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4.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5.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3.xml" ContentType="application/vnd.openxmlformats-officedocument.themeOverride+xml"/>
  <Override PartName="/word/drawings/drawing6.xml" ContentType="application/vnd.openxmlformats-officedocument.drawingml.chartshapes+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7.xml" ContentType="application/vnd.openxmlformats-officedocument.drawingml.chartshapes+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8.xml" ContentType="application/vnd.openxmlformats-officedocument.drawingml.chartshapes+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drawings/drawing9.xml" ContentType="application/vnd.openxmlformats-officedocument.drawingml.chartshapes+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4.xml" ContentType="application/vnd.openxmlformats-officedocument.themeOverride+xml"/>
  <Override PartName="/word/drawings/drawing10.xml" ContentType="application/vnd.openxmlformats-officedocument.drawingml.chartshapes+xml"/>
  <Override PartName="/word/charts/chart16.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5.xml" ContentType="application/vnd.openxmlformats-officedocument.themeOverride+xml"/>
  <Override PartName="/word/drawings/drawing11.xml" ContentType="application/vnd.openxmlformats-officedocument.drawingml.chartshapes+xml"/>
  <Override PartName="/word/charts/chart17.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2.xml" ContentType="application/vnd.openxmlformats-officedocument.drawingml.chartshapes+xml"/>
  <Override PartName="/word/charts/chart18.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6.xml" ContentType="application/vnd.openxmlformats-officedocument.themeOverride+xml"/>
  <Override PartName="/word/drawings/drawing13.xml" ContentType="application/vnd.openxmlformats-officedocument.drawingml.chartshapes+xml"/>
  <Override PartName="/word/charts/chart19.xml" ContentType="application/vnd.openxmlformats-officedocument.drawingml.chart+xml"/>
  <Override PartName="/word/charts/style18.xml" ContentType="application/vnd.ms-office.chartstyle+xml"/>
  <Override PartName="/word/charts/colors18.xml" ContentType="application/vnd.ms-office.chartcolorstyle+xml"/>
  <Override PartName="/word/drawings/drawing14.xml" ContentType="application/vnd.openxmlformats-officedocument.drawingml.chartshapes+xml"/>
  <Override PartName="/word/charts/chart20.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7.xml" ContentType="application/vnd.openxmlformats-officedocument.themeOverride+xml"/>
  <Override PartName="/word/drawings/drawing15.xml" ContentType="application/vnd.openxmlformats-officedocument.drawingml.chartshapes+xml"/>
  <Override PartName="/word/charts/chart21.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8.xml" ContentType="application/vnd.openxmlformats-officedocument.themeOverride+xml"/>
  <Override PartName="/word/drawings/drawing16.xml" ContentType="application/vnd.openxmlformats-officedocument.drawingml.chartshapes+xml"/>
  <Override PartName="/word/charts/chart22.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9.xml" ContentType="application/vnd.openxmlformats-officedocument.themeOverride+xml"/>
  <Override PartName="/word/drawings/drawing17.xml" ContentType="application/vnd.openxmlformats-officedocument.drawingml.chartshapes+xml"/>
  <Override PartName="/word/charts/chart23.xml" ContentType="application/vnd.openxmlformats-officedocument.drawingml.chart+xml"/>
  <Override PartName="/word/charts/style22.xml" ContentType="application/vnd.ms-office.chartstyle+xml"/>
  <Override PartName="/word/charts/colors22.xml" ContentType="application/vnd.ms-office.chartcolorstyle+xml"/>
  <Override PartName="/word/drawings/drawing18.xml" ContentType="application/vnd.openxmlformats-officedocument.drawingml.chartshapes+xml"/>
  <Override PartName="/word/charts/chart24.xml" ContentType="application/vnd.openxmlformats-officedocument.drawingml.chart+xml"/>
  <Override PartName="/word/charts/style23.xml" ContentType="application/vnd.ms-office.chartstyle+xml"/>
  <Override PartName="/word/charts/colors23.xml" ContentType="application/vnd.ms-office.chartcolorstyle+xml"/>
  <Override PartName="/word/drawings/drawing19.xml" ContentType="application/vnd.openxmlformats-officedocument.drawingml.chartshapes+xml"/>
  <Override PartName="/word/charts/chart25.xml" ContentType="application/vnd.openxmlformats-officedocument.drawingml.chart+xml"/>
  <Override PartName="/word/charts/style24.xml" ContentType="application/vnd.ms-office.chartstyle+xml"/>
  <Override PartName="/word/charts/colors24.xml" ContentType="application/vnd.ms-office.chartcolorstyle+xml"/>
  <Override PartName="/word/drawings/drawing20.xml" ContentType="application/vnd.openxmlformats-officedocument.drawingml.chartshapes+xml"/>
  <Override PartName="/word/charts/chart26.xml" ContentType="application/vnd.openxmlformats-officedocument.drawingml.chart+xml"/>
  <Override PartName="/word/drawings/drawing21.xml" ContentType="application/vnd.openxmlformats-officedocument.drawingml.chartshapes+xml"/>
  <Override PartName="/word/charts/chart27.xml" ContentType="application/vnd.openxmlformats-officedocument.drawingml.chart+xml"/>
  <Override PartName="/word/drawings/drawing22.xml" ContentType="application/vnd.openxmlformats-officedocument.drawingml.chartshapes+xml"/>
  <Override PartName="/word/charts/chart28.xml" ContentType="application/vnd.openxmlformats-officedocument.drawingml.chart+xml"/>
  <Override PartName="/word/charts/style25.xml" ContentType="application/vnd.ms-office.chartstyle+xml"/>
  <Override PartName="/word/charts/colors25.xml" ContentType="application/vnd.ms-office.chartcolorstyle+xml"/>
  <Override PartName="/word/drawings/drawing23.xml" ContentType="application/vnd.openxmlformats-officedocument.drawingml.chartshapes+xml"/>
  <Override PartName="/word/charts/chart29.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30.xml" ContentType="application/vnd.openxmlformats-officedocument.drawingml.chart+xml"/>
  <Override PartName="/word/charts/style27.xml" ContentType="application/vnd.ms-office.chartstyle+xml"/>
  <Override PartName="/word/charts/colors27.xml" ContentType="application/vnd.ms-office.chartcolorstyle+xml"/>
  <Override PartName="/word/drawings/drawing24.xml" ContentType="application/vnd.openxmlformats-officedocument.drawingml.chartshapes+xml"/>
  <Override PartName="/word/charts/chart31.xml" ContentType="application/vnd.openxmlformats-officedocument.drawingml.chart+xml"/>
  <Override PartName="/word/charts/style28.xml" ContentType="application/vnd.ms-office.chartstyle+xml"/>
  <Override PartName="/word/charts/colors2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E85A5F" w14:textId="5D84CB96" w:rsidR="00DB3AA9" w:rsidRPr="00DB3AA9" w:rsidRDefault="000C379B" w:rsidP="00DB3AA9">
      <w:pPr>
        <w:jc w:val="center"/>
      </w:pPr>
      <w:r>
        <w:rPr>
          <w:noProof/>
        </w:rPr>
        <mc:AlternateContent>
          <mc:Choice Requires="wpi">
            <w:drawing>
              <wp:anchor distT="0" distB="0" distL="114300" distR="114300" simplePos="0" relativeHeight="251667456" behindDoc="0" locked="0" layoutInCell="1" allowOverlap="1" wp14:anchorId="4A832C6F" wp14:editId="6BB81EC7">
                <wp:simplePos x="0" y="0"/>
                <wp:positionH relativeFrom="column">
                  <wp:posOffset>3404110</wp:posOffset>
                </wp:positionH>
                <wp:positionV relativeFrom="paragraph">
                  <wp:posOffset>99848</wp:posOffset>
                </wp:positionV>
                <wp:extent cx="9000" cy="15120"/>
                <wp:effectExtent l="38100" t="38100" r="48260" b="42545"/>
                <wp:wrapNone/>
                <wp:docPr id="59" name="Ink 59"/>
                <wp:cNvGraphicFramePr/>
                <a:graphic xmlns:a="http://schemas.openxmlformats.org/drawingml/2006/main">
                  <a:graphicData uri="http://schemas.microsoft.com/office/word/2010/wordprocessingInk">
                    <w14:contentPart bwMode="auto" r:id="rId8">
                      <w14:nvContentPartPr>
                        <w14:cNvContentPartPr/>
                      </w14:nvContentPartPr>
                      <w14:xfrm>
                        <a:off x="0" y="0"/>
                        <a:ext cx="9000" cy="15120"/>
                      </w14:xfrm>
                    </w14:contentPart>
                  </a:graphicData>
                </a:graphic>
              </wp:anchor>
            </w:drawing>
          </mc:Choice>
          <mc:Fallback xmlns:w16="http://schemas.microsoft.com/office/word/2018/wordml" xmlns:w16cex="http://schemas.microsoft.com/office/word/2018/wordml/cex">
            <w:pict>
              <v:shapetype w14:anchorId="7E483FF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9" o:spid="_x0000_s1026" type="#_x0000_t75" style="position:absolute;margin-left:267.35pt;margin-top:7.15pt;width:2.1pt;height:2.6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">
                <v:imagedata r:id="rId9" o:title=""/>
              </v:shape>
            </w:pict>
          </mc:Fallback>
        </mc:AlternateContent>
      </w:r>
      <w:r w:rsidR="00DB3AA9" w:rsidRPr="00DB3AA9">
        <w:t>UNIVERSITY OF OKLAHOMA</w:t>
      </w:r>
    </w:p>
    <w:p w14:paraId="2FDFC38F" w14:textId="77777777" w:rsidR="00DB3AA9" w:rsidRDefault="00DB3AA9" w:rsidP="00DB3AA9">
      <w:pPr>
        <w:jc w:val="center"/>
      </w:pPr>
      <w:r w:rsidRPr="00DB3AA9">
        <w:t>GRADUATE COLLEGE</w:t>
      </w:r>
    </w:p>
    <w:p w14:paraId="365DFEA5" w14:textId="017EF186" w:rsidR="00042151" w:rsidRDefault="00042151" w:rsidP="00DB3AA9">
      <w:pPr>
        <w:jc w:val="center"/>
      </w:pPr>
    </w:p>
    <w:p w14:paraId="4EFED489" w14:textId="77777777" w:rsidR="00042151" w:rsidRDefault="00042151" w:rsidP="00DB3AA9">
      <w:pPr>
        <w:jc w:val="center"/>
      </w:pPr>
    </w:p>
    <w:p w14:paraId="212C6862" w14:textId="77777777" w:rsidR="00711359" w:rsidRDefault="00711359" w:rsidP="00DB3AA9">
      <w:pPr>
        <w:jc w:val="center"/>
      </w:pPr>
    </w:p>
    <w:p w14:paraId="3FAD3E8F" w14:textId="5C8CD492" w:rsidR="0057589D" w:rsidRPr="00F74F20" w:rsidRDefault="00711359" w:rsidP="0057589D">
      <w:pPr>
        <w:pStyle w:val="Default"/>
        <w:spacing w:line="480" w:lineRule="auto"/>
        <w:jc w:val="center"/>
        <w:rPr>
          <w:sz w:val="23"/>
          <w:szCs w:val="23"/>
        </w:rPr>
      </w:pPr>
      <w:r w:rsidRPr="00F74F20">
        <w:rPr>
          <w:sz w:val="23"/>
          <w:szCs w:val="23"/>
        </w:rPr>
        <w:t xml:space="preserve">DESIGNING AND CHARACTERIZING SURFACTANT </w:t>
      </w:r>
      <w:r w:rsidR="007C2D9C" w:rsidRPr="00F74F20">
        <w:rPr>
          <w:sz w:val="23"/>
          <w:szCs w:val="23"/>
        </w:rPr>
        <w:t>FORMULATION</w:t>
      </w:r>
      <w:r w:rsidRPr="00F74F20">
        <w:rPr>
          <w:sz w:val="23"/>
          <w:szCs w:val="23"/>
        </w:rPr>
        <w:t xml:space="preserve">S FOR DETERGENCY OF OILY </w:t>
      </w:r>
      <w:r w:rsidR="007C2D9C" w:rsidRPr="00F74F20">
        <w:rPr>
          <w:sz w:val="23"/>
          <w:szCs w:val="23"/>
        </w:rPr>
        <w:t xml:space="preserve">AND SOLID NON-PARTICULATE </w:t>
      </w:r>
      <w:r w:rsidRPr="00F74F20">
        <w:rPr>
          <w:sz w:val="23"/>
          <w:szCs w:val="23"/>
        </w:rPr>
        <w:t>SOILS</w:t>
      </w:r>
    </w:p>
    <w:p w14:paraId="7445CE4F" w14:textId="77777777" w:rsidR="00042151" w:rsidRDefault="00042151" w:rsidP="00DB3AA9">
      <w:pPr>
        <w:jc w:val="center"/>
      </w:pPr>
    </w:p>
    <w:p w14:paraId="3508AF26" w14:textId="77777777" w:rsidR="00042151" w:rsidRDefault="00042151" w:rsidP="00DB3AA9">
      <w:pPr>
        <w:jc w:val="center"/>
      </w:pPr>
    </w:p>
    <w:p w14:paraId="293427C9" w14:textId="77777777" w:rsidR="00042151" w:rsidRPr="00DB3AA9" w:rsidRDefault="00042151" w:rsidP="00DB3AA9">
      <w:pPr>
        <w:jc w:val="center"/>
      </w:pPr>
    </w:p>
    <w:p w14:paraId="50E721D6" w14:textId="77777777" w:rsidR="00DB3AA9" w:rsidRPr="00DB3AA9" w:rsidRDefault="00DB3AA9" w:rsidP="00DB3AA9">
      <w:pPr>
        <w:jc w:val="center"/>
      </w:pPr>
      <w:r w:rsidRPr="00DB3AA9">
        <w:t>A DISSERTATION</w:t>
      </w:r>
    </w:p>
    <w:p w14:paraId="4E09E416" w14:textId="77777777" w:rsidR="00DB3AA9" w:rsidRPr="00DB3AA9" w:rsidRDefault="00DB3AA9" w:rsidP="00DB3AA9">
      <w:pPr>
        <w:jc w:val="center"/>
      </w:pPr>
      <w:r w:rsidRPr="00DB3AA9">
        <w:t>SUBMITTED TO THE GRADUATE FACULTY</w:t>
      </w:r>
    </w:p>
    <w:p w14:paraId="6C7FF58F" w14:textId="77777777" w:rsidR="00DB3AA9" w:rsidRPr="00DB3AA9" w:rsidRDefault="00DB3AA9" w:rsidP="00DB3AA9">
      <w:pPr>
        <w:jc w:val="center"/>
      </w:pPr>
      <w:r w:rsidRPr="00DB3AA9">
        <w:t>in partial fulfillment of the requirements for the</w:t>
      </w:r>
    </w:p>
    <w:p w14:paraId="03FC596D" w14:textId="77777777" w:rsidR="00DB3AA9" w:rsidRDefault="00DB3AA9" w:rsidP="00DB3AA9">
      <w:pPr>
        <w:jc w:val="center"/>
      </w:pPr>
      <w:r w:rsidRPr="00DB3AA9">
        <w:t>Degree of</w:t>
      </w:r>
    </w:p>
    <w:p w14:paraId="02FF626C" w14:textId="77777777" w:rsidR="00042151" w:rsidRDefault="00042151" w:rsidP="00DB3AA9">
      <w:pPr>
        <w:jc w:val="center"/>
      </w:pPr>
      <w:r w:rsidRPr="00042151">
        <w:t>DOCTOR OF PHILOSOPHY</w:t>
      </w:r>
    </w:p>
    <w:p w14:paraId="1A6F8913" w14:textId="77777777" w:rsidR="00042151" w:rsidRDefault="00042151" w:rsidP="00DB3AA9">
      <w:pPr>
        <w:jc w:val="center"/>
      </w:pPr>
    </w:p>
    <w:p w14:paraId="43EA6E74" w14:textId="77777777" w:rsidR="00711359" w:rsidRDefault="00711359" w:rsidP="00DB3AA9">
      <w:pPr>
        <w:jc w:val="center"/>
      </w:pPr>
    </w:p>
    <w:p w14:paraId="106C3DD3" w14:textId="77777777" w:rsidR="00CD4CF5" w:rsidRDefault="00CD4CF5" w:rsidP="00DB3AA9">
      <w:pPr>
        <w:jc w:val="center"/>
      </w:pPr>
    </w:p>
    <w:p w14:paraId="696D04E8" w14:textId="77777777" w:rsidR="00042151" w:rsidRPr="00DB3AA9" w:rsidRDefault="00042151" w:rsidP="00DB3AA9">
      <w:pPr>
        <w:jc w:val="center"/>
      </w:pPr>
    </w:p>
    <w:p w14:paraId="27EE68BC" w14:textId="0034BCAF" w:rsidR="00CD4CF5" w:rsidRPr="00DB3AA9" w:rsidRDefault="00DB3AA9" w:rsidP="00DB3AA9">
      <w:pPr>
        <w:jc w:val="center"/>
      </w:pPr>
      <w:r w:rsidRPr="00DB3AA9">
        <w:t>By</w:t>
      </w:r>
    </w:p>
    <w:p w14:paraId="4E495F4F" w14:textId="77777777" w:rsidR="00DB3AA9" w:rsidRPr="00DB3AA9" w:rsidRDefault="00042151" w:rsidP="00CD4CF5">
      <w:pPr>
        <w:spacing w:line="240" w:lineRule="auto"/>
        <w:jc w:val="center"/>
      </w:pPr>
      <w:r>
        <w:t>PARICHAT PHAODEE</w:t>
      </w:r>
    </w:p>
    <w:p w14:paraId="6FDA35C9" w14:textId="77777777" w:rsidR="00DB3AA9" w:rsidRPr="00DB3AA9" w:rsidRDefault="00DB3AA9" w:rsidP="00CD4CF5">
      <w:pPr>
        <w:spacing w:line="240" w:lineRule="auto"/>
        <w:jc w:val="center"/>
      </w:pPr>
      <w:r w:rsidRPr="00DB3AA9">
        <w:t>Norman, Oklahoma</w:t>
      </w:r>
    </w:p>
    <w:p w14:paraId="214E42ED" w14:textId="77777777" w:rsidR="00386A33" w:rsidRDefault="00042151" w:rsidP="00CD4CF5">
      <w:pPr>
        <w:spacing w:line="240" w:lineRule="auto"/>
        <w:jc w:val="center"/>
      </w:pPr>
      <w:r>
        <w:t>2020</w:t>
      </w:r>
    </w:p>
    <w:p w14:paraId="526A4EF2" w14:textId="15EC8BA8" w:rsidR="00711359" w:rsidRPr="00F74F20" w:rsidRDefault="00711359" w:rsidP="00711359">
      <w:pPr>
        <w:pStyle w:val="Default"/>
        <w:spacing w:line="480" w:lineRule="auto"/>
        <w:jc w:val="center"/>
        <w:rPr>
          <w:sz w:val="23"/>
          <w:szCs w:val="23"/>
        </w:rPr>
      </w:pPr>
      <w:r w:rsidRPr="00F74F20">
        <w:rPr>
          <w:sz w:val="23"/>
          <w:szCs w:val="23"/>
        </w:rPr>
        <w:lastRenderedPageBreak/>
        <w:t xml:space="preserve">DESIGNING AND CHARACTERIZING SURFACTANT </w:t>
      </w:r>
      <w:r w:rsidR="007C2D9C" w:rsidRPr="00F74F20">
        <w:rPr>
          <w:sz w:val="23"/>
          <w:szCs w:val="23"/>
        </w:rPr>
        <w:t>FORMULATION</w:t>
      </w:r>
      <w:r w:rsidRPr="00F74F20">
        <w:rPr>
          <w:sz w:val="23"/>
          <w:szCs w:val="23"/>
        </w:rPr>
        <w:t xml:space="preserve">S FOR DETERGENCY OF OILY </w:t>
      </w:r>
      <w:r w:rsidR="007C2D9C" w:rsidRPr="00F74F20">
        <w:rPr>
          <w:sz w:val="23"/>
          <w:szCs w:val="23"/>
        </w:rPr>
        <w:t>AND SOLID NON-PARTICULATE SOILS</w:t>
      </w:r>
    </w:p>
    <w:p w14:paraId="53637361" w14:textId="77777777" w:rsidR="00042151" w:rsidRDefault="00042151" w:rsidP="00042151">
      <w:pPr>
        <w:pStyle w:val="Default"/>
        <w:spacing w:line="480" w:lineRule="auto"/>
        <w:jc w:val="center"/>
        <w:rPr>
          <w:sz w:val="23"/>
          <w:szCs w:val="23"/>
        </w:rPr>
      </w:pPr>
    </w:p>
    <w:p w14:paraId="0D22B55C" w14:textId="77777777" w:rsidR="00042151" w:rsidRDefault="00042151" w:rsidP="00042151">
      <w:pPr>
        <w:pStyle w:val="Default"/>
        <w:spacing w:line="480" w:lineRule="auto"/>
        <w:jc w:val="center"/>
        <w:rPr>
          <w:sz w:val="23"/>
          <w:szCs w:val="23"/>
        </w:rPr>
      </w:pPr>
    </w:p>
    <w:p w14:paraId="0794416C" w14:textId="77777777" w:rsidR="00042151" w:rsidRDefault="00042151" w:rsidP="00042151">
      <w:pPr>
        <w:pStyle w:val="Default"/>
        <w:spacing w:line="480" w:lineRule="auto"/>
        <w:jc w:val="center"/>
        <w:rPr>
          <w:sz w:val="23"/>
          <w:szCs w:val="23"/>
        </w:rPr>
      </w:pPr>
      <w:r>
        <w:rPr>
          <w:sz w:val="23"/>
          <w:szCs w:val="23"/>
        </w:rPr>
        <w:t>A DISSERTATION APPROVED FOR THE</w:t>
      </w:r>
    </w:p>
    <w:p w14:paraId="5D9E8C26" w14:textId="77777777" w:rsidR="00042151" w:rsidRDefault="00042151" w:rsidP="00042151">
      <w:pPr>
        <w:pStyle w:val="Default"/>
        <w:spacing w:line="480" w:lineRule="auto"/>
        <w:jc w:val="center"/>
        <w:rPr>
          <w:sz w:val="23"/>
          <w:szCs w:val="23"/>
        </w:rPr>
      </w:pPr>
      <w:r>
        <w:rPr>
          <w:sz w:val="23"/>
          <w:szCs w:val="23"/>
        </w:rPr>
        <w:t>SCHOOL OF CIVIL ENGINEERING AND ENVIRONMENTAL SCIENCE</w:t>
      </w:r>
    </w:p>
    <w:p w14:paraId="26736553" w14:textId="77777777" w:rsidR="00042151" w:rsidRDefault="00042151" w:rsidP="00042151">
      <w:pPr>
        <w:pStyle w:val="Default"/>
        <w:spacing w:line="480" w:lineRule="auto"/>
        <w:jc w:val="center"/>
        <w:rPr>
          <w:sz w:val="23"/>
          <w:szCs w:val="23"/>
        </w:rPr>
      </w:pPr>
    </w:p>
    <w:p w14:paraId="6C7A36D1" w14:textId="77777777" w:rsidR="00F74F20" w:rsidRDefault="00F74F20" w:rsidP="00042151">
      <w:pPr>
        <w:pStyle w:val="Default"/>
        <w:spacing w:line="480" w:lineRule="auto"/>
        <w:jc w:val="center"/>
        <w:rPr>
          <w:sz w:val="23"/>
          <w:szCs w:val="23"/>
        </w:rPr>
      </w:pPr>
    </w:p>
    <w:p w14:paraId="6C89EBD0" w14:textId="77777777" w:rsidR="00711359" w:rsidRDefault="00711359" w:rsidP="00042151">
      <w:pPr>
        <w:pStyle w:val="Default"/>
        <w:spacing w:line="480" w:lineRule="auto"/>
        <w:jc w:val="center"/>
        <w:rPr>
          <w:sz w:val="23"/>
          <w:szCs w:val="23"/>
        </w:rPr>
      </w:pPr>
    </w:p>
    <w:p w14:paraId="0228738B" w14:textId="77777777" w:rsidR="00711359" w:rsidRDefault="00711359" w:rsidP="00042151">
      <w:pPr>
        <w:pStyle w:val="Default"/>
        <w:spacing w:line="480" w:lineRule="auto"/>
        <w:jc w:val="center"/>
        <w:rPr>
          <w:sz w:val="23"/>
          <w:szCs w:val="23"/>
        </w:rPr>
      </w:pPr>
    </w:p>
    <w:p w14:paraId="64E53B0A" w14:textId="77777777" w:rsidR="00042151" w:rsidRDefault="00042151" w:rsidP="00042151">
      <w:pPr>
        <w:pStyle w:val="Default"/>
        <w:spacing w:line="480" w:lineRule="auto"/>
        <w:jc w:val="center"/>
        <w:rPr>
          <w:sz w:val="23"/>
          <w:szCs w:val="23"/>
        </w:rPr>
      </w:pPr>
    </w:p>
    <w:p w14:paraId="4916DA88" w14:textId="06329930" w:rsidR="00042151" w:rsidRDefault="00042151" w:rsidP="00042151">
      <w:pPr>
        <w:pStyle w:val="Default"/>
        <w:spacing w:line="480" w:lineRule="auto"/>
        <w:jc w:val="center"/>
        <w:rPr>
          <w:sz w:val="23"/>
          <w:szCs w:val="23"/>
        </w:rPr>
      </w:pPr>
      <w:r>
        <w:rPr>
          <w:sz w:val="23"/>
          <w:szCs w:val="23"/>
        </w:rPr>
        <w:t>BY</w:t>
      </w:r>
      <w:r w:rsidR="00FF01E0">
        <w:rPr>
          <w:sz w:val="23"/>
          <w:szCs w:val="23"/>
        </w:rPr>
        <w:t xml:space="preserve"> </w:t>
      </w:r>
      <w:r w:rsidR="00FF01E0" w:rsidRPr="00740870">
        <w:rPr>
          <w:sz w:val="23"/>
          <w:szCs w:val="23"/>
        </w:rPr>
        <w:t>THE COMMITTEE CONSISTING OF</w:t>
      </w:r>
    </w:p>
    <w:p w14:paraId="0CCA7378" w14:textId="77777777" w:rsidR="00042151" w:rsidRDefault="00042151" w:rsidP="00042151">
      <w:pPr>
        <w:pStyle w:val="Default"/>
        <w:spacing w:line="480" w:lineRule="auto"/>
        <w:jc w:val="center"/>
        <w:rPr>
          <w:sz w:val="23"/>
          <w:szCs w:val="23"/>
        </w:rPr>
      </w:pPr>
    </w:p>
    <w:p w14:paraId="4DBC70D3" w14:textId="77777777" w:rsidR="00042151" w:rsidRDefault="00042151" w:rsidP="00042151">
      <w:pPr>
        <w:pStyle w:val="Default"/>
        <w:spacing w:line="480" w:lineRule="auto"/>
        <w:jc w:val="center"/>
        <w:rPr>
          <w:sz w:val="23"/>
          <w:szCs w:val="23"/>
        </w:rPr>
      </w:pPr>
    </w:p>
    <w:p w14:paraId="51412B43" w14:textId="77777777" w:rsidR="006D47FD" w:rsidRDefault="006D47FD" w:rsidP="00042151">
      <w:pPr>
        <w:pStyle w:val="Default"/>
        <w:spacing w:line="480" w:lineRule="auto"/>
        <w:jc w:val="center"/>
        <w:rPr>
          <w:sz w:val="23"/>
          <w:szCs w:val="23"/>
        </w:rPr>
      </w:pPr>
    </w:p>
    <w:p w14:paraId="4C2596A9" w14:textId="238C8578" w:rsidR="006D47FD" w:rsidRDefault="006D47FD" w:rsidP="00042151">
      <w:pPr>
        <w:pStyle w:val="Default"/>
        <w:spacing w:line="480" w:lineRule="auto"/>
        <w:jc w:val="center"/>
        <w:rPr>
          <w:sz w:val="23"/>
          <w:szCs w:val="23"/>
        </w:rPr>
      </w:pPr>
    </w:p>
    <w:p w14:paraId="60E920D0" w14:textId="6A9CABB1" w:rsidR="00CD4CF5" w:rsidRDefault="00CD4CF5" w:rsidP="00042151">
      <w:pPr>
        <w:pStyle w:val="Default"/>
        <w:spacing w:line="480" w:lineRule="auto"/>
        <w:jc w:val="center"/>
        <w:rPr>
          <w:sz w:val="23"/>
          <w:szCs w:val="23"/>
        </w:rPr>
      </w:pPr>
    </w:p>
    <w:p w14:paraId="09643FA6" w14:textId="77777777" w:rsidR="00CD4CF5" w:rsidRDefault="00CD4CF5" w:rsidP="00042151">
      <w:pPr>
        <w:pStyle w:val="Default"/>
        <w:spacing w:line="480" w:lineRule="auto"/>
        <w:jc w:val="center"/>
        <w:rPr>
          <w:sz w:val="23"/>
          <w:szCs w:val="23"/>
        </w:rPr>
      </w:pPr>
    </w:p>
    <w:p w14:paraId="5911ABC2" w14:textId="77777777" w:rsidR="006D47FD" w:rsidRDefault="006D47FD" w:rsidP="00042151">
      <w:pPr>
        <w:pStyle w:val="Default"/>
        <w:spacing w:line="480" w:lineRule="auto"/>
        <w:jc w:val="center"/>
        <w:rPr>
          <w:sz w:val="23"/>
          <w:szCs w:val="23"/>
        </w:rPr>
      </w:pPr>
    </w:p>
    <w:p w14:paraId="15F70D91" w14:textId="77777777" w:rsidR="00042151" w:rsidRDefault="00042151" w:rsidP="00042151">
      <w:pPr>
        <w:pStyle w:val="Default"/>
        <w:spacing w:line="480" w:lineRule="auto"/>
        <w:jc w:val="right"/>
        <w:rPr>
          <w:sz w:val="23"/>
          <w:szCs w:val="23"/>
        </w:rPr>
      </w:pPr>
      <w:r>
        <w:rPr>
          <w:sz w:val="23"/>
          <w:szCs w:val="23"/>
        </w:rPr>
        <w:t xml:space="preserve">Dr. David A. Sabatini, Chair </w:t>
      </w:r>
    </w:p>
    <w:p w14:paraId="3D314DE2" w14:textId="77777777" w:rsidR="00B67C74" w:rsidRDefault="00B67C74" w:rsidP="00B67C74">
      <w:pPr>
        <w:pStyle w:val="Default"/>
        <w:spacing w:line="480" w:lineRule="auto"/>
        <w:jc w:val="right"/>
        <w:rPr>
          <w:sz w:val="23"/>
          <w:szCs w:val="23"/>
        </w:rPr>
      </w:pPr>
      <w:r>
        <w:rPr>
          <w:sz w:val="23"/>
          <w:szCs w:val="23"/>
        </w:rPr>
        <w:t xml:space="preserve">Dr. Elizabeth C. Butler </w:t>
      </w:r>
    </w:p>
    <w:p w14:paraId="2C1B2D88" w14:textId="77777777" w:rsidR="00D2004E" w:rsidRDefault="00D2004E" w:rsidP="00D2004E">
      <w:pPr>
        <w:pStyle w:val="Default"/>
        <w:spacing w:line="480" w:lineRule="auto"/>
        <w:jc w:val="right"/>
        <w:rPr>
          <w:sz w:val="23"/>
          <w:szCs w:val="23"/>
        </w:rPr>
      </w:pPr>
      <w:r>
        <w:rPr>
          <w:sz w:val="23"/>
          <w:szCs w:val="23"/>
        </w:rPr>
        <w:t xml:space="preserve">Dr. Jeffrey H. Harwell </w:t>
      </w:r>
    </w:p>
    <w:p w14:paraId="4512761D" w14:textId="77777777" w:rsidR="001D1E70" w:rsidRDefault="00042151" w:rsidP="001D1E70">
      <w:pPr>
        <w:pStyle w:val="Default"/>
        <w:spacing w:line="480" w:lineRule="auto"/>
        <w:jc w:val="right"/>
        <w:rPr>
          <w:sz w:val="23"/>
          <w:szCs w:val="23"/>
        </w:rPr>
      </w:pPr>
      <w:r>
        <w:rPr>
          <w:sz w:val="23"/>
          <w:szCs w:val="23"/>
        </w:rPr>
        <w:t xml:space="preserve">Dr. </w:t>
      </w:r>
      <w:r w:rsidR="00824C8B">
        <w:rPr>
          <w:sz w:val="23"/>
          <w:szCs w:val="23"/>
        </w:rPr>
        <w:t xml:space="preserve">Tohren </w:t>
      </w:r>
      <w:r w:rsidR="00B67C74">
        <w:rPr>
          <w:sz w:val="23"/>
          <w:szCs w:val="23"/>
        </w:rPr>
        <w:t xml:space="preserve">C. </w:t>
      </w:r>
      <w:r w:rsidR="00824C8B">
        <w:rPr>
          <w:sz w:val="23"/>
          <w:szCs w:val="23"/>
        </w:rPr>
        <w:t>Kibbey</w:t>
      </w:r>
      <w:r w:rsidR="001D1E70" w:rsidRPr="001D1E70">
        <w:rPr>
          <w:sz w:val="23"/>
          <w:szCs w:val="23"/>
        </w:rPr>
        <w:t xml:space="preserve"> </w:t>
      </w:r>
    </w:p>
    <w:p w14:paraId="169FA0E0" w14:textId="2D66500A" w:rsidR="001D1E70" w:rsidRDefault="001D1E70" w:rsidP="001D1E70">
      <w:pPr>
        <w:pStyle w:val="Default"/>
        <w:spacing w:line="480" w:lineRule="auto"/>
        <w:jc w:val="right"/>
        <w:rPr>
          <w:sz w:val="23"/>
          <w:szCs w:val="23"/>
        </w:rPr>
      </w:pPr>
      <w:r>
        <w:rPr>
          <w:sz w:val="23"/>
          <w:szCs w:val="23"/>
        </w:rPr>
        <w:t xml:space="preserve">Dr. </w:t>
      </w:r>
      <w:r w:rsidR="005F6064">
        <w:rPr>
          <w:sz w:val="23"/>
          <w:szCs w:val="23"/>
        </w:rPr>
        <w:t>Benjamin</w:t>
      </w:r>
      <w:r w:rsidRPr="0057589D">
        <w:rPr>
          <w:sz w:val="23"/>
          <w:szCs w:val="23"/>
        </w:rPr>
        <w:t xml:space="preserve"> (B</w:t>
      </w:r>
      <w:r w:rsidR="005F6064">
        <w:rPr>
          <w:sz w:val="23"/>
          <w:szCs w:val="23"/>
        </w:rPr>
        <w:t>or-Jier</w:t>
      </w:r>
      <w:r w:rsidRPr="0057589D">
        <w:rPr>
          <w:sz w:val="23"/>
          <w:szCs w:val="23"/>
        </w:rPr>
        <w:t>) Shiau</w:t>
      </w:r>
      <w:r w:rsidRPr="00B6141E">
        <w:rPr>
          <w:sz w:val="23"/>
          <w:szCs w:val="23"/>
        </w:rPr>
        <w:t xml:space="preserve"> </w:t>
      </w:r>
    </w:p>
    <w:p w14:paraId="6AD6A530" w14:textId="20BE9BC4" w:rsidR="00042151" w:rsidRDefault="00042151" w:rsidP="00042151">
      <w:pPr>
        <w:pStyle w:val="Default"/>
        <w:spacing w:line="480" w:lineRule="auto"/>
        <w:jc w:val="right"/>
        <w:rPr>
          <w:sz w:val="23"/>
          <w:szCs w:val="23"/>
        </w:rPr>
      </w:pPr>
    </w:p>
    <w:p w14:paraId="5D7081ED" w14:textId="77777777" w:rsidR="00386A33" w:rsidRDefault="00386A33" w:rsidP="0057589D">
      <w:pPr>
        <w:pStyle w:val="Default"/>
        <w:spacing w:line="480" w:lineRule="auto"/>
        <w:jc w:val="right"/>
      </w:pPr>
    </w:p>
    <w:p w14:paraId="40354B92" w14:textId="77777777" w:rsidR="00386A33" w:rsidRDefault="00386A33" w:rsidP="006202DE"/>
    <w:p w14:paraId="57A0FE26" w14:textId="77777777" w:rsidR="00386A33" w:rsidRDefault="00386A33" w:rsidP="006202DE"/>
    <w:p w14:paraId="5642D70A" w14:textId="77777777" w:rsidR="00386A33" w:rsidRDefault="00386A33" w:rsidP="006202DE"/>
    <w:p w14:paraId="5D406F4D" w14:textId="77777777" w:rsidR="00386A33" w:rsidRDefault="00386A33" w:rsidP="006202DE"/>
    <w:p w14:paraId="0BFAC08E" w14:textId="77777777" w:rsidR="00386A33" w:rsidRDefault="00386A33" w:rsidP="006202DE"/>
    <w:p w14:paraId="2DB9CA6C" w14:textId="77777777" w:rsidR="00386A33" w:rsidRDefault="00386A33" w:rsidP="006202DE"/>
    <w:p w14:paraId="4B976BF9" w14:textId="77777777" w:rsidR="00386A33" w:rsidRDefault="00386A33" w:rsidP="006202DE"/>
    <w:p w14:paraId="0B160807" w14:textId="77777777" w:rsidR="00386A33" w:rsidRDefault="00386A33" w:rsidP="006202DE"/>
    <w:p w14:paraId="673E9C7A" w14:textId="77777777" w:rsidR="00386A33" w:rsidRDefault="00386A33" w:rsidP="006202DE"/>
    <w:p w14:paraId="6805ED67" w14:textId="77777777" w:rsidR="00386A33" w:rsidRDefault="00386A33" w:rsidP="006202DE"/>
    <w:p w14:paraId="467176A3" w14:textId="77777777" w:rsidR="00386A33" w:rsidRDefault="00386A33" w:rsidP="006202DE"/>
    <w:p w14:paraId="09E12C7A" w14:textId="77777777" w:rsidR="00386A33" w:rsidRDefault="00386A33" w:rsidP="006202DE"/>
    <w:p w14:paraId="1E73EEF5" w14:textId="77777777" w:rsidR="00386A33" w:rsidRDefault="00386A33" w:rsidP="006202DE"/>
    <w:p w14:paraId="60A2EE0A" w14:textId="77777777" w:rsidR="00386A33" w:rsidRDefault="00386A33" w:rsidP="006202DE"/>
    <w:p w14:paraId="6592E8F2" w14:textId="77777777" w:rsidR="00386A33" w:rsidRDefault="00386A33" w:rsidP="006202DE"/>
    <w:p w14:paraId="4FFF7AA8" w14:textId="77777777" w:rsidR="00386A33" w:rsidRDefault="00386A33" w:rsidP="006202DE"/>
    <w:p w14:paraId="17116AB5" w14:textId="77777777" w:rsidR="00386A33" w:rsidRDefault="00386A33" w:rsidP="006202DE"/>
    <w:p w14:paraId="6FE768F0" w14:textId="77777777" w:rsidR="003D504E" w:rsidRDefault="003D504E" w:rsidP="006202DE"/>
    <w:p w14:paraId="1BB1C037" w14:textId="77777777" w:rsidR="003D504E" w:rsidRDefault="003D504E" w:rsidP="006202DE"/>
    <w:p w14:paraId="0D27CFBB" w14:textId="77777777" w:rsidR="00042151" w:rsidRDefault="00042151" w:rsidP="00CD4CF5">
      <w:pPr>
        <w:pStyle w:val="Default"/>
        <w:jc w:val="center"/>
        <w:rPr>
          <w:sz w:val="23"/>
          <w:szCs w:val="23"/>
        </w:rPr>
      </w:pPr>
      <w:r>
        <w:rPr>
          <w:sz w:val="23"/>
          <w:szCs w:val="23"/>
        </w:rPr>
        <w:t>© Copyright by PARICHAT PHAODEE 2020</w:t>
      </w:r>
    </w:p>
    <w:p w14:paraId="4B58F2ED" w14:textId="77777777" w:rsidR="00FC51FA" w:rsidRDefault="00042151" w:rsidP="00CD4CF5">
      <w:pPr>
        <w:spacing w:line="240" w:lineRule="auto"/>
        <w:jc w:val="center"/>
        <w:rPr>
          <w:sz w:val="23"/>
          <w:szCs w:val="23"/>
        </w:rPr>
        <w:sectPr w:rsidR="00FC51FA" w:rsidSect="006C3888">
          <w:footerReference w:type="even" r:id="rId10"/>
          <w:footerReference w:type="default" r:id="rId11"/>
          <w:footerReference w:type="first" r:id="rId12"/>
          <w:pgSz w:w="12240" w:h="15840"/>
          <w:pgMar w:top="1440" w:right="1440" w:bottom="1440" w:left="1440" w:header="720" w:footer="720" w:gutter="0"/>
          <w:pgNumType w:fmt="lowerRoman" w:start="1"/>
          <w:cols w:space="720"/>
          <w:docGrid w:linePitch="360"/>
        </w:sectPr>
      </w:pPr>
      <w:r>
        <w:rPr>
          <w:sz w:val="23"/>
          <w:szCs w:val="23"/>
        </w:rPr>
        <w:t>All Rights Reserve</w:t>
      </w:r>
    </w:p>
    <w:p w14:paraId="2E6C5E91" w14:textId="77777777" w:rsidR="00D900F2" w:rsidRDefault="00D900F2" w:rsidP="00120DA2">
      <w:pPr>
        <w:pStyle w:val="Heading1"/>
        <w:numPr>
          <w:ilvl w:val="0"/>
          <w:numId w:val="0"/>
        </w:numPr>
      </w:pPr>
      <w:bookmarkStart w:id="0" w:name="_Toc43314798"/>
      <w:r>
        <w:lastRenderedPageBreak/>
        <w:t>Acknowledgement</w:t>
      </w:r>
      <w:bookmarkEnd w:id="0"/>
    </w:p>
    <w:p w14:paraId="73FA2C5A" w14:textId="77777777" w:rsidR="008C7DCE" w:rsidRDefault="008C7DCE" w:rsidP="008C7DCE">
      <w:r>
        <w:t>This dissertation would not have been accomplished without the advice, encouragement, support, and mentoring of Dr. David Sabatini. He has served as my graduate adviser for five years and is the best doctoral advisor I could have anticipated. He has  not only given me valuable opportunities to present my work at international conferences, but also to  participate with people in the industry. Because of Dr. Sabatini, I have learned technical aspects, writing, leadership, compassion and knowledge on how to become a better human being. I will cherish this time, in my life, as his last doctoral student, and I will utilize throughout the rest of my life what I have learned from Dr. Sabatini. I would also like to thank Mrs. Frances Sabatini for making me feel at home in Norman with her warmth, generosity, and support.</w:t>
      </w:r>
    </w:p>
    <w:p w14:paraId="5F8467AA" w14:textId="5364F49D" w:rsidR="008C7DCE" w:rsidRDefault="008C7DCE" w:rsidP="008C7DCE">
      <w:r>
        <w:t xml:space="preserve">Many thanks to </w:t>
      </w:r>
      <w:r w:rsidR="00FC777B">
        <w:t xml:space="preserve">Dr. Elizabeth Butler, Dr. Tohren Kibbey, </w:t>
      </w:r>
      <w:r>
        <w:t xml:space="preserve">Dr. Jeffrey Harwell, </w:t>
      </w:r>
      <w:r w:rsidR="00FC777B">
        <w:t xml:space="preserve">and </w:t>
      </w:r>
      <w:r>
        <w:t xml:space="preserve">Dr. </w:t>
      </w:r>
      <w:r w:rsidR="001B3EAE">
        <w:rPr>
          <w:sz w:val="23"/>
          <w:szCs w:val="23"/>
        </w:rPr>
        <w:t>Benjamin</w:t>
      </w:r>
      <w:r w:rsidR="001B3EAE" w:rsidRPr="0057589D">
        <w:rPr>
          <w:sz w:val="23"/>
          <w:szCs w:val="23"/>
        </w:rPr>
        <w:t xml:space="preserve"> (B</w:t>
      </w:r>
      <w:r w:rsidR="001B3EAE">
        <w:rPr>
          <w:sz w:val="23"/>
          <w:szCs w:val="23"/>
        </w:rPr>
        <w:t>or-Jier</w:t>
      </w:r>
      <w:r w:rsidR="001B3EAE" w:rsidRPr="0057589D">
        <w:rPr>
          <w:sz w:val="23"/>
          <w:szCs w:val="23"/>
        </w:rPr>
        <w:t>) Shiau</w:t>
      </w:r>
      <w:r>
        <w:t xml:space="preserve"> for taking the time to serve as my committee members and for their invaluable input in refining this dissertation. Additionally, I would like to especially thank Dr. Jeffrey Harwell and Dr. Ben</w:t>
      </w:r>
      <w:r w:rsidR="001B3EAE">
        <w:t>jamin</w:t>
      </w:r>
      <w:r>
        <w:t xml:space="preserve"> Shi</w:t>
      </w:r>
      <w:r w:rsidR="00FF01E0">
        <w:t>a</w:t>
      </w:r>
      <w:r>
        <w:t>u for inviting me to their applied surfactant laboratory (ASL) group meeting. They have given me innumerable opportunities, time, and advice to develop my work. My work would not have been successful or well received without their input. Moreover, I am grateful to Dr. Jeffrey Harwell for his kind support and encouragement during the time I worked on a proprietary project</w:t>
      </w:r>
      <w:r w:rsidRPr="00374342">
        <w:t xml:space="preserve"> </w:t>
      </w:r>
      <w:r>
        <w:t>with him.</w:t>
      </w:r>
    </w:p>
    <w:p w14:paraId="7589BF0B" w14:textId="77777777" w:rsidR="008C7DCE" w:rsidRDefault="008C7DCE" w:rsidP="008C7DCE">
      <w:r>
        <w:t xml:space="preserve">I would also like to express my thanks to Dr. Brian Grady for his mentorship and contributions to my last piece of research and his permission to use contact angle analyzer and differential scanning calorimetry (DSC). He spent his precious time helping me solve DSC thermograms of my samples which were essential to my research. Also, my thanks to Dr. Robert Nairn for his permission to use the total organic carbon analyzer and also thank you </w:t>
      </w:r>
      <w:r w:rsidRPr="003E273F">
        <w:t>Juan Arango</w:t>
      </w:r>
      <w:r>
        <w:t xml:space="preserve">, Dr. Nairn’s PhD student, for his time and assistance in carrying out my samples. </w:t>
      </w:r>
    </w:p>
    <w:p w14:paraId="4073047A" w14:textId="77777777" w:rsidR="008C7DCE" w:rsidRDefault="008C7DCE" w:rsidP="008C7DCE">
      <w:pPr>
        <w:rPr>
          <w:rFonts w:cs="Times New Roman"/>
          <w:szCs w:val="24"/>
        </w:rPr>
      </w:pPr>
      <w:r>
        <w:rPr>
          <w:rFonts w:cs="Times New Roman"/>
          <w:szCs w:val="24"/>
        </w:rPr>
        <w:t>I appreciate the</w:t>
      </w:r>
      <w:r w:rsidRPr="008141CE">
        <w:rPr>
          <w:rFonts w:cs="Times New Roman"/>
          <w:szCs w:val="24"/>
        </w:rPr>
        <w:t xml:space="preserve"> </w:t>
      </w:r>
      <w:r>
        <w:rPr>
          <w:rFonts w:cs="Times New Roman"/>
          <w:szCs w:val="24"/>
        </w:rPr>
        <w:t>staff members in the Department of Civil Engineering and Environmental Science for their kind and helpful assistance with the administrative work and making sure I met the important deadlines and stayed on track to graduate from the University of Oklahoma.</w:t>
      </w:r>
    </w:p>
    <w:p w14:paraId="177FA359" w14:textId="77777777" w:rsidR="008C7DCE" w:rsidRDefault="008C7DCE" w:rsidP="008C7DCE">
      <w:r>
        <w:lastRenderedPageBreak/>
        <w:t xml:space="preserve">I would like to thank Dr. Teshome Yami, Dr. Anisha Nijhawan, Dr. Philip Deal, Yifan Ding, Nusrat Sharmin, Dr. Zepei (Maggie) Tang, and </w:t>
      </w:r>
      <w:r w:rsidRPr="00C533B3">
        <w:t xml:space="preserve">Nursah Kokbudak </w:t>
      </w:r>
      <w:r>
        <w:t>for their support, assistance, and friendship. My life in Norman over the past five years would have not been enjoyable, exciting, and memorable without them.</w:t>
      </w:r>
      <w:r w:rsidRPr="00BC15D6">
        <w:t xml:space="preserve"> </w:t>
      </w:r>
    </w:p>
    <w:p w14:paraId="16AA5DCF" w14:textId="77777777" w:rsidR="008C7DCE" w:rsidRPr="00BC0008" w:rsidRDefault="008C7DCE" w:rsidP="008C7DCE">
      <w:pPr>
        <w:rPr>
          <w:rFonts w:cs="Times New Roman"/>
          <w:szCs w:val="24"/>
        </w:rPr>
      </w:pPr>
      <w:r>
        <w:t xml:space="preserve">I owe a big thanks to Dr. Chodchanok Atthapong and my collogues in ASL group; </w:t>
      </w:r>
      <w:r w:rsidRPr="00FF3470">
        <w:rPr>
          <w:rFonts w:ascii="TimesNewRomanPSMT" w:hAnsi="TimesNewRomanPSMT"/>
        </w:rPr>
        <w:t>Dr. Chien-Yuan Su</w:t>
      </w:r>
      <w:r>
        <w:t xml:space="preserve">, Dr. Chen Changlong, Dr. Sangho Bang, Dr. Michael Warren, Dr. </w:t>
      </w:r>
      <w:r w:rsidRPr="000C4669">
        <w:t>Pattamas Rattanaudom</w:t>
      </w:r>
      <w:r>
        <w:t xml:space="preserve">, and </w:t>
      </w:r>
      <w:r w:rsidRPr="00FF3470">
        <w:t xml:space="preserve">Onyekachi Ogbonnaya </w:t>
      </w:r>
      <w:r w:rsidRPr="00FF3470">
        <w:rPr>
          <w:rFonts w:ascii="TimesNewRomanPSMT" w:hAnsi="TimesNewRomanPSMT"/>
        </w:rPr>
        <w:t xml:space="preserve">for their scientific discussions, </w:t>
      </w:r>
      <w:r>
        <w:rPr>
          <w:rFonts w:ascii="TimesNewRomanPSMT" w:hAnsi="TimesNewRomanPSMT"/>
        </w:rPr>
        <w:t>advic</w:t>
      </w:r>
      <w:r w:rsidRPr="00FF3470">
        <w:rPr>
          <w:rFonts w:ascii="TimesNewRomanPSMT" w:hAnsi="TimesNewRomanPSMT"/>
        </w:rPr>
        <w:t>e</w:t>
      </w:r>
      <w:r>
        <w:rPr>
          <w:rFonts w:ascii="TimesNewRomanPSMT" w:hAnsi="TimesNewRomanPSMT"/>
        </w:rPr>
        <w:t>,</w:t>
      </w:r>
      <w:r w:rsidRPr="00FF3470">
        <w:rPr>
          <w:rFonts w:ascii="TimesNewRomanPSMT" w:hAnsi="TimesNewRomanPSMT"/>
        </w:rPr>
        <w:t xml:space="preserve"> and contributions to my research. Special thanks go</w:t>
      </w:r>
      <w:r>
        <w:rPr>
          <w:rFonts w:ascii="TimesNewRomanPSMT" w:hAnsi="TimesNewRomanPSMT"/>
        </w:rPr>
        <w:t>es</w:t>
      </w:r>
      <w:r w:rsidRPr="00FF3470">
        <w:rPr>
          <w:rFonts w:ascii="TimesNewRomanPSMT" w:hAnsi="TimesNewRomanPSMT"/>
        </w:rPr>
        <w:t xml:space="preserve"> to </w:t>
      </w:r>
      <w:r>
        <w:rPr>
          <w:rFonts w:ascii="TimesNewRomanPSMT" w:hAnsi="TimesNewRomanPSMT"/>
        </w:rPr>
        <w:t xml:space="preserve">Dr. </w:t>
      </w:r>
      <w:r w:rsidRPr="00FF3470">
        <w:rPr>
          <w:rFonts w:ascii="TimesNewRomanPSMT" w:hAnsi="TimesNewRomanPSMT"/>
        </w:rPr>
        <w:t>Chien-Yuan Su</w:t>
      </w:r>
      <w:r>
        <w:rPr>
          <w:rFonts w:ascii="TimesNewRomanPSMT" w:hAnsi="TimesNewRomanPSMT"/>
        </w:rPr>
        <w:t xml:space="preserve"> who</w:t>
      </w:r>
      <w:r>
        <w:rPr>
          <w:rFonts w:ascii="TimesNewRomanPSMT" w:hAnsi="TimesNewRomanPSMT" w:hint="cs"/>
          <w:cs/>
        </w:rPr>
        <w:t xml:space="preserve"> </w:t>
      </w:r>
      <w:r>
        <w:rPr>
          <w:rFonts w:ascii="TimesNewRomanPSMT" w:hAnsi="TimesNewRomanPSMT"/>
        </w:rPr>
        <w:t>spent his precious time</w:t>
      </w:r>
      <w:r w:rsidRPr="00FF3470">
        <w:rPr>
          <w:rFonts w:ascii="TimesNewRomanPSMT" w:hAnsi="TimesNewRomanPSMT"/>
        </w:rPr>
        <w:t xml:space="preserve"> </w:t>
      </w:r>
      <w:r>
        <w:rPr>
          <w:rFonts w:ascii="TimesNewRomanPSMT" w:hAnsi="TimesNewRomanPSMT"/>
        </w:rPr>
        <w:t>mentoring me on microemulsion phase behavior.</w:t>
      </w:r>
    </w:p>
    <w:p w14:paraId="20DD84D3" w14:textId="77777777" w:rsidR="008C7DCE" w:rsidRDefault="008C7DCE" w:rsidP="008C7DCE">
      <w:r>
        <w:t xml:space="preserve">None of this work would have been possible without unconditional love and support from my family, boyfriend and friends in Norman and Thailand. Special thanks to my boyfriend, Sirawit Thanomsap, who supports me with his humor every day. Also, I am truly grateful to </w:t>
      </w:r>
      <w:r w:rsidRPr="004F514A">
        <w:t>Nattaya Subsay</w:t>
      </w:r>
      <w:r>
        <w:t xml:space="preserve"> Flood and her husband, Dr. Scott E. Flood, for their kind love and support. </w:t>
      </w:r>
    </w:p>
    <w:p w14:paraId="3621D83E" w14:textId="6D3D5616" w:rsidR="00D900F2" w:rsidRDefault="008C7DCE" w:rsidP="008C7DCE">
      <w:r>
        <w:rPr>
          <w:rFonts w:cs="Times New Roman"/>
          <w:szCs w:val="24"/>
        </w:rPr>
        <w:t>Finally, I would like to acknowledge the sponsors of the Institute for Applied Surfactant Research (IASR) at The University of Oklahoma for their financial support regarding the research in this dissertation.</w:t>
      </w:r>
    </w:p>
    <w:p w14:paraId="4B718549" w14:textId="77777777" w:rsidR="00D900F2" w:rsidRDefault="00D900F2" w:rsidP="006202DE"/>
    <w:p w14:paraId="5D13154A" w14:textId="77777777" w:rsidR="00D900F2" w:rsidRDefault="00D900F2" w:rsidP="006202DE"/>
    <w:p w14:paraId="40249492" w14:textId="77777777" w:rsidR="00D900F2" w:rsidRDefault="00D900F2" w:rsidP="006202DE"/>
    <w:p w14:paraId="566472F7" w14:textId="77777777" w:rsidR="00D900F2" w:rsidRDefault="00D900F2" w:rsidP="006202DE"/>
    <w:p w14:paraId="669B43F9" w14:textId="77777777" w:rsidR="00D900F2" w:rsidRDefault="00D900F2" w:rsidP="006202DE"/>
    <w:p w14:paraId="6D8B83EB" w14:textId="77777777" w:rsidR="00D900F2" w:rsidRDefault="00DD04DC" w:rsidP="00DD04DC">
      <w:pPr>
        <w:spacing w:before="0" w:after="0" w:line="240" w:lineRule="auto"/>
        <w:jc w:val="left"/>
      </w:pPr>
      <w:r>
        <w:br w:type="page"/>
      </w:r>
    </w:p>
    <w:sdt>
      <w:sdtPr>
        <w:rPr>
          <w:iCs w:val="0"/>
          <w:color w:val="auto"/>
          <w:szCs w:val="30"/>
        </w:rPr>
        <w:id w:val="1558818423"/>
        <w:docPartObj>
          <w:docPartGallery w:val="Table of Contents"/>
          <w:docPartUnique/>
        </w:docPartObj>
      </w:sdtPr>
      <w:sdtEndPr>
        <w:rPr>
          <w:b/>
          <w:noProof/>
        </w:rPr>
      </w:sdtEndPr>
      <w:sdtContent>
        <w:p w14:paraId="1C50ADC2" w14:textId="47D19667" w:rsidR="00C73612" w:rsidRPr="003E4071" w:rsidRDefault="00C73612" w:rsidP="003E4071">
          <w:pPr>
            <w:pStyle w:val="Caption"/>
            <w:jc w:val="center"/>
            <w:rPr>
              <w:b/>
              <w:bCs/>
              <w:sz w:val="28"/>
              <w:szCs w:val="24"/>
            </w:rPr>
          </w:pPr>
          <w:r w:rsidRPr="003E4071">
            <w:rPr>
              <w:b/>
              <w:bCs/>
              <w:sz w:val="28"/>
              <w:szCs w:val="24"/>
            </w:rPr>
            <w:t>Table of Contents</w:t>
          </w:r>
        </w:p>
        <w:p w14:paraId="1F02ADCE" w14:textId="2AC6C17F" w:rsidR="007F133A" w:rsidRDefault="003A1AEF">
          <w:pPr>
            <w:pStyle w:val="TOC1"/>
            <w:tabs>
              <w:tab w:val="right" w:leader="dot" w:pos="9350"/>
            </w:tabs>
            <w:rPr>
              <w:rFonts w:asciiTheme="minorHAnsi" w:eastAsiaTheme="minorEastAsia" w:hAnsiTheme="minorHAnsi" w:cstheme="minorBidi"/>
              <w:bCs w:val="0"/>
              <w:iCs w:val="0"/>
              <w:noProof/>
              <w:szCs w:val="30"/>
            </w:rPr>
          </w:pPr>
          <w:r>
            <w:rPr>
              <w:b/>
              <w:bCs w:val="0"/>
            </w:rPr>
            <w:fldChar w:fldCharType="begin"/>
          </w:r>
          <w:r>
            <w:rPr>
              <w:b/>
              <w:bCs w:val="0"/>
            </w:rPr>
            <w:instrText xml:space="preserve"> TOC \o "1-3" \h \z \t "Appendix heading,1" </w:instrText>
          </w:r>
          <w:r>
            <w:rPr>
              <w:b/>
              <w:bCs w:val="0"/>
            </w:rPr>
            <w:fldChar w:fldCharType="separate"/>
          </w:r>
          <w:hyperlink w:anchor="_Toc43314798" w:history="1">
            <w:r w:rsidR="007F133A" w:rsidRPr="00AD6CEA">
              <w:rPr>
                <w:rStyle w:val="Hyperlink"/>
                <w:noProof/>
              </w:rPr>
              <w:t>Acknowledgement</w:t>
            </w:r>
            <w:r w:rsidR="007F133A">
              <w:rPr>
                <w:noProof/>
                <w:webHidden/>
              </w:rPr>
              <w:tab/>
            </w:r>
            <w:r w:rsidR="007F133A">
              <w:rPr>
                <w:noProof/>
                <w:webHidden/>
              </w:rPr>
              <w:fldChar w:fldCharType="begin"/>
            </w:r>
            <w:r w:rsidR="007F133A">
              <w:rPr>
                <w:noProof/>
                <w:webHidden/>
              </w:rPr>
              <w:instrText xml:space="preserve"> PAGEREF _Toc43314798 \h </w:instrText>
            </w:r>
            <w:r w:rsidR="007F133A">
              <w:rPr>
                <w:noProof/>
                <w:webHidden/>
              </w:rPr>
            </w:r>
            <w:r w:rsidR="007F133A">
              <w:rPr>
                <w:noProof/>
                <w:webHidden/>
              </w:rPr>
              <w:fldChar w:fldCharType="separate"/>
            </w:r>
            <w:r w:rsidR="00557ADB">
              <w:rPr>
                <w:noProof/>
                <w:webHidden/>
              </w:rPr>
              <w:t>iv</w:t>
            </w:r>
            <w:r w:rsidR="007F133A">
              <w:rPr>
                <w:noProof/>
                <w:webHidden/>
              </w:rPr>
              <w:fldChar w:fldCharType="end"/>
            </w:r>
          </w:hyperlink>
        </w:p>
        <w:p w14:paraId="44D28217" w14:textId="6A44EE21" w:rsidR="007F133A" w:rsidRDefault="004A365A">
          <w:pPr>
            <w:pStyle w:val="TOC1"/>
            <w:tabs>
              <w:tab w:val="right" w:leader="dot" w:pos="9350"/>
            </w:tabs>
            <w:rPr>
              <w:rFonts w:asciiTheme="minorHAnsi" w:eastAsiaTheme="minorEastAsia" w:hAnsiTheme="minorHAnsi" w:cstheme="minorBidi"/>
              <w:bCs w:val="0"/>
              <w:iCs w:val="0"/>
              <w:noProof/>
              <w:szCs w:val="30"/>
            </w:rPr>
          </w:pPr>
          <w:hyperlink w:anchor="_Toc43314799" w:history="1">
            <w:r w:rsidR="007F133A" w:rsidRPr="00AD6CEA">
              <w:rPr>
                <w:rStyle w:val="Hyperlink"/>
                <w:noProof/>
              </w:rPr>
              <w:t>List of Tables</w:t>
            </w:r>
            <w:r w:rsidR="007F133A">
              <w:rPr>
                <w:noProof/>
                <w:webHidden/>
              </w:rPr>
              <w:tab/>
            </w:r>
            <w:r w:rsidR="007F133A">
              <w:rPr>
                <w:noProof/>
                <w:webHidden/>
              </w:rPr>
              <w:fldChar w:fldCharType="begin"/>
            </w:r>
            <w:r w:rsidR="007F133A">
              <w:rPr>
                <w:noProof/>
                <w:webHidden/>
              </w:rPr>
              <w:instrText xml:space="preserve"> PAGEREF _Toc43314799 \h </w:instrText>
            </w:r>
            <w:r w:rsidR="007F133A">
              <w:rPr>
                <w:noProof/>
                <w:webHidden/>
              </w:rPr>
            </w:r>
            <w:r w:rsidR="007F133A">
              <w:rPr>
                <w:noProof/>
                <w:webHidden/>
              </w:rPr>
              <w:fldChar w:fldCharType="separate"/>
            </w:r>
            <w:r w:rsidR="00557ADB">
              <w:rPr>
                <w:noProof/>
                <w:webHidden/>
              </w:rPr>
              <w:t>x</w:t>
            </w:r>
            <w:r w:rsidR="007F133A">
              <w:rPr>
                <w:noProof/>
                <w:webHidden/>
              </w:rPr>
              <w:fldChar w:fldCharType="end"/>
            </w:r>
          </w:hyperlink>
        </w:p>
        <w:p w14:paraId="5AD5866B" w14:textId="7D37F58D" w:rsidR="007F133A" w:rsidRDefault="004A365A">
          <w:pPr>
            <w:pStyle w:val="TOC1"/>
            <w:tabs>
              <w:tab w:val="right" w:leader="dot" w:pos="9350"/>
            </w:tabs>
            <w:rPr>
              <w:rFonts w:asciiTheme="minorHAnsi" w:eastAsiaTheme="minorEastAsia" w:hAnsiTheme="minorHAnsi" w:cstheme="minorBidi"/>
              <w:bCs w:val="0"/>
              <w:iCs w:val="0"/>
              <w:noProof/>
              <w:szCs w:val="30"/>
            </w:rPr>
          </w:pPr>
          <w:hyperlink w:anchor="_Toc43314800" w:history="1">
            <w:r w:rsidR="007F133A" w:rsidRPr="00AD6CEA">
              <w:rPr>
                <w:rStyle w:val="Hyperlink"/>
                <w:noProof/>
              </w:rPr>
              <w:t>List of Figures</w:t>
            </w:r>
            <w:r w:rsidR="007F133A">
              <w:rPr>
                <w:noProof/>
                <w:webHidden/>
              </w:rPr>
              <w:tab/>
            </w:r>
            <w:r w:rsidR="007F133A">
              <w:rPr>
                <w:noProof/>
                <w:webHidden/>
              </w:rPr>
              <w:fldChar w:fldCharType="begin"/>
            </w:r>
            <w:r w:rsidR="007F133A">
              <w:rPr>
                <w:noProof/>
                <w:webHidden/>
              </w:rPr>
              <w:instrText xml:space="preserve"> PAGEREF _Toc43314800 \h </w:instrText>
            </w:r>
            <w:r w:rsidR="007F133A">
              <w:rPr>
                <w:noProof/>
                <w:webHidden/>
              </w:rPr>
            </w:r>
            <w:r w:rsidR="007F133A">
              <w:rPr>
                <w:noProof/>
                <w:webHidden/>
              </w:rPr>
              <w:fldChar w:fldCharType="separate"/>
            </w:r>
            <w:r w:rsidR="00557ADB">
              <w:rPr>
                <w:noProof/>
                <w:webHidden/>
              </w:rPr>
              <w:t>xi</w:t>
            </w:r>
            <w:r w:rsidR="007F133A">
              <w:rPr>
                <w:noProof/>
                <w:webHidden/>
              </w:rPr>
              <w:fldChar w:fldCharType="end"/>
            </w:r>
          </w:hyperlink>
        </w:p>
        <w:p w14:paraId="4C929D73" w14:textId="730003EE" w:rsidR="007F133A" w:rsidRDefault="004A365A">
          <w:pPr>
            <w:pStyle w:val="TOC1"/>
            <w:tabs>
              <w:tab w:val="right" w:leader="dot" w:pos="9350"/>
            </w:tabs>
            <w:rPr>
              <w:rFonts w:asciiTheme="minorHAnsi" w:eastAsiaTheme="minorEastAsia" w:hAnsiTheme="minorHAnsi" w:cstheme="minorBidi"/>
              <w:bCs w:val="0"/>
              <w:iCs w:val="0"/>
              <w:noProof/>
              <w:szCs w:val="30"/>
            </w:rPr>
          </w:pPr>
          <w:hyperlink w:anchor="_Toc43314801" w:history="1">
            <w:r w:rsidR="007F133A" w:rsidRPr="00AD6CEA">
              <w:rPr>
                <w:rStyle w:val="Hyperlink"/>
                <w:noProof/>
              </w:rPr>
              <w:t>Abstract</w:t>
            </w:r>
            <w:r w:rsidR="007F133A">
              <w:rPr>
                <w:noProof/>
                <w:webHidden/>
              </w:rPr>
              <w:tab/>
            </w:r>
            <w:r w:rsidR="007F133A">
              <w:rPr>
                <w:noProof/>
                <w:webHidden/>
              </w:rPr>
              <w:fldChar w:fldCharType="begin"/>
            </w:r>
            <w:r w:rsidR="007F133A">
              <w:rPr>
                <w:noProof/>
                <w:webHidden/>
              </w:rPr>
              <w:instrText xml:space="preserve"> PAGEREF _Toc43314801 \h </w:instrText>
            </w:r>
            <w:r w:rsidR="007F133A">
              <w:rPr>
                <w:noProof/>
                <w:webHidden/>
              </w:rPr>
            </w:r>
            <w:r w:rsidR="007F133A">
              <w:rPr>
                <w:noProof/>
                <w:webHidden/>
              </w:rPr>
              <w:fldChar w:fldCharType="separate"/>
            </w:r>
            <w:r w:rsidR="00557ADB">
              <w:rPr>
                <w:noProof/>
                <w:webHidden/>
              </w:rPr>
              <w:t>xiv</w:t>
            </w:r>
            <w:r w:rsidR="007F133A">
              <w:rPr>
                <w:noProof/>
                <w:webHidden/>
              </w:rPr>
              <w:fldChar w:fldCharType="end"/>
            </w:r>
          </w:hyperlink>
        </w:p>
        <w:p w14:paraId="2FAF11CE" w14:textId="3B5E35B7" w:rsidR="007F133A" w:rsidRDefault="004A365A">
          <w:pPr>
            <w:pStyle w:val="TOC1"/>
            <w:tabs>
              <w:tab w:val="right" w:leader="dot" w:pos="9350"/>
            </w:tabs>
            <w:rPr>
              <w:rFonts w:asciiTheme="minorHAnsi" w:eastAsiaTheme="minorEastAsia" w:hAnsiTheme="minorHAnsi" w:cstheme="minorBidi"/>
              <w:bCs w:val="0"/>
              <w:iCs w:val="0"/>
              <w:noProof/>
              <w:szCs w:val="30"/>
            </w:rPr>
          </w:pPr>
          <w:hyperlink w:anchor="_Toc43314802" w:history="1">
            <w:r w:rsidR="007F133A" w:rsidRPr="00AD6CEA">
              <w:rPr>
                <w:rStyle w:val="Hyperlink"/>
                <w:noProof/>
              </w:rPr>
              <w:t>Chapter 1 Introduction</w:t>
            </w:r>
            <w:r w:rsidR="007F133A">
              <w:rPr>
                <w:noProof/>
                <w:webHidden/>
              </w:rPr>
              <w:tab/>
            </w:r>
            <w:r w:rsidR="007F133A">
              <w:rPr>
                <w:noProof/>
                <w:webHidden/>
              </w:rPr>
              <w:fldChar w:fldCharType="begin"/>
            </w:r>
            <w:r w:rsidR="007F133A">
              <w:rPr>
                <w:noProof/>
                <w:webHidden/>
              </w:rPr>
              <w:instrText xml:space="preserve"> PAGEREF _Toc43314802 \h </w:instrText>
            </w:r>
            <w:r w:rsidR="007F133A">
              <w:rPr>
                <w:noProof/>
                <w:webHidden/>
              </w:rPr>
            </w:r>
            <w:r w:rsidR="007F133A">
              <w:rPr>
                <w:noProof/>
                <w:webHidden/>
              </w:rPr>
              <w:fldChar w:fldCharType="separate"/>
            </w:r>
            <w:r w:rsidR="00557ADB">
              <w:rPr>
                <w:noProof/>
                <w:webHidden/>
              </w:rPr>
              <w:t>1</w:t>
            </w:r>
            <w:r w:rsidR="007F133A">
              <w:rPr>
                <w:noProof/>
                <w:webHidden/>
              </w:rPr>
              <w:fldChar w:fldCharType="end"/>
            </w:r>
          </w:hyperlink>
        </w:p>
        <w:p w14:paraId="6A4ADB2F" w14:textId="274E50F0"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03" w:history="1">
            <w:r w:rsidR="007F133A" w:rsidRPr="00AD6CEA">
              <w:rPr>
                <w:rStyle w:val="Hyperlink"/>
                <w:noProof/>
              </w:rPr>
              <w:t>Overview of Chapters</w:t>
            </w:r>
            <w:r w:rsidR="007F133A">
              <w:rPr>
                <w:noProof/>
                <w:webHidden/>
              </w:rPr>
              <w:tab/>
            </w:r>
            <w:r w:rsidR="007F133A">
              <w:rPr>
                <w:noProof/>
                <w:webHidden/>
              </w:rPr>
              <w:fldChar w:fldCharType="begin"/>
            </w:r>
            <w:r w:rsidR="007F133A">
              <w:rPr>
                <w:noProof/>
                <w:webHidden/>
              </w:rPr>
              <w:instrText xml:space="preserve"> PAGEREF _Toc43314803 \h </w:instrText>
            </w:r>
            <w:r w:rsidR="007F133A">
              <w:rPr>
                <w:noProof/>
                <w:webHidden/>
              </w:rPr>
            </w:r>
            <w:r w:rsidR="007F133A">
              <w:rPr>
                <w:noProof/>
                <w:webHidden/>
              </w:rPr>
              <w:fldChar w:fldCharType="separate"/>
            </w:r>
            <w:r w:rsidR="00557ADB">
              <w:rPr>
                <w:noProof/>
                <w:webHidden/>
              </w:rPr>
              <w:t>6</w:t>
            </w:r>
            <w:r w:rsidR="007F133A">
              <w:rPr>
                <w:noProof/>
                <w:webHidden/>
              </w:rPr>
              <w:fldChar w:fldCharType="end"/>
            </w:r>
          </w:hyperlink>
        </w:p>
        <w:p w14:paraId="54C781A0" w14:textId="16938FC8"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04" w:history="1">
            <w:r w:rsidR="007F133A" w:rsidRPr="00AD6CEA">
              <w:rPr>
                <w:rStyle w:val="Hyperlink"/>
                <w:noProof/>
              </w:rPr>
              <w:t>References</w:t>
            </w:r>
            <w:r w:rsidR="007F133A">
              <w:rPr>
                <w:noProof/>
                <w:webHidden/>
              </w:rPr>
              <w:tab/>
            </w:r>
            <w:r w:rsidR="007F133A">
              <w:rPr>
                <w:noProof/>
                <w:webHidden/>
              </w:rPr>
              <w:fldChar w:fldCharType="begin"/>
            </w:r>
            <w:r w:rsidR="007F133A">
              <w:rPr>
                <w:noProof/>
                <w:webHidden/>
              </w:rPr>
              <w:instrText xml:space="preserve"> PAGEREF _Toc43314804 \h </w:instrText>
            </w:r>
            <w:r w:rsidR="007F133A">
              <w:rPr>
                <w:noProof/>
                <w:webHidden/>
              </w:rPr>
            </w:r>
            <w:r w:rsidR="007F133A">
              <w:rPr>
                <w:noProof/>
                <w:webHidden/>
              </w:rPr>
              <w:fldChar w:fldCharType="separate"/>
            </w:r>
            <w:r w:rsidR="00557ADB">
              <w:rPr>
                <w:noProof/>
                <w:webHidden/>
              </w:rPr>
              <w:t>8</w:t>
            </w:r>
            <w:r w:rsidR="007F133A">
              <w:rPr>
                <w:noProof/>
                <w:webHidden/>
              </w:rPr>
              <w:fldChar w:fldCharType="end"/>
            </w:r>
          </w:hyperlink>
        </w:p>
        <w:p w14:paraId="04C4B204" w14:textId="2AED5F80" w:rsidR="007F133A" w:rsidRDefault="004A365A">
          <w:pPr>
            <w:pStyle w:val="TOC1"/>
            <w:tabs>
              <w:tab w:val="right" w:leader="dot" w:pos="9350"/>
            </w:tabs>
            <w:rPr>
              <w:rFonts w:asciiTheme="minorHAnsi" w:eastAsiaTheme="minorEastAsia" w:hAnsiTheme="minorHAnsi" w:cstheme="minorBidi"/>
              <w:bCs w:val="0"/>
              <w:iCs w:val="0"/>
              <w:noProof/>
              <w:szCs w:val="30"/>
            </w:rPr>
          </w:pPr>
          <w:hyperlink w:anchor="_Toc43314805" w:history="1">
            <w:r w:rsidR="007F133A" w:rsidRPr="00AD6CEA">
              <w:rPr>
                <w:rStyle w:val="Hyperlink"/>
                <w:noProof/>
              </w:rPr>
              <w:t>Chapter 2 Cold water detergency of triacylglycerol semisolid soils: the effect of salinity, alcohol type, and surfactant systems</w:t>
            </w:r>
            <w:r w:rsidR="007F133A">
              <w:rPr>
                <w:noProof/>
                <w:webHidden/>
              </w:rPr>
              <w:tab/>
            </w:r>
            <w:r w:rsidR="007F133A">
              <w:rPr>
                <w:noProof/>
                <w:webHidden/>
              </w:rPr>
              <w:fldChar w:fldCharType="begin"/>
            </w:r>
            <w:r w:rsidR="007F133A">
              <w:rPr>
                <w:noProof/>
                <w:webHidden/>
              </w:rPr>
              <w:instrText xml:space="preserve"> PAGEREF _Toc43314805 \h </w:instrText>
            </w:r>
            <w:r w:rsidR="007F133A">
              <w:rPr>
                <w:noProof/>
                <w:webHidden/>
              </w:rPr>
            </w:r>
            <w:r w:rsidR="007F133A">
              <w:rPr>
                <w:noProof/>
                <w:webHidden/>
              </w:rPr>
              <w:fldChar w:fldCharType="separate"/>
            </w:r>
            <w:r w:rsidR="00557ADB">
              <w:rPr>
                <w:noProof/>
                <w:webHidden/>
              </w:rPr>
              <w:t>12</w:t>
            </w:r>
            <w:r w:rsidR="007F133A">
              <w:rPr>
                <w:noProof/>
                <w:webHidden/>
              </w:rPr>
              <w:fldChar w:fldCharType="end"/>
            </w:r>
          </w:hyperlink>
        </w:p>
        <w:p w14:paraId="08EE0398" w14:textId="0B63DACC"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06" w:history="1">
            <w:r w:rsidR="007F133A" w:rsidRPr="00AD6CEA">
              <w:rPr>
                <w:rStyle w:val="Hyperlink"/>
                <w:noProof/>
              </w:rPr>
              <w:t>Abstract</w:t>
            </w:r>
            <w:r w:rsidR="007F133A">
              <w:rPr>
                <w:noProof/>
                <w:webHidden/>
              </w:rPr>
              <w:tab/>
            </w:r>
            <w:r w:rsidR="007F133A">
              <w:rPr>
                <w:noProof/>
                <w:webHidden/>
              </w:rPr>
              <w:fldChar w:fldCharType="begin"/>
            </w:r>
            <w:r w:rsidR="007F133A">
              <w:rPr>
                <w:noProof/>
                <w:webHidden/>
              </w:rPr>
              <w:instrText xml:space="preserve"> PAGEREF _Toc43314806 \h </w:instrText>
            </w:r>
            <w:r w:rsidR="007F133A">
              <w:rPr>
                <w:noProof/>
                <w:webHidden/>
              </w:rPr>
            </w:r>
            <w:r w:rsidR="007F133A">
              <w:rPr>
                <w:noProof/>
                <w:webHidden/>
              </w:rPr>
              <w:fldChar w:fldCharType="separate"/>
            </w:r>
            <w:r w:rsidR="00557ADB">
              <w:rPr>
                <w:noProof/>
                <w:webHidden/>
              </w:rPr>
              <w:t>12</w:t>
            </w:r>
            <w:r w:rsidR="007F133A">
              <w:rPr>
                <w:noProof/>
                <w:webHidden/>
              </w:rPr>
              <w:fldChar w:fldCharType="end"/>
            </w:r>
          </w:hyperlink>
        </w:p>
        <w:p w14:paraId="2E0CA447" w14:textId="37DE6B3B"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07" w:history="1">
            <w:r w:rsidR="007F133A" w:rsidRPr="00AD6CEA">
              <w:rPr>
                <w:rStyle w:val="Hyperlink"/>
                <w:noProof/>
              </w:rPr>
              <w:t>Introduction</w:t>
            </w:r>
            <w:r w:rsidR="007F133A">
              <w:rPr>
                <w:noProof/>
                <w:webHidden/>
              </w:rPr>
              <w:tab/>
            </w:r>
            <w:r w:rsidR="007F133A">
              <w:rPr>
                <w:noProof/>
                <w:webHidden/>
              </w:rPr>
              <w:fldChar w:fldCharType="begin"/>
            </w:r>
            <w:r w:rsidR="007F133A">
              <w:rPr>
                <w:noProof/>
                <w:webHidden/>
              </w:rPr>
              <w:instrText xml:space="preserve"> PAGEREF _Toc43314807 \h </w:instrText>
            </w:r>
            <w:r w:rsidR="007F133A">
              <w:rPr>
                <w:noProof/>
                <w:webHidden/>
              </w:rPr>
            </w:r>
            <w:r w:rsidR="007F133A">
              <w:rPr>
                <w:noProof/>
                <w:webHidden/>
              </w:rPr>
              <w:fldChar w:fldCharType="separate"/>
            </w:r>
            <w:r w:rsidR="00557ADB">
              <w:rPr>
                <w:noProof/>
                <w:webHidden/>
              </w:rPr>
              <w:t>13</w:t>
            </w:r>
            <w:r w:rsidR="007F133A">
              <w:rPr>
                <w:noProof/>
                <w:webHidden/>
              </w:rPr>
              <w:fldChar w:fldCharType="end"/>
            </w:r>
          </w:hyperlink>
        </w:p>
        <w:p w14:paraId="36070B44" w14:textId="10A36D55"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08" w:history="1">
            <w:r w:rsidR="007F133A" w:rsidRPr="00AD6CEA">
              <w:rPr>
                <w:rStyle w:val="Hyperlink"/>
                <w:noProof/>
              </w:rPr>
              <w:t>Experimental Procedures</w:t>
            </w:r>
            <w:r w:rsidR="007F133A">
              <w:rPr>
                <w:noProof/>
                <w:webHidden/>
              </w:rPr>
              <w:tab/>
            </w:r>
            <w:r w:rsidR="007F133A">
              <w:rPr>
                <w:noProof/>
                <w:webHidden/>
              </w:rPr>
              <w:fldChar w:fldCharType="begin"/>
            </w:r>
            <w:r w:rsidR="007F133A">
              <w:rPr>
                <w:noProof/>
                <w:webHidden/>
              </w:rPr>
              <w:instrText xml:space="preserve"> PAGEREF _Toc43314808 \h </w:instrText>
            </w:r>
            <w:r w:rsidR="007F133A">
              <w:rPr>
                <w:noProof/>
                <w:webHidden/>
              </w:rPr>
            </w:r>
            <w:r w:rsidR="007F133A">
              <w:rPr>
                <w:noProof/>
                <w:webHidden/>
              </w:rPr>
              <w:fldChar w:fldCharType="separate"/>
            </w:r>
            <w:r w:rsidR="00557ADB">
              <w:rPr>
                <w:noProof/>
                <w:webHidden/>
              </w:rPr>
              <w:t>16</w:t>
            </w:r>
            <w:r w:rsidR="007F133A">
              <w:rPr>
                <w:noProof/>
                <w:webHidden/>
              </w:rPr>
              <w:fldChar w:fldCharType="end"/>
            </w:r>
          </w:hyperlink>
        </w:p>
        <w:p w14:paraId="4747F084" w14:textId="43A246AA" w:rsidR="007F133A" w:rsidRDefault="004A365A">
          <w:pPr>
            <w:pStyle w:val="TOC3"/>
            <w:tabs>
              <w:tab w:val="right" w:leader="dot" w:pos="9350"/>
            </w:tabs>
            <w:rPr>
              <w:rFonts w:asciiTheme="minorHAnsi" w:eastAsiaTheme="minorEastAsia" w:hAnsiTheme="minorHAnsi" w:cstheme="minorBidi"/>
              <w:noProof/>
              <w:szCs w:val="30"/>
            </w:rPr>
          </w:pPr>
          <w:hyperlink w:anchor="_Toc43314809" w:history="1">
            <w:r w:rsidR="007F133A" w:rsidRPr="00AD6CEA">
              <w:rPr>
                <w:rStyle w:val="Hyperlink"/>
                <w:noProof/>
              </w:rPr>
              <w:t>Materials</w:t>
            </w:r>
            <w:r w:rsidR="007F133A">
              <w:rPr>
                <w:noProof/>
                <w:webHidden/>
              </w:rPr>
              <w:tab/>
            </w:r>
            <w:r w:rsidR="007F133A">
              <w:rPr>
                <w:noProof/>
                <w:webHidden/>
              </w:rPr>
              <w:fldChar w:fldCharType="begin"/>
            </w:r>
            <w:r w:rsidR="007F133A">
              <w:rPr>
                <w:noProof/>
                <w:webHidden/>
              </w:rPr>
              <w:instrText xml:space="preserve"> PAGEREF _Toc43314809 \h </w:instrText>
            </w:r>
            <w:r w:rsidR="007F133A">
              <w:rPr>
                <w:noProof/>
                <w:webHidden/>
              </w:rPr>
            </w:r>
            <w:r w:rsidR="007F133A">
              <w:rPr>
                <w:noProof/>
                <w:webHidden/>
              </w:rPr>
              <w:fldChar w:fldCharType="separate"/>
            </w:r>
            <w:r w:rsidR="00557ADB">
              <w:rPr>
                <w:noProof/>
                <w:webHidden/>
              </w:rPr>
              <w:t>16</w:t>
            </w:r>
            <w:r w:rsidR="007F133A">
              <w:rPr>
                <w:noProof/>
                <w:webHidden/>
              </w:rPr>
              <w:fldChar w:fldCharType="end"/>
            </w:r>
          </w:hyperlink>
        </w:p>
        <w:p w14:paraId="2DE2D65D" w14:textId="48EC2E1A" w:rsidR="007F133A" w:rsidRDefault="004A365A">
          <w:pPr>
            <w:pStyle w:val="TOC3"/>
            <w:tabs>
              <w:tab w:val="right" w:leader="dot" w:pos="9350"/>
            </w:tabs>
            <w:rPr>
              <w:rFonts w:asciiTheme="minorHAnsi" w:eastAsiaTheme="minorEastAsia" w:hAnsiTheme="minorHAnsi" w:cstheme="minorBidi"/>
              <w:noProof/>
              <w:szCs w:val="30"/>
            </w:rPr>
          </w:pPr>
          <w:hyperlink w:anchor="_Toc43314810" w:history="1">
            <w:r w:rsidR="007F133A" w:rsidRPr="00AD6CEA">
              <w:rPr>
                <w:rStyle w:val="Hyperlink"/>
                <w:noProof/>
              </w:rPr>
              <w:t>Methodology</w:t>
            </w:r>
            <w:r w:rsidR="007F133A">
              <w:rPr>
                <w:noProof/>
                <w:webHidden/>
              </w:rPr>
              <w:tab/>
            </w:r>
            <w:r w:rsidR="007F133A">
              <w:rPr>
                <w:noProof/>
                <w:webHidden/>
              </w:rPr>
              <w:fldChar w:fldCharType="begin"/>
            </w:r>
            <w:r w:rsidR="007F133A">
              <w:rPr>
                <w:noProof/>
                <w:webHidden/>
              </w:rPr>
              <w:instrText xml:space="preserve"> PAGEREF _Toc43314810 \h </w:instrText>
            </w:r>
            <w:r w:rsidR="007F133A">
              <w:rPr>
                <w:noProof/>
                <w:webHidden/>
              </w:rPr>
            </w:r>
            <w:r w:rsidR="007F133A">
              <w:rPr>
                <w:noProof/>
                <w:webHidden/>
              </w:rPr>
              <w:fldChar w:fldCharType="separate"/>
            </w:r>
            <w:r w:rsidR="00557ADB">
              <w:rPr>
                <w:noProof/>
                <w:webHidden/>
              </w:rPr>
              <w:t>17</w:t>
            </w:r>
            <w:r w:rsidR="007F133A">
              <w:rPr>
                <w:noProof/>
                <w:webHidden/>
              </w:rPr>
              <w:fldChar w:fldCharType="end"/>
            </w:r>
          </w:hyperlink>
        </w:p>
        <w:p w14:paraId="72468287" w14:textId="5CD94F9B"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11" w:history="1">
            <w:r w:rsidR="007F133A" w:rsidRPr="00AD6CEA">
              <w:rPr>
                <w:rStyle w:val="Hyperlink"/>
                <w:noProof/>
              </w:rPr>
              <w:t>Results and Discussion</w:t>
            </w:r>
            <w:r w:rsidR="007F133A">
              <w:rPr>
                <w:noProof/>
                <w:webHidden/>
              </w:rPr>
              <w:tab/>
            </w:r>
            <w:r w:rsidR="007F133A">
              <w:rPr>
                <w:noProof/>
                <w:webHidden/>
              </w:rPr>
              <w:fldChar w:fldCharType="begin"/>
            </w:r>
            <w:r w:rsidR="007F133A">
              <w:rPr>
                <w:noProof/>
                <w:webHidden/>
              </w:rPr>
              <w:instrText xml:space="preserve"> PAGEREF _Toc43314811 \h </w:instrText>
            </w:r>
            <w:r w:rsidR="007F133A">
              <w:rPr>
                <w:noProof/>
                <w:webHidden/>
              </w:rPr>
            </w:r>
            <w:r w:rsidR="007F133A">
              <w:rPr>
                <w:noProof/>
                <w:webHidden/>
              </w:rPr>
              <w:fldChar w:fldCharType="separate"/>
            </w:r>
            <w:r w:rsidR="00557ADB">
              <w:rPr>
                <w:noProof/>
                <w:webHidden/>
              </w:rPr>
              <w:t>20</w:t>
            </w:r>
            <w:r w:rsidR="007F133A">
              <w:rPr>
                <w:noProof/>
                <w:webHidden/>
              </w:rPr>
              <w:fldChar w:fldCharType="end"/>
            </w:r>
          </w:hyperlink>
        </w:p>
        <w:p w14:paraId="160A5F98" w14:textId="1AD27A90" w:rsidR="007F133A" w:rsidRDefault="004A365A">
          <w:pPr>
            <w:pStyle w:val="TOC3"/>
            <w:tabs>
              <w:tab w:val="right" w:leader="dot" w:pos="9350"/>
            </w:tabs>
            <w:rPr>
              <w:rFonts w:asciiTheme="minorHAnsi" w:eastAsiaTheme="minorEastAsia" w:hAnsiTheme="minorHAnsi" w:cstheme="minorBidi"/>
              <w:noProof/>
              <w:szCs w:val="30"/>
            </w:rPr>
          </w:pPr>
          <w:hyperlink w:anchor="_Toc43314812" w:history="1">
            <w:r w:rsidR="007F133A" w:rsidRPr="00AD6CEA">
              <w:rPr>
                <w:rStyle w:val="Hyperlink"/>
                <w:noProof/>
              </w:rPr>
              <w:t>Microemulsion phase behavior studies</w:t>
            </w:r>
            <w:r w:rsidR="007F133A">
              <w:rPr>
                <w:noProof/>
                <w:webHidden/>
              </w:rPr>
              <w:tab/>
            </w:r>
            <w:r w:rsidR="007F133A">
              <w:rPr>
                <w:noProof/>
                <w:webHidden/>
              </w:rPr>
              <w:fldChar w:fldCharType="begin"/>
            </w:r>
            <w:r w:rsidR="007F133A">
              <w:rPr>
                <w:noProof/>
                <w:webHidden/>
              </w:rPr>
              <w:instrText xml:space="preserve"> PAGEREF _Toc43314812 \h </w:instrText>
            </w:r>
            <w:r w:rsidR="007F133A">
              <w:rPr>
                <w:noProof/>
                <w:webHidden/>
              </w:rPr>
            </w:r>
            <w:r w:rsidR="007F133A">
              <w:rPr>
                <w:noProof/>
                <w:webHidden/>
              </w:rPr>
              <w:fldChar w:fldCharType="separate"/>
            </w:r>
            <w:r w:rsidR="00557ADB">
              <w:rPr>
                <w:noProof/>
                <w:webHidden/>
              </w:rPr>
              <w:t>20</w:t>
            </w:r>
            <w:r w:rsidR="007F133A">
              <w:rPr>
                <w:noProof/>
                <w:webHidden/>
              </w:rPr>
              <w:fldChar w:fldCharType="end"/>
            </w:r>
          </w:hyperlink>
        </w:p>
        <w:p w14:paraId="27020916" w14:textId="090C0E92" w:rsidR="007F133A" w:rsidRDefault="004A365A">
          <w:pPr>
            <w:pStyle w:val="TOC3"/>
            <w:tabs>
              <w:tab w:val="right" w:leader="dot" w:pos="9350"/>
            </w:tabs>
            <w:rPr>
              <w:rFonts w:asciiTheme="minorHAnsi" w:eastAsiaTheme="minorEastAsia" w:hAnsiTheme="minorHAnsi" w:cstheme="minorBidi"/>
              <w:noProof/>
              <w:szCs w:val="30"/>
            </w:rPr>
          </w:pPr>
          <w:hyperlink w:anchor="_Toc43314813" w:history="1">
            <w:r w:rsidR="007F133A" w:rsidRPr="00AD6CEA">
              <w:rPr>
                <w:rStyle w:val="Hyperlink"/>
                <w:noProof/>
              </w:rPr>
              <w:t>Correlation between dynamic IFT measurement and detergency of coconut oil with different salinities</w:t>
            </w:r>
            <w:r w:rsidR="007F133A">
              <w:rPr>
                <w:noProof/>
                <w:webHidden/>
              </w:rPr>
              <w:tab/>
            </w:r>
            <w:r w:rsidR="007F133A">
              <w:rPr>
                <w:noProof/>
                <w:webHidden/>
              </w:rPr>
              <w:fldChar w:fldCharType="begin"/>
            </w:r>
            <w:r w:rsidR="007F133A">
              <w:rPr>
                <w:noProof/>
                <w:webHidden/>
              </w:rPr>
              <w:instrText xml:space="preserve"> PAGEREF _Toc43314813 \h </w:instrText>
            </w:r>
            <w:r w:rsidR="007F133A">
              <w:rPr>
                <w:noProof/>
                <w:webHidden/>
              </w:rPr>
            </w:r>
            <w:r w:rsidR="007F133A">
              <w:rPr>
                <w:noProof/>
                <w:webHidden/>
              </w:rPr>
              <w:fldChar w:fldCharType="separate"/>
            </w:r>
            <w:r w:rsidR="00557ADB">
              <w:rPr>
                <w:noProof/>
                <w:webHidden/>
              </w:rPr>
              <w:t>20</w:t>
            </w:r>
            <w:r w:rsidR="007F133A">
              <w:rPr>
                <w:noProof/>
                <w:webHidden/>
              </w:rPr>
              <w:fldChar w:fldCharType="end"/>
            </w:r>
          </w:hyperlink>
        </w:p>
        <w:p w14:paraId="142353AE" w14:textId="0E4F7AC8" w:rsidR="007F133A" w:rsidRDefault="004A365A">
          <w:pPr>
            <w:pStyle w:val="TOC3"/>
            <w:tabs>
              <w:tab w:val="right" w:leader="dot" w:pos="9350"/>
            </w:tabs>
            <w:rPr>
              <w:rFonts w:asciiTheme="minorHAnsi" w:eastAsiaTheme="minorEastAsia" w:hAnsiTheme="minorHAnsi" w:cstheme="minorBidi"/>
              <w:noProof/>
              <w:szCs w:val="30"/>
            </w:rPr>
          </w:pPr>
          <w:hyperlink w:anchor="_Toc43314814" w:history="1">
            <w:r w:rsidR="007F133A" w:rsidRPr="00AD6CEA">
              <w:rPr>
                <w:rStyle w:val="Hyperlink"/>
                <w:noProof/>
              </w:rPr>
              <w:t>Correlation between alcohol type, contact angle and dynamic IFT measurements</w:t>
            </w:r>
            <w:r w:rsidR="007F133A">
              <w:rPr>
                <w:noProof/>
                <w:webHidden/>
              </w:rPr>
              <w:tab/>
            </w:r>
            <w:r w:rsidR="007F133A">
              <w:rPr>
                <w:noProof/>
                <w:webHidden/>
              </w:rPr>
              <w:fldChar w:fldCharType="begin"/>
            </w:r>
            <w:r w:rsidR="007F133A">
              <w:rPr>
                <w:noProof/>
                <w:webHidden/>
              </w:rPr>
              <w:instrText xml:space="preserve"> PAGEREF _Toc43314814 \h </w:instrText>
            </w:r>
            <w:r w:rsidR="007F133A">
              <w:rPr>
                <w:noProof/>
                <w:webHidden/>
              </w:rPr>
            </w:r>
            <w:r w:rsidR="007F133A">
              <w:rPr>
                <w:noProof/>
                <w:webHidden/>
              </w:rPr>
              <w:fldChar w:fldCharType="separate"/>
            </w:r>
            <w:r w:rsidR="00557ADB">
              <w:rPr>
                <w:noProof/>
                <w:webHidden/>
              </w:rPr>
              <w:t>21</w:t>
            </w:r>
            <w:r w:rsidR="007F133A">
              <w:rPr>
                <w:noProof/>
                <w:webHidden/>
              </w:rPr>
              <w:fldChar w:fldCharType="end"/>
            </w:r>
          </w:hyperlink>
        </w:p>
        <w:p w14:paraId="2A4E0704" w14:textId="3CDE43AE" w:rsidR="007F133A" w:rsidRDefault="004A365A">
          <w:pPr>
            <w:pStyle w:val="TOC3"/>
            <w:tabs>
              <w:tab w:val="right" w:leader="dot" w:pos="9350"/>
            </w:tabs>
            <w:rPr>
              <w:rFonts w:asciiTheme="minorHAnsi" w:eastAsiaTheme="minorEastAsia" w:hAnsiTheme="minorHAnsi" w:cstheme="minorBidi"/>
              <w:noProof/>
              <w:szCs w:val="30"/>
            </w:rPr>
          </w:pPr>
          <w:hyperlink w:anchor="_Toc43314815" w:history="1">
            <w:r w:rsidR="007F133A" w:rsidRPr="00AD6CEA">
              <w:rPr>
                <w:rStyle w:val="Hyperlink"/>
                <w:noProof/>
              </w:rPr>
              <w:t>The effect of surfactant systems on alcohol selection</w:t>
            </w:r>
            <w:r w:rsidR="007F133A">
              <w:rPr>
                <w:noProof/>
                <w:webHidden/>
              </w:rPr>
              <w:tab/>
            </w:r>
            <w:r w:rsidR="007F133A">
              <w:rPr>
                <w:noProof/>
                <w:webHidden/>
              </w:rPr>
              <w:fldChar w:fldCharType="begin"/>
            </w:r>
            <w:r w:rsidR="007F133A">
              <w:rPr>
                <w:noProof/>
                <w:webHidden/>
              </w:rPr>
              <w:instrText xml:space="preserve"> PAGEREF _Toc43314815 \h </w:instrText>
            </w:r>
            <w:r w:rsidR="007F133A">
              <w:rPr>
                <w:noProof/>
                <w:webHidden/>
              </w:rPr>
            </w:r>
            <w:r w:rsidR="007F133A">
              <w:rPr>
                <w:noProof/>
                <w:webHidden/>
              </w:rPr>
              <w:fldChar w:fldCharType="separate"/>
            </w:r>
            <w:r w:rsidR="00557ADB">
              <w:rPr>
                <w:noProof/>
                <w:webHidden/>
              </w:rPr>
              <w:t>24</w:t>
            </w:r>
            <w:r w:rsidR="007F133A">
              <w:rPr>
                <w:noProof/>
                <w:webHidden/>
              </w:rPr>
              <w:fldChar w:fldCharType="end"/>
            </w:r>
          </w:hyperlink>
        </w:p>
        <w:p w14:paraId="0E6FDEE7" w14:textId="202C2372" w:rsidR="007F133A" w:rsidRDefault="004A365A">
          <w:pPr>
            <w:pStyle w:val="TOC3"/>
            <w:tabs>
              <w:tab w:val="right" w:leader="dot" w:pos="9350"/>
            </w:tabs>
            <w:rPr>
              <w:rFonts w:asciiTheme="minorHAnsi" w:eastAsiaTheme="minorEastAsia" w:hAnsiTheme="minorHAnsi" w:cstheme="minorBidi"/>
              <w:noProof/>
              <w:szCs w:val="30"/>
            </w:rPr>
          </w:pPr>
          <w:hyperlink w:anchor="_Toc43314816" w:history="1">
            <w:r w:rsidR="007F133A" w:rsidRPr="00AD6CEA">
              <w:rPr>
                <w:rStyle w:val="Hyperlink"/>
                <w:noProof/>
              </w:rPr>
              <w:t>The effect of alcohol type on contact angle of coconut oil in different surfactant systems</w:t>
            </w:r>
            <w:r w:rsidR="007F133A">
              <w:rPr>
                <w:noProof/>
                <w:webHidden/>
              </w:rPr>
              <w:tab/>
            </w:r>
            <w:r w:rsidR="007F133A">
              <w:rPr>
                <w:noProof/>
                <w:webHidden/>
              </w:rPr>
              <w:fldChar w:fldCharType="begin"/>
            </w:r>
            <w:r w:rsidR="007F133A">
              <w:rPr>
                <w:noProof/>
                <w:webHidden/>
              </w:rPr>
              <w:instrText xml:space="preserve"> PAGEREF _Toc43314816 \h </w:instrText>
            </w:r>
            <w:r w:rsidR="007F133A">
              <w:rPr>
                <w:noProof/>
                <w:webHidden/>
              </w:rPr>
            </w:r>
            <w:r w:rsidR="007F133A">
              <w:rPr>
                <w:noProof/>
                <w:webHidden/>
              </w:rPr>
              <w:fldChar w:fldCharType="separate"/>
            </w:r>
            <w:r w:rsidR="00557ADB">
              <w:rPr>
                <w:noProof/>
                <w:webHidden/>
              </w:rPr>
              <w:t>25</w:t>
            </w:r>
            <w:r w:rsidR="007F133A">
              <w:rPr>
                <w:noProof/>
                <w:webHidden/>
              </w:rPr>
              <w:fldChar w:fldCharType="end"/>
            </w:r>
          </w:hyperlink>
        </w:p>
        <w:p w14:paraId="74C6EB1A" w14:textId="598D78B3" w:rsidR="007F133A" w:rsidRDefault="004A365A">
          <w:pPr>
            <w:pStyle w:val="TOC3"/>
            <w:tabs>
              <w:tab w:val="right" w:leader="dot" w:pos="9350"/>
            </w:tabs>
            <w:rPr>
              <w:rFonts w:asciiTheme="minorHAnsi" w:eastAsiaTheme="minorEastAsia" w:hAnsiTheme="minorHAnsi" w:cstheme="minorBidi"/>
              <w:noProof/>
              <w:szCs w:val="30"/>
            </w:rPr>
          </w:pPr>
          <w:hyperlink w:anchor="_Toc43314817" w:history="1">
            <w:r w:rsidR="007F133A" w:rsidRPr="00AD6CEA">
              <w:rPr>
                <w:rStyle w:val="Hyperlink"/>
                <w:noProof/>
              </w:rPr>
              <w:t>The effect of alcohol types on melting point shift of coconut oil in different surfactant systems</w:t>
            </w:r>
            <w:r w:rsidR="007F133A">
              <w:rPr>
                <w:noProof/>
                <w:webHidden/>
              </w:rPr>
              <w:tab/>
            </w:r>
            <w:r w:rsidR="007F133A">
              <w:rPr>
                <w:noProof/>
                <w:webHidden/>
              </w:rPr>
              <w:fldChar w:fldCharType="begin"/>
            </w:r>
            <w:r w:rsidR="007F133A">
              <w:rPr>
                <w:noProof/>
                <w:webHidden/>
              </w:rPr>
              <w:instrText xml:space="preserve"> PAGEREF _Toc43314817 \h </w:instrText>
            </w:r>
            <w:r w:rsidR="007F133A">
              <w:rPr>
                <w:noProof/>
                <w:webHidden/>
              </w:rPr>
            </w:r>
            <w:r w:rsidR="007F133A">
              <w:rPr>
                <w:noProof/>
                <w:webHidden/>
              </w:rPr>
              <w:fldChar w:fldCharType="separate"/>
            </w:r>
            <w:r w:rsidR="00557ADB">
              <w:rPr>
                <w:noProof/>
                <w:webHidden/>
              </w:rPr>
              <w:t>26</w:t>
            </w:r>
            <w:r w:rsidR="007F133A">
              <w:rPr>
                <w:noProof/>
                <w:webHidden/>
              </w:rPr>
              <w:fldChar w:fldCharType="end"/>
            </w:r>
          </w:hyperlink>
        </w:p>
        <w:p w14:paraId="0E364493" w14:textId="2A2BD7E3" w:rsidR="007F133A" w:rsidRDefault="004A365A">
          <w:pPr>
            <w:pStyle w:val="TOC3"/>
            <w:tabs>
              <w:tab w:val="right" w:leader="dot" w:pos="9350"/>
            </w:tabs>
            <w:rPr>
              <w:rFonts w:asciiTheme="minorHAnsi" w:eastAsiaTheme="minorEastAsia" w:hAnsiTheme="minorHAnsi" w:cstheme="minorBidi"/>
              <w:noProof/>
              <w:szCs w:val="30"/>
            </w:rPr>
          </w:pPr>
          <w:hyperlink w:anchor="_Toc43314818" w:history="1">
            <w:r w:rsidR="007F133A" w:rsidRPr="00AD6CEA">
              <w:rPr>
                <w:rStyle w:val="Hyperlink"/>
                <w:noProof/>
              </w:rPr>
              <w:t>The effect of triacylglycerol soil molecule</w:t>
            </w:r>
            <w:r w:rsidR="007F133A">
              <w:rPr>
                <w:noProof/>
                <w:webHidden/>
              </w:rPr>
              <w:tab/>
            </w:r>
            <w:r w:rsidR="007F133A">
              <w:rPr>
                <w:noProof/>
                <w:webHidden/>
              </w:rPr>
              <w:fldChar w:fldCharType="begin"/>
            </w:r>
            <w:r w:rsidR="007F133A">
              <w:rPr>
                <w:noProof/>
                <w:webHidden/>
              </w:rPr>
              <w:instrText xml:space="preserve"> PAGEREF _Toc43314818 \h </w:instrText>
            </w:r>
            <w:r w:rsidR="007F133A">
              <w:rPr>
                <w:noProof/>
                <w:webHidden/>
              </w:rPr>
            </w:r>
            <w:r w:rsidR="007F133A">
              <w:rPr>
                <w:noProof/>
                <w:webHidden/>
              </w:rPr>
              <w:fldChar w:fldCharType="separate"/>
            </w:r>
            <w:r w:rsidR="00557ADB">
              <w:rPr>
                <w:noProof/>
                <w:webHidden/>
              </w:rPr>
              <w:t>27</w:t>
            </w:r>
            <w:r w:rsidR="007F133A">
              <w:rPr>
                <w:noProof/>
                <w:webHidden/>
              </w:rPr>
              <w:fldChar w:fldCharType="end"/>
            </w:r>
          </w:hyperlink>
        </w:p>
        <w:p w14:paraId="52F18641" w14:textId="4E043304" w:rsidR="007F133A" w:rsidRDefault="004A365A">
          <w:pPr>
            <w:pStyle w:val="TOC3"/>
            <w:tabs>
              <w:tab w:val="right" w:leader="dot" w:pos="9350"/>
            </w:tabs>
            <w:rPr>
              <w:rFonts w:asciiTheme="minorHAnsi" w:eastAsiaTheme="minorEastAsia" w:hAnsiTheme="minorHAnsi" w:cstheme="minorBidi"/>
              <w:noProof/>
              <w:szCs w:val="30"/>
            </w:rPr>
          </w:pPr>
          <w:hyperlink w:anchor="_Toc43314819" w:history="1">
            <w:r w:rsidR="007F133A" w:rsidRPr="00AD6CEA">
              <w:rPr>
                <w:rStyle w:val="Hyperlink"/>
                <w:noProof/>
              </w:rPr>
              <w:t>Optimized surfactant solutions vs. cold water detergency</w:t>
            </w:r>
            <w:r w:rsidR="007F133A">
              <w:rPr>
                <w:noProof/>
                <w:webHidden/>
              </w:rPr>
              <w:tab/>
            </w:r>
            <w:r w:rsidR="007F133A">
              <w:rPr>
                <w:noProof/>
                <w:webHidden/>
              </w:rPr>
              <w:fldChar w:fldCharType="begin"/>
            </w:r>
            <w:r w:rsidR="007F133A">
              <w:rPr>
                <w:noProof/>
                <w:webHidden/>
              </w:rPr>
              <w:instrText xml:space="preserve"> PAGEREF _Toc43314819 \h </w:instrText>
            </w:r>
            <w:r w:rsidR="007F133A">
              <w:rPr>
                <w:noProof/>
                <w:webHidden/>
              </w:rPr>
            </w:r>
            <w:r w:rsidR="007F133A">
              <w:rPr>
                <w:noProof/>
                <w:webHidden/>
              </w:rPr>
              <w:fldChar w:fldCharType="separate"/>
            </w:r>
            <w:r w:rsidR="00557ADB">
              <w:rPr>
                <w:noProof/>
                <w:webHidden/>
              </w:rPr>
              <w:t>28</w:t>
            </w:r>
            <w:r w:rsidR="007F133A">
              <w:rPr>
                <w:noProof/>
                <w:webHidden/>
              </w:rPr>
              <w:fldChar w:fldCharType="end"/>
            </w:r>
          </w:hyperlink>
        </w:p>
        <w:p w14:paraId="16B85710" w14:textId="550E6BC8" w:rsidR="007F133A" w:rsidRDefault="004A365A">
          <w:pPr>
            <w:pStyle w:val="TOC3"/>
            <w:tabs>
              <w:tab w:val="right" w:leader="dot" w:pos="9350"/>
            </w:tabs>
            <w:rPr>
              <w:rFonts w:asciiTheme="minorHAnsi" w:eastAsiaTheme="minorEastAsia" w:hAnsiTheme="minorHAnsi" w:cstheme="minorBidi"/>
              <w:noProof/>
              <w:szCs w:val="30"/>
            </w:rPr>
          </w:pPr>
          <w:hyperlink w:anchor="_Toc43314820" w:history="1">
            <w:r w:rsidR="007F133A" w:rsidRPr="00AD6CEA">
              <w:rPr>
                <w:rStyle w:val="Hyperlink"/>
                <w:noProof/>
              </w:rPr>
              <w:t>Mean particle size and zeta potential measurements of the optimized surfactant solutions</w:t>
            </w:r>
            <w:r w:rsidR="007F133A">
              <w:rPr>
                <w:noProof/>
                <w:webHidden/>
              </w:rPr>
              <w:tab/>
            </w:r>
            <w:r w:rsidR="007F133A">
              <w:rPr>
                <w:noProof/>
                <w:webHidden/>
              </w:rPr>
              <w:fldChar w:fldCharType="begin"/>
            </w:r>
            <w:r w:rsidR="007F133A">
              <w:rPr>
                <w:noProof/>
                <w:webHidden/>
              </w:rPr>
              <w:instrText xml:space="preserve"> PAGEREF _Toc43314820 \h </w:instrText>
            </w:r>
            <w:r w:rsidR="007F133A">
              <w:rPr>
                <w:noProof/>
                <w:webHidden/>
              </w:rPr>
            </w:r>
            <w:r w:rsidR="007F133A">
              <w:rPr>
                <w:noProof/>
                <w:webHidden/>
              </w:rPr>
              <w:fldChar w:fldCharType="separate"/>
            </w:r>
            <w:r w:rsidR="00557ADB">
              <w:rPr>
                <w:noProof/>
                <w:webHidden/>
              </w:rPr>
              <w:t>31</w:t>
            </w:r>
            <w:r w:rsidR="007F133A">
              <w:rPr>
                <w:noProof/>
                <w:webHidden/>
              </w:rPr>
              <w:fldChar w:fldCharType="end"/>
            </w:r>
          </w:hyperlink>
        </w:p>
        <w:p w14:paraId="38F0C66C" w14:textId="173C6609"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21" w:history="1">
            <w:r w:rsidR="007F133A" w:rsidRPr="00AD6CEA">
              <w:rPr>
                <w:rStyle w:val="Hyperlink"/>
                <w:noProof/>
              </w:rPr>
              <w:t>Conclusions</w:t>
            </w:r>
            <w:r w:rsidR="007F133A">
              <w:rPr>
                <w:noProof/>
                <w:webHidden/>
              </w:rPr>
              <w:tab/>
            </w:r>
            <w:r w:rsidR="007F133A">
              <w:rPr>
                <w:noProof/>
                <w:webHidden/>
              </w:rPr>
              <w:fldChar w:fldCharType="begin"/>
            </w:r>
            <w:r w:rsidR="007F133A">
              <w:rPr>
                <w:noProof/>
                <w:webHidden/>
              </w:rPr>
              <w:instrText xml:space="preserve"> PAGEREF _Toc43314821 \h </w:instrText>
            </w:r>
            <w:r w:rsidR="007F133A">
              <w:rPr>
                <w:noProof/>
                <w:webHidden/>
              </w:rPr>
            </w:r>
            <w:r w:rsidR="007F133A">
              <w:rPr>
                <w:noProof/>
                <w:webHidden/>
              </w:rPr>
              <w:fldChar w:fldCharType="separate"/>
            </w:r>
            <w:r w:rsidR="00557ADB">
              <w:rPr>
                <w:noProof/>
                <w:webHidden/>
              </w:rPr>
              <w:t>32</w:t>
            </w:r>
            <w:r w:rsidR="007F133A">
              <w:rPr>
                <w:noProof/>
                <w:webHidden/>
              </w:rPr>
              <w:fldChar w:fldCharType="end"/>
            </w:r>
          </w:hyperlink>
        </w:p>
        <w:p w14:paraId="07F8ED43" w14:textId="76BFCC4B"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22" w:history="1">
            <w:r w:rsidR="007F133A" w:rsidRPr="00AD6CEA">
              <w:rPr>
                <w:rStyle w:val="Hyperlink"/>
                <w:noProof/>
              </w:rPr>
              <w:t>Acknowledgements</w:t>
            </w:r>
            <w:r w:rsidR="007F133A">
              <w:rPr>
                <w:noProof/>
                <w:webHidden/>
              </w:rPr>
              <w:tab/>
            </w:r>
            <w:r w:rsidR="007F133A">
              <w:rPr>
                <w:noProof/>
                <w:webHidden/>
              </w:rPr>
              <w:fldChar w:fldCharType="begin"/>
            </w:r>
            <w:r w:rsidR="007F133A">
              <w:rPr>
                <w:noProof/>
                <w:webHidden/>
              </w:rPr>
              <w:instrText xml:space="preserve"> PAGEREF _Toc43314822 \h </w:instrText>
            </w:r>
            <w:r w:rsidR="007F133A">
              <w:rPr>
                <w:noProof/>
                <w:webHidden/>
              </w:rPr>
            </w:r>
            <w:r w:rsidR="007F133A">
              <w:rPr>
                <w:noProof/>
                <w:webHidden/>
              </w:rPr>
              <w:fldChar w:fldCharType="separate"/>
            </w:r>
            <w:r w:rsidR="00557ADB">
              <w:rPr>
                <w:noProof/>
                <w:webHidden/>
              </w:rPr>
              <w:t>33</w:t>
            </w:r>
            <w:r w:rsidR="007F133A">
              <w:rPr>
                <w:noProof/>
                <w:webHidden/>
              </w:rPr>
              <w:fldChar w:fldCharType="end"/>
            </w:r>
          </w:hyperlink>
        </w:p>
        <w:p w14:paraId="73B2D683" w14:textId="16A63406"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23" w:history="1">
            <w:r w:rsidR="007F133A" w:rsidRPr="00AD6CEA">
              <w:rPr>
                <w:rStyle w:val="Hyperlink"/>
                <w:noProof/>
              </w:rPr>
              <w:t>References</w:t>
            </w:r>
            <w:r w:rsidR="007F133A">
              <w:rPr>
                <w:noProof/>
                <w:webHidden/>
              </w:rPr>
              <w:tab/>
            </w:r>
            <w:r w:rsidR="007F133A">
              <w:rPr>
                <w:noProof/>
                <w:webHidden/>
              </w:rPr>
              <w:fldChar w:fldCharType="begin"/>
            </w:r>
            <w:r w:rsidR="007F133A">
              <w:rPr>
                <w:noProof/>
                <w:webHidden/>
              </w:rPr>
              <w:instrText xml:space="preserve"> PAGEREF _Toc43314823 \h </w:instrText>
            </w:r>
            <w:r w:rsidR="007F133A">
              <w:rPr>
                <w:noProof/>
                <w:webHidden/>
              </w:rPr>
            </w:r>
            <w:r w:rsidR="007F133A">
              <w:rPr>
                <w:noProof/>
                <w:webHidden/>
              </w:rPr>
              <w:fldChar w:fldCharType="separate"/>
            </w:r>
            <w:r w:rsidR="00557ADB">
              <w:rPr>
                <w:noProof/>
                <w:webHidden/>
              </w:rPr>
              <w:t>33</w:t>
            </w:r>
            <w:r w:rsidR="007F133A">
              <w:rPr>
                <w:noProof/>
                <w:webHidden/>
              </w:rPr>
              <w:fldChar w:fldCharType="end"/>
            </w:r>
          </w:hyperlink>
        </w:p>
        <w:p w14:paraId="2EDC621E" w14:textId="3E10F7CC" w:rsidR="007F133A" w:rsidRDefault="004A365A">
          <w:pPr>
            <w:pStyle w:val="TOC1"/>
            <w:tabs>
              <w:tab w:val="right" w:leader="dot" w:pos="9350"/>
            </w:tabs>
            <w:rPr>
              <w:rFonts w:asciiTheme="minorHAnsi" w:eastAsiaTheme="minorEastAsia" w:hAnsiTheme="minorHAnsi" w:cstheme="minorBidi"/>
              <w:bCs w:val="0"/>
              <w:iCs w:val="0"/>
              <w:noProof/>
              <w:szCs w:val="30"/>
            </w:rPr>
          </w:pPr>
          <w:hyperlink w:anchor="_Toc43314824" w:history="1">
            <w:r w:rsidR="007F133A" w:rsidRPr="00AD6CEA">
              <w:rPr>
                <w:rStyle w:val="Hyperlink"/>
                <w:noProof/>
              </w:rPr>
              <w:t>Chapter 3 The effect of surfactant systems, alcohol types and salinity on cold-water detergency of triacylglycerol semisolid soil. Part II</w:t>
            </w:r>
            <w:r w:rsidR="007F133A">
              <w:rPr>
                <w:noProof/>
                <w:webHidden/>
              </w:rPr>
              <w:tab/>
            </w:r>
            <w:r w:rsidR="007F133A">
              <w:rPr>
                <w:noProof/>
                <w:webHidden/>
              </w:rPr>
              <w:fldChar w:fldCharType="begin"/>
            </w:r>
            <w:r w:rsidR="007F133A">
              <w:rPr>
                <w:noProof/>
                <w:webHidden/>
              </w:rPr>
              <w:instrText xml:space="preserve"> PAGEREF _Toc43314824 \h </w:instrText>
            </w:r>
            <w:r w:rsidR="007F133A">
              <w:rPr>
                <w:noProof/>
                <w:webHidden/>
              </w:rPr>
            </w:r>
            <w:r w:rsidR="007F133A">
              <w:rPr>
                <w:noProof/>
                <w:webHidden/>
              </w:rPr>
              <w:fldChar w:fldCharType="separate"/>
            </w:r>
            <w:r w:rsidR="00557ADB">
              <w:rPr>
                <w:noProof/>
                <w:webHidden/>
              </w:rPr>
              <w:t>41</w:t>
            </w:r>
            <w:r w:rsidR="007F133A">
              <w:rPr>
                <w:noProof/>
                <w:webHidden/>
              </w:rPr>
              <w:fldChar w:fldCharType="end"/>
            </w:r>
          </w:hyperlink>
        </w:p>
        <w:p w14:paraId="57ACDC8F" w14:textId="753B8448"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25" w:history="1">
            <w:r w:rsidR="007F133A" w:rsidRPr="00AD6CEA">
              <w:rPr>
                <w:rStyle w:val="Hyperlink"/>
                <w:rFonts w:eastAsia="Times New Roman"/>
                <w:noProof/>
              </w:rPr>
              <w:t>Abstract</w:t>
            </w:r>
            <w:r w:rsidR="007F133A">
              <w:rPr>
                <w:noProof/>
                <w:webHidden/>
              </w:rPr>
              <w:tab/>
            </w:r>
            <w:r w:rsidR="007F133A">
              <w:rPr>
                <w:noProof/>
                <w:webHidden/>
              </w:rPr>
              <w:fldChar w:fldCharType="begin"/>
            </w:r>
            <w:r w:rsidR="007F133A">
              <w:rPr>
                <w:noProof/>
                <w:webHidden/>
              </w:rPr>
              <w:instrText xml:space="preserve"> PAGEREF _Toc43314825 \h </w:instrText>
            </w:r>
            <w:r w:rsidR="007F133A">
              <w:rPr>
                <w:noProof/>
                <w:webHidden/>
              </w:rPr>
            </w:r>
            <w:r w:rsidR="007F133A">
              <w:rPr>
                <w:noProof/>
                <w:webHidden/>
              </w:rPr>
              <w:fldChar w:fldCharType="separate"/>
            </w:r>
            <w:r w:rsidR="00557ADB">
              <w:rPr>
                <w:noProof/>
                <w:webHidden/>
              </w:rPr>
              <w:t>41</w:t>
            </w:r>
            <w:r w:rsidR="007F133A">
              <w:rPr>
                <w:noProof/>
                <w:webHidden/>
              </w:rPr>
              <w:fldChar w:fldCharType="end"/>
            </w:r>
          </w:hyperlink>
        </w:p>
        <w:p w14:paraId="1D96349D" w14:textId="73AD185F"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26" w:history="1">
            <w:r w:rsidR="007F133A" w:rsidRPr="00AD6CEA">
              <w:rPr>
                <w:rStyle w:val="Hyperlink"/>
                <w:rFonts w:eastAsia="Times New Roman"/>
                <w:noProof/>
              </w:rPr>
              <w:t>Introduction</w:t>
            </w:r>
            <w:r w:rsidR="007F133A">
              <w:rPr>
                <w:noProof/>
                <w:webHidden/>
              </w:rPr>
              <w:tab/>
            </w:r>
            <w:r w:rsidR="007F133A">
              <w:rPr>
                <w:noProof/>
                <w:webHidden/>
              </w:rPr>
              <w:fldChar w:fldCharType="begin"/>
            </w:r>
            <w:r w:rsidR="007F133A">
              <w:rPr>
                <w:noProof/>
                <w:webHidden/>
              </w:rPr>
              <w:instrText xml:space="preserve"> PAGEREF _Toc43314826 \h </w:instrText>
            </w:r>
            <w:r w:rsidR="007F133A">
              <w:rPr>
                <w:noProof/>
                <w:webHidden/>
              </w:rPr>
            </w:r>
            <w:r w:rsidR="007F133A">
              <w:rPr>
                <w:noProof/>
                <w:webHidden/>
              </w:rPr>
              <w:fldChar w:fldCharType="separate"/>
            </w:r>
            <w:r w:rsidR="00557ADB">
              <w:rPr>
                <w:noProof/>
                <w:webHidden/>
              </w:rPr>
              <w:t>42</w:t>
            </w:r>
            <w:r w:rsidR="007F133A">
              <w:rPr>
                <w:noProof/>
                <w:webHidden/>
              </w:rPr>
              <w:fldChar w:fldCharType="end"/>
            </w:r>
          </w:hyperlink>
        </w:p>
        <w:p w14:paraId="266D3CA2" w14:textId="03CE8B3B"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27" w:history="1">
            <w:r w:rsidR="007F133A" w:rsidRPr="00AD6CEA">
              <w:rPr>
                <w:rStyle w:val="Hyperlink"/>
                <w:rFonts w:eastAsia="Times New Roman"/>
                <w:noProof/>
              </w:rPr>
              <w:t>Experimental Procedures</w:t>
            </w:r>
            <w:r w:rsidR="007F133A">
              <w:rPr>
                <w:noProof/>
                <w:webHidden/>
              </w:rPr>
              <w:tab/>
            </w:r>
            <w:r w:rsidR="007F133A">
              <w:rPr>
                <w:noProof/>
                <w:webHidden/>
              </w:rPr>
              <w:fldChar w:fldCharType="begin"/>
            </w:r>
            <w:r w:rsidR="007F133A">
              <w:rPr>
                <w:noProof/>
                <w:webHidden/>
              </w:rPr>
              <w:instrText xml:space="preserve"> PAGEREF _Toc43314827 \h </w:instrText>
            </w:r>
            <w:r w:rsidR="007F133A">
              <w:rPr>
                <w:noProof/>
                <w:webHidden/>
              </w:rPr>
            </w:r>
            <w:r w:rsidR="007F133A">
              <w:rPr>
                <w:noProof/>
                <w:webHidden/>
              </w:rPr>
              <w:fldChar w:fldCharType="separate"/>
            </w:r>
            <w:r w:rsidR="00557ADB">
              <w:rPr>
                <w:noProof/>
                <w:webHidden/>
              </w:rPr>
              <w:t>45</w:t>
            </w:r>
            <w:r w:rsidR="007F133A">
              <w:rPr>
                <w:noProof/>
                <w:webHidden/>
              </w:rPr>
              <w:fldChar w:fldCharType="end"/>
            </w:r>
          </w:hyperlink>
        </w:p>
        <w:p w14:paraId="47BBE546" w14:textId="51ED30F7" w:rsidR="007F133A" w:rsidRDefault="004A365A">
          <w:pPr>
            <w:pStyle w:val="TOC3"/>
            <w:tabs>
              <w:tab w:val="right" w:leader="dot" w:pos="9350"/>
            </w:tabs>
            <w:rPr>
              <w:rFonts w:asciiTheme="minorHAnsi" w:eastAsiaTheme="minorEastAsia" w:hAnsiTheme="minorHAnsi" w:cstheme="minorBidi"/>
              <w:noProof/>
              <w:szCs w:val="30"/>
            </w:rPr>
          </w:pPr>
          <w:hyperlink w:anchor="_Toc43314828" w:history="1">
            <w:r w:rsidR="007F133A" w:rsidRPr="00AD6CEA">
              <w:rPr>
                <w:rStyle w:val="Hyperlink"/>
                <w:noProof/>
              </w:rPr>
              <w:t>Materials</w:t>
            </w:r>
            <w:r w:rsidR="007F133A">
              <w:rPr>
                <w:noProof/>
                <w:webHidden/>
              </w:rPr>
              <w:tab/>
            </w:r>
            <w:r w:rsidR="007F133A">
              <w:rPr>
                <w:noProof/>
                <w:webHidden/>
              </w:rPr>
              <w:fldChar w:fldCharType="begin"/>
            </w:r>
            <w:r w:rsidR="007F133A">
              <w:rPr>
                <w:noProof/>
                <w:webHidden/>
              </w:rPr>
              <w:instrText xml:space="preserve"> PAGEREF _Toc43314828 \h </w:instrText>
            </w:r>
            <w:r w:rsidR="007F133A">
              <w:rPr>
                <w:noProof/>
                <w:webHidden/>
              </w:rPr>
            </w:r>
            <w:r w:rsidR="007F133A">
              <w:rPr>
                <w:noProof/>
                <w:webHidden/>
              </w:rPr>
              <w:fldChar w:fldCharType="separate"/>
            </w:r>
            <w:r w:rsidR="00557ADB">
              <w:rPr>
                <w:noProof/>
                <w:webHidden/>
              </w:rPr>
              <w:t>45</w:t>
            </w:r>
            <w:r w:rsidR="007F133A">
              <w:rPr>
                <w:noProof/>
                <w:webHidden/>
              </w:rPr>
              <w:fldChar w:fldCharType="end"/>
            </w:r>
          </w:hyperlink>
        </w:p>
        <w:p w14:paraId="0E5780C7" w14:textId="22A48C9E" w:rsidR="007F133A" w:rsidRDefault="004A365A">
          <w:pPr>
            <w:pStyle w:val="TOC3"/>
            <w:tabs>
              <w:tab w:val="right" w:leader="dot" w:pos="9350"/>
            </w:tabs>
            <w:rPr>
              <w:rFonts w:asciiTheme="minorHAnsi" w:eastAsiaTheme="minorEastAsia" w:hAnsiTheme="minorHAnsi" w:cstheme="minorBidi"/>
              <w:noProof/>
              <w:szCs w:val="30"/>
            </w:rPr>
          </w:pPr>
          <w:hyperlink w:anchor="_Toc43314829" w:history="1">
            <w:r w:rsidR="007F133A" w:rsidRPr="00AD6CEA">
              <w:rPr>
                <w:rStyle w:val="Hyperlink"/>
                <w:noProof/>
              </w:rPr>
              <w:t>Methodology</w:t>
            </w:r>
            <w:r w:rsidR="007F133A">
              <w:rPr>
                <w:noProof/>
                <w:webHidden/>
              </w:rPr>
              <w:tab/>
            </w:r>
            <w:r w:rsidR="007F133A">
              <w:rPr>
                <w:noProof/>
                <w:webHidden/>
              </w:rPr>
              <w:fldChar w:fldCharType="begin"/>
            </w:r>
            <w:r w:rsidR="007F133A">
              <w:rPr>
                <w:noProof/>
                <w:webHidden/>
              </w:rPr>
              <w:instrText xml:space="preserve"> PAGEREF _Toc43314829 \h </w:instrText>
            </w:r>
            <w:r w:rsidR="007F133A">
              <w:rPr>
                <w:noProof/>
                <w:webHidden/>
              </w:rPr>
            </w:r>
            <w:r w:rsidR="007F133A">
              <w:rPr>
                <w:noProof/>
                <w:webHidden/>
              </w:rPr>
              <w:fldChar w:fldCharType="separate"/>
            </w:r>
            <w:r w:rsidR="00557ADB">
              <w:rPr>
                <w:noProof/>
                <w:webHidden/>
              </w:rPr>
              <w:t>45</w:t>
            </w:r>
            <w:r w:rsidR="007F133A">
              <w:rPr>
                <w:noProof/>
                <w:webHidden/>
              </w:rPr>
              <w:fldChar w:fldCharType="end"/>
            </w:r>
          </w:hyperlink>
        </w:p>
        <w:p w14:paraId="4DF41DAC" w14:textId="04749E09"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30" w:history="1">
            <w:r w:rsidR="007F133A" w:rsidRPr="00AD6CEA">
              <w:rPr>
                <w:rStyle w:val="Hyperlink"/>
                <w:rFonts w:eastAsia="Times New Roman"/>
                <w:noProof/>
              </w:rPr>
              <w:t>Results and Discussion</w:t>
            </w:r>
            <w:r w:rsidR="007F133A">
              <w:rPr>
                <w:noProof/>
                <w:webHidden/>
              </w:rPr>
              <w:tab/>
            </w:r>
            <w:r w:rsidR="007F133A">
              <w:rPr>
                <w:noProof/>
                <w:webHidden/>
              </w:rPr>
              <w:fldChar w:fldCharType="begin"/>
            </w:r>
            <w:r w:rsidR="007F133A">
              <w:rPr>
                <w:noProof/>
                <w:webHidden/>
              </w:rPr>
              <w:instrText xml:space="preserve"> PAGEREF _Toc43314830 \h </w:instrText>
            </w:r>
            <w:r w:rsidR="007F133A">
              <w:rPr>
                <w:noProof/>
                <w:webHidden/>
              </w:rPr>
            </w:r>
            <w:r w:rsidR="007F133A">
              <w:rPr>
                <w:noProof/>
                <w:webHidden/>
              </w:rPr>
              <w:fldChar w:fldCharType="separate"/>
            </w:r>
            <w:r w:rsidR="00557ADB">
              <w:rPr>
                <w:noProof/>
                <w:webHidden/>
              </w:rPr>
              <w:t>47</w:t>
            </w:r>
            <w:r w:rsidR="007F133A">
              <w:rPr>
                <w:noProof/>
                <w:webHidden/>
              </w:rPr>
              <w:fldChar w:fldCharType="end"/>
            </w:r>
          </w:hyperlink>
        </w:p>
        <w:p w14:paraId="29231EFC" w14:textId="00D728D4" w:rsidR="007F133A" w:rsidRDefault="004A365A">
          <w:pPr>
            <w:pStyle w:val="TOC3"/>
            <w:tabs>
              <w:tab w:val="right" w:leader="dot" w:pos="9350"/>
            </w:tabs>
            <w:rPr>
              <w:rFonts w:asciiTheme="minorHAnsi" w:eastAsiaTheme="minorEastAsia" w:hAnsiTheme="minorHAnsi" w:cstheme="minorBidi"/>
              <w:noProof/>
              <w:szCs w:val="30"/>
            </w:rPr>
          </w:pPr>
          <w:hyperlink w:anchor="_Toc43314831" w:history="1">
            <w:r w:rsidR="007F133A" w:rsidRPr="00AD6CEA">
              <w:rPr>
                <w:rStyle w:val="Hyperlink"/>
                <w:noProof/>
              </w:rPr>
              <w:t>Effect of linear chain and number of EO of surfactant on IFT and S*</w:t>
            </w:r>
            <w:r w:rsidR="007F133A">
              <w:rPr>
                <w:noProof/>
                <w:webHidden/>
              </w:rPr>
              <w:tab/>
            </w:r>
            <w:r w:rsidR="007F133A">
              <w:rPr>
                <w:noProof/>
                <w:webHidden/>
              </w:rPr>
              <w:fldChar w:fldCharType="begin"/>
            </w:r>
            <w:r w:rsidR="007F133A">
              <w:rPr>
                <w:noProof/>
                <w:webHidden/>
              </w:rPr>
              <w:instrText xml:space="preserve"> PAGEREF _Toc43314831 \h </w:instrText>
            </w:r>
            <w:r w:rsidR="007F133A">
              <w:rPr>
                <w:noProof/>
                <w:webHidden/>
              </w:rPr>
            </w:r>
            <w:r w:rsidR="007F133A">
              <w:rPr>
                <w:noProof/>
                <w:webHidden/>
              </w:rPr>
              <w:fldChar w:fldCharType="separate"/>
            </w:r>
            <w:r w:rsidR="00557ADB">
              <w:rPr>
                <w:noProof/>
                <w:webHidden/>
              </w:rPr>
              <w:t>47</w:t>
            </w:r>
            <w:r w:rsidR="007F133A">
              <w:rPr>
                <w:noProof/>
                <w:webHidden/>
              </w:rPr>
              <w:fldChar w:fldCharType="end"/>
            </w:r>
          </w:hyperlink>
        </w:p>
        <w:p w14:paraId="436878AC" w14:textId="6CA4DDEB" w:rsidR="007F133A" w:rsidRDefault="004A365A">
          <w:pPr>
            <w:pStyle w:val="TOC3"/>
            <w:tabs>
              <w:tab w:val="right" w:leader="dot" w:pos="9350"/>
            </w:tabs>
            <w:rPr>
              <w:rFonts w:asciiTheme="minorHAnsi" w:eastAsiaTheme="minorEastAsia" w:hAnsiTheme="minorHAnsi" w:cstheme="minorBidi"/>
              <w:noProof/>
              <w:szCs w:val="30"/>
            </w:rPr>
          </w:pPr>
          <w:hyperlink w:anchor="_Toc43314832" w:history="1">
            <w:r w:rsidR="007F133A" w:rsidRPr="00AD6CEA">
              <w:rPr>
                <w:rStyle w:val="Hyperlink"/>
                <w:noProof/>
              </w:rPr>
              <w:t>Detergency of coconut oil using various surfactant systems without and with added salt at S*</w:t>
            </w:r>
            <w:r w:rsidR="007F133A">
              <w:rPr>
                <w:noProof/>
                <w:webHidden/>
              </w:rPr>
              <w:tab/>
            </w:r>
            <w:r w:rsidR="007F133A">
              <w:rPr>
                <w:noProof/>
                <w:webHidden/>
              </w:rPr>
              <w:fldChar w:fldCharType="begin"/>
            </w:r>
            <w:r w:rsidR="007F133A">
              <w:rPr>
                <w:noProof/>
                <w:webHidden/>
              </w:rPr>
              <w:instrText xml:space="preserve"> PAGEREF _Toc43314832 \h </w:instrText>
            </w:r>
            <w:r w:rsidR="007F133A">
              <w:rPr>
                <w:noProof/>
                <w:webHidden/>
              </w:rPr>
            </w:r>
            <w:r w:rsidR="007F133A">
              <w:rPr>
                <w:noProof/>
                <w:webHidden/>
              </w:rPr>
              <w:fldChar w:fldCharType="separate"/>
            </w:r>
            <w:r w:rsidR="00557ADB">
              <w:rPr>
                <w:noProof/>
                <w:webHidden/>
              </w:rPr>
              <w:t>49</w:t>
            </w:r>
            <w:r w:rsidR="007F133A">
              <w:rPr>
                <w:noProof/>
                <w:webHidden/>
              </w:rPr>
              <w:fldChar w:fldCharType="end"/>
            </w:r>
          </w:hyperlink>
        </w:p>
        <w:p w14:paraId="19EA3122" w14:textId="0B5A19EE" w:rsidR="007F133A" w:rsidRDefault="004A365A">
          <w:pPr>
            <w:pStyle w:val="TOC3"/>
            <w:tabs>
              <w:tab w:val="right" w:leader="dot" w:pos="9350"/>
            </w:tabs>
            <w:rPr>
              <w:rFonts w:asciiTheme="minorHAnsi" w:eastAsiaTheme="minorEastAsia" w:hAnsiTheme="minorHAnsi" w:cstheme="minorBidi"/>
              <w:noProof/>
              <w:szCs w:val="30"/>
            </w:rPr>
          </w:pPr>
          <w:hyperlink w:anchor="_Toc43314833" w:history="1">
            <w:r w:rsidR="007F133A" w:rsidRPr="00AD6CEA">
              <w:rPr>
                <w:rStyle w:val="Hyperlink"/>
                <w:noProof/>
              </w:rPr>
              <w:t>Effect of octanol type on S*</w:t>
            </w:r>
            <w:r w:rsidR="007F133A">
              <w:rPr>
                <w:noProof/>
                <w:webHidden/>
              </w:rPr>
              <w:tab/>
            </w:r>
            <w:r w:rsidR="007F133A">
              <w:rPr>
                <w:noProof/>
                <w:webHidden/>
              </w:rPr>
              <w:fldChar w:fldCharType="begin"/>
            </w:r>
            <w:r w:rsidR="007F133A">
              <w:rPr>
                <w:noProof/>
                <w:webHidden/>
              </w:rPr>
              <w:instrText xml:space="preserve"> PAGEREF _Toc43314833 \h </w:instrText>
            </w:r>
            <w:r w:rsidR="007F133A">
              <w:rPr>
                <w:noProof/>
                <w:webHidden/>
              </w:rPr>
            </w:r>
            <w:r w:rsidR="007F133A">
              <w:rPr>
                <w:noProof/>
                <w:webHidden/>
              </w:rPr>
              <w:fldChar w:fldCharType="separate"/>
            </w:r>
            <w:r w:rsidR="00557ADB">
              <w:rPr>
                <w:noProof/>
                <w:webHidden/>
              </w:rPr>
              <w:t>50</w:t>
            </w:r>
            <w:r w:rsidR="007F133A">
              <w:rPr>
                <w:noProof/>
                <w:webHidden/>
              </w:rPr>
              <w:fldChar w:fldCharType="end"/>
            </w:r>
          </w:hyperlink>
        </w:p>
        <w:p w14:paraId="486BA63D" w14:textId="3DB21F25" w:rsidR="007F133A" w:rsidRDefault="004A365A">
          <w:pPr>
            <w:pStyle w:val="TOC3"/>
            <w:tabs>
              <w:tab w:val="right" w:leader="dot" w:pos="9350"/>
            </w:tabs>
            <w:rPr>
              <w:rFonts w:asciiTheme="minorHAnsi" w:eastAsiaTheme="minorEastAsia" w:hAnsiTheme="minorHAnsi" w:cstheme="minorBidi"/>
              <w:noProof/>
              <w:szCs w:val="30"/>
            </w:rPr>
          </w:pPr>
          <w:hyperlink w:anchor="_Toc43314834" w:history="1">
            <w:r w:rsidR="007F133A" w:rsidRPr="00AD6CEA">
              <w:rPr>
                <w:rStyle w:val="Hyperlink"/>
                <w:rFonts w:eastAsia="Times New Roman"/>
                <w:noProof/>
              </w:rPr>
              <w:t>Effect of octanol type on coconut oil removal</w:t>
            </w:r>
            <w:r w:rsidR="007F133A">
              <w:rPr>
                <w:noProof/>
                <w:webHidden/>
              </w:rPr>
              <w:tab/>
            </w:r>
            <w:r w:rsidR="007F133A">
              <w:rPr>
                <w:noProof/>
                <w:webHidden/>
              </w:rPr>
              <w:fldChar w:fldCharType="begin"/>
            </w:r>
            <w:r w:rsidR="007F133A">
              <w:rPr>
                <w:noProof/>
                <w:webHidden/>
              </w:rPr>
              <w:instrText xml:space="preserve"> PAGEREF _Toc43314834 \h </w:instrText>
            </w:r>
            <w:r w:rsidR="007F133A">
              <w:rPr>
                <w:noProof/>
                <w:webHidden/>
              </w:rPr>
            </w:r>
            <w:r w:rsidR="007F133A">
              <w:rPr>
                <w:noProof/>
                <w:webHidden/>
              </w:rPr>
              <w:fldChar w:fldCharType="separate"/>
            </w:r>
            <w:r w:rsidR="00557ADB">
              <w:rPr>
                <w:noProof/>
                <w:webHidden/>
              </w:rPr>
              <w:t>51</w:t>
            </w:r>
            <w:r w:rsidR="007F133A">
              <w:rPr>
                <w:noProof/>
                <w:webHidden/>
              </w:rPr>
              <w:fldChar w:fldCharType="end"/>
            </w:r>
          </w:hyperlink>
        </w:p>
        <w:p w14:paraId="64D55789" w14:textId="3F9E3706" w:rsidR="007F133A" w:rsidRDefault="004A365A">
          <w:pPr>
            <w:pStyle w:val="TOC3"/>
            <w:tabs>
              <w:tab w:val="right" w:leader="dot" w:pos="9350"/>
            </w:tabs>
            <w:rPr>
              <w:rFonts w:asciiTheme="minorHAnsi" w:eastAsiaTheme="minorEastAsia" w:hAnsiTheme="minorHAnsi" w:cstheme="minorBidi"/>
              <w:noProof/>
              <w:szCs w:val="30"/>
            </w:rPr>
          </w:pPr>
          <w:hyperlink w:anchor="_Toc43314835" w:history="1">
            <w:r w:rsidR="007F133A" w:rsidRPr="00AD6CEA">
              <w:rPr>
                <w:rStyle w:val="Hyperlink"/>
                <w:rFonts w:eastAsia="Times New Roman"/>
                <w:noProof/>
              </w:rPr>
              <w:t>Correlation between detergency and contact angle</w:t>
            </w:r>
            <w:r w:rsidR="007F133A">
              <w:rPr>
                <w:noProof/>
                <w:webHidden/>
              </w:rPr>
              <w:tab/>
            </w:r>
            <w:r w:rsidR="007F133A">
              <w:rPr>
                <w:noProof/>
                <w:webHidden/>
              </w:rPr>
              <w:fldChar w:fldCharType="begin"/>
            </w:r>
            <w:r w:rsidR="007F133A">
              <w:rPr>
                <w:noProof/>
                <w:webHidden/>
              </w:rPr>
              <w:instrText xml:space="preserve"> PAGEREF _Toc43314835 \h </w:instrText>
            </w:r>
            <w:r w:rsidR="007F133A">
              <w:rPr>
                <w:noProof/>
                <w:webHidden/>
              </w:rPr>
            </w:r>
            <w:r w:rsidR="007F133A">
              <w:rPr>
                <w:noProof/>
                <w:webHidden/>
              </w:rPr>
              <w:fldChar w:fldCharType="separate"/>
            </w:r>
            <w:r w:rsidR="00557ADB">
              <w:rPr>
                <w:noProof/>
                <w:webHidden/>
              </w:rPr>
              <w:t>53</w:t>
            </w:r>
            <w:r w:rsidR="007F133A">
              <w:rPr>
                <w:noProof/>
                <w:webHidden/>
              </w:rPr>
              <w:fldChar w:fldCharType="end"/>
            </w:r>
          </w:hyperlink>
        </w:p>
        <w:p w14:paraId="678C19C1" w14:textId="466BA8F3" w:rsidR="007F133A" w:rsidRDefault="004A365A">
          <w:pPr>
            <w:pStyle w:val="TOC3"/>
            <w:tabs>
              <w:tab w:val="right" w:leader="dot" w:pos="9350"/>
            </w:tabs>
            <w:rPr>
              <w:rFonts w:asciiTheme="minorHAnsi" w:eastAsiaTheme="minorEastAsia" w:hAnsiTheme="minorHAnsi" w:cstheme="minorBidi"/>
              <w:noProof/>
              <w:szCs w:val="30"/>
            </w:rPr>
          </w:pPr>
          <w:hyperlink w:anchor="_Toc43314836" w:history="1">
            <w:r w:rsidR="007F133A" w:rsidRPr="00AD6CEA">
              <w:rPr>
                <w:rStyle w:val="Hyperlink"/>
                <w:rFonts w:eastAsia="Times New Roman"/>
                <w:noProof/>
              </w:rPr>
              <w:t>Correlation between detergency and solubilization</w:t>
            </w:r>
            <w:r w:rsidR="007F133A">
              <w:rPr>
                <w:noProof/>
                <w:webHidden/>
              </w:rPr>
              <w:tab/>
            </w:r>
            <w:r w:rsidR="007F133A">
              <w:rPr>
                <w:noProof/>
                <w:webHidden/>
              </w:rPr>
              <w:fldChar w:fldCharType="begin"/>
            </w:r>
            <w:r w:rsidR="007F133A">
              <w:rPr>
                <w:noProof/>
                <w:webHidden/>
              </w:rPr>
              <w:instrText xml:space="preserve"> PAGEREF _Toc43314836 \h </w:instrText>
            </w:r>
            <w:r w:rsidR="007F133A">
              <w:rPr>
                <w:noProof/>
                <w:webHidden/>
              </w:rPr>
            </w:r>
            <w:r w:rsidR="007F133A">
              <w:rPr>
                <w:noProof/>
                <w:webHidden/>
              </w:rPr>
              <w:fldChar w:fldCharType="separate"/>
            </w:r>
            <w:r w:rsidR="00557ADB">
              <w:rPr>
                <w:noProof/>
                <w:webHidden/>
              </w:rPr>
              <w:t>54</w:t>
            </w:r>
            <w:r w:rsidR="007F133A">
              <w:rPr>
                <w:noProof/>
                <w:webHidden/>
              </w:rPr>
              <w:fldChar w:fldCharType="end"/>
            </w:r>
          </w:hyperlink>
        </w:p>
        <w:p w14:paraId="04C4EC0A" w14:textId="6C21CF99" w:rsidR="007F133A" w:rsidRDefault="004A365A">
          <w:pPr>
            <w:pStyle w:val="TOC3"/>
            <w:tabs>
              <w:tab w:val="right" w:leader="dot" w:pos="9350"/>
            </w:tabs>
            <w:rPr>
              <w:rFonts w:asciiTheme="minorHAnsi" w:eastAsiaTheme="minorEastAsia" w:hAnsiTheme="minorHAnsi" w:cstheme="minorBidi"/>
              <w:noProof/>
              <w:szCs w:val="30"/>
            </w:rPr>
          </w:pPr>
          <w:hyperlink w:anchor="_Toc43314837" w:history="1">
            <w:r w:rsidR="007F133A" w:rsidRPr="00AD6CEA">
              <w:rPr>
                <w:rStyle w:val="Hyperlink"/>
                <w:rFonts w:eastAsia="Times New Roman"/>
                <w:noProof/>
              </w:rPr>
              <w:t>Comparing optimal concentration of 1-octanol and 2-octanol in C</w:t>
            </w:r>
            <w:r w:rsidR="007F133A" w:rsidRPr="00AD6CEA">
              <w:rPr>
                <w:rStyle w:val="Hyperlink"/>
                <w:rFonts w:eastAsia="Times New Roman"/>
                <w:noProof/>
                <w:vertAlign w:val="subscript"/>
              </w:rPr>
              <w:t>14-15</w:t>
            </w:r>
            <w:r w:rsidR="007F133A" w:rsidRPr="00AD6CEA">
              <w:rPr>
                <w:rStyle w:val="Hyperlink"/>
                <w:rFonts w:eastAsia="Times New Roman"/>
                <w:noProof/>
              </w:rPr>
              <w:t>-8PO-SO</w:t>
            </w:r>
            <w:r w:rsidR="007F133A" w:rsidRPr="00AD6CEA">
              <w:rPr>
                <w:rStyle w:val="Hyperlink"/>
                <w:rFonts w:eastAsia="Times New Roman"/>
                <w:noProof/>
                <w:vertAlign w:val="subscript"/>
              </w:rPr>
              <w:t>4</w:t>
            </w:r>
            <w:r w:rsidR="007F133A" w:rsidRPr="00AD6CEA">
              <w:rPr>
                <w:rStyle w:val="Hyperlink"/>
                <w:rFonts w:eastAsia="Times New Roman"/>
                <w:noProof/>
              </w:rPr>
              <w:t>Na formulations</w:t>
            </w:r>
            <w:r w:rsidR="007F133A">
              <w:rPr>
                <w:noProof/>
                <w:webHidden/>
              </w:rPr>
              <w:tab/>
            </w:r>
            <w:r w:rsidR="007F133A">
              <w:rPr>
                <w:noProof/>
                <w:webHidden/>
              </w:rPr>
              <w:fldChar w:fldCharType="begin"/>
            </w:r>
            <w:r w:rsidR="007F133A">
              <w:rPr>
                <w:noProof/>
                <w:webHidden/>
              </w:rPr>
              <w:instrText xml:space="preserve"> PAGEREF _Toc43314837 \h </w:instrText>
            </w:r>
            <w:r w:rsidR="007F133A">
              <w:rPr>
                <w:noProof/>
                <w:webHidden/>
              </w:rPr>
            </w:r>
            <w:r w:rsidR="007F133A">
              <w:rPr>
                <w:noProof/>
                <w:webHidden/>
              </w:rPr>
              <w:fldChar w:fldCharType="separate"/>
            </w:r>
            <w:r w:rsidR="00557ADB">
              <w:rPr>
                <w:noProof/>
                <w:webHidden/>
              </w:rPr>
              <w:t>55</w:t>
            </w:r>
            <w:r w:rsidR="007F133A">
              <w:rPr>
                <w:noProof/>
                <w:webHidden/>
              </w:rPr>
              <w:fldChar w:fldCharType="end"/>
            </w:r>
          </w:hyperlink>
        </w:p>
        <w:p w14:paraId="119FF6D4" w14:textId="195755AF"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38" w:history="1">
            <w:r w:rsidR="007F133A" w:rsidRPr="00AD6CEA">
              <w:rPr>
                <w:rStyle w:val="Hyperlink"/>
                <w:rFonts w:eastAsia="Times New Roman"/>
                <w:noProof/>
              </w:rPr>
              <w:t>Conclusions</w:t>
            </w:r>
            <w:r w:rsidR="007F133A">
              <w:rPr>
                <w:noProof/>
                <w:webHidden/>
              </w:rPr>
              <w:tab/>
            </w:r>
            <w:r w:rsidR="007F133A">
              <w:rPr>
                <w:noProof/>
                <w:webHidden/>
              </w:rPr>
              <w:fldChar w:fldCharType="begin"/>
            </w:r>
            <w:r w:rsidR="007F133A">
              <w:rPr>
                <w:noProof/>
                <w:webHidden/>
              </w:rPr>
              <w:instrText xml:space="preserve"> PAGEREF _Toc43314838 \h </w:instrText>
            </w:r>
            <w:r w:rsidR="007F133A">
              <w:rPr>
                <w:noProof/>
                <w:webHidden/>
              </w:rPr>
            </w:r>
            <w:r w:rsidR="007F133A">
              <w:rPr>
                <w:noProof/>
                <w:webHidden/>
              </w:rPr>
              <w:fldChar w:fldCharType="separate"/>
            </w:r>
            <w:r w:rsidR="00557ADB">
              <w:rPr>
                <w:noProof/>
                <w:webHidden/>
              </w:rPr>
              <w:t>57</w:t>
            </w:r>
            <w:r w:rsidR="007F133A">
              <w:rPr>
                <w:noProof/>
                <w:webHidden/>
              </w:rPr>
              <w:fldChar w:fldCharType="end"/>
            </w:r>
          </w:hyperlink>
        </w:p>
        <w:p w14:paraId="40CCE986" w14:textId="0B2669B7"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39" w:history="1">
            <w:r w:rsidR="007F133A" w:rsidRPr="00AD6CEA">
              <w:rPr>
                <w:rStyle w:val="Hyperlink"/>
                <w:rFonts w:eastAsia="Times New Roman"/>
                <w:noProof/>
              </w:rPr>
              <w:t>Acknowledgements</w:t>
            </w:r>
            <w:r w:rsidR="007F133A">
              <w:rPr>
                <w:noProof/>
                <w:webHidden/>
              </w:rPr>
              <w:tab/>
            </w:r>
            <w:r w:rsidR="007F133A">
              <w:rPr>
                <w:noProof/>
                <w:webHidden/>
              </w:rPr>
              <w:fldChar w:fldCharType="begin"/>
            </w:r>
            <w:r w:rsidR="007F133A">
              <w:rPr>
                <w:noProof/>
                <w:webHidden/>
              </w:rPr>
              <w:instrText xml:space="preserve"> PAGEREF _Toc43314839 \h </w:instrText>
            </w:r>
            <w:r w:rsidR="007F133A">
              <w:rPr>
                <w:noProof/>
                <w:webHidden/>
              </w:rPr>
            </w:r>
            <w:r w:rsidR="007F133A">
              <w:rPr>
                <w:noProof/>
                <w:webHidden/>
              </w:rPr>
              <w:fldChar w:fldCharType="separate"/>
            </w:r>
            <w:r w:rsidR="00557ADB">
              <w:rPr>
                <w:noProof/>
                <w:webHidden/>
              </w:rPr>
              <w:t>57</w:t>
            </w:r>
            <w:r w:rsidR="007F133A">
              <w:rPr>
                <w:noProof/>
                <w:webHidden/>
              </w:rPr>
              <w:fldChar w:fldCharType="end"/>
            </w:r>
          </w:hyperlink>
        </w:p>
        <w:p w14:paraId="1027909A" w14:textId="61CCD402"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40" w:history="1">
            <w:r w:rsidR="007F133A" w:rsidRPr="00AD6CEA">
              <w:rPr>
                <w:rStyle w:val="Hyperlink"/>
                <w:rFonts w:eastAsia="Times New Roman"/>
                <w:noProof/>
              </w:rPr>
              <w:t>References</w:t>
            </w:r>
            <w:r w:rsidR="007F133A">
              <w:rPr>
                <w:noProof/>
                <w:webHidden/>
              </w:rPr>
              <w:tab/>
            </w:r>
            <w:r w:rsidR="007F133A">
              <w:rPr>
                <w:noProof/>
                <w:webHidden/>
              </w:rPr>
              <w:fldChar w:fldCharType="begin"/>
            </w:r>
            <w:r w:rsidR="007F133A">
              <w:rPr>
                <w:noProof/>
                <w:webHidden/>
              </w:rPr>
              <w:instrText xml:space="preserve"> PAGEREF _Toc43314840 \h </w:instrText>
            </w:r>
            <w:r w:rsidR="007F133A">
              <w:rPr>
                <w:noProof/>
                <w:webHidden/>
              </w:rPr>
            </w:r>
            <w:r w:rsidR="007F133A">
              <w:rPr>
                <w:noProof/>
                <w:webHidden/>
              </w:rPr>
              <w:fldChar w:fldCharType="separate"/>
            </w:r>
            <w:r w:rsidR="00557ADB">
              <w:rPr>
                <w:noProof/>
                <w:webHidden/>
              </w:rPr>
              <w:t>58</w:t>
            </w:r>
            <w:r w:rsidR="007F133A">
              <w:rPr>
                <w:noProof/>
                <w:webHidden/>
              </w:rPr>
              <w:fldChar w:fldCharType="end"/>
            </w:r>
          </w:hyperlink>
        </w:p>
        <w:p w14:paraId="58E30C08" w14:textId="156FF9F9" w:rsidR="007F133A" w:rsidRDefault="004A365A">
          <w:pPr>
            <w:pStyle w:val="TOC1"/>
            <w:tabs>
              <w:tab w:val="right" w:leader="dot" w:pos="9350"/>
            </w:tabs>
            <w:rPr>
              <w:rFonts w:asciiTheme="minorHAnsi" w:eastAsiaTheme="minorEastAsia" w:hAnsiTheme="minorHAnsi" w:cstheme="minorBidi"/>
              <w:bCs w:val="0"/>
              <w:iCs w:val="0"/>
              <w:noProof/>
              <w:szCs w:val="30"/>
            </w:rPr>
          </w:pPr>
          <w:hyperlink w:anchor="_Toc43314841" w:history="1">
            <w:r w:rsidR="007F133A" w:rsidRPr="00AD6CEA">
              <w:rPr>
                <w:rStyle w:val="Hyperlink"/>
                <w:noProof/>
              </w:rPr>
              <w:t>Chapter 4 Correlation between detergency of different oily and solid non-particulate soils and hydrophilic-lipophilic deviation (HLD)</w:t>
            </w:r>
            <w:r w:rsidR="007F133A">
              <w:rPr>
                <w:noProof/>
                <w:webHidden/>
              </w:rPr>
              <w:tab/>
            </w:r>
            <w:r w:rsidR="007F133A">
              <w:rPr>
                <w:noProof/>
                <w:webHidden/>
              </w:rPr>
              <w:fldChar w:fldCharType="begin"/>
            </w:r>
            <w:r w:rsidR="007F133A">
              <w:rPr>
                <w:noProof/>
                <w:webHidden/>
              </w:rPr>
              <w:instrText xml:space="preserve"> PAGEREF _Toc43314841 \h </w:instrText>
            </w:r>
            <w:r w:rsidR="007F133A">
              <w:rPr>
                <w:noProof/>
                <w:webHidden/>
              </w:rPr>
            </w:r>
            <w:r w:rsidR="007F133A">
              <w:rPr>
                <w:noProof/>
                <w:webHidden/>
              </w:rPr>
              <w:fldChar w:fldCharType="separate"/>
            </w:r>
            <w:r w:rsidR="00557ADB">
              <w:rPr>
                <w:noProof/>
                <w:webHidden/>
              </w:rPr>
              <w:t>63</w:t>
            </w:r>
            <w:r w:rsidR="007F133A">
              <w:rPr>
                <w:noProof/>
                <w:webHidden/>
              </w:rPr>
              <w:fldChar w:fldCharType="end"/>
            </w:r>
          </w:hyperlink>
        </w:p>
        <w:p w14:paraId="19516F91" w14:textId="32533A8E"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42" w:history="1">
            <w:r w:rsidR="007F133A" w:rsidRPr="00AD6CEA">
              <w:rPr>
                <w:rStyle w:val="Hyperlink"/>
                <w:noProof/>
              </w:rPr>
              <w:t>Abstract</w:t>
            </w:r>
            <w:r w:rsidR="007F133A">
              <w:rPr>
                <w:noProof/>
                <w:webHidden/>
              </w:rPr>
              <w:tab/>
            </w:r>
            <w:r w:rsidR="007F133A">
              <w:rPr>
                <w:noProof/>
                <w:webHidden/>
              </w:rPr>
              <w:fldChar w:fldCharType="begin"/>
            </w:r>
            <w:r w:rsidR="007F133A">
              <w:rPr>
                <w:noProof/>
                <w:webHidden/>
              </w:rPr>
              <w:instrText xml:space="preserve"> PAGEREF _Toc43314842 \h </w:instrText>
            </w:r>
            <w:r w:rsidR="007F133A">
              <w:rPr>
                <w:noProof/>
                <w:webHidden/>
              </w:rPr>
            </w:r>
            <w:r w:rsidR="007F133A">
              <w:rPr>
                <w:noProof/>
                <w:webHidden/>
              </w:rPr>
              <w:fldChar w:fldCharType="separate"/>
            </w:r>
            <w:r w:rsidR="00557ADB">
              <w:rPr>
                <w:noProof/>
                <w:webHidden/>
              </w:rPr>
              <w:t>63</w:t>
            </w:r>
            <w:r w:rsidR="007F133A">
              <w:rPr>
                <w:noProof/>
                <w:webHidden/>
              </w:rPr>
              <w:fldChar w:fldCharType="end"/>
            </w:r>
          </w:hyperlink>
        </w:p>
        <w:p w14:paraId="6431CD4A" w14:textId="3F71B25A"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43" w:history="1">
            <w:r w:rsidR="007F133A" w:rsidRPr="00AD6CEA">
              <w:rPr>
                <w:rStyle w:val="Hyperlink"/>
                <w:noProof/>
              </w:rPr>
              <w:t>Introduction</w:t>
            </w:r>
            <w:r w:rsidR="007F133A">
              <w:rPr>
                <w:noProof/>
                <w:webHidden/>
              </w:rPr>
              <w:tab/>
            </w:r>
            <w:r w:rsidR="007F133A">
              <w:rPr>
                <w:noProof/>
                <w:webHidden/>
              </w:rPr>
              <w:fldChar w:fldCharType="begin"/>
            </w:r>
            <w:r w:rsidR="007F133A">
              <w:rPr>
                <w:noProof/>
                <w:webHidden/>
              </w:rPr>
              <w:instrText xml:space="preserve"> PAGEREF _Toc43314843 \h </w:instrText>
            </w:r>
            <w:r w:rsidR="007F133A">
              <w:rPr>
                <w:noProof/>
                <w:webHidden/>
              </w:rPr>
            </w:r>
            <w:r w:rsidR="007F133A">
              <w:rPr>
                <w:noProof/>
                <w:webHidden/>
              </w:rPr>
              <w:fldChar w:fldCharType="separate"/>
            </w:r>
            <w:r w:rsidR="00557ADB">
              <w:rPr>
                <w:noProof/>
                <w:webHidden/>
              </w:rPr>
              <w:t>64</w:t>
            </w:r>
            <w:r w:rsidR="007F133A">
              <w:rPr>
                <w:noProof/>
                <w:webHidden/>
              </w:rPr>
              <w:fldChar w:fldCharType="end"/>
            </w:r>
          </w:hyperlink>
        </w:p>
        <w:p w14:paraId="659D71E3" w14:textId="6AE8FC28"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44" w:history="1">
            <w:r w:rsidR="007F133A" w:rsidRPr="00AD6CEA">
              <w:rPr>
                <w:rStyle w:val="Hyperlink"/>
                <w:noProof/>
              </w:rPr>
              <w:t>Experimental Procedures</w:t>
            </w:r>
            <w:r w:rsidR="007F133A">
              <w:rPr>
                <w:noProof/>
                <w:webHidden/>
              </w:rPr>
              <w:tab/>
            </w:r>
            <w:r w:rsidR="007F133A">
              <w:rPr>
                <w:noProof/>
                <w:webHidden/>
              </w:rPr>
              <w:fldChar w:fldCharType="begin"/>
            </w:r>
            <w:r w:rsidR="007F133A">
              <w:rPr>
                <w:noProof/>
                <w:webHidden/>
              </w:rPr>
              <w:instrText xml:space="preserve"> PAGEREF _Toc43314844 \h </w:instrText>
            </w:r>
            <w:r w:rsidR="007F133A">
              <w:rPr>
                <w:noProof/>
                <w:webHidden/>
              </w:rPr>
            </w:r>
            <w:r w:rsidR="007F133A">
              <w:rPr>
                <w:noProof/>
                <w:webHidden/>
              </w:rPr>
              <w:fldChar w:fldCharType="separate"/>
            </w:r>
            <w:r w:rsidR="00557ADB">
              <w:rPr>
                <w:noProof/>
                <w:webHidden/>
              </w:rPr>
              <w:t>67</w:t>
            </w:r>
            <w:r w:rsidR="007F133A">
              <w:rPr>
                <w:noProof/>
                <w:webHidden/>
              </w:rPr>
              <w:fldChar w:fldCharType="end"/>
            </w:r>
          </w:hyperlink>
        </w:p>
        <w:p w14:paraId="642701C8" w14:textId="3564B205" w:rsidR="007F133A" w:rsidRDefault="004A365A">
          <w:pPr>
            <w:pStyle w:val="TOC3"/>
            <w:tabs>
              <w:tab w:val="right" w:leader="dot" w:pos="9350"/>
            </w:tabs>
            <w:rPr>
              <w:rFonts w:asciiTheme="minorHAnsi" w:eastAsiaTheme="minorEastAsia" w:hAnsiTheme="minorHAnsi" w:cstheme="minorBidi"/>
              <w:noProof/>
              <w:szCs w:val="30"/>
            </w:rPr>
          </w:pPr>
          <w:hyperlink w:anchor="_Toc43314845" w:history="1">
            <w:r w:rsidR="007F133A" w:rsidRPr="00AD6CEA">
              <w:rPr>
                <w:rStyle w:val="Hyperlink"/>
                <w:noProof/>
              </w:rPr>
              <w:t>Materials</w:t>
            </w:r>
            <w:r w:rsidR="007F133A">
              <w:rPr>
                <w:noProof/>
                <w:webHidden/>
              </w:rPr>
              <w:tab/>
            </w:r>
            <w:r w:rsidR="007F133A">
              <w:rPr>
                <w:noProof/>
                <w:webHidden/>
              </w:rPr>
              <w:fldChar w:fldCharType="begin"/>
            </w:r>
            <w:r w:rsidR="007F133A">
              <w:rPr>
                <w:noProof/>
                <w:webHidden/>
              </w:rPr>
              <w:instrText xml:space="preserve"> PAGEREF _Toc43314845 \h </w:instrText>
            </w:r>
            <w:r w:rsidR="007F133A">
              <w:rPr>
                <w:noProof/>
                <w:webHidden/>
              </w:rPr>
            </w:r>
            <w:r w:rsidR="007F133A">
              <w:rPr>
                <w:noProof/>
                <w:webHidden/>
              </w:rPr>
              <w:fldChar w:fldCharType="separate"/>
            </w:r>
            <w:r w:rsidR="00557ADB">
              <w:rPr>
                <w:noProof/>
                <w:webHidden/>
              </w:rPr>
              <w:t>67</w:t>
            </w:r>
            <w:r w:rsidR="007F133A">
              <w:rPr>
                <w:noProof/>
                <w:webHidden/>
              </w:rPr>
              <w:fldChar w:fldCharType="end"/>
            </w:r>
          </w:hyperlink>
        </w:p>
        <w:p w14:paraId="477C3A36" w14:textId="02BF92CE" w:rsidR="007F133A" w:rsidRDefault="004A365A">
          <w:pPr>
            <w:pStyle w:val="TOC3"/>
            <w:tabs>
              <w:tab w:val="right" w:leader="dot" w:pos="9350"/>
            </w:tabs>
            <w:rPr>
              <w:rFonts w:asciiTheme="minorHAnsi" w:eastAsiaTheme="minorEastAsia" w:hAnsiTheme="minorHAnsi" w:cstheme="minorBidi"/>
              <w:noProof/>
              <w:szCs w:val="30"/>
            </w:rPr>
          </w:pPr>
          <w:hyperlink w:anchor="_Toc43314846" w:history="1">
            <w:r w:rsidR="007F133A" w:rsidRPr="00AD6CEA">
              <w:rPr>
                <w:rStyle w:val="Hyperlink"/>
                <w:noProof/>
              </w:rPr>
              <w:t>Methodology</w:t>
            </w:r>
            <w:r w:rsidR="007F133A">
              <w:rPr>
                <w:noProof/>
                <w:webHidden/>
              </w:rPr>
              <w:tab/>
            </w:r>
            <w:r w:rsidR="007F133A">
              <w:rPr>
                <w:noProof/>
                <w:webHidden/>
              </w:rPr>
              <w:fldChar w:fldCharType="begin"/>
            </w:r>
            <w:r w:rsidR="007F133A">
              <w:rPr>
                <w:noProof/>
                <w:webHidden/>
              </w:rPr>
              <w:instrText xml:space="preserve"> PAGEREF _Toc43314846 \h </w:instrText>
            </w:r>
            <w:r w:rsidR="007F133A">
              <w:rPr>
                <w:noProof/>
                <w:webHidden/>
              </w:rPr>
            </w:r>
            <w:r w:rsidR="007F133A">
              <w:rPr>
                <w:noProof/>
                <w:webHidden/>
              </w:rPr>
              <w:fldChar w:fldCharType="separate"/>
            </w:r>
            <w:r w:rsidR="00557ADB">
              <w:rPr>
                <w:noProof/>
                <w:webHidden/>
              </w:rPr>
              <w:t>67</w:t>
            </w:r>
            <w:r w:rsidR="007F133A">
              <w:rPr>
                <w:noProof/>
                <w:webHidden/>
              </w:rPr>
              <w:fldChar w:fldCharType="end"/>
            </w:r>
          </w:hyperlink>
        </w:p>
        <w:p w14:paraId="03D1FA52" w14:textId="77B83021"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47" w:history="1">
            <w:r w:rsidR="007F133A" w:rsidRPr="00AD6CEA">
              <w:rPr>
                <w:rStyle w:val="Hyperlink"/>
                <w:noProof/>
              </w:rPr>
              <w:t>Results and Discussion</w:t>
            </w:r>
            <w:r w:rsidR="007F133A">
              <w:rPr>
                <w:noProof/>
                <w:webHidden/>
              </w:rPr>
              <w:tab/>
            </w:r>
            <w:r w:rsidR="007F133A">
              <w:rPr>
                <w:noProof/>
                <w:webHidden/>
              </w:rPr>
              <w:fldChar w:fldCharType="begin"/>
            </w:r>
            <w:r w:rsidR="007F133A">
              <w:rPr>
                <w:noProof/>
                <w:webHidden/>
              </w:rPr>
              <w:instrText xml:space="preserve"> PAGEREF _Toc43314847 \h </w:instrText>
            </w:r>
            <w:r w:rsidR="007F133A">
              <w:rPr>
                <w:noProof/>
                <w:webHidden/>
              </w:rPr>
            </w:r>
            <w:r w:rsidR="007F133A">
              <w:rPr>
                <w:noProof/>
                <w:webHidden/>
              </w:rPr>
              <w:fldChar w:fldCharType="separate"/>
            </w:r>
            <w:r w:rsidR="00557ADB">
              <w:rPr>
                <w:noProof/>
                <w:webHidden/>
              </w:rPr>
              <w:t>69</w:t>
            </w:r>
            <w:r w:rsidR="007F133A">
              <w:rPr>
                <w:noProof/>
                <w:webHidden/>
              </w:rPr>
              <w:fldChar w:fldCharType="end"/>
            </w:r>
          </w:hyperlink>
        </w:p>
        <w:p w14:paraId="297CC0F5" w14:textId="644D9639" w:rsidR="007F133A" w:rsidRDefault="004A365A">
          <w:pPr>
            <w:pStyle w:val="TOC3"/>
            <w:tabs>
              <w:tab w:val="right" w:leader="dot" w:pos="9350"/>
            </w:tabs>
            <w:rPr>
              <w:rFonts w:asciiTheme="minorHAnsi" w:eastAsiaTheme="minorEastAsia" w:hAnsiTheme="minorHAnsi" w:cstheme="minorBidi"/>
              <w:noProof/>
              <w:szCs w:val="30"/>
            </w:rPr>
          </w:pPr>
          <w:hyperlink w:anchor="_Toc43314848" w:history="1">
            <w:r w:rsidR="007F133A" w:rsidRPr="00AD6CEA">
              <w:rPr>
                <w:rStyle w:val="Hyperlink"/>
                <w:noProof/>
              </w:rPr>
              <w:t>Determinations of K and Cc-values for studied surfactant systems</w:t>
            </w:r>
            <w:r w:rsidR="007F133A">
              <w:rPr>
                <w:noProof/>
                <w:webHidden/>
              </w:rPr>
              <w:tab/>
            </w:r>
            <w:r w:rsidR="007F133A">
              <w:rPr>
                <w:noProof/>
                <w:webHidden/>
              </w:rPr>
              <w:fldChar w:fldCharType="begin"/>
            </w:r>
            <w:r w:rsidR="007F133A">
              <w:rPr>
                <w:noProof/>
                <w:webHidden/>
              </w:rPr>
              <w:instrText xml:space="preserve"> PAGEREF _Toc43314848 \h </w:instrText>
            </w:r>
            <w:r w:rsidR="007F133A">
              <w:rPr>
                <w:noProof/>
                <w:webHidden/>
              </w:rPr>
            </w:r>
            <w:r w:rsidR="007F133A">
              <w:rPr>
                <w:noProof/>
                <w:webHidden/>
              </w:rPr>
              <w:fldChar w:fldCharType="separate"/>
            </w:r>
            <w:r w:rsidR="00557ADB">
              <w:rPr>
                <w:noProof/>
                <w:webHidden/>
              </w:rPr>
              <w:t>69</w:t>
            </w:r>
            <w:r w:rsidR="007F133A">
              <w:rPr>
                <w:noProof/>
                <w:webHidden/>
              </w:rPr>
              <w:fldChar w:fldCharType="end"/>
            </w:r>
          </w:hyperlink>
        </w:p>
        <w:p w14:paraId="32032E14" w14:textId="13EBC991" w:rsidR="007F133A" w:rsidRDefault="004A365A">
          <w:pPr>
            <w:pStyle w:val="TOC3"/>
            <w:tabs>
              <w:tab w:val="right" w:leader="dot" w:pos="9350"/>
            </w:tabs>
            <w:rPr>
              <w:rFonts w:asciiTheme="minorHAnsi" w:eastAsiaTheme="minorEastAsia" w:hAnsiTheme="minorHAnsi" w:cstheme="minorBidi"/>
              <w:noProof/>
              <w:szCs w:val="30"/>
            </w:rPr>
          </w:pPr>
          <w:hyperlink w:anchor="_Toc43314849" w:history="1">
            <w:r w:rsidR="007F133A" w:rsidRPr="00AD6CEA">
              <w:rPr>
                <w:rStyle w:val="Hyperlink"/>
                <w:noProof/>
              </w:rPr>
              <w:t>Determination of EACNs of studied oils for detergency study</w:t>
            </w:r>
            <w:r w:rsidR="007F133A">
              <w:rPr>
                <w:noProof/>
                <w:webHidden/>
              </w:rPr>
              <w:tab/>
            </w:r>
            <w:r w:rsidR="007F133A">
              <w:rPr>
                <w:noProof/>
                <w:webHidden/>
              </w:rPr>
              <w:fldChar w:fldCharType="begin"/>
            </w:r>
            <w:r w:rsidR="007F133A">
              <w:rPr>
                <w:noProof/>
                <w:webHidden/>
              </w:rPr>
              <w:instrText xml:space="preserve"> PAGEREF _Toc43314849 \h </w:instrText>
            </w:r>
            <w:r w:rsidR="007F133A">
              <w:rPr>
                <w:noProof/>
                <w:webHidden/>
              </w:rPr>
            </w:r>
            <w:r w:rsidR="007F133A">
              <w:rPr>
                <w:noProof/>
                <w:webHidden/>
              </w:rPr>
              <w:fldChar w:fldCharType="separate"/>
            </w:r>
            <w:r w:rsidR="00557ADB">
              <w:rPr>
                <w:noProof/>
                <w:webHidden/>
              </w:rPr>
              <w:t>70</w:t>
            </w:r>
            <w:r w:rsidR="007F133A">
              <w:rPr>
                <w:noProof/>
                <w:webHidden/>
              </w:rPr>
              <w:fldChar w:fldCharType="end"/>
            </w:r>
          </w:hyperlink>
        </w:p>
        <w:p w14:paraId="3F0B7C26" w14:textId="410135C1" w:rsidR="007F133A" w:rsidRDefault="004A365A">
          <w:pPr>
            <w:pStyle w:val="TOC3"/>
            <w:tabs>
              <w:tab w:val="right" w:leader="dot" w:pos="9350"/>
            </w:tabs>
            <w:rPr>
              <w:rFonts w:asciiTheme="minorHAnsi" w:eastAsiaTheme="minorEastAsia" w:hAnsiTheme="minorHAnsi" w:cstheme="minorBidi"/>
              <w:noProof/>
              <w:szCs w:val="30"/>
            </w:rPr>
          </w:pPr>
          <w:hyperlink w:anchor="_Toc43314850" w:history="1">
            <w:r w:rsidR="007F133A" w:rsidRPr="00AD6CEA">
              <w:rPr>
                <w:rStyle w:val="Hyperlink"/>
                <w:noProof/>
              </w:rPr>
              <w:t>Detergency results: Correlation between detergency of soils, salinity, HLD and IFT using C</w:t>
            </w:r>
            <w:r w:rsidR="007F133A" w:rsidRPr="00AD6CEA">
              <w:rPr>
                <w:rStyle w:val="Hyperlink"/>
                <w:noProof/>
                <w:vertAlign w:val="subscript"/>
              </w:rPr>
              <w:t>10</w:t>
            </w:r>
            <w:r w:rsidR="007F133A" w:rsidRPr="00AD6CEA">
              <w:rPr>
                <w:rStyle w:val="Hyperlink"/>
                <w:noProof/>
              </w:rPr>
              <w:t>-4PO-SO</w:t>
            </w:r>
            <w:r w:rsidR="007F133A" w:rsidRPr="00AD6CEA">
              <w:rPr>
                <w:rStyle w:val="Hyperlink"/>
                <w:noProof/>
                <w:vertAlign w:val="subscript"/>
              </w:rPr>
              <w:t>4</w:t>
            </w:r>
            <w:r w:rsidR="007F133A" w:rsidRPr="00AD6CEA">
              <w:rPr>
                <w:rStyle w:val="Hyperlink"/>
                <w:noProof/>
              </w:rPr>
              <w:t>Na surfactant as a primary surfactant study</w:t>
            </w:r>
            <w:r w:rsidR="007F133A">
              <w:rPr>
                <w:noProof/>
                <w:webHidden/>
              </w:rPr>
              <w:tab/>
            </w:r>
            <w:r w:rsidR="007F133A">
              <w:rPr>
                <w:noProof/>
                <w:webHidden/>
              </w:rPr>
              <w:fldChar w:fldCharType="begin"/>
            </w:r>
            <w:r w:rsidR="007F133A">
              <w:rPr>
                <w:noProof/>
                <w:webHidden/>
              </w:rPr>
              <w:instrText xml:space="preserve"> PAGEREF _Toc43314850 \h </w:instrText>
            </w:r>
            <w:r w:rsidR="007F133A">
              <w:rPr>
                <w:noProof/>
                <w:webHidden/>
              </w:rPr>
            </w:r>
            <w:r w:rsidR="007F133A">
              <w:rPr>
                <w:noProof/>
                <w:webHidden/>
              </w:rPr>
              <w:fldChar w:fldCharType="separate"/>
            </w:r>
            <w:r w:rsidR="00557ADB">
              <w:rPr>
                <w:noProof/>
                <w:webHidden/>
              </w:rPr>
              <w:t>72</w:t>
            </w:r>
            <w:r w:rsidR="007F133A">
              <w:rPr>
                <w:noProof/>
                <w:webHidden/>
              </w:rPr>
              <w:fldChar w:fldCharType="end"/>
            </w:r>
          </w:hyperlink>
        </w:p>
        <w:p w14:paraId="36A69133" w14:textId="26170BA9" w:rsidR="007F133A" w:rsidRDefault="004A365A">
          <w:pPr>
            <w:pStyle w:val="TOC3"/>
            <w:tabs>
              <w:tab w:val="right" w:leader="dot" w:pos="9350"/>
            </w:tabs>
            <w:rPr>
              <w:rFonts w:asciiTheme="minorHAnsi" w:eastAsiaTheme="minorEastAsia" w:hAnsiTheme="minorHAnsi" w:cstheme="minorBidi"/>
              <w:noProof/>
              <w:szCs w:val="30"/>
            </w:rPr>
          </w:pPr>
          <w:hyperlink w:anchor="_Toc43314851" w:history="1">
            <w:r w:rsidR="007F133A" w:rsidRPr="00AD6CEA">
              <w:rPr>
                <w:rStyle w:val="Hyperlink"/>
                <w:noProof/>
              </w:rPr>
              <w:t>Correlation between detergency and HLD</w:t>
            </w:r>
            <w:r w:rsidR="007F133A">
              <w:rPr>
                <w:noProof/>
                <w:webHidden/>
              </w:rPr>
              <w:tab/>
            </w:r>
            <w:r w:rsidR="007F133A">
              <w:rPr>
                <w:noProof/>
                <w:webHidden/>
              </w:rPr>
              <w:fldChar w:fldCharType="begin"/>
            </w:r>
            <w:r w:rsidR="007F133A">
              <w:rPr>
                <w:noProof/>
                <w:webHidden/>
              </w:rPr>
              <w:instrText xml:space="preserve"> PAGEREF _Toc43314851 \h </w:instrText>
            </w:r>
            <w:r w:rsidR="007F133A">
              <w:rPr>
                <w:noProof/>
                <w:webHidden/>
              </w:rPr>
            </w:r>
            <w:r w:rsidR="007F133A">
              <w:rPr>
                <w:noProof/>
                <w:webHidden/>
              </w:rPr>
              <w:fldChar w:fldCharType="separate"/>
            </w:r>
            <w:r w:rsidR="00557ADB">
              <w:rPr>
                <w:noProof/>
                <w:webHidden/>
              </w:rPr>
              <w:t>75</w:t>
            </w:r>
            <w:r w:rsidR="007F133A">
              <w:rPr>
                <w:noProof/>
                <w:webHidden/>
              </w:rPr>
              <w:fldChar w:fldCharType="end"/>
            </w:r>
          </w:hyperlink>
        </w:p>
        <w:p w14:paraId="2F1D31BD" w14:textId="3DCB45AA" w:rsidR="007F133A" w:rsidRDefault="004A365A">
          <w:pPr>
            <w:pStyle w:val="TOC3"/>
            <w:tabs>
              <w:tab w:val="right" w:leader="dot" w:pos="9350"/>
            </w:tabs>
            <w:rPr>
              <w:rFonts w:asciiTheme="minorHAnsi" w:eastAsiaTheme="minorEastAsia" w:hAnsiTheme="minorHAnsi" w:cstheme="minorBidi"/>
              <w:noProof/>
              <w:szCs w:val="30"/>
            </w:rPr>
          </w:pPr>
          <w:hyperlink w:anchor="_Toc43314852" w:history="1">
            <w:r w:rsidR="007F133A" w:rsidRPr="00AD6CEA">
              <w:rPr>
                <w:rStyle w:val="Hyperlink"/>
                <w:noProof/>
              </w:rPr>
              <w:t>Correlation between detergency of selected soils with EACNs of 5.2 and 16.6, salinity and HLD using a binary surfactant mixture (C</w:t>
            </w:r>
            <w:r w:rsidR="007F133A" w:rsidRPr="00AD6CEA">
              <w:rPr>
                <w:rStyle w:val="Hyperlink"/>
                <w:noProof/>
                <w:vertAlign w:val="subscript"/>
              </w:rPr>
              <w:t>10</w:t>
            </w:r>
            <w:r w:rsidR="007F133A" w:rsidRPr="00AD6CEA">
              <w:rPr>
                <w:rStyle w:val="Hyperlink"/>
                <w:noProof/>
              </w:rPr>
              <w:t>-4PO-SO</w:t>
            </w:r>
            <w:r w:rsidR="007F133A" w:rsidRPr="00AD6CEA">
              <w:rPr>
                <w:rStyle w:val="Hyperlink"/>
                <w:noProof/>
                <w:vertAlign w:val="subscript"/>
              </w:rPr>
              <w:t>4</w:t>
            </w:r>
            <w:r w:rsidR="007F133A" w:rsidRPr="00AD6CEA">
              <w:rPr>
                <w:rStyle w:val="Hyperlink"/>
                <w:noProof/>
              </w:rPr>
              <w:t>Na and AOT at 1:1 by molar ratio) as a confirmatory surfactant system</w:t>
            </w:r>
            <w:r w:rsidR="007F133A">
              <w:rPr>
                <w:noProof/>
                <w:webHidden/>
              </w:rPr>
              <w:tab/>
            </w:r>
            <w:r w:rsidR="007F133A">
              <w:rPr>
                <w:noProof/>
                <w:webHidden/>
              </w:rPr>
              <w:fldChar w:fldCharType="begin"/>
            </w:r>
            <w:r w:rsidR="007F133A">
              <w:rPr>
                <w:noProof/>
                <w:webHidden/>
              </w:rPr>
              <w:instrText xml:space="preserve"> PAGEREF _Toc43314852 \h </w:instrText>
            </w:r>
            <w:r w:rsidR="007F133A">
              <w:rPr>
                <w:noProof/>
                <w:webHidden/>
              </w:rPr>
            </w:r>
            <w:r w:rsidR="007F133A">
              <w:rPr>
                <w:noProof/>
                <w:webHidden/>
              </w:rPr>
              <w:fldChar w:fldCharType="separate"/>
            </w:r>
            <w:r w:rsidR="00557ADB">
              <w:rPr>
                <w:noProof/>
                <w:webHidden/>
              </w:rPr>
              <w:t>76</w:t>
            </w:r>
            <w:r w:rsidR="007F133A">
              <w:rPr>
                <w:noProof/>
                <w:webHidden/>
              </w:rPr>
              <w:fldChar w:fldCharType="end"/>
            </w:r>
          </w:hyperlink>
        </w:p>
        <w:p w14:paraId="0E09DBD5" w14:textId="3BCEFD87" w:rsidR="007F133A" w:rsidRDefault="004A365A">
          <w:pPr>
            <w:pStyle w:val="TOC3"/>
            <w:tabs>
              <w:tab w:val="right" w:leader="dot" w:pos="9350"/>
            </w:tabs>
            <w:rPr>
              <w:rFonts w:asciiTheme="minorHAnsi" w:eastAsiaTheme="minorEastAsia" w:hAnsiTheme="minorHAnsi" w:cstheme="minorBidi"/>
              <w:noProof/>
              <w:szCs w:val="30"/>
            </w:rPr>
          </w:pPr>
          <w:hyperlink w:anchor="_Toc43314853" w:history="1">
            <w:r w:rsidR="007F133A" w:rsidRPr="00AD6CEA">
              <w:rPr>
                <w:rStyle w:val="Hyperlink"/>
                <w:noProof/>
              </w:rPr>
              <w:t>Correlation between detergency of solid octadecane (EACN = 18) and HLD using a binary surfactant mixture between C</w:t>
            </w:r>
            <w:r w:rsidR="007F133A" w:rsidRPr="00AD6CEA">
              <w:rPr>
                <w:rStyle w:val="Hyperlink"/>
                <w:noProof/>
                <w:vertAlign w:val="subscript"/>
              </w:rPr>
              <w:t>10</w:t>
            </w:r>
            <w:r w:rsidR="007F133A" w:rsidRPr="00AD6CEA">
              <w:rPr>
                <w:rStyle w:val="Hyperlink"/>
                <w:noProof/>
              </w:rPr>
              <w:t>-4PO-SO</w:t>
            </w:r>
            <w:r w:rsidR="007F133A" w:rsidRPr="00AD6CEA">
              <w:rPr>
                <w:rStyle w:val="Hyperlink"/>
                <w:noProof/>
                <w:vertAlign w:val="subscript"/>
              </w:rPr>
              <w:t>4</w:t>
            </w:r>
            <w:r w:rsidR="007F133A" w:rsidRPr="00AD6CEA">
              <w:rPr>
                <w:rStyle w:val="Hyperlink"/>
                <w:noProof/>
              </w:rPr>
              <w:t>Na and AOT at 1:1 by molar ratio</w:t>
            </w:r>
            <w:r w:rsidR="007F133A">
              <w:rPr>
                <w:noProof/>
                <w:webHidden/>
              </w:rPr>
              <w:tab/>
            </w:r>
            <w:r w:rsidR="007F133A">
              <w:rPr>
                <w:noProof/>
                <w:webHidden/>
              </w:rPr>
              <w:fldChar w:fldCharType="begin"/>
            </w:r>
            <w:r w:rsidR="007F133A">
              <w:rPr>
                <w:noProof/>
                <w:webHidden/>
              </w:rPr>
              <w:instrText xml:space="preserve"> PAGEREF _Toc43314853 \h </w:instrText>
            </w:r>
            <w:r w:rsidR="007F133A">
              <w:rPr>
                <w:noProof/>
                <w:webHidden/>
              </w:rPr>
            </w:r>
            <w:r w:rsidR="007F133A">
              <w:rPr>
                <w:noProof/>
                <w:webHidden/>
              </w:rPr>
              <w:fldChar w:fldCharType="separate"/>
            </w:r>
            <w:r w:rsidR="00557ADB">
              <w:rPr>
                <w:noProof/>
                <w:webHidden/>
              </w:rPr>
              <w:t>78</w:t>
            </w:r>
            <w:r w:rsidR="007F133A">
              <w:rPr>
                <w:noProof/>
                <w:webHidden/>
              </w:rPr>
              <w:fldChar w:fldCharType="end"/>
            </w:r>
          </w:hyperlink>
        </w:p>
        <w:p w14:paraId="2B432863" w14:textId="68225CA7"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54" w:history="1">
            <w:r w:rsidR="007F133A" w:rsidRPr="00AD6CEA">
              <w:rPr>
                <w:rStyle w:val="Hyperlink"/>
                <w:noProof/>
              </w:rPr>
              <w:t>Conclusions</w:t>
            </w:r>
            <w:r w:rsidR="007F133A">
              <w:rPr>
                <w:noProof/>
                <w:webHidden/>
              </w:rPr>
              <w:tab/>
            </w:r>
            <w:r w:rsidR="007F133A">
              <w:rPr>
                <w:noProof/>
                <w:webHidden/>
              </w:rPr>
              <w:fldChar w:fldCharType="begin"/>
            </w:r>
            <w:r w:rsidR="007F133A">
              <w:rPr>
                <w:noProof/>
                <w:webHidden/>
              </w:rPr>
              <w:instrText xml:space="preserve"> PAGEREF _Toc43314854 \h </w:instrText>
            </w:r>
            <w:r w:rsidR="007F133A">
              <w:rPr>
                <w:noProof/>
                <w:webHidden/>
              </w:rPr>
            </w:r>
            <w:r w:rsidR="007F133A">
              <w:rPr>
                <w:noProof/>
                <w:webHidden/>
              </w:rPr>
              <w:fldChar w:fldCharType="separate"/>
            </w:r>
            <w:r w:rsidR="00557ADB">
              <w:rPr>
                <w:noProof/>
                <w:webHidden/>
              </w:rPr>
              <w:t>79</w:t>
            </w:r>
            <w:r w:rsidR="007F133A">
              <w:rPr>
                <w:noProof/>
                <w:webHidden/>
              </w:rPr>
              <w:fldChar w:fldCharType="end"/>
            </w:r>
          </w:hyperlink>
        </w:p>
        <w:p w14:paraId="4A7125AC" w14:textId="5D3F5AEE"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55" w:history="1">
            <w:r w:rsidR="007F133A" w:rsidRPr="00AD6CEA">
              <w:rPr>
                <w:rStyle w:val="Hyperlink"/>
                <w:noProof/>
              </w:rPr>
              <w:t>Acknowledgements</w:t>
            </w:r>
            <w:r w:rsidR="007F133A">
              <w:rPr>
                <w:noProof/>
                <w:webHidden/>
              </w:rPr>
              <w:tab/>
            </w:r>
            <w:r w:rsidR="007F133A">
              <w:rPr>
                <w:noProof/>
                <w:webHidden/>
              </w:rPr>
              <w:fldChar w:fldCharType="begin"/>
            </w:r>
            <w:r w:rsidR="007F133A">
              <w:rPr>
                <w:noProof/>
                <w:webHidden/>
              </w:rPr>
              <w:instrText xml:space="preserve"> PAGEREF _Toc43314855 \h </w:instrText>
            </w:r>
            <w:r w:rsidR="007F133A">
              <w:rPr>
                <w:noProof/>
                <w:webHidden/>
              </w:rPr>
            </w:r>
            <w:r w:rsidR="007F133A">
              <w:rPr>
                <w:noProof/>
                <w:webHidden/>
              </w:rPr>
              <w:fldChar w:fldCharType="separate"/>
            </w:r>
            <w:r w:rsidR="00557ADB">
              <w:rPr>
                <w:noProof/>
                <w:webHidden/>
              </w:rPr>
              <w:t>79</w:t>
            </w:r>
            <w:r w:rsidR="007F133A">
              <w:rPr>
                <w:noProof/>
                <w:webHidden/>
              </w:rPr>
              <w:fldChar w:fldCharType="end"/>
            </w:r>
          </w:hyperlink>
        </w:p>
        <w:p w14:paraId="71BF0ACD" w14:textId="53B92009"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56" w:history="1">
            <w:r w:rsidR="007F133A" w:rsidRPr="00AD6CEA">
              <w:rPr>
                <w:rStyle w:val="Hyperlink"/>
                <w:noProof/>
              </w:rPr>
              <w:t>References</w:t>
            </w:r>
            <w:r w:rsidR="007F133A">
              <w:rPr>
                <w:noProof/>
                <w:webHidden/>
              </w:rPr>
              <w:tab/>
            </w:r>
            <w:r w:rsidR="007F133A">
              <w:rPr>
                <w:noProof/>
                <w:webHidden/>
              </w:rPr>
              <w:fldChar w:fldCharType="begin"/>
            </w:r>
            <w:r w:rsidR="007F133A">
              <w:rPr>
                <w:noProof/>
                <w:webHidden/>
              </w:rPr>
              <w:instrText xml:space="preserve"> PAGEREF _Toc43314856 \h </w:instrText>
            </w:r>
            <w:r w:rsidR="007F133A">
              <w:rPr>
                <w:noProof/>
                <w:webHidden/>
              </w:rPr>
            </w:r>
            <w:r w:rsidR="007F133A">
              <w:rPr>
                <w:noProof/>
                <w:webHidden/>
              </w:rPr>
              <w:fldChar w:fldCharType="separate"/>
            </w:r>
            <w:r w:rsidR="00557ADB">
              <w:rPr>
                <w:noProof/>
                <w:webHidden/>
              </w:rPr>
              <w:t>80</w:t>
            </w:r>
            <w:r w:rsidR="007F133A">
              <w:rPr>
                <w:noProof/>
                <w:webHidden/>
              </w:rPr>
              <w:fldChar w:fldCharType="end"/>
            </w:r>
          </w:hyperlink>
        </w:p>
        <w:p w14:paraId="490E5A13" w14:textId="57E77B40" w:rsidR="007F133A" w:rsidRDefault="004A365A">
          <w:pPr>
            <w:pStyle w:val="TOC1"/>
            <w:tabs>
              <w:tab w:val="right" w:leader="dot" w:pos="9350"/>
            </w:tabs>
            <w:rPr>
              <w:rFonts w:asciiTheme="minorHAnsi" w:eastAsiaTheme="minorEastAsia" w:hAnsiTheme="minorHAnsi" w:cstheme="minorBidi"/>
              <w:bCs w:val="0"/>
              <w:iCs w:val="0"/>
              <w:noProof/>
              <w:szCs w:val="30"/>
            </w:rPr>
          </w:pPr>
          <w:hyperlink w:anchor="_Toc43314857" w:history="1">
            <w:r w:rsidR="007F133A" w:rsidRPr="00AD6CEA">
              <w:rPr>
                <w:rStyle w:val="Hyperlink"/>
                <w:noProof/>
              </w:rPr>
              <w:t>Chapter 5 Conclusions</w:t>
            </w:r>
            <w:r w:rsidR="007F133A">
              <w:rPr>
                <w:noProof/>
                <w:webHidden/>
              </w:rPr>
              <w:tab/>
            </w:r>
            <w:r w:rsidR="007F133A">
              <w:rPr>
                <w:noProof/>
                <w:webHidden/>
              </w:rPr>
              <w:fldChar w:fldCharType="begin"/>
            </w:r>
            <w:r w:rsidR="007F133A">
              <w:rPr>
                <w:noProof/>
                <w:webHidden/>
              </w:rPr>
              <w:instrText xml:space="preserve"> PAGEREF _Toc43314857 \h </w:instrText>
            </w:r>
            <w:r w:rsidR="007F133A">
              <w:rPr>
                <w:noProof/>
                <w:webHidden/>
              </w:rPr>
            </w:r>
            <w:r w:rsidR="007F133A">
              <w:rPr>
                <w:noProof/>
                <w:webHidden/>
              </w:rPr>
              <w:fldChar w:fldCharType="separate"/>
            </w:r>
            <w:r w:rsidR="00557ADB">
              <w:rPr>
                <w:noProof/>
                <w:webHidden/>
              </w:rPr>
              <w:t>84</w:t>
            </w:r>
            <w:r w:rsidR="007F133A">
              <w:rPr>
                <w:noProof/>
                <w:webHidden/>
              </w:rPr>
              <w:fldChar w:fldCharType="end"/>
            </w:r>
          </w:hyperlink>
        </w:p>
        <w:p w14:paraId="46A271A1" w14:textId="792C9366" w:rsidR="007F133A" w:rsidRDefault="004A365A">
          <w:pPr>
            <w:pStyle w:val="TOC1"/>
            <w:tabs>
              <w:tab w:val="right" w:leader="dot" w:pos="9350"/>
            </w:tabs>
            <w:rPr>
              <w:rFonts w:asciiTheme="minorHAnsi" w:eastAsiaTheme="minorEastAsia" w:hAnsiTheme="minorHAnsi" w:cstheme="minorBidi"/>
              <w:bCs w:val="0"/>
              <w:iCs w:val="0"/>
              <w:noProof/>
              <w:szCs w:val="30"/>
            </w:rPr>
          </w:pPr>
          <w:hyperlink w:anchor="_Toc43314858" w:history="1">
            <w:r w:rsidR="007F133A" w:rsidRPr="00AD6CEA">
              <w:rPr>
                <w:rStyle w:val="Hyperlink"/>
                <w:noProof/>
              </w:rPr>
              <w:t>Appenddix A Evaluating the effect of crystal form of solid triacylglycerol on detergency</w:t>
            </w:r>
            <w:r w:rsidR="007F133A">
              <w:rPr>
                <w:noProof/>
                <w:webHidden/>
              </w:rPr>
              <w:tab/>
            </w:r>
            <w:r w:rsidR="007F133A">
              <w:rPr>
                <w:noProof/>
                <w:webHidden/>
              </w:rPr>
              <w:fldChar w:fldCharType="begin"/>
            </w:r>
            <w:r w:rsidR="007F133A">
              <w:rPr>
                <w:noProof/>
                <w:webHidden/>
              </w:rPr>
              <w:instrText xml:space="preserve"> PAGEREF _Toc43314858 \h </w:instrText>
            </w:r>
            <w:r w:rsidR="007F133A">
              <w:rPr>
                <w:noProof/>
                <w:webHidden/>
              </w:rPr>
            </w:r>
            <w:r w:rsidR="007F133A">
              <w:rPr>
                <w:noProof/>
                <w:webHidden/>
              </w:rPr>
              <w:fldChar w:fldCharType="separate"/>
            </w:r>
            <w:r w:rsidR="00557ADB">
              <w:rPr>
                <w:noProof/>
                <w:webHidden/>
              </w:rPr>
              <w:t>87</w:t>
            </w:r>
            <w:r w:rsidR="007F133A">
              <w:rPr>
                <w:noProof/>
                <w:webHidden/>
              </w:rPr>
              <w:fldChar w:fldCharType="end"/>
            </w:r>
          </w:hyperlink>
        </w:p>
        <w:p w14:paraId="60EE0873" w14:textId="60356BAC"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59" w:history="1">
            <w:r w:rsidR="007F133A" w:rsidRPr="00AD6CEA">
              <w:rPr>
                <w:rStyle w:val="Hyperlink"/>
                <w:noProof/>
              </w:rPr>
              <w:t>Introduction</w:t>
            </w:r>
            <w:r w:rsidR="007F133A">
              <w:rPr>
                <w:noProof/>
                <w:webHidden/>
              </w:rPr>
              <w:tab/>
            </w:r>
            <w:r w:rsidR="007F133A">
              <w:rPr>
                <w:noProof/>
                <w:webHidden/>
              </w:rPr>
              <w:fldChar w:fldCharType="begin"/>
            </w:r>
            <w:r w:rsidR="007F133A">
              <w:rPr>
                <w:noProof/>
                <w:webHidden/>
              </w:rPr>
              <w:instrText xml:space="preserve"> PAGEREF _Toc43314859 \h </w:instrText>
            </w:r>
            <w:r w:rsidR="007F133A">
              <w:rPr>
                <w:noProof/>
                <w:webHidden/>
              </w:rPr>
            </w:r>
            <w:r w:rsidR="007F133A">
              <w:rPr>
                <w:noProof/>
                <w:webHidden/>
              </w:rPr>
              <w:fldChar w:fldCharType="separate"/>
            </w:r>
            <w:r w:rsidR="00557ADB">
              <w:rPr>
                <w:noProof/>
                <w:webHidden/>
              </w:rPr>
              <w:t>87</w:t>
            </w:r>
            <w:r w:rsidR="007F133A">
              <w:rPr>
                <w:noProof/>
                <w:webHidden/>
              </w:rPr>
              <w:fldChar w:fldCharType="end"/>
            </w:r>
          </w:hyperlink>
        </w:p>
        <w:p w14:paraId="26C71140" w14:textId="03753D75"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60" w:history="1">
            <w:r w:rsidR="007F133A" w:rsidRPr="00AD6CEA">
              <w:rPr>
                <w:rStyle w:val="Hyperlink"/>
                <w:noProof/>
              </w:rPr>
              <w:t>Experimental Procedures</w:t>
            </w:r>
            <w:r w:rsidR="007F133A">
              <w:rPr>
                <w:noProof/>
                <w:webHidden/>
              </w:rPr>
              <w:tab/>
            </w:r>
            <w:r w:rsidR="007F133A">
              <w:rPr>
                <w:noProof/>
                <w:webHidden/>
              </w:rPr>
              <w:fldChar w:fldCharType="begin"/>
            </w:r>
            <w:r w:rsidR="007F133A">
              <w:rPr>
                <w:noProof/>
                <w:webHidden/>
              </w:rPr>
              <w:instrText xml:space="preserve"> PAGEREF _Toc43314860 \h </w:instrText>
            </w:r>
            <w:r w:rsidR="007F133A">
              <w:rPr>
                <w:noProof/>
                <w:webHidden/>
              </w:rPr>
            </w:r>
            <w:r w:rsidR="007F133A">
              <w:rPr>
                <w:noProof/>
                <w:webHidden/>
              </w:rPr>
              <w:fldChar w:fldCharType="separate"/>
            </w:r>
            <w:r w:rsidR="00557ADB">
              <w:rPr>
                <w:noProof/>
                <w:webHidden/>
              </w:rPr>
              <w:t>89</w:t>
            </w:r>
            <w:r w:rsidR="007F133A">
              <w:rPr>
                <w:noProof/>
                <w:webHidden/>
              </w:rPr>
              <w:fldChar w:fldCharType="end"/>
            </w:r>
          </w:hyperlink>
        </w:p>
        <w:p w14:paraId="3DED8630" w14:textId="39424BA6" w:rsidR="007F133A" w:rsidRDefault="004A365A">
          <w:pPr>
            <w:pStyle w:val="TOC3"/>
            <w:tabs>
              <w:tab w:val="right" w:leader="dot" w:pos="9350"/>
            </w:tabs>
            <w:rPr>
              <w:rFonts w:asciiTheme="minorHAnsi" w:eastAsiaTheme="minorEastAsia" w:hAnsiTheme="minorHAnsi" w:cstheme="minorBidi"/>
              <w:noProof/>
              <w:szCs w:val="30"/>
            </w:rPr>
          </w:pPr>
          <w:hyperlink w:anchor="_Toc43314861" w:history="1">
            <w:r w:rsidR="007F133A" w:rsidRPr="00AD6CEA">
              <w:rPr>
                <w:rStyle w:val="Hyperlink"/>
                <w:noProof/>
              </w:rPr>
              <w:t>Materials</w:t>
            </w:r>
            <w:r w:rsidR="007F133A">
              <w:rPr>
                <w:noProof/>
                <w:webHidden/>
              </w:rPr>
              <w:tab/>
            </w:r>
            <w:r w:rsidR="007F133A">
              <w:rPr>
                <w:noProof/>
                <w:webHidden/>
              </w:rPr>
              <w:fldChar w:fldCharType="begin"/>
            </w:r>
            <w:r w:rsidR="007F133A">
              <w:rPr>
                <w:noProof/>
                <w:webHidden/>
              </w:rPr>
              <w:instrText xml:space="preserve"> PAGEREF _Toc43314861 \h </w:instrText>
            </w:r>
            <w:r w:rsidR="007F133A">
              <w:rPr>
                <w:noProof/>
                <w:webHidden/>
              </w:rPr>
            </w:r>
            <w:r w:rsidR="007F133A">
              <w:rPr>
                <w:noProof/>
                <w:webHidden/>
              </w:rPr>
              <w:fldChar w:fldCharType="separate"/>
            </w:r>
            <w:r w:rsidR="00557ADB">
              <w:rPr>
                <w:noProof/>
                <w:webHidden/>
              </w:rPr>
              <w:t>89</w:t>
            </w:r>
            <w:r w:rsidR="007F133A">
              <w:rPr>
                <w:noProof/>
                <w:webHidden/>
              </w:rPr>
              <w:fldChar w:fldCharType="end"/>
            </w:r>
          </w:hyperlink>
        </w:p>
        <w:p w14:paraId="5C41B348" w14:textId="6E7DFEB6" w:rsidR="007F133A" w:rsidRDefault="004A365A">
          <w:pPr>
            <w:pStyle w:val="TOC3"/>
            <w:tabs>
              <w:tab w:val="right" w:leader="dot" w:pos="9350"/>
            </w:tabs>
            <w:rPr>
              <w:rFonts w:asciiTheme="minorHAnsi" w:eastAsiaTheme="minorEastAsia" w:hAnsiTheme="minorHAnsi" w:cstheme="minorBidi"/>
              <w:noProof/>
              <w:szCs w:val="30"/>
            </w:rPr>
          </w:pPr>
          <w:hyperlink w:anchor="_Toc43314862" w:history="1">
            <w:r w:rsidR="007F133A" w:rsidRPr="00AD6CEA">
              <w:rPr>
                <w:rStyle w:val="Hyperlink"/>
                <w:noProof/>
              </w:rPr>
              <w:t>Methodology</w:t>
            </w:r>
            <w:r w:rsidR="007F133A">
              <w:rPr>
                <w:noProof/>
                <w:webHidden/>
              </w:rPr>
              <w:tab/>
            </w:r>
            <w:r w:rsidR="007F133A">
              <w:rPr>
                <w:noProof/>
                <w:webHidden/>
              </w:rPr>
              <w:fldChar w:fldCharType="begin"/>
            </w:r>
            <w:r w:rsidR="007F133A">
              <w:rPr>
                <w:noProof/>
                <w:webHidden/>
              </w:rPr>
              <w:instrText xml:space="preserve"> PAGEREF _Toc43314862 \h </w:instrText>
            </w:r>
            <w:r w:rsidR="007F133A">
              <w:rPr>
                <w:noProof/>
                <w:webHidden/>
              </w:rPr>
            </w:r>
            <w:r w:rsidR="007F133A">
              <w:rPr>
                <w:noProof/>
                <w:webHidden/>
              </w:rPr>
              <w:fldChar w:fldCharType="separate"/>
            </w:r>
            <w:r w:rsidR="00557ADB">
              <w:rPr>
                <w:noProof/>
                <w:webHidden/>
              </w:rPr>
              <w:t>89</w:t>
            </w:r>
            <w:r w:rsidR="007F133A">
              <w:rPr>
                <w:noProof/>
                <w:webHidden/>
              </w:rPr>
              <w:fldChar w:fldCharType="end"/>
            </w:r>
          </w:hyperlink>
        </w:p>
        <w:p w14:paraId="5F87B4CF" w14:textId="39D8FFD0"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63" w:history="1">
            <w:r w:rsidR="007F133A" w:rsidRPr="00AD6CEA">
              <w:rPr>
                <w:rStyle w:val="Hyperlink"/>
                <w:noProof/>
              </w:rPr>
              <w:t>Results and Discussion</w:t>
            </w:r>
            <w:r w:rsidR="007F133A">
              <w:rPr>
                <w:noProof/>
                <w:webHidden/>
              </w:rPr>
              <w:tab/>
            </w:r>
            <w:r w:rsidR="007F133A">
              <w:rPr>
                <w:noProof/>
                <w:webHidden/>
              </w:rPr>
              <w:fldChar w:fldCharType="begin"/>
            </w:r>
            <w:r w:rsidR="007F133A">
              <w:rPr>
                <w:noProof/>
                <w:webHidden/>
              </w:rPr>
              <w:instrText xml:space="preserve"> PAGEREF _Toc43314863 \h </w:instrText>
            </w:r>
            <w:r w:rsidR="007F133A">
              <w:rPr>
                <w:noProof/>
                <w:webHidden/>
              </w:rPr>
            </w:r>
            <w:r w:rsidR="007F133A">
              <w:rPr>
                <w:noProof/>
                <w:webHidden/>
              </w:rPr>
              <w:fldChar w:fldCharType="separate"/>
            </w:r>
            <w:r w:rsidR="00557ADB">
              <w:rPr>
                <w:noProof/>
                <w:webHidden/>
              </w:rPr>
              <w:t>90</w:t>
            </w:r>
            <w:r w:rsidR="007F133A">
              <w:rPr>
                <w:noProof/>
                <w:webHidden/>
              </w:rPr>
              <w:fldChar w:fldCharType="end"/>
            </w:r>
          </w:hyperlink>
        </w:p>
        <w:p w14:paraId="7430595D" w14:textId="63C045FC" w:rsidR="007F133A" w:rsidRDefault="004A365A">
          <w:pPr>
            <w:pStyle w:val="TOC3"/>
            <w:tabs>
              <w:tab w:val="right" w:leader="dot" w:pos="9350"/>
            </w:tabs>
            <w:rPr>
              <w:rFonts w:asciiTheme="minorHAnsi" w:eastAsiaTheme="minorEastAsia" w:hAnsiTheme="minorHAnsi" w:cstheme="minorBidi"/>
              <w:noProof/>
              <w:szCs w:val="30"/>
            </w:rPr>
          </w:pPr>
          <w:hyperlink w:anchor="_Toc43314864" w:history="1">
            <w:r w:rsidR="007F133A" w:rsidRPr="00AD6CEA">
              <w:rPr>
                <w:rStyle w:val="Hyperlink"/>
                <w:noProof/>
              </w:rPr>
              <w:t>Heating rate selection for evaluating tristearin crystal formation</w:t>
            </w:r>
            <w:r w:rsidR="007F133A">
              <w:rPr>
                <w:noProof/>
                <w:webHidden/>
              </w:rPr>
              <w:tab/>
            </w:r>
            <w:r w:rsidR="007F133A">
              <w:rPr>
                <w:noProof/>
                <w:webHidden/>
              </w:rPr>
              <w:fldChar w:fldCharType="begin"/>
            </w:r>
            <w:r w:rsidR="007F133A">
              <w:rPr>
                <w:noProof/>
                <w:webHidden/>
              </w:rPr>
              <w:instrText xml:space="preserve"> PAGEREF _Toc43314864 \h </w:instrText>
            </w:r>
            <w:r w:rsidR="007F133A">
              <w:rPr>
                <w:noProof/>
                <w:webHidden/>
              </w:rPr>
            </w:r>
            <w:r w:rsidR="007F133A">
              <w:rPr>
                <w:noProof/>
                <w:webHidden/>
              </w:rPr>
              <w:fldChar w:fldCharType="separate"/>
            </w:r>
            <w:r w:rsidR="00557ADB">
              <w:rPr>
                <w:noProof/>
                <w:webHidden/>
              </w:rPr>
              <w:t>90</w:t>
            </w:r>
            <w:r w:rsidR="007F133A">
              <w:rPr>
                <w:noProof/>
                <w:webHidden/>
              </w:rPr>
              <w:fldChar w:fldCharType="end"/>
            </w:r>
          </w:hyperlink>
        </w:p>
        <w:p w14:paraId="7DE141C3" w14:textId="420F827A" w:rsidR="007F133A" w:rsidRDefault="004A365A">
          <w:pPr>
            <w:pStyle w:val="TOC3"/>
            <w:tabs>
              <w:tab w:val="right" w:leader="dot" w:pos="9350"/>
            </w:tabs>
            <w:rPr>
              <w:rFonts w:asciiTheme="minorHAnsi" w:eastAsiaTheme="minorEastAsia" w:hAnsiTheme="minorHAnsi" w:cstheme="minorBidi"/>
              <w:noProof/>
              <w:szCs w:val="30"/>
            </w:rPr>
          </w:pPr>
          <w:hyperlink w:anchor="_Toc43314865" w:history="1">
            <w:r w:rsidR="007F133A" w:rsidRPr="00AD6CEA">
              <w:rPr>
                <w:rStyle w:val="Hyperlink"/>
                <w:noProof/>
              </w:rPr>
              <w:t>Crystal formation Results</w:t>
            </w:r>
            <w:r w:rsidR="007F133A">
              <w:rPr>
                <w:noProof/>
                <w:webHidden/>
              </w:rPr>
              <w:tab/>
            </w:r>
            <w:r w:rsidR="007F133A">
              <w:rPr>
                <w:noProof/>
                <w:webHidden/>
              </w:rPr>
              <w:fldChar w:fldCharType="begin"/>
            </w:r>
            <w:r w:rsidR="007F133A">
              <w:rPr>
                <w:noProof/>
                <w:webHidden/>
              </w:rPr>
              <w:instrText xml:space="preserve"> PAGEREF _Toc43314865 \h </w:instrText>
            </w:r>
            <w:r w:rsidR="007F133A">
              <w:rPr>
                <w:noProof/>
                <w:webHidden/>
              </w:rPr>
            </w:r>
            <w:r w:rsidR="007F133A">
              <w:rPr>
                <w:noProof/>
                <w:webHidden/>
              </w:rPr>
              <w:fldChar w:fldCharType="separate"/>
            </w:r>
            <w:r w:rsidR="00557ADB">
              <w:rPr>
                <w:noProof/>
                <w:webHidden/>
              </w:rPr>
              <w:t>92</w:t>
            </w:r>
            <w:r w:rsidR="007F133A">
              <w:rPr>
                <w:noProof/>
                <w:webHidden/>
              </w:rPr>
              <w:fldChar w:fldCharType="end"/>
            </w:r>
          </w:hyperlink>
        </w:p>
        <w:p w14:paraId="45A4D525" w14:textId="660DC61D" w:rsidR="007F133A" w:rsidRDefault="004A365A">
          <w:pPr>
            <w:pStyle w:val="TOC3"/>
            <w:tabs>
              <w:tab w:val="right" w:leader="dot" w:pos="9350"/>
            </w:tabs>
            <w:rPr>
              <w:rFonts w:asciiTheme="minorHAnsi" w:eastAsiaTheme="minorEastAsia" w:hAnsiTheme="minorHAnsi" w:cstheme="minorBidi"/>
              <w:noProof/>
              <w:szCs w:val="30"/>
            </w:rPr>
          </w:pPr>
          <w:hyperlink w:anchor="_Toc43314866" w:history="1">
            <w:r w:rsidR="007F133A" w:rsidRPr="00AD6CEA">
              <w:rPr>
                <w:rStyle w:val="Hyperlink"/>
                <w:noProof/>
              </w:rPr>
              <w:t>Preliminary detergency results on aluminum surface</w:t>
            </w:r>
            <w:r w:rsidR="007F133A">
              <w:rPr>
                <w:noProof/>
                <w:webHidden/>
              </w:rPr>
              <w:tab/>
            </w:r>
            <w:r w:rsidR="007F133A">
              <w:rPr>
                <w:noProof/>
                <w:webHidden/>
              </w:rPr>
              <w:fldChar w:fldCharType="begin"/>
            </w:r>
            <w:r w:rsidR="007F133A">
              <w:rPr>
                <w:noProof/>
                <w:webHidden/>
              </w:rPr>
              <w:instrText xml:space="preserve"> PAGEREF _Toc43314866 \h </w:instrText>
            </w:r>
            <w:r w:rsidR="007F133A">
              <w:rPr>
                <w:noProof/>
                <w:webHidden/>
              </w:rPr>
            </w:r>
            <w:r w:rsidR="007F133A">
              <w:rPr>
                <w:noProof/>
                <w:webHidden/>
              </w:rPr>
              <w:fldChar w:fldCharType="separate"/>
            </w:r>
            <w:r w:rsidR="00557ADB">
              <w:rPr>
                <w:noProof/>
                <w:webHidden/>
              </w:rPr>
              <w:t>93</w:t>
            </w:r>
            <w:r w:rsidR="007F133A">
              <w:rPr>
                <w:noProof/>
                <w:webHidden/>
              </w:rPr>
              <w:fldChar w:fldCharType="end"/>
            </w:r>
          </w:hyperlink>
        </w:p>
        <w:p w14:paraId="5F91B74B" w14:textId="05CFFD03"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67" w:history="1">
            <w:r w:rsidR="007F133A" w:rsidRPr="00AD6CEA">
              <w:rPr>
                <w:rStyle w:val="Hyperlink"/>
                <w:noProof/>
              </w:rPr>
              <w:t>Next Steps</w:t>
            </w:r>
            <w:r w:rsidR="007F133A">
              <w:rPr>
                <w:noProof/>
                <w:webHidden/>
              </w:rPr>
              <w:tab/>
            </w:r>
            <w:r w:rsidR="007F133A">
              <w:rPr>
                <w:noProof/>
                <w:webHidden/>
              </w:rPr>
              <w:fldChar w:fldCharType="begin"/>
            </w:r>
            <w:r w:rsidR="007F133A">
              <w:rPr>
                <w:noProof/>
                <w:webHidden/>
              </w:rPr>
              <w:instrText xml:space="preserve"> PAGEREF _Toc43314867 \h </w:instrText>
            </w:r>
            <w:r w:rsidR="007F133A">
              <w:rPr>
                <w:noProof/>
                <w:webHidden/>
              </w:rPr>
            </w:r>
            <w:r w:rsidR="007F133A">
              <w:rPr>
                <w:noProof/>
                <w:webHidden/>
              </w:rPr>
              <w:fldChar w:fldCharType="separate"/>
            </w:r>
            <w:r w:rsidR="00557ADB">
              <w:rPr>
                <w:noProof/>
                <w:webHidden/>
              </w:rPr>
              <w:t>94</w:t>
            </w:r>
            <w:r w:rsidR="007F133A">
              <w:rPr>
                <w:noProof/>
                <w:webHidden/>
              </w:rPr>
              <w:fldChar w:fldCharType="end"/>
            </w:r>
          </w:hyperlink>
        </w:p>
        <w:p w14:paraId="7431A3B1" w14:textId="4627E261" w:rsidR="007F133A" w:rsidRDefault="004A365A">
          <w:pPr>
            <w:pStyle w:val="TOC2"/>
            <w:tabs>
              <w:tab w:val="right" w:leader="dot" w:pos="9350"/>
            </w:tabs>
            <w:rPr>
              <w:rFonts w:asciiTheme="minorHAnsi" w:eastAsiaTheme="minorEastAsia" w:hAnsiTheme="minorHAnsi" w:cstheme="minorBidi"/>
              <w:bCs w:val="0"/>
              <w:noProof/>
              <w:szCs w:val="30"/>
            </w:rPr>
          </w:pPr>
          <w:hyperlink w:anchor="_Toc43314868" w:history="1">
            <w:r w:rsidR="007F133A" w:rsidRPr="00AD6CEA">
              <w:rPr>
                <w:rStyle w:val="Hyperlink"/>
                <w:noProof/>
              </w:rPr>
              <w:t>References</w:t>
            </w:r>
            <w:r w:rsidR="007F133A">
              <w:rPr>
                <w:noProof/>
                <w:webHidden/>
              </w:rPr>
              <w:tab/>
            </w:r>
            <w:r w:rsidR="007F133A">
              <w:rPr>
                <w:noProof/>
                <w:webHidden/>
              </w:rPr>
              <w:fldChar w:fldCharType="begin"/>
            </w:r>
            <w:r w:rsidR="007F133A">
              <w:rPr>
                <w:noProof/>
                <w:webHidden/>
              </w:rPr>
              <w:instrText xml:space="preserve"> PAGEREF _Toc43314868 \h </w:instrText>
            </w:r>
            <w:r w:rsidR="007F133A">
              <w:rPr>
                <w:noProof/>
                <w:webHidden/>
              </w:rPr>
            </w:r>
            <w:r w:rsidR="007F133A">
              <w:rPr>
                <w:noProof/>
                <w:webHidden/>
              </w:rPr>
              <w:fldChar w:fldCharType="separate"/>
            </w:r>
            <w:r w:rsidR="00557ADB">
              <w:rPr>
                <w:noProof/>
                <w:webHidden/>
              </w:rPr>
              <w:t>94</w:t>
            </w:r>
            <w:r w:rsidR="007F133A">
              <w:rPr>
                <w:noProof/>
                <w:webHidden/>
              </w:rPr>
              <w:fldChar w:fldCharType="end"/>
            </w:r>
          </w:hyperlink>
        </w:p>
        <w:p w14:paraId="2F61A946" w14:textId="2971FEDB" w:rsidR="007F133A" w:rsidRDefault="004A365A">
          <w:pPr>
            <w:pStyle w:val="TOC1"/>
            <w:tabs>
              <w:tab w:val="right" w:leader="dot" w:pos="9350"/>
            </w:tabs>
            <w:rPr>
              <w:rFonts w:asciiTheme="minorHAnsi" w:eastAsiaTheme="minorEastAsia" w:hAnsiTheme="minorHAnsi" w:cstheme="minorBidi"/>
              <w:bCs w:val="0"/>
              <w:iCs w:val="0"/>
              <w:noProof/>
              <w:szCs w:val="30"/>
            </w:rPr>
          </w:pPr>
          <w:hyperlink w:anchor="_Toc43314869" w:history="1">
            <w:r w:rsidR="007F133A" w:rsidRPr="00AD6CEA">
              <w:rPr>
                <w:rStyle w:val="Hyperlink"/>
                <w:noProof/>
              </w:rPr>
              <w:t>Appenddix B Effect of surfactant concentration on detergency of different coconut oil states</w:t>
            </w:r>
            <w:r w:rsidR="007F133A">
              <w:rPr>
                <w:noProof/>
                <w:webHidden/>
              </w:rPr>
              <w:tab/>
            </w:r>
            <w:r w:rsidR="007F133A">
              <w:rPr>
                <w:noProof/>
                <w:webHidden/>
              </w:rPr>
              <w:fldChar w:fldCharType="begin"/>
            </w:r>
            <w:r w:rsidR="007F133A">
              <w:rPr>
                <w:noProof/>
                <w:webHidden/>
              </w:rPr>
              <w:instrText xml:space="preserve"> PAGEREF _Toc43314869 \h </w:instrText>
            </w:r>
            <w:r w:rsidR="007F133A">
              <w:rPr>
                <w:noProof/>
                <w:webHidden/>
              </w:rPr>
            </w:r>
            <w:r w:rsidR="007F133A">
              <w:rPr>
                <w:noProof/>
                <w:webHidden/>
              </w:rPr>
              <w:fldChar w:fldCharType="separate"/>
            </w:r>
            <w:r w:rsidR="00557ADB">
              <w:rPr>
                <w:noProof/>
                <w:webHidden/>
              </w:rPr>
              <w:t>97</w:t>
            </w:r>
            <w:r w:rsidR="007F133A">
              <w:rPr>
                <w:noProof/>
                <w:webHidden/>
              </w:rPr>
              <w:fldChar w:fldCharType="end"/>
            </w:r>
          </w:hyperlink>
        </w:p>
        <w:p w14:paraId="2FE4C7A2" w14:textId="4A1EE9F8" w:rsidR="00D87971" w:rsidRDefault="003A1AEF" w:rsidP="00D87971">
          <w:r>
            <w:rPr>
              <w:rFonts w:cstheme="majorBidi"/>
              <w:b/>
              <w:bCs/>
              <w:szCs w:val="28"/>
            </w:rPr>
            <w:fldChar w:fldCharType="end"/>
          </w:r>
        </w:p>
      </w:sdtContent>
    </w:sdt>
    <w:p w14:paraId="47CD7445" w14:textId="77777777" w:rsidR="00D87971" w:rsidRDefault="00D87971" w:rsidP="00120DA2">
      <w:pPr>
        <w:pStyle w:val="Heading1"/>
        <w:numPr>
          <w:ilvl w:val="0"/>
          <w:numId w:val="0"/>
        </w:numPr>
      </w:pPr>
      <w:r>
        <w:br w:type="page"/>
      </w:r>
    </w:p>
    <w:p w14:paraId="6099D836" w14:textId="6A77F91B" w:rsidR="00D41D13" w:rsidRPr="00042151" w:rsidRDefault="00D41D13" w:rsidP="00120DA2">
      <w:pPr>
        <w:pStyle w:val="Heading1"/>
        <w:numPr>
          <w:ilvl w:val="0"/>
          <w:numId w:val="0"/>
        </w:numPr>
      </w:pPr>
      <w:bookmarkStart w:id="1" w:name="_Toc43314799"/>
      <w:r w:rsidRPr="00042151">
        <w:lastRenderedPageBreak/>
        <w:t>List of Tables</w:t>
      </w:r>
      <w:bookmarkEnd w:id="1"/>
    </w:p>
    <w:p w14:paraId="70CE2035" w14:textId="4E9DAD12" w:rsidR="003549A5" w:rsidRDefault="008458AD">
      <w:pPr>
        <w:pStyle w:val="TableofFigures"/>
        <w:tabs>
          <w:tab w:val="right" w:leader="dot" w:pos="9350"/>
        </w:tabs>
        <w:rPr>
          <w:rFonts w:asciiTheme="minorHAnsi" w:eastAsiaTheme="minorEastAsia" w:hAnsiTheme="minorHAnsi"/>
          <w:noProof/>
        </w:rPr>
      </w:pPr>
      <w:r>
        <w:fldChar w:fldCharType="begin"/>
      </w:r>
      <w:r>
        <w:instrText xml:space="preserve"> TOC \h \z \c "Table" </w:instrText>
      </w:r>
      <w:r>
        <w:fldChar w:fldCharType="separate"/>
      </w:r>
      <w:hyperlink w:anchor="_Toc43314231" w:history="1">
        <w:r w:rsidR="003549A5" w:rsidRPr="00DE2776">
          <w:rPr>
            <w:rStyle w:val="Hyperlink"/>
            <w:noProof/>
          </w:rPr>
          <w:t>Table 2.1 The properties of studied surfactants and alcohols</w:t>
        </w:r>
        <w:r w:rsidR="003549A5">
          <w:rPr>
            <w:noProof/>
            <w:webHidden/>
          </w:rPr>
          <w:tab/>
        </w:r>
        <w:r w:rsidR="003549A5">
          <w:rPr>
            <w:noProof/>
            <w:webHidden/>
          </w:rPr>
          <w:fldChar w:fldCharType="begin"/>
        </w:r>
        <w:r w:rsidR="003549A5">
          <w:rPr>
            <w:noProof/>
            <w:webHidden/>
          </w:rPr>
          <w:instrText xml:space="preserve"> PAGEREF _Toc43314231 \h </w:instrText>
        </w:r>
        <w:r w:rsidR="003549A5">
          <w:rPr>
            <w:noProof/>
            <w:webHidden/>
          </w:rPr>
        </w:r>
        <w:r w:rsidR="003549A5">
          <w:rPr>
            <w:noProof/>
            <w:webHidden/>
          </w:rPr>
          <w:fldChar w:fldCharType="separate"/>
        </w:r>
        <w:r w:rsidR="00557ADB">
          <w:rPr>
            <w:noProof/>
            <w:webHidden/>
          </w:rPr>
          <w:t>17</w:t>
        </w:r>
        <w:r w:rsidR="003549A5">
          <w:rPr>
            <w:noProof/>
            <w:webHidden/>
          </w:rPr>
          <w:fldChar w:fldCharType="end"/>
        </w:r>
      </w:hyperlink>
    </w:p>
    <w:p w14:paraId="2EB69069" w14:textId="7650D1EA" w:rsidR="003549A5" w:rsidRDefault="004A365A">
      <w:pPr>
        <w:pStyle w:val="TableofFigures"/>
        <w:tabs>
          <w:tab w:val="right" w:leader="dot" w:pos="9350"/>
        </w:tabs>
        <w:rPr>
          <w:rFonts w:asciiTheme="minorHAnsi" w:eastAsiaTheme="minorEastAsia" w:hAnsiTheme="minorHAnsi"/>
          <w:noProof/>
        </w:rPr>
      </w:pPr>
      <w:hyperlink w:anchor="_Toc43314232" w:history="1">
        <w:r w:rsidR="003549A5" w:rsidRPr="00DE2776">
          <w:rPr>
            <w:rStyle w:val="Hyperlink"/>
            <w:noProof/>
          </w:rPr>
          <w:t>Table 2.2 Contact angle of different surfactant systems</w:t>
        </w:r>
        <w:r w:rsidR="003549A5">
          <w:rPr>
            <w:noProof/>
            <w:webHidden/>
          </w:rPr>
          <w:tab/>
        </w:r>
        <w:r w:rsidR="003549A5">
          <w:rPr>
            <w:noProof/>
            <w:webHidden/>
          </w:rPr>
          <w:fldChar w:fldCharType="begin"/>
        </w:r>
        <w:r w:rsidR="003549A5">
          <w:rPr>
            <w:noProof/>
            <w:webHidden/>
          </w:rPr>
          <w:instrText xml:space="preserve"> PAGEREF _Toc43314232 \h </w:instrText>
        </w:r>
        <w:r w:rsidR="003549A5">
          <w:rPr>
            <w:noProof/>
            <w:webHidden/>
          </w:rPr>
        </w:r>
        <w:r w:rsidR="003549A5">
          <w:rPr>
            <w:noProof/>
            <w:webHidden/>
          </w:rPr>
          <w:fldChar w:fldCharType="separate"/>
        </w:r>
        <w:r w:rsidR="00557ADB">
          <w:rPr>
            <w:noProof/>
            <w:webHidden/>
          </w:rPr>
          <w:t>26</w:t>
        </w:r>
        <w:r w:rsidR="003549A5">
          <w:rPr>
            <w:noProof/>
            <w:webHidden/>
          </w:rPr>
          <w:fldChar w:fldCharType="end"/>
        </w:r>
      </w:hyperlink>
    </w:p>
    <w:p w14:paraId="2CCEC910" w14:textId="1959F767" w:rsidR="003549A5" w:rsidRDefault="004A365A">
      <w:pPr>
        <w:pStyle w:val="TableofFigures"/>
        <w:tabs>
          <w:tab w:val="right" w:leader="dot" w:pos="9350"/>
        </w:tabs>
        <w:rPr>
          <w:rFonts w:asciiTheme="minorHAnsi" w:eastAsiaTheme="minorEastAsia" w:hAnsiTheme="minorHAnsi"/>
          <w:noProof/>
        </w:rPr>
      </w:pPr>
      <w:hyperlink w:anchor="_Toc43314233" w:history="1">
        <w:r w:rsidR="003549A5" w:rsidRPr="00DE2776">
          <w:rPr>
            <w:rStyle w:val="Hyperlink"/>
            <w:noProof/>
          </w:rPr>
          <w:t>Table 2.3</w:t>
        </w:r>
        <w:r w:rsidR="003549A5" w:rsidRPr="00DE2776">
          <w:rPr>
            <w:rStyle w:val="Hyperlink"/>
            <w:noProof/>
            <w:cs/>
          </w:rPr>
          <w:t xml:space="preserve"> </w:t>
        </w:r>
        <w:r w:rsidR="003549A5" w:rsidRPr="00DE2776">
          <w:rPr>
            <w:rStyle w:val="Hyperlink"/>
            <w:noProof/>
          </w:rPr>
          <w:t>Melting point of coconut oil in different surfactant systems (published melting point = 27.5</w:t>
        </w:r>
        <w:r w:rsidR="003549A5" w:rsidRPr="00DE2776">
          <w:rPr>
            <w:rStyle w:val="Hyperlink"/>
            <w:noProof/>
          </w:rPr>
          <w:sym w:font="Symbol" w:char="F0B0"/>
        </w:r>
        <w:r w:rsidR="003549A5" w:rsidRPr="00DE2776">
          <w:rPr>
            <w:rStyle w:val="Hyperlink"/>
            <w:noProof/>
          </w:rPr>
          <w:t>C)</w:t>
        </w:r>
        <w:r w:rsidR="003549A5">
          <w:rPr>
            <w:noProof/>
            <w:webHidden/>
          </w:rPr>
          <w:tab/>
        </w:r>
        <w:r w:rsidR="003549A5">
          <w:rPr>
            <w:noProof/>
            <w:webHidden/>
          </w:rPr>
          <w:fldChar w:fldCharType="begin"/>
        </w:r>
        <w:r w:rsidR="003549A5">
          <w:rPr>
            <w:noProof/>
            <w:webHidden/>
          </w:rPr>
          <w:instrText xml:space="preserve"> PAGEREF _Toc43314233 \h </w:instrText>
        </w:r>
        <w:r w:rsidR="003549A5">
          <w:rPr>
            <w:noProof/>
            <w:webHidden/>
          </w:rPr>
        </w:r>
        <w:r w:rsidR="003549A5">
          <w:rPr>
            <w:noProof/>
            <w:webHidden/>
          </w:rPr>
          <w:fldChar w:fldCharType="separate"/>
        </w:r>
        <w:r w:rsidR="00557ADB">
          <w:rPr>
            <w:noProof/>
            <w:webHidden/>
          </w:rPr>
          <w:t>27</w:t>
        </w:r>
        <w:r w:rsidR="003549A5">
          <w:rPr>
            <w:noProof/>
            <w:webHidden/>
          </w:rPr>
          <w:fldChar w:fldCharType="end"/>
        </w:r>
      </w:hyperlink>
    </w:p>
    <w:p w14:paraId="14043824" w14:textId="409367C8" w:rsidR="003549A5" w:rsidRDefault="004A365A">
      <w:pPr>
        <w:pStyle w:val="TableofFigures"/>
        <w:tabs>
          <w:tab w:val="right" w:leader="dot" w:pos="9350"/>
        </w:tabs>
        <w:rPr>
          <w:rFonts w:asciiTheme="minorHAnsi" w:eastAsiaTheme="minorEastAsia" w:hAnsiTheme="minorHAnsi"/>
          <w:noProof/>
        </w:rPr>
      </w:pPr>
      <w:hyperlink w:anchor="_Toc43314234" w:history="1">
        <w:r w:rsidR="003549A5" w:rsidRPr="00DE2776">
          <w:rPr>
            <w:rStyle w:val="Hyperlink"/>
            <w:noProof/>
          </w:rPr>
          <w:t>Table 2.4 Mean coconut solid particle sizes, zeta potentials and detergency of coconut oil at 10</w:t>
        </w:r>
        <w:r w:rsidR="003549A5" w:rsidRPr="00DE2776">
          <w:rPr>
            <w:rStyle w:val="Hyperlink"/>
            <w:noProof/>
          </w:rPr>
          <w:sym w:font="Symbol" w:char="F0B0"/>
        </w:r>
        <w:r w:rsidR="003549A5" w:rsidRPr="00DE2776">
          <w:rPr>
            <w:rStyle w:val="Hyperlink"/>
            <w:noProof/>
          </w:rPr>
          <w:t>C in different washing baths</w:t>
        </w:r>
        <w:r w:rsidR="003549A5">
          <w:rPr>
            <w:noProof/>
            <w:webHidden/>
          </w:rPr>
          <w:tab/>
        </w:r>
        <w:r w:rsidR="003549A5">
          <w:rPr>
            <w:noProof/>
            <w:webHidden/>
          </w:rPr>
          <w:fldChar w:fldCharType="begin"/>
        </w:r>
        <w:r w:rsidR="003549A5">
          <w:rPr>
            <w:noProof/>
            <w:webHidden/>
          </w:rPr>
          <w:instrText xml:space="preserve"> PAGEREF _Toc43314234 \h </w:instrText>
        </w:r>
        <w:r w:rsidR="003549A5">
          <w:rPr>
            <w:noProof/>
            <w:webHidden/>
          </w:rPr>
        </w:r>
        <w:r w:rsidR="003549A5">
          <w:rPr>
            <w:noProof/>
            <w:webHidden/>
          </w:rPr>
          <w:fldChar w:fldCharType="separate"/>
        </w:r>
        <w:r w:rsidR="00557ADB">
          <w:rPr>
            <w:noProof/>
            <w:webHidden/>
          </w:rPr>
          <w:t>32</w:t>
        </w:r>
        <w:r w:rsidR="003549A5">
          <w:rPr>
            <w:noProof/>
            <w:webHidden/>
          </w:rPr>
          <w:fldChar w:fldCharType="end"/>
        </w:r>
      </w:hyperlink>
    </w:p>
    <w:p w14:paraId="00EA81F1" w14:textId="34BAE1A5" w:rsidR="003549A5" w:rsidRDefault="004A365A">
      <w:pPr>
        <w:pStyle w:val="TableofFigures"/>
        <w:tabs>
          <w:tab w:val="right" w:leader="dot" w:pos="9350"/>
        </w:tabs>
        <w:rPr>
          <w:rFonts w:asciiTheme="minorHAnsi" w:eastAsiaTheme="minorEastAsia" w:hAnsiTheme="minorHAnsi"/>
          <w:noProof/>
        </w:rPr>
      </w:pPr>
      <w:hyperlink w:anchor="_Toc43314235" w:history="1">
        <w:r w:rsidR="003549A5" w:rsidRPr="00DE2776">
          <w:rPr>
            <w:rStyle w:val="Hyperlink"/>
            <w:noProof/>
          </w:rPr>
          <w:t>Table 3.1 Properties of anionic extended surfactants and octanols</w:t>
        </w:r>
        <w:r w:rsidR="003549A5">
          <w:rPr>
            <w:noProof/>
            <w:webHidden/>
          </w:rPr>
          <w:tab/>
        </w:r>
        <w:r w:rsidR="003549A5">
          <w:rPr>
            <w:noProof/>
            <w:webHidden/>
          </w:rPr>
          <w:fldChar w:fldCharType="begin"/>
        </w:r>
        <w:r w:rsidR="003549A5">
          <w:rPr>
            <w:noProof/>
            <w:webHidden/>
          </w:rPr>
          <w:instrText xml:space="preserve"> PAGEREF _Toc43314235 \h </w:instrText>
        </w:r>
        <w:r w:rsidR="003549A5">
          <w:rPr>
            <w:noProof/>
            <w:webHidden/>
          </w:rPr>
        </w:r>
        <w:r w:rsidR="003549A5">
          <w:rPr>
            <w:noProof/>
            <w:webHidden/>
          </w:rPr>
          <w:fldChar w:fldCharType="separate"/>
        </w:r>
        <w:r w:rsidR="00557ADB">
          <w:rPr>
            <w:noProof/>
            <w:webHidden/>
          </w:rPr>
          <w:t>45</w:t>
        </w:r>
        <w:r w:rsidR="003549A5">
          <w:rPr>
            <w:noProof/>
            <w:webHidden/>
          </w:rPr>
          <w:fldChar w:fldCharType="end"/>
        </w:r>
      </w:hyperlink>
    </w:p>
    <w:p w14:paraId="3F87AB41" w14:textId="499D58C7" w:rsidR="003549A5" w:rsidRDefault="004A365A">
      <w:pPr>
        <w:pStyle w:val="TableofFigures"/>
        <w:tabs>
          <w:tab w:val="right" w:leader="dot" w:pos="9350"/>
        </w:tabs>
        <w:rPr>
          <w:rFonts w:asciiTheme="minorHAnsi" w:eastAsiaTheme="minorEastAsia" w:hAnsiTheme="minorHAnsi"/>
          <w:noProof/>
        </w:rPr>
      </w:pPr>
      <w:hyperlink w:anchor="_Toc43314236" w:history="1">
        <w:r w:rsidR="003549A5" w:rsidRPr="00DE2776">
          <w:rPr>
            <w:rStyle w:val="Hyperlink"/>
            <w:noProof/>
          </w:rPr>
          <w:t>Table 3.2 Oil solubilization study</w:t>
        </w:r>
        <w:r w:rsidR="003549A5">
          <w:rPr>
            <w:noProof/>
            <w:webHidden/>
          </w:rPr>
          <w:tab/>
        </w:r>
        <w:r w:rsidR="003549A5">
          <w:rPr>
            <w:noProof/>
            <w:webHidden/>
          </w:rPr>
          <w:fldChar w:fldCharType="begin"/>
        </w:r>
        <w:r w:rsidR="003549A5">
          <w:rPr>
            <w:noProof/>
            <w:webHidden/>
          </w:rPr>
          <w:instrText xml:space="preserve"> PAGEREF _Toc43314236 \h </w:instrText>
        </w:r>
        <w:r w:rsidR="003549A5">
          <w:rPr>
            <w:noProof/>
            <w:webHidden/>
          </w:rPr>
        </w:r>
        <w:r w:rsidR="003549A5">
          <w:rPr>
            <w:noProof/>
            <w:webHidden/>
          </w:rPr>
          <w:fldChar w:fldCharType="separate"/>
        </w:r>
        <w:r w:rsidR="00557ADB">
          <w:rPr>
            <w:noProof/>
            <w:webHidden/>
          </w:rPr>
          <w:t>55</w:t>
        </w:r>
        <w:r w:rsidR="003549A5">
          <w:rPr>
            <w:noProof/>
            <w:webHidden/>
          </w:rPr>
          <w:fldChar w:fldCharType="end"/>
        </w:r>
      </w:hyperlink>
    </w:p>
    <w:p w14:paraId="52C1B900" w14:textId="6BE1DD67" w:rsidR="003549A5" w:rsidRDefault="004A365A">
      <w:pPr>
        <w:pStyle w:val="TableofFigures"/>
        <w:tabs>
          <w:tab w:val="right" w:leader="dot" w:pos="9350"/>
        </w:tabs>
        <w:rPr>
          <w:rFonts w:asciiTheme="minorHAnsi" w:eastAsiaTheme="minorEastAsia" w:hAnsiTheme="minorHAnsi"/>
          <w:noProof/>
        </w:rPr>
      </w:pPr>
      <w:hyperlink w:anchor="_Toc43314237" w:history="1">
        <w:r w:rsidR="003549A5" w:rsidRPr="00DE2776">
          <w:rPr>
            <w:rStyle w:val="Hyperlink"/>
            <w:noProof/>
          </w:rPr>
          <w:t xml:space="preserve">Table 4.1 </w:t>
        </w:r>
        <w:r w:rsidR="003549A5" w:rsidRPr="00DE2776">
          <w:rPr>
            <w:rStyle w:val="Hyperlink"/>
            <w:rFonts w:cs="Times New Roman"/>
            <w:noProof/>
          </w:rPr>
          <w:t>S* for each studied oil using different surfactant systems</w:t>
        </w:r>
        <w:r w:rsidR="003549A5">
          <w:rPr>
            <w:noProof/>
            <w:webHidden/>
          </w:rPr>
          <w:tab/>
        </w:r>
        <w:r w:rsidR="003549A5">
          <w:rPr>
            <w:noProof/>
            <w:webHidden/>
          </w:rPr>
          <w:fldChar w:fldCharType="begin"/>
        </w:r>
        <w:r w:rsidR="003549A5">
          <w:rPr>
            <w:noProof/>
            <w:webHidden/>
          </w:rPr>
          <w:instrText xml:space="preserve"> PAGEREF _Toc43314237 \h </w:instrText>
        </w:r>
        <w:r w:rsidR="003549A5">
          <w:rPr>
            <w:noProof/>
            <w:webHidden/>
          </w:rPr>
        </w:r>
        <w:r w:rsidR="003549A5">
          <w:rPr>
            <w:noProof/>
            <w:webHidden/>
          </w:rPr>
          <w:fldChar w:fldCharType="separate"/>
        </w:r>
        <w:r w:rsidR="00557ADB">
          <w:rPr>
            <w:noProof/>
            <w:webHidden/>
          </w:rPr>
          <w:t>70</w:t>
        </w:r>
        <w:r w:rsidR="003549A5">
          <w:rPr>
            <w:noProof/>
            <w:webHidden/>
          </w:rPr>
          <w:fldChar w:fldCharType="end"/>
        </w:r>
      </w:hyperlink>
    </w:p>
    <w:p w14:paraId="6CE318E1" w14:textId="008D0A50" w:rsidR="003549A5" w:rsidRDefault="004A365A">
      <w:pPr>
        <w:pStyle w:val="TableofFigures"/>
        <w:tabs>
          <w:tab w:val="right" w:leader="dot" w:pos="9350"/>
        </w:tabs>
        <w:rPr>
          <w:rFonts w:asciiTheme="minorHAnsi" w:eastAsiaTheme="minorEastAsia" w:hAnsiTheme="minorHAnsi"/>
          <w:noProof/>
        </w:rPr>
      </w:pPr>
      <w:hyperlink w:anchor="_Toc43314238" w:history="1">
        <w:r w:rsidR="003549A5" w:rsidRPr="00DE2776">
          <w:rPr>
            <w:rStyle w:val="Hyperlink"/>
            <w:noProof/>
          </w:rPr>
          <w:t xml:space="preserve">Table 4.2 </w:t>
        </w:r>
        <w:r w:rsidR="003549A5" w:rsidRPr="00DE2776">
          <w:rPr>
            <w:rStyle w:val="Hyperlink"/>
            <w:rFonts w:cs="Times New Roman"/>
            <w:noProof/>
          </w:rPr>
          <w:t>S* based on IFT measurements, IFT*, and calculated EACNs for all five oils studied</w:t>
        </w:r>
        <w:r w:rsidR="003549A5">
          <w:rPr>
            <w:noProof/>
            <w:webHidden/>
          </w:rPr>
          <w:tab/>
        </w:r>
        <w:r w:rsidR="003549A5">
          <w:rPr>
            <w:noProof/>
            <w:webHidden/>
          </w:rPr>
          <w:fldChar w:fldCharType="begin"/>
        </w:r>
        <w:r w:rsidR="003549A5">
          <w:rPr>
            <w:noProof/>
            <w:webHidden/>
          </w:rPr>
          <w:instrText xml:space="preserve"> PAGEREF _Toc43314238 \h </w:instrText>
        </w:r>
        <w:r w:rsidR="003549A5">
          <w:rPr>
            <w:noProof/>
            <w:webHidden/>
          </w:rPr>
        </w:r>
        <w:r w:rsidR="003549A5">
          <w:rPr>
            <w:noProof/>
            <w:webHidden/>
          </w:rPr>
          <w:fldChar w:fldCharType="separate"/>
        </w:r>
        <w:r w:rsidR="00557ADB">
          <w:rPr>
            <w:noProof/>
            <w:webHidden/>
          </w:rPr>
          <w:t>71</w:t>
        </w:r>
        <w:r w:rsidR="003549A5">
          <w:rPr>
            <w:noProof/>
            <w:webHidden/>
          </w:rPr>
          <w:fldChar w:fldCharType="end"/>
        </w:r>
      </w:hyperlink>
    </w:p>
    <w:p w14:paraId="6432304A" w14:textId="1EC7C49B" w:rsidR="00D41D13" w:rsidRDefault="008458AD" w:rsidP="00D41D13">
      <w:r>
        <w:fldChar w:fldCharType="end"/>
      </w:r>
    </w:p>
    <w:p w14:paraId="74736823" w14:textId="77777777" w:rsidR="00D41D13" w:rsidRPr="00D41D13" w:rsidRDefault="0092452F" w:rsidP="0092452F">
      <w:pPr>
        <w:spacing w:before="0" w:after="0" w:line="240" w:lineRule="auto"/>
        <w:jc w:val="left"/>
      </w:pPr>
      <w:r>
        <w:br w:type="page"/>
      </w:r>
    </w:p>
    <w:p w14:paraId="0A6EFE14" w14:textId="50BCF041" w:rsidR="00D900F2" w:rsidRDefault="00D900F2" w:rsidP="00120DA2">
      <w:pPr>
        <w:pStyle w:val="Heading1"/>
        <w:numPr>
          <w:ilvl w:val="0"/>
          <w:numId w:val="0"/>
        </w:numPr>
      </w:pPr>
      <w:bookmarkStart w:id="2" w:name="_Toc43314800"/>
      <w:r>
        <w:lastRenderedPageBreak/>
        <w:t>List of Figures</w:t>
      </w:r>
      <w:bookmarkEnd w:id="2"/>
    </w:p>
    <w:p w14:paraId="5E5D0A40" w14:textId="23DC5859" w:rsidR="003549A5" w:rsidRDefault="0097451F">
      <w:pPr>
        <w:pStyle w:val="TableofFigures"/>
        <w:tabs>
          <w:tab w:val="right" w:leader="dot" w:pos="9350"/>
        </w:tabs>
        <w:rPr>
          <w:rFonts w:asciiTheme="minorHAnsi" w:eastAsiaTheme="minorEastAsia" w:hAnsiTheme="minorHAnsi"/>
          <w:noProof/>
        </w:rPr>
      </w:pPr>
      <w:r>
        <w:fldChar w:fldCharType="begin"/>
      </w:r>
      <w:r>
        <w:instrText xml:space="preserve"> TOC \h \z \c "Figure" </w:instrText>
      </w:r>
      <w:r>
        <w:fldChar w:fldCharType="separate"/>
      </w:r>
      <w:hyperlink w:anchor="_Toc43314239" w:history="1">
        <w:r w:rsidR="003549A5" w:rsidRPr="00741F9A">
          <w:rPr>
            <w:rStyle w:val="Hyperlink"/>
            <w:noProof/>
          </w:rPr>
          <w:t>Figure 1.1 Correlation between microemulsion phase behavior and HLD value (modified from Phan et al., 2011).</w:t>
        </w:r>
        <w:r w:rsidR="003549A5">
          <w:rPr>
            <w:noProof/>
            <w:webHidden/>
          </w:rPr>
          <w:tab/>
        </w:r>
        <w:r w:rsidR="003549A5">
          <w:rPr>
            <w:noProof/>
            <w:webHidden/>
          </w:rPr>
          <w:fldChar w:fldCharType="begin"/>
        </w:r>
        <w:r w:rsidR="003549A5">
          <w:rPr>
            <w:noProof/>
            <w:webHidden/>
          </w:rPr>
          <w:instrText xml:space="preserve"> PAGEREF _Toc43314239 \h </w:instrText>
        </w:r>
        <w:r w:rsidR="003549A5">
          <w:rPr>
            <w:noProof/>
            <w:webHidden/>
          </w:rPr>
        </w:r>
        <w:r w:rsidR="003549A5">
          <w:rPr>
            <w:noProof/>
            <w:webHidden/>
          </w:rPr>
          <w:fldChar w:fldCharType="separate"/>
        </w:r>
        <w:r w:rsidR="00557ADB">
          <w:rPr>
            <w:noProof/>
            <w:webHidden/>
          </w:rPr>
          <w:t>4</w:t>
        </w:r>
        <w:r w:rsidR="003549A5">
          <w:rPr>
            <w:noProof/>
            <w:webHidden/>
          </w:rPr>
          <w:fldChar w:fldCharType="end"/>
        </w:r>
      </w:hyperlink>
    </w:p>
    <w:p w14:paraId="325F108B" w14:textId="5273BFE2" w:rsidR="003549A5" w:rsidRDefault="004A365A">
      <w:pPr>
        <w:pStyle w:val="TableofFigures"/>
        <w:tabs>
          <w:tab w:val="right" w:leader="dot" w:pos="9350"/>
        </w:tabs>
        <w:rPr>
          <w:rFonts w:asciiTheme="minorHAnsi" w:eastAsiaTheme="minorEastAsia" w:hAnsiTheme="minorHAnsi"/>
          <w:noProof/>
        </w:rPr>
      </w:pPr>
      <w:hyperlink w:anchor="_Toc43314240" w:history="1">
        <w:r w:rsidR="003549A5" w:rsidRPr="00741F9A">
          <w:rPr>
            <w:rStyle w:val="Hyperlink"/>
            <w:noProof/>
          </w:rPr>
          <w:t>Figure 2.1 The correlation between coconut oil dynamic IFT measurement at 30</w:t>
        </w:r>
        <w:r w:rsidR="003549A5" w:rsidRPr="00741F9A">
          <w:rPr>
            <w:rStyle w:val="Hyperlink"/>
            <w:noProof/>
          </w:rPr>
          <w:sym w:font="Symbol" w:char="F0B0"/>
        </w:r>
        <w:r w:rsidR="003549A5" w:rsidRPr="00741F9A">
          <w:rPr>
            <w:rStyle w:val="Hyperlink"/>
            <w:noProof/>
          </w:rPr>
          <w:t>C and cold water detergency at 10</w:t>
        </w:r>
        <w:r w:rsidR="003549A5" w:rsidRPr="00741F9A">
          <w:rPr>
            <w:rStyle w:val="Hyperlink"/>
            <w:noProof/>
          </w:rPr>
          <w:sym w:font="Symbol" w:char="F0B0"/>
        </w:r>
        <w:r w:rsidR="003549A5" w:rsidRPr="00741F9A">
          <w:rPr>
            <w:rStyle w:val="Hyperlink"/>
            <w:noProof/>
          </w:rPr>
          <w:t xml:space="preserve">C as a function of salinity. </w:t>
        </w:r>
        <w:r w:rsidR="003549A5" w:rsidRPr="00741F9A">
          <w:rPr>
            <w:rStyle w:val="Hyperlink"/>
            <w:rFonts w:cs="Times New Roman"/>
            <w:noProof/>
          </w:rPr>
          <w:t>C</w:t>
        </w:r>
        <w:r w:rsidR="003549A5" w:rsidRPr="00741F9A">
          <w:rPr>
            <w:rStyle w:val="Hyperlink"/>
            <w:rFonts w:cs="Times New Roman"/>
            <w:noProof/>
            <w:vertAlign w:val="subscript"/>
          </w:rPr>
          <w:t>14-15</w:t>
        </w:r>
        <w:r w:rsidR="003549A5" w:rsidRPr="00741F9A">
          <w:rPr>
            <w:rStyle w:val="Hyperlink"/>
            <w:rFonts w:cs="Times New Roman"/>
            <w:noProof/>
          </w:rPr>
          <w:t>-8PO-S0</w:t>
        </w:r>
        <w:r w:rsidR="003549A5" w:rsidRPr="00741F9A">
          <w:rPr>
            <w:rStyle w:val="Hyperlink"/>
            <w:rFonts w:cs="Times New Roman"/>
            <w:noProof/>
            <w:vertAlign w:val="subscript"/>
          </w:rPr>
          <w:t>4</w:t>
        </w:r>
        <w:r w:rsidR="003549A5" w:rsidRPr="00741F9A">
          <w:rPr>
            <w:rStyle w:val="Hyperlink"/>
            <w:rFonts w:cs="Times New Roman"/>
            <w:noProof/>
          </w:rPr>
          <w:t>Na concentration was kept constant at 0.1 w/v%.</w:t>
        </w:r>
        <w:r w:rsidR="003549A5">
          <w:rPr>
            <w:noProof/>
            <w:webHidden/>
          </w:rPr>
          <w:tab/>
        </w:r>
        <w:r w:rsidR="003549A5">
          <w:rPr>
            <w:noProof/>
            <w:webHidden/>
          </w:rPr>
          <w:fldChar w:fldCharType="begin"/>
        </w:r>
        <w:r w:rsidR="003549A5">
          <w:rPr>
            <w:noProof/>
            <w:webHidden/>
          </w:rPr>
          <w:instrText xml:space="preserve"> PAGEREF _Toc43314240 \h </w:instrText>
        </w:r>
        <w:r w:rsidR="003549A5">
          <w:rPr>
            <w:noProof/>
            <w:webHidden/>
          </w:rPr>
        </w:r>
        <w:r w:rsidR="003549A5">
          <w:rPr>
            <w:noProof/>
            <w:webHidden/>
          </w:rPr>
          <w:fldChar w:fldCharType="separate"/>
        </w:r>
        <w:r w:rsidR="00557ADB">
          <w:rPr>
            <w:noProof/>
            <w:webHidden/>
          </w:rPr>
          <w:t>21</w:t>
        </w:r>
        <w:r w:rsidR="003549A5">
          <w:rPr>
            <w:noProof/>
            <w:webHidden/>
          </w:rPr>
          <w:fldChar w:fldCharType="end"/>
        </w:r>
      </w:hyperlink>
    </w:p>
    <w:p w14:paraId="040A6F6E" w14:textId="1B17EE28" w:rsidR="003549A5" w:rsidRDefault="004A365A">
      <w:pPr>
        <w:pStyle w:val="TableofFigures"/>
        <w:tabs>
          <w:tab w:val="right" w:leader="dot" w:pos="9350"/>
        </w:tabs>
        <w:rPr>
          <w:rFonts w:asciiTheme="minorHAnsi" w:eastAsiaTheme="minorEastAsia" w:hAnsiTheme="minorHAnsi"/>
          <w:noProof/>
        </w:rPr>
      </w:pPr>
      <w:hyperlink w:anchor="_Toc43314241" w:history="1">
        <w:r w:rsidR="003549A5" w:rsidRPr="00741F9A">
          <w:rPr>
            <w:rStyle w:val="Hyperlink"/>
            <w:noProof/>
          </w:rPr>
          <w:t>Figure 2.2 Correlation between cold water detergency at 20</w:t>
        </w:r>
        <w:r w:rsidR="003549A5" w:rsidRPr="00741F9A">
          <w:rPr>
            <w:rStyle w:val="Hyperlink"/>
            <w:noProof/>
          </w:rPr>
          <w:sym w:font="Symbol" w:char="F0B0"/>
        </w:r>
        <w:r w:rsidR="003549A5" w:rsidRPr="00741F9A">
          <w:rPr>
            <w:rStyle w:val="Hyperlink"/>
            <w:noProof/>
          </w:rPr>
          <w:t>C, contact angle measurement at 20</w:t>
        </w:r>
        <w:r w:rsidR="003549A5" w:rsidRPr="00741F9A">
          <w:rPr>
            <w:rStyle w:val="Hyperlink"/>
            <w:noProof/>
          </w:rPr>
          <w:sym w:font="Symbol" w:char="F0B0"/>
        </w:r>
        <w:r w:rsidR="003549A5" w:rsidRPr="00741F9A">
          <w:rPr>
            <w:rStyle w:val="Hyperlink"/>
            <w:noProof/>
          </w:rPr>
          <w:t>C, and dynamic IFT measurement at 30</w:t>
        </w:r>
        <w:r w:rsidR="003549A5" w:rsidRPr="00741F9A">
          <w:rPr>
            <w:rStyle w:val="Hyperlink"/>
            <w:noProof/>
          </w:rPr>
          <w:sym w:font="Symbol" w:char="F0B0"/>
        </w:r>
        <w:r w:rsidR="003549A5" w:rsidRPr="00741F9A">
          <w:rPr>
            <w:rStyle w:val="Hyperlink"/>
            <w:noProof/>
          </w:rPr>
          <w:t>C. A series of alcohols at concentration of 90 mM were added in 0.1 w/v% C</w:t>
        </w:r>
        <w:r w:rsidR="003549A5" w:rsidRPr="00741F9A">
          <w:rPr>
            <w:rStyle w:val="Hyperlink"/>
            <w:noProof/>
            <w:vertAlign w:val="subscript"/>
          </w:rPr>
          <w:t>14-15</w:t>
        </w:r>
        <w:r w:rsidR="003549A5" w:rsidRPr="00741F9A">
          <w:rPr>
            <w:rStyle w:val="Hyperlink"/>
            <w:noProof/>
          </w:rPr>
          <w:t>-8PO-SO</w:t>
        </w:r>
        <w:r w:rsidR="003549A5" w:rsidRPr="00741F9A">
          <w:rPr>
            <w:rStyle w:val="Hyperlink"/>
            <w:noProof/>
            <w:vertAlign w:val="subscript"/>
          </w:rPr>
          <w:t>4</w:t>
        </w:r>
        <w:r w:rsidR="003549A5" w:rsidRPr="00741F9A">
          <w:rPr>
            <w:rStyle w:val="Hyperlink"/>
            <w:noProof/>
          </w:rPr>
          <w:t>Na solutions</w:t>
        </w:r>
        <w:r w:rsidR="003549A5">
          <w:rPr>
            <w:noProof/>
            <w:webHidden/>
          </w:rPr>
          <w:tab/>
        </w:r>
        <w:r w:rsidR="003549A5">
          <w:rPr>
            <w:noProof/>
            <w:webHidden/>
          </w:rPr>
          <w:fldChar w:fldCharType="begin"/>
        </w:r>
        <w:r w:rsidR="003549A5">
          <w:rPr>
            <w:noProof/>
            <w:webHidden/>
          </w:rPr>
          <w:instrText xml:space="preserve"> PAGEREF _Toc43314241 \h </w:instrText>
        </w:r>
        <w:r w:rsidR="003549A5">
          <w:rPr>
            <w:noProof/>
            <w:webHidden/>
          </w:rPr>
        </w:r>
        <w:r w:rsidR="003549A5">
          <w:rPr>
            <w:noProof/>
            <w:webHidden/>
          </w:rPr>
          <w:fldChar w:fldCharType="separate"/>
        </w:r>
        <w:r w:rsidR="00557ADB">
          <w:rPr>
            <w:noProof/>
            <w:webHidden/>
          </w:rPr>
          <w:t>24</w:t>
        </w:r>
        <w:r w:rsidR="003549A5">
          <w:rPr>
            <w:noProof/>
            <w:webHidden/>
          </w:rPr>
          <w:fldChar w:fldCharType="end"/>
        </w:r>
      </w:hyperlink>
    </w:p>
    <w:p w14:paraId="1F6174A7" w14:textId="3DF6B608" w:rsidR="003549A5" w:rsidRDefault="004A365A">
      <w:pPr>
        <w:pStyle w:val="TableofFigures"/>
        <w:tabs>
          <w:tab w:val="right" w:leader="dot" w:pos="9350"/>
        </w:tabs>
        <w:rPr>
          <w:rFonts w:asciiTheme="minorHAnsi" w:eastAsiaTheme="minorEastAsia" w:hAnsiTheme="minorHAnsi"/>
          <w:noProof/>
        </w:rPr>
      </w:pPr>
      <w:hyperlink w:anchor="_Toc43314242" w:history="1">
        <w:r w:rsidR="003549A5" w:rsidRPr="00741F9A">
          <w:rPr>
            <w:rStyle w:val="Hyperlink"/>
            <w:noProof/>
          </w:rPr>
          <w:t>Figure 2.3 Coconut oil removal in different surfactant/alcohol systems at a washing temperature of 10</w:t>
        </w:r>
        <w:r w:rsidR="003549A5" w:rsidRPr="00741F9A">
          <w:rPr>
            <w:rStyle w:val="Hyperlink"/>
            <w:noProof/>
          </w:rPr>
          <w:sym w:font="Symbol" w:char="F0B0"/>
        </w:r>
        <w:r w:rsidR="003549A5" w:rsidRPr="00741F9A">
          <w:rPr>
            <w:rStyle w:val="Hyperlink"/>
            <w:noProof/>
          </w:rPr>
          <w:t>C. All concentrations of surfactants and alcohols remained constants at 0.1 w/v% and 90 mM, respectively.</w:t>
        </w:r>
        <w:r w:rsidR="003549A5">
          <w:rPr>
            <w:noProof/>
            <w:webHidden/>
          </w:rPr>
          <w:tab/>
        </w:r>
        <w:r w:rsidR="003549A5">
          <w:rPr>
            <w:noProof/>
            <w:webHidden/>
          </w:rPr>
          <w:fldChar w:fldCharType="begin"/>
        </w:r>
        <w:r w:rsidR="003549A5">
          <w:rPr>
            <w:noProof/>
            <w:webHidden/>
          </w:rPr>
          <w:instrText xml:space="preserve"> PAGEREF _Toc43314242 \h </w:instrText>
        </w:r>
        <w:r w:rsidR="003549A5">
          <w:rPr>
            <w:noProof/>
            <w:webHidden/>
          </w:rPr>
        </w:r>
        <w:r w:rsidR="003549A5">
          <w:rPr>
            <w:noProof/>
            <w:webHidden/>
          </w:rPr>
          <w:fldChar w:fldCharType="separate"/>
        </w:r>
        <w:r w:rsidR="00557ADB">
          <w:rPr>
            <w:noProof/>
            <w:webHidden/>
          </w:rPr>
          <w:t>25</w:t>
        </w:r>
        <w:r w:rsidR="003549A5">
          <w:rPr>
            <w:noProof/>
            <w:webHidden/>
          </w:rPr>
          <w:fldChar w:fldCharType="end"/>
        </w:r>
      </w:hyperlink>
    </w:p>
    <w:p w14:paraId="78C4EC27" w14:textId="190ACD1D" w:rsidR="003549A5" w:rsidRDefault="004A365A">
      <w:pPr>
        <w:pStyle w:val="TableofFigures"/>
        <w:tabs>
          <w:tab w:val="right" w:leader="dot" w:pos="9350"/>
        </w:tabs>
        <w:rPr>
          <w:rFonts w:asciiTheme="minorHAnsi" w:eastAsiaTheme="minorEastAsia" w:hAnsiTheme="minorHAnsi"/>
          <w:noProof/>
        </w:rPr>
      </w:pPr>
      <w:hyperlink w:anchor="_Toc43314243" w:history="1">
        <w:r w:rsidR="003549A5" w:rsidRPr="00741F9A">
          <w:rPr>
            <w:rStyle w:val="Hyperlink"/>
            <w:noProof/>
          </w:rPr>
          <w:t>Figure 2.4 The effect of triacylglycerol soil types on cold water detergency in 0.1 w/v% C</w:t>
        </w:r>
        <w:r w:rsidR="003549A5" w:rsidRPr="00741F9A">
          <w:rPr>
            <w:rStyle w:val="Hyperlink"/>
            <w:noProof/>
            <w:vertAlign w:val="subscript"/>
          </w:rPr>
          <w:t>14-15</w:t>
        </w:r>
        <w:r w:rsidR="003549A5" w:rsidRPr="00741F9A">
          <w:rPr>
            <w:rStyle w:val="Hyperlink"/>
            <w:noProof/>
          </w:rPr>
          <w:t>-8PO-SO</w:t>
        </w:r>
        <w:r w:rsidR="003549A5" w:rsidRPr="00741F9A">
          <w:rPr>
            <w:rStyle w:val="Hyperlink"/>
            <w:noProof/>
            <w:vertAlign w:val="subscript"/>
          </w:rPr>
          <w:t>4</w:t>
        </w:r>
        <w:r w:rsidR="003549A5" w:rsidRPr="00741F9A">
          <w:rPr>
            <w:rStyle w:val="Hyperlink"/>
            <w:noProof/>
          </w:rPr>
          <w:t>Na with the addition of alcohols at a washing temperature of 10</w:t>
        </w:r>
        <w:r w:rsidR="003549A5" w:rsidRPr="00741F9A">
          <w:rPr>
            <w:rStyle w:val="Hyperlink"/>
            <w:noProof/>
          </w:rPr>
          <w:sym w:font="Symbol" w:char="F0B0"/>
        </w:r>
        <w:r w:rsidR="003549A5" w:rsidRPr="00741F9A">
          <w:rPr>
            <w:rStyle w:val="Hyperlink"/>
            <w:noProof/>
          </w:rPr>
          <w:t>C. These surfactant systems were used without salt.</w:t>
        </w:r>
        <w:r w:rsidR="003549A5">
          <w:rPr>
            <w:noProof/>
            <w:webHidden/>
          </w:rPr>
          <w:tab/>
        </w:r>
        <w:r w:rsidR="003549A5">
          <w:rPr>
            <w:noProof/>
            <w:webHidden/>
          </w:rPr>
          <w:fldChar w:fldCharType="begin"/>
        </w:r>
        <w:r w:rsidR="003549A5">
          <w:rPr>
            <w:noProof/>
            <w:webHidden/>
          </w:rPr>
          <w:instrText xml:space="preserve"> PAGEREF _Toc43314243 \h </w:instrText>
        </w:r>
        <w:r w:rsidR="003549A5">
          <w:rPr>
            <w:noProof/>
            <w:webHidden/>
          </w:rPr>
        </w:r>
        <w:r w:rsidR="003549A5">
          <w:rPr>
            <w:noProof/>
            <w:webHidden/>
          </w:rPr>
          <w:fldChar w:fldCharType="separate"/>
        </w:r>
        <w:r w:rsidR="00557ADB">
          <w:rPr>
            <w:noProof/>
            <w:webHidden/>
          </w:rPr>
          <w:t>28</w:t>
        </w:r>
        <w:r w:rsidR="003549A5">
          <w:rPr>
            <w:noProof/>
            <w:webHidden/>
          </w:rPr>
          <w:fldChar w:fldCharType="end"/>
        </w:r>
      </w:hyperlink>
    </w:p>
    <w:p w14:paraId="35A48AEE" w14:textId="0FEB7DF8" w:rsidR="003549A5" w:rsidRDefault="004A365A">
      <w:pPr>
        <w:pStyle w:val="TableofFigures"/>
        <w:tabs>
          <w:tab w:val="right" w:leader="dot" w:pos="9350"/>
        </w:tabs>
        <w:rPr>
          <w:rFonts w:asciiTheme="minorHAnsi" w:eastAsiaTheme="minorEastAsia" w:hAnsiTheme="minorHAnsi"/>
          <w:noProof/>
        </w:rPr>
      </w:pPr>
      <w:hyperlink w:anchor="_Toc43314244" w:history="1">
        <w:r w:rsidR="003549A5" w:rsidRPr="00741F9A">
          <w:rPr>
            <w:rStyle w:val="Hyperlink"/>
            <w:noProof/>
          </w:rPr>
          <w:t>Figure 2.5 Cold water detergency performance of coconut oil in different 0.1 w/v% C</w:t>
        </w:r>
        <w:r w:rsidR="003549A5" w:rsidRPr="00741F9A">
          <w:rPr>
            <w:rStyle w:val="Hyperlink"/>
            <w:noProof/>
            <w:vertAlign w:val="subscript"/>
          </w:rPr>
          <w:t>14-15</w:t>
        </w:r>
        <w:r w:rsidR="003549A5" w:rsidRPr="00741F9A">
          <w:rPr>
            <w:rStyle w:val="Hyperlink"/>
            <w:noProof/>
          </w:rPr>
          <w:t>-8PO-SO</w:t>
        </w:r>
        <w:r w:rsidR="003549A5" w:rsidRPr="00741F9A">
          <w:rPr>
            <w:rStyle w:val="Hyperlink"/>
            <w:noProof/>
            <w:vertAlign w:val="subscript"/>
          </w:rPr>
          <w:t>4</w:t>
        </w:r>
        <w:r w:rsidR="003549A5" w:rsidRPr="00741F9A">
          <w:rPr>
            <w:rStyle w:val="Hyperlink"/>
            <w:noProof/>
          </w:rPr>
          <w:t>Na/90 mM alcohol (when present) systems at a washing temperature of 10</w:t>
        </w:r>
        <w:r w:rsidR="003549A5" w:rsidRPr="00741F9A">
          <w:rPr>
            <w:rStyle w:val="Hyperlink"/>
            <w:noProof/>
          </w:rPr>
          <w:sym w:font="Symbol" w:char="F0B0"/>
        </w:r>
        <w:r w:rsidR="003549A5" w:rsidRPr="00741F9A">
          <w:rPr>
            <w:rStyle w:val="Hyperlink"/>
            <w:noProof/>
          </w:rPr>
          <w:t>C</w:t>
        </w:r>
        <w:r w:rsidR="003549A5">
          <w:rPr>
            <w:noProof/>
            <w:webHidden/>
          </w:rPr>
          <w:tab/>
        </w:r>
        <w:r w:rsidR="003549A5">
          <w:rPr>
            <w:noProof/>
            <w:webHidden/>
          </w:rPr>
          <w:fldChar w:fldCharType="begin"/>
        </w:r>
        <w:r w:rsidR="003549A5">
          <w:rPr>
            <w:noProof/>
            <w:webHidden/>
          </w:rPr>
          <w:instrText xml:space="preserve"> PAGEREF _Toc43314244 \h </w:instrText>
        </w:r>
        <w:r w:rsidR="003549A5">
          <w:rPr>
            <w:noProof/>
            <w:webHidden/>
          </w:rPr>
        </w:r>
        <w:r w:rsidR="003549A5">
          <w:rPr>
            <w:noProof/>
            <w:webHidden/>
          </w:rPr>
          <w:fldChar w:fldCharType="separate"/>
        </w:r>
        <w:r w:rsidR="00557ADB">
          <w:rPr>
            <w:noProof/>
            <w:webHidden/>
          </w:rPr>
          <w:t>30</w:t>
        </w:r>
        <w:r w:rsidR="003549A5">
          <w:rPr>
            <w:noProof/>
            <w:webHidden/>
          </w:rPr>
          <w:fldChar w:fldCharType="end"/>
        </w:r>
      </w:hyperlink>
    </w:p>
    <w:p w14:paraId="0472A28F" w14:textId="0283D1F9" w:rsidR="003549A5" w:rsidRDefault="004A365A">
      <w:pPr>
        <w:pStyle w:val="TableofFigures"/>
        <w:tabs>
          <w:tab w:val="right" w:leader="dot" w:pos="9350"/>
        </w:tabs>
        <w:rPr>
          <w:rFonts w:asciiTheme="minorHAnsi" w:eastAsiaTheme="minorEastAsia" w:hAnsiTheme="minorHAnsi"/>
          <w:noProof/>
        </w:rPr>
      </w:pPr>
      <w:hyperlink w:anchor="_Toc43314245" w:history="1">
        <w:r w:rsidR="003549A5" w:rsidRPr="00741F9A">
          <w:rPr>
            <w:rStyle w:val="Hyperlink"/>
            <w:noProof/>
          </w:rPr>
          <w:t>Figure 2.6 Effect of varying 1-octanol concentration in 0.1 w/v% C</w:t>
        </w:r>
        <w:r w:rsidR="003549A5" w:rsidRPr="00741F9A">
          <w:rPr>
            <w:rStyle w:val="Hyperlink"/>
            <w:noProof/>
            <w:vertAlign w:val="subscript"/>
          </w:rPr>
          <w:t>14-15</w:t>
        </w:r>
        <w:r w:rsidR="003549A5" w:rsidRPr="00741F9A">
          <w:rPr>
            <w:rStyle w:val="Hyperlink"/>
            <w:noProof/>
          </w:rPr>
          <w:t>-8PO-SO</w:t>
        </w:r>
        <w:r w:rsidR="003549A5" w:rsidRPr="00741F9A">
          <w:rPr>
            <w:rStyle w:val="Hyperlink"/>
            <w:noProof/>
            <w:vertAlign w:val="subscript"/>
          </w:rPr>
          <w:t>4</w:t>
        </w:r>
        <w:r w:rsidR="003549A5" w:rsidRPr="00741F9A">
          <w:rPr>
            <w:rStyle w:val="Hyperlink"/>
            <w:noProof/>
          </w:rPr>
          <w:t>Na at 4 w/v% NaCl on cold water detergency of coconut oil</w:t>
        </w:r>
        <w:r w:rsidR="003549A5">
          <w:rPr>
            <w:noProof/>
            <w:webHidden/>
          </w:rPr>
          <w:tab/>
        </w:r>
        <w:r w:rsidR="003549A5">
          <w:rPr>
            <w:noProof/>
            <w:webHidden/>
          </w:rPr>
          <w:fldChar w:fldCharType="begin"/>
        </w:r>
        <w:r w:rsidR="003549A5">
          <w:rPr>
            <w:noProof/>
            <w:webHidden/>
          </w:rPr>
          <w:instrText xml:space="preserve"> PAGEREF _Toc43314245 \h </w:instrText>
        </w:r>
        <w:r w:rsidR="003549A5">
          <w:rPr>
            <w:noProof/>
            <w:webHidden/>
          </w:rPr>
        </w:r>
        <w:r w:rsidR="003549A5">
          <w:rPr>
            <w:noProof/>
            <w:webHidden/>
          </w:rPr>
          <w:fldChar w:fldCharType="separate"/>
        </w:r>
        <w:r w:rsidR="00557ADB">
          <w:rPr>
            <w:noProof/>
            <w:webHidden/>
          </w:rPr>
          <w:t>30</w:t>
        </w:r>
        <w:r w:rsidR="003549A5">
          <w:rPr>
            <w:noProof/>
            <w:webHidden/>
          </w:rPr>
          <w:fldChar w:fldCharType="end"/>
        </w:r>
      </w:hyperlink>
    </w:p>
    <w:p w14:paraId="3CD2F01C" w14:textId="211E6392" w:rsidR="003549A5" w:rsidRDefault="004A365A">
      <w:pPr>
        <w:pStyle w:val="TableofFigures"/>
        <w:tabs>
          <w:tab w:val="right" w:leader="dot" w:pos="9350"/>
        </w:tabs>
        <w:rPr>
          <w:rFonts w:asciiTheme="minorHAnsi" w:eastAsiaTheme="minorEastAsia" w:hAnsiTheme="minorHAnsi"/>
          <w:noProof/>
        </w:rPr>
      </w:pPr>
      <w:hyperlink w:anchor="_Toc43314246" w:history="1">
        <w:r w:rsidR="003549A5" w:rsidRPr="00741F9A">
          <w:rPr>
            <w:rStyle w:val="Hyperlink"/>
            <w:noProof/>
          </w:rPr>
          <w:t>Figure 3.1 IFT between coconut oil and different anionic extended surfactant systems through dynamic IFT measurement at 30</w:t>
        </w:r>
        <w:r w:rsidR="003549A5" w:rsidRPr="00741F9A">
          <w:rPr>
            <w:rStyle w:val="Hyperlink"/>
            <w:noProof/>
          </w:rPr>
          <w:sym w:font="Symbol" w:char="F0B0"/>
        </w:r>
        <w:r w:rsidR="003549A5" w:rsidRPr="00741F9A">
          <w:rPr>
            <w:rStyle w:val="Hyperlink"/>
            <w:noProof/>
          </w:rPr>
          <w:t xml:space="preserve">C. The minimum IFT of each surfactant corresponds to its S* as denoted by </w:t>
        </w:r>
        <w:r w:rsidR="003549A5" w:rsidRPr="00741F9A">
          <w:rPr>
            <w:rStyle w:val="Hyperlink"/>
            <w:noProof/>
          </w:rPr>
          <w:sym w:font="Symbol" w:char="F0AF"/>
        </w:r>
        <w:r w:rsidR="003549A5" w:rsidRPr="00741F9A">
          <w:rPr>
            <w:rStyle w:val="Hyperlink"/>
            <w:noProof/>
          </w:rPr>
          <w:t>. All surfactant concentrations were constant at 0.1 w/v%.</w:t>
        </w:r>
        <w:r w:rsidR="003549A5">
          <w:rPr>
            <w:noProof/>
            <w:webHidden/>
          </w:rPr>
          <w:tab/>
        </w:r>
        <w:r w:rsidR="003549A5">
          <w:rPr>
            <w:noProof/>
            <w:webHidden/>
          </w:rPr>
          <w:fldChar w:fldCharType="begin"/>
        </w:r>
        <w:r w:rsidR="003549A5">
          <w:rPr>
            <w:noProof/>
            <w:webHidden/>
          </w:rPr>
          <w:instrText xml:space="preserve"> PAGEREF _Toc43314246 \h </w:instrText>
        </w:r>
        <w:r w:rsidR="003549A5">
          <w:rPr>
            <w:noProof/>
            <w:webHidden/>
          </w:rPr>
        </w:r>
        <w:r w:rsidR="003549A5">
          <w:rPr>
            <w:noProof/>
            <w:webHidden/>
          </w:rPr>
          <w:fldChar w:fldCharType="separate"/>
        </w:r>
        <w:r w:rsidR="00557ADB">
          <w:rPr>
            <w:noProof/>
            <w:webHidden/>
          </w:rPr>
          <w:t>48</w:t>
        </w:r>
        <w:r w:rsidR="003549A5">
          <w:rPr>
            <w:noProof/>
            <w:webHidden/>
          </w:rPr>
          <w:fldChar w:fldCharType="end"/>
        </w:r>
      </w:hyperlink>
    </w:p>
    <w:p w14:paraId="035249CD" w14:textId="6A04C5CC" w:rsidR="003549A5" w:rsidRDefault="004A365A">
      <w:pPr>
        <w:pStyle w:val="TableofFigures"/>
        <w:tabs>
          <w:tab w:val="right" w:leader="dot" w:pos="9350"/>
        </w:tabs>
        <w:rPr>
          <w:rFonts w:asciiTheme="minorHAnsi" w:eastAsiaTheme="minorEastAsia" w:hAnsiTheme="minorHAnsi"/>
          <w:noProof/>
        </w:rPr>
      </w:pPr>
      <w:hyperlink w:anchor="_Toc43314247" w:history="1">
        <w:r w:rsidR="003549A5" w:rsidRPr="00741F9A">
          <w:rPr>
            <w:rStyle w:val="Hyperlink"/>
            <w:noProof/>
          </w:rPr>
          <w:t>Figure 3.2 Cold water detergency of coconut oil using different anionic extended surfactant systems at 10</w:t>
        </w:r>
        <w:r w:rsidR="003549A5" w:rsidRPr="00741F9A">
          <w:rPr>
            <w:rStyle w:val="Hyperlink"/>
            <w:noProof/>
          </w:rPr>
          <w:sym w:font="Symbol" w:char="F0B0"/>
        </w:r>
        <w:r w:rsidR="003549A5" w:rsidRPr="00741F9A">
          <w:rPr>
            <w:rStyle w:val="Hyperlink"/>
            <w:noProof/>
          </w:rPr>
          <w:t>C. All surfactant concentrations were constant at 0.1 w/v%. Numbers indicate in the figure are S* for each surfactant formulation.</w:t>
        </w:r>
        <w:r w:rsidR="003549A5">
          <w:rPr>
            <w:noProof/>
            <w:webHidden/>
          </w:rPr>
          <w:tab/>
        </w:r>
        <w:r w:rsidR="003549A5">
          <w:rPr>
            <w:noProof/>
            <w:webHidden/>
          </w:rPr>
          <w:fldChar w:fldCharType="begin"/>
        </w:r>
        <w:r w:rsidR="003549A5">
          <w:rPr>
            <w:noProof/>
            <w:webHidden/>
          </w:rPr>
          <w:instrText xml:space="preserve"> PAGEREF _Toc43314247 \h </w:instrText>
        </w:r>
        <w:r w:rsidR="003549A5">
          <w:rPr>
            <w:noProof/>
            <w:webHidden/>
          </w:rPr>
        </w:r>
        <w:r w:rsidR="003549A5">
          <w:rPr>
            <w:noProof/>
            <w:webHidden/>
          </w:rPr>
          <w:fldChar w:fldCharType="separate"/>
        </w:r>
        <w:r w:rsidR="00557ADB">
          <w:rPr>
            <w:noProof/>
            <w:webHidden/>
          </w:rPr>
          <w:t>50</w:t>
        </w:r>
        <w:r w:rsidR="003549A5">
          <w:rPr>
            <w:noProof/>
            <w:webHidden/>
          </w:rPr>
          <w:fldChar w:fldCharType="end"/>
        </w:r>
      </w:hyperlink>
    </w:p>
    <w:p w14:paraId="06E5F8F8" w14:textId="2E7834DE" w:rsidR="003549A5" w:rsidRDefault="004A365A">
      <w:pPr>
        <w:pStyle w:val="TableofFigures"/>
        <w:tabs>
          <w:tab w:val="right" w:leader="dot" w:pos="9350"/>
        </w:tabs>
        <w:rPr>
          <w:rFonts w:asciiTheme="minorHAnsi" w:eastAsiaTheme="minorEastAsia" w:hAnsiTheme="minorHAnsi"/>
          <w:noProof/>
        </w:rPr>
      </w:pPr>
      <w:hyperlink w:anchor="_Toc43314248" w:history="1">
        <w:r w:rsidR="003549A5" w:rsidRPr="00741F9A">
          <w:rPr>
            <w:rStyle w:val="Hyperlink"/>
            <w:noProof/>
          </w:rPr>
          <w:t>Figure 3.3 IFT between coconut oil and C</w:t>
        </w:r>
        <w:r w:rsidR="003549A5" w:rsidRPr="00741F9A">
          <w:rPr>
            <w:rStyle w:val="Hyperlink"/>
            <w:noProof/>
            <w:vertAlign w:val="subscript"/>
          </w:rPr>
          <w:t>14-15</w:t>
        </w:r>
        <w:r w:rsidR="003549A5" w:rsidRPr="00741F9A">
          <w:rPr>
            <w:rStyle w:val="Hyperlink"/>
            <w:noProof/>
          </w:rPr>
          <w:t>-8PO-SO</w:t>
        </w:r>
        <w:r w:rsidR="003549A5" w:rsidRPr="00741F9A">
          <w:rPr>
            <w:rStyle w:val="Hyperlink"/>
            <w:noProof/>
            <w:vertAlign w:val="subscript"/>
          </w:rPr>
          <w:t>4</w:t>
        </w:r>
        <w:r w:rsidR="003549A5" w:rsidRPr="00741F9A">
          <w:rPr>
            <w:rStyle w:val="Hyperlink"/>
            <w:noProof/>
          </w:rPr>
          <w:t>Na with added different octanol types through dynamic IFT measurement at 30</w:t>
        </w:r>
        <w:r w:rsidR="003549A5" w:rsidRPr="00741F9A">
          <w:rPr>
            <w:rStyle w:val="Hyperlink"/>
            <w:noProof/>
          </w:rPr>
          <w:sym w:font="Symbol" w:char="F0B0"/>
        </w:r>
        <w:r w:rsidR="003549A5" w:rsidRPr="00741F9A">
          <w:rPr>
            <w:rStyle w:val="Hyperlink"/>
            <w:noProof/>
          </w:rPr>
          <w:t xml:space="preserve">C. The minimum in IFT of each surfactant corresponds to its S* as denoted by </w:t>
        </w:r>
        <w:r w:rsidR="003549A5" w:rsidRPr="00741F9A">
          <w:rPr>
            <w:rStyle w:val="Hyperlink"/>
            <w:noProof/>
          </w:rPr>
          <w:sym w:font="Symbol" w:char="F0AF"/>
        </w:r>
        <w:r w:rsidR="003549A5" w:rsidRPr="00741F9A">
          <w:rPr>
            <w:rStyle w:val="Hyperlink"/>
            <w:noProof/>
          </w:rPr>
          <w:t>. Surfactant and octanol concentrations were constant at 0.1 w/v% and 90 mM, respectively.</w:t>
        </w:r>
        <w:r w:rsidR="003549A5">
          <w:rPr>
            <w:noProof/>
            <w:webHidden/>
          </w:rPr>
          <w:tab/>
        </w:r>
        <w:r w:rsidR="003549A5">
          <w:rPr>
            <w:noProof/>
            <w:webHidden/>
          </w:rPr>
          <w:fldChar w:fldCharType="begin"/>
        </w:r>
        <w:r w:rsidR="003549A5">
          <w:rPr>
            <w:noProof/>
            <w:webHidden/>
          </w:rPr>
          <w:instrText xml:space="preserve"> PAGEREF _Toc43314248 \h </w:instrText>
        </w:r>
        <w:r w:rsidR="003549A5">
          <w:rPr>
            <w:noProof/>
            <w:webHidden/>
          </w:rPr>
        </w:r>
        <w:r w:rsidR="003549A5">
          <w:rPr>
            <w:noProof/>
            <w:webHidden/>
          </w:rPr>
          <w:fldChar w:fldCharType="separate"/>
        </w:r>
        <w:r w:rsidR="00557ADB">
          <w:rPr>
            <w:noProof/>
            <w:webHidden/>
          </w:rPr>
          <w:t>51</w:t>
        </w:r>
        <w:r w:rsidR="003549A5">
          <w:rPr>
            <w:noProof/>
            <w:webHidden/>
          </w:rPr>
          <w:fldChar w:fldCharType="end"/>
        </w:r>
      </w:hyperlink>
    </w:p>
    <w:p w14:paraId="3F8CFE1D" w14:textId="578CC470" w:rsidR="003549A5" w:rsidRDefault="004A365A">
      <w:pPr>
        <w:pStyle w:val="TableofFigures"/>
        <w:tabs>
          <w:tab w:val="right" w:leader="dot" w:pos="9350"/>
        </w:tabs>
        <w:rPr>
          <w:rFonts w:asciiTheme="minorHAnsi" w:eastAsiaTheme="minorEastAsia" w:hAnsiTheme="minorHAnsi"/>
          <w:noProof/>
        </w:rPr>
      </w:pPr>
      <w:hyperlink w:anchor="_Toc43314249" w:history="1">
        <w:r w:rsidR="003549A5" w:rsidRPr="00741F9A">
          <w:rPr>
            <w:rStyle w:val="Hyperlink"/>
            <w:noProof/>
          </w:rPr>
          <w:t>Figure 3.4 Cold water detergency of coconut oil using C</w:t>
        </w:r>
        <w:r w:rsidR="003549A5" w:rsidRPr="00741F9A">
          <w:rPr>
            <w:rStyle w:val="Hyperlink"/>
            <w:noProof/>
            <w:vertAlign w:val="subscript"/>
          </w:rPr>
          <w:t>14-15</w:t>
        </w:r>
        <w:r w:rsidR="003549A5" w:rsidRPr="00741F9A">
          <w:rPr>
            <w:rStyle w:val="Hyperlink"/>
            <w:noProof/>
          </w:rPr>
          <w:t>-8PO-SO</w:t>
        </w:r>
        <w:r w:rsidR="003549A5" w:rsidRPr="00741F9A">
          <w:rPr>
            <w:rStyle w:val="Hyperlink"/>
            <w:noProof/>
            <w:vertAlign w:val="subscript"/>
          </w:rPr>
          <w:t>4</w:t>
        </w:r>
        <w:r w:rsidR="003549A5" w:rsidRPr="00741F9A">
          <w:rPr>
            <w:rStyle w:val="Hyperlink"/>
            <w:noProof/>
          </w:rPr>
          <w:t>Na with added various octanol types at 10</w:t>
        </w:r>
        <w:r w:rsidR="003549A5" w:rsidRPr="00741F9A">
          <w:rPr>
            <w:rStyle w:val="Hyperlink"/>
            <w:noProof/>
          </w:rPr>
          <w:sym w:font="Symbol" w:char="F0B0"/>
        </w:r>
        <w:r w:rsidR="003549A5" w:rsidRPr="00741F9A">
          <w:rPr>
            <w:rStyle w:val="Hyperlink"/>
            <w:noProof/>
          </w:rPr>
          <w:t>C. Surfactant and octanol concentrations were constant at 0.1 w/v% and 90 mM, respectively. Numbers indicate in the figure are S* for each surfactant formulation.</w:t>
        </w:r>
        <w:r w:rsidR="003549A5">
          <w:rPr>
            <w:noProof/>
            <w:webHidden/>
          </w:rPr>
          <w:tab/>
        </w:r>
        <w:r w:rsidR="003549A5">
          <w:rPr>
            <w:noProof/>
            <w:webHidden/>
          </w:rPr>
          <w:fldChar w:fldCharType="begin"/>
        </w:r>
        <w:r w:rsidR="003549A5">
          <w:rPr>
            <w:noProof/>
            <w:webHidden/>
          </w:rPr>
          <w:instrText xml:space="preserve"> PAGEREF _Toc43314249 \h </w:instrText>
        </w:r>
        <w:r w:rsidR="003549A5">
          <w:rPr>
            <w:noProof/>
            <w:webHidden/>
          </w:rPr>
        </w:r>
        <w:r w:rsidR="003549A5">
          <w:rPr>
            <w:noProof/>
            <w:webHidden/>
          </w:rPr>
          <w:fldChar w:fldCharType="separate"/>
        </w:r>
        <w:r w:rsidR="00557ADB">
          <w:rPr>
            <w:noProof/>
            <w:webHidden/>
          </w:rPr>
          <w:t>53</w:t>
        </w:r>
        <w:r w:rsidR="003549A5">
          <w:rPr>
            <w:noProof/>
            <w:webHidden/>
          </w:rPr>
          <w:fldChar w:fldCharType="end"/>
        </w:r>
      </w:hyperlink>
    </w:p>
    <w:p w14:paraId="1EFD7BF7" w14:textId="434FD204" w:rsidR="003549A5" w:rsidRDefault="004A365A">
      <w:pPr>
        <w:pStyle w:val="TableofFigures"/>
        <w:tabs>
          <w:tab w:val="right" w:leader="dot" w:pos="9350"/>
        </w:tabs>
        <w:rPr>
          <w:rFonts w:asciiTheme="minorHAnsi" w:eastAsiaTheme="minorEastAsia" w:hAnsiTheme="minorHAnsi"/>
          <w:noProof/>
        </w:rPr>
      </w:pPr>
      <w:hyperlink w:anchor="_Toc43314250" w:history="1">
        <w:r w:rsidR="003549A5" w:rsidRPr="00741F9A">
          <w:rPr>
            <w:rStyle w:val="Hyperlink"/>
            <w:noProof/>
          </w:rPr>
          <w:t>Figure 3.5 Correlation between detergency and contact angle of various optimized surfactant systems. Surfactant and octanol concentrations were 0.1. w/v% and 90 mM, respectively.</w:t>
        </w:r>
        <w:r w:rsidR="003549A5">
          <w:rPr>
            <w:noProof/>
            <w:webHidden/>
          </w:rPr>
          <w:tab/>
        </w:r>
        <w:r w:rsidR="003549A5">
          <w:rPr>
            <w:noProof/>
            <w:webHidden/>
          </w:rPr>
          <w:fldChar w:fldCharType="begin"/>
        </w:r>
        <w:r w:rsidR="003549A5">
          <w:rPr>
            <w:noProof/>
            <w:webHidden/>
          </w:rPr>
          <w:instrText xml:space="preserve"> PAGEREF _Toc43314250 \h </w:instrText>
        </w:r>
        <w:r w:rsidR="003549A5">
          <w:rPr>
            <w:noProof/>
            <w:webHidden/>
          </w:rPr>
        </w:r>
        <w:r w:rsidR="003549A5">
          <w:rPr>
            <w:noProof/>
            <w:webHidden/>
          </w:rPr>
          <w:fldChar w:fldCharType="separate"/>
        </w:r>
        <w:r w:rsidR="00557ADB">
          <w:rPr>
            <w:noProof/>
            <w:webHidden/>
          </w:rPr>
          <w:t>54</w:t>
        </w:r>
        <w:r w:rsidR="003549A5">
          <w:rPr>
            <w:noProof/>
            <w:webHidden/>
          </w:rPr>
          <w:fldChar w:fldCharType="end"/>
        </w:r>
      </w:hyperlink>
    </w:p>
    <w:p w14:paraId="7D896A53" w14:textId="60B7BAF7" w:rsidR="003549A5" w:rsidRDefault="004A365A">
      <w:pPr>
        <w:pStyle w:val="TableofFigures"/>
        <w:tabs>
          <w:tab w:val="right" w:leader="dot" w:pos="9350"/>
        </w:tabs>
        <w:rPr>
          <w:rFonts w:asciiTheme="minorHAnsi" w:eastAsiaTheme="minorEastAsia" w:hAnsiTheme="minorHAnsi"/>
          <w:noProof/>
        </w:rPr>
      </w:pPr>
      <w:hyperlink w:anchor="_Toc43314251" w:history="1">
        <w:r w:rsidR="003549A5" w:rsidRPr="00741F9A">
          <w:rPr>
            <w:rStyle w:val="Hyperlink"/>
            <w:noProof/>
          </w:rPr>
          <w:t>Figure 3.6 The effect of varying additive concentrations on cold-water detergency of coconut oil at 10</w:t>
        </w:r>
        <w:r w:rsidR="003549A5" w:rsidRPr="00741F9A">
          <w:rPr>
            <w:rStyle w:val="Hyperlink"/>
            <w:noProof/>
          </w:rPr>
          <w:sym w:font="Symbol" w:char="F0B0"/>
        </w:r>
        <w:r w:rsidR="003549A5" w:rsidRPr="00741F9A">
          <w:rPr>
            <w:rStyle w:val="Hyperlink"/>
            <w:noProof/>
          </w:rPr>
          <w:t>C. Surfactant concentration was kept constant at 0.1 w/v%.</w:t>
        </w:r>
        <w:r w:rsidR="003549A5">
          <w:rPr>
            <w:noProof/>
            <w:webHidden/>
          </w:rPr>
          <w:tab/>
        </w:r>
        <w:r w:rsidR="003549A5">
          <w:rPr>
            <w:noProof/>
            <w:webHidden/>
          </w:rPr>
          <w:fldChar w:fldCharType="begin"/>
        </w:r>
        <w:r w:rsidR="003549A5">
          <w:rPr>
            <w:noProof/>
            <w:webHidden/>
          </w:rPr>
          <w:instrText xml:space="preserve"> PAGEREF _Toc43314251 \h </w:instrText>
        </w:r>
        <w:r w:rsidR="003549A5">
          <w:rPr>
            <w:noProof/>
            <w:webHidden/>
          </w:rPr>
        </w:r>
        <w:r w:rsidR="003549A5">
          <w:rPr>
            <w:noProof/>
            <w:webHidden/>
          </w:rPr>
          <w:fldChar w:fldCharType="separate"/>
        </w:r>
        <w:r w:rsidR="00557ADB">
          <w:rPr>
            <w:noProof/>
            <w:webHidden/>
          </w:rPr>
          <w:t>56</w:t>
        </w:r>
        <w:r w:rsidR="003549A5">
          <w:rPr>
            <w:noProof/>
            <w:webHidden/>
          </w:rPr>
          <w:fldChar w:fldCharType="end"/>
        </w:r>
      </w:hyperlink>
    </w:p>
    <w:p w14:paraId="1BC0E9D1" w14:textId="3E339F1E" w:rsidR="003549A5" w:rsidRDefault="004A365A">
      <w:pPr>
        <w:pStyle w:val="TableofFigures"/>
        <w:tabs>
          <w:tab w:val="right" w:leader="dot" w:pos="9350"/>
        </w:tabs>
        <w:rPr>
          <w:rFonts w:asciiTheme="minorHAnsi" w:eastAsiaTheme="minorEastAsia" w:hAnsiTheme="minorHAnsi"/>
          <w:noProof/>
        </w:rPr>
      </w:pPr>
      <w:hyperlink w:anchor="_Toc43314252" w:history="1">
        <w:r w:rsidR="003549A5" w:rsidRPr="00741F9A">
          <w:rPr>
            <w:rStyle w:val="Hyperlink"/>
            <w:noProof/>
          </w:rPr>
          <w:t>Figure 4.1 Plot of ln(S*) against EACN to determine surfactant characteristics (K and Cc values) for studied surfactant systems</w:t>
        </w:r>
        <w:r w:rsidR="003549A5">
          <w:rPr>
            <w:noProof/>
            <w:webHidden/>
          </w:rPr>
          <w:tab/>
        </w:r>
        <w:r w:rsidR="003549A5">
          <w:rPr>
            <w:noProof/>
            <w:webHidden/>
          </w:rPr>
          <w:fldChar w:fldCharType="begin"/>
        </w:r>
        <w:r w:rsidR="003549A5">
          <w:rPr>
            <w:noProof/>
            <w:webHidden/>
          </w:rPr>
          <w:instrText xml:space="preserve"> PAGEREF _Toc43314252 \h </w:instrText>
        </w:r>
        <w:r w:rsidR="003549A5">
          <w:rPr>
            <w:noProof/>
            <w:webHidden/>
          </w:rPr>
        </w:r>
        <w:r w:rsidR="003549A5">
          <w:rPr>
            <w:noProof/>
            <w:webHidden/>
          </w:rPr>
          <w:fldChar w:fldCharType="separate"/>
        </w:r>
        <w:r w:rsidR="00557ADB">
          <w:rPr>
            <w:noProof/>
            <w:webHidden/>
          </w:rPr>
          <w:t>70</w:t>
        </w:r>
        <w:r w:rsidR="003549A5">
          <w:rPr>
            <w:noProof/>
            <w:webHidden/>
          </w:rPr>
          <w:fldChar w:fldCharType="end"/>
        </w:r>
      </w:hyperlink>
    </w:p>
    <w:p w14:paraId="52D6AD8C" w14:textId="149F73CC" w:rsidR="003549A5" w:rsidRDefault="004A365A">
      <w:pPr>
        <w:pStyle w:val="TableofFigures"/>
        <w:tabs>
          <w:tab w:val="right" w:leader="dot" w:pos="9350"/>
        </w:tabs>
        <w:rPr>
          <w:rFonts w:asciiTheme="minorHAnsi" w:eastAsiaTheme="minorEastAsia" w:hAnsiTheme="minorHAnsi"/>
          <w:noProof/>
        </w:rPr>
      </w:pPr>
      <w:hyperlink w:anchor="_Toc43314253" w:history="1">
        <w:r w:rsidR="003549A5" w:rsidRPr="00741F9A">
          <w:rPr>
            <w:rStyle w:val="Hyperlink"/>
            <w:noProof/>
          </w:rPr>
          <w:t xml:space="preserve">Figure 4.2 </w:t>
        </w:r>
        <w:r w:rsidR="003549A5" w:rsidRPr="00741F9A">
          <w:rPr>
            <w:rStyle w:val="Hyperlink"/>
            <w:rFonts w:cs="Times New Roman"/>
            <w:noProof/>
          </w:rPr>
          <w:t xml:space="preserve">Correlation between detergency, salinity, HLD, and IFT for different EACNs of studied soils. </w:t>
        </w:r>
        <w:r w:rsidR="003549A5" w:rsidRPr="00741F9A">
          <w:rPr>
            <w:rStyle w:val="Hyperlink"/>
            <w:rFonts w:cs="Times New Roman"/>
            <w:b/>
            <w:bCs/>
            <w:noProof/>
          </w:rPr>
          <w:t>a)</w:t>
        </w:r>
        <w:r w:rsidR="003549A5" w:rsidRPr="00741F9A">
          <w:rPr>
            <w:rStyle w:val="Hyperlink"/>
            <w:rFonts w:cs="Times New Roman"/>
            <w:noProof/>
          </w:rPr>
          <w:t xml:space="preserve"> EACN = 5.2, </w:t>
        </w:r>
        <w:r w:rsidR="003549A5" w:rsidRPr="00741F9A">
          <w:rPr>
            <w:rStyle w:val="Hyperlink"/>
            <w:rFonts w:cs="Times New Roman"/>
            <w:b/>
            <w:bCs/>
            <w:noProof/>
          </w:rPr>
          <w:t>b)</w:t>
        </w:r>
        <w:r w:rsidR="003549A5" w:rsidRPr="00741F9A">
          <w:rPr>
            <w:rStyle w:val="Hyperlink"/>
            <w:rFonts w:cs="Times New Roman"/>
            <w:noProof/>
          </w:rPr>
          <w:t xml:space="preserve"> f EACN = 7.5, </w:t>
        </w:r>
        <w:r w:rsidR="003549A5" w:rsidRPr="00741F9A">
          <w:rPr>
            <w:rStyle w:val="Hyperlink"/>
            <w:rFonts w:cs="Times New Roman"/>
            <w:b/>
            <w:bCs/>
            <w:noProof/>
          </w:rPr>
          <w:t>c)</w:t>
        </w:r>
        <w:r w:rsidR="003549A5" w:rsidRPr="00741F9A">
          <w:rPr>
            <w:rStyle w:val="Hyperlink"/>
            <w:rFonts w:cs="Times New Roman"/>
            <w:noProof/>
          </w:rPr>
          <w:t xml:space="preserve"> EACN =10.1, </w:t>
        </w:r>
        <w:r w:rsidR="003549A5" w:rsidRPr="00741F9A">
          <w:rPr>
            <w:rStyle w:val="Hyperlink"/>
            <w:rFonts w:cs="Times New Roman"/>
            <w:b/>
            <w:bCs/>
            <w:noProof/>
          </w:rPr>
          <w:t>d)</w:t>
        </w:r>
        <w:r w:rsidR="003549A5" w:rsidRPr="00741F9A">
          <w:rPr>
            <w:rStyle w:val="Hyperlink"/>
            <w:rFonts w:cs="Times New Roman"/>
            <w:noProof/>
          </w:rPr>
          <w:t xml:space="preserve"> EACN =12.8, and </w:t>
        </w:r>
        <w:r w:rsidR="003549A5" w:rsidRPr="00741F9A">
          <w:rPr>
            <w:rStyle w:val="Hyperlink"/>
            <w:rFonts w:cs="Times New Roman"/>
            <w:b/>
            <w:bCs/>
            <w:noProof/>
          </w:rPr>
          <w:t>e)</w:t>
        </w:r>
        <w:r w:rsidR="003549A5" w:rsidRPr="00741F9A">
          <w:rPr>
            <w:rStyle w:val="Hyperlink"/>
            <w:rFonts w:cs="Times New Roman"/>
            <w:noProof/>
          </w:rPr>
          <w:t xml:space="preserve"> EACN = 16.6. Detergency studies (bar charts) and dynamic IFT measurements (line charts) were all conducted using 0.1 w/v% C</w:t>
        </w:r>
        <w:r w:rsidR="003549A5" w:rsidRPr="00741F9A">
          <w:rPr>
            <w:rStyle w:val="Hyperlink"/>
            <w:rFonts w:cs="Times New Roman"/>
            <w:noProof/>
            <w:vertAlign w:val="subscript"/>
          </w:rPr>
          <w:t>10</w:t>
        </w:r>
        <w:r w:rsidR="003549A5" w:rsidRPr="00741F9A">
          <w:rPr>
            <w:rStyle w:val="Hyperlink"/>
            <w:rFonts w:cs="Times New Roman"/>
            <w:noProof/>
          </w:rPr>
          <w:t>-4PO-SO</w:t>
        </w:r>
        <w:r w:rsidR="003549A5" w:rsidRPr="00741F9A">
          <w:rPr>
            <w:rStyle w:val="Hyperlink"/>
            <w:rFonts w:cs="Times New Roman"/>
            <w:noProof/>
            <w:vertAlign w:val="subscript"/>
          </w:rPr>
          <w:t>4</w:t>
        </w:r>
        <w:r w:rsidR="003549A5" w:rsidRPr="00741F9A">
          <w:rPr>
            <w:rStyle w:val="Hyperlink"/>
            <w:rFonts w:cs="Times New Roman"/>
            <w:noProof/>
          </w:rPr>
          <w:t xml:space="preserve">Na at 25 </w:t>
        </w:r>
        <w:r w:rsidR="003549A5" w:rsidRPr="00741F9A">
          <w:rPr>
            <w:rStyle w:val="Hyperlink"/>
            <w:rFonts w:cs="Times New Roman"/>
            <w:noProof/>
            <w:szCs w:val="24"/>
          </w:rPr>
          <w:sym w:font="Symbol" w:char="F0B1"/>
        </w:r>
        <w:r w:rsidR="003549A5" w:rsidRPr="00741F9A">
          <w:rPr>
            <w:rStyle w:val="Hyperlink"/>
            <w:rFonts w:cs="Times New Roman"/>
            <w:noProof/>
          </w:rPr>
          <w:t xml:space="preserve"> 1</w:t>
        </w:r>
        <w:r w:rsidR="003549A5" w:rsidRPr="00741F9A">
          <w:rPr>
            <w:rStyle w:val="Hyperlink"/>
            <w:rFonts w:cs="Times New Roman"/>
            <w:noProof/>
          </w:rPr>
          <w:sym w:font="Symbol" w:char="F0B0"/>
        </w:r>
        <w:r w:rsidR="003549A5" w:rsidRPr="00741F9A">
          <w:rPr>
            <w:rStyle w:val="Hyperlink"/>
            <w:rFonts w:cs="Times New Roman"/>
            <w:noProof/>
          </w:rPr>
          <w:t>C. The horizontal dash lines indicate IFT with 1 mNm</w:t>
        </w:r>
        <w:r w:rsidR="003549A5" w:rsidRPr="00741F9A">
          <w:rPr>
            <w:rStyle w:val="Hyperlink"/>
            <w:rFonts w:cs="Times New Roman"/>
            <w:noProof/>
            <w:vertAlign w:val="superscript"/>
          </w:rPr>
          <w:t>-1</w:t>
        </w:r>
        <w:r w:rsidR="003549A5" w:rsidRPr="00741F9A">
          <w:rPr>
            <w:rStyle w:val="Hyperlink"/>
            <w:rFonts w:cs="Times New Roman"/>
            <w:noProof/>
          </w:rPr>
          <w:t>.</w:t>
        </w:r>
        <w:r w:rsidR="003549A5">
          <w:rPr>
            <w:noProof/>
            <w:webHidden/>
          </w:rPr>
          <w:tab/>
        </w:r>
        <w:r w:rsidR="003549A5">
          <w:rPr>
            <w:noProof/>
            <w:webHidden/>
          </w:rPr>
          <w:fldChar w:fldCharType="begin"/>
        </w:r>
        <w:r w:rsidR="003549A5">
          <w:rPr>
            <w:noProof/>
            <w:webHidden/>
          </w:rPr>
          <w:instrText xml:space="preserve"> PAGEREF _Toc43314253 \h </w:instrText>
        </w:r>
        <w:r w:rsidR="003549A5">
          <w:rPr>
            <w:noProof/>
            <w:webHidden/>
          </w:rPr>
        </w:r>
        <w:r w:rsidR="003549A5">
          <w:rPr>
            <w:noProof/>
            <w:webHidden/>
          </w:rPr>
          <w:fldChar w:fldCharType="separate"/>
        </w:r>
        <w:r w:rsidR="00557ADB">
          <w:rPr>
            <w:noProof/>
            <w:webHidden/>
          </w:rPr>
          <w:t>75</w:t>
        </w:r>
        <w:r w:rsidR="003549A5">
          <w:rPr>
            <w:noProof/>
            <w:webHidden/>
          </w:rPr>
          <w:fldChar w:fldCharType="end"/>
        </w:r>
      </w:hyperlink>
    </w:p>
    <w:p w14:paraId="10CCBDA9" w14:textId="1BE9CB66" w:rsidR="003549A5" w:rsidRDefault="004A365A">
      <w:pPr>
        <w:pStyle w:val="TableofFigures"/>
        <w:tabs>
          <w:tab w:val="right" w:leader="dot" w:pos="9350"/>
        </w:tabs>
        <w:rPr>
          <w:rFonts w:asciiTheme="minorHAnsi" w:eastAsiaTheme="minorEastAsia" w:hAnsiTheme="minorHAnsi"/>
          <w:noProof/>
        </w:rPr>
      </w:pPr>
      <w:hyperlink w:anchor="_Toc43314254" w:history="1">
        <w:r w:rsidR="003549A5" w:rsidRPr="00741F9A">
          <w:rPr>
            <w:rStyle w:val="Hyperlink"/>
            <w:noProof/>
          </w:rPr>
          <w:t xml:space="preserve">Figure 4.3 </w:t>
        </w:r>
        <w:r w:rsidR="003549A5" w:rsidRPr="00741F9A">
          <w:rPr>
            <w:rStyle w:val="Hyperlink"/>
            <w:rFonts w:cs="Times New Roman"/>
            <w:noProof/>
          </w:rPr>
          <w:t>Correlation between</w:t>
        </w:r>
        <w:r w:rsidR="003549A5" w:rsidRPr="00741F9A">
          <w:rPr>
            <w:rStyle w:val="Hyperlink"/>
            <w:rFonts w:cs="Times New Roman"/>
            <w:b/>
            <w:bCs/>
            <w:noProof/>
          </w:rPr>
          <w:t xml:space="preserve"> </w:t>
        </w:r>
        <w:r w:rsidR="003549A5" w:rsidRPr="00741F9A">
          <w:rPr>
            <w:rStyle w:val="Hyperlink"/>
            <w:rFonts w:cs="Times New Roman"/>
            <w:noProof/>
          </w:rPr>
          <w:t>detergency and HLD for all studied soils using</w:t>
        </w:r>
        <w:r w:rsidR="003549A5" w:rsidRPr="00741F9A">
          <w:rPr>
            <w:rStyle w:val="Hyperlink"/>
            <w:rFonts w:cs="Times New Roman"/>
            <w:b/>
            <w:bCs/>
            <w:noProof/>
          </w:rPr>
          <w:t xml:space="preserve"> </w:t>
        </w:r>
        <w:r w:rsidR="003549A5" w:rsidRPr="00741F9A">
          <w:rPr>
            <w:rStyle w:val="Hyperlink"/>
            <w:rFonts w:cs="Times New Roman"/>
            <w:noProof/>
          </w:rPr>
          <w:t>0.1 w/v% C</w:t>
        </w:r>
        <w:r w:rsidR="003549A5" w:rsidRPr="00741F9A">
          <w:rPr>
            <w:rStyle w:val="Hyperlink"/>
            <w:rFonts w:cs="Times New Roman"/>
            <w:noProof/>
            <w:vertAlign w:val="subscript"/>
          </w:rPr>
          <w:t>10</w:t>
        </w:r>
        <w:r w:rsidR="003549A5" w:rsidRPr="00741F9A">
          <w:rPr>
            <w:rStyle w:val="Hyperlink"/>
            <w:rFonts w:cs="Times New Roman"/>
            <w:noProof/>
          </w:rPr>
          <w:t>-4PO-SO</w:t>
        </w:r>
        <w:r w:rsidR="003549A5" w:rsidRPr="00741F9A">
          <w:rPr>
            <w:rStyle w:val="Hyperlink"/>
            <w:rFonts w:cs="Times New Roman"/>
            <w:noProof/>
            <w:vertAlign w:val="subscript"/>
          </w:rPr>
          <w:t>4</w:t>
        </w:r>
        <w:r w:rsidR="003549A5" w:rsidRPr="00741F9A">
          <w:rPr>
            <w:rStyle w:val="Hyperlink"/>
            <w:rFonts w:cs="Times New Roman"/>
            <w:noProof/>
          </w:rPr>
          <w:t xml:space="preserve">Na. Washing temperature was kept constant at 25 </w:t>
        </w:r>
        <w:r w:rsidR="003549A5" w:rsidRPr="00741F9A">
          <w:rPr>
            <w:rStyle w:val="Hyperlink"/>
            <w:rFonts w:cs="Times New Roman"/>
            <w:noProof/>
            <w:szCs w:val="24"/>
          </w:rPr>
          <w:sym w:font="Symbol" w:char="F0B1"/>
        </w:r>
        <w:r w:rsidR="003549A5" w:rsidRPr="00741F9A">
          <w:rPr>
            <w:rStyle w:val="Hyperlink"/>
            <w:rFonts w:cs="Times New Roman"/>
            <w:noProof/>
          </w:rPr>
          <w:t xml:space="preserve"> 1</w:t>
        </w:r>
        <w:r w:rsidR="003549A5" w:rsidRPr="00741F9A">
          <w:rPr>
            <w:rStyle w:val="Hyperlink"/>
            <w:rFonts w:cs="Times New Roman"/>
            <w:noProof/>
          </w:rPr>
          <w:sym w:font="Symbol" w:char="F0B0"/>
        </w:r>
        <w:r w:rsidR="003549A5" w:rsidRPr="00741F9A">
          <w:rPr>
            <w:rStyle w:val="Hyperlink"/>
            <w:rFonts w:cs="Times New Roman"/>
            <w:noProof/>
          </w:rPr>
          <w:t>C. The horizontal lines indicate a location of 80% removal. The vertical dash lines indicate an HLD region between -3.0 and 0.0.</w:t>
        </w:r>
        <w:r w:rsidR="003549A5">
          <w:rPr>
            <w:noProof/>
            <w:webHidden/>
          </w:rPr>
          <w:tab/>
        </w:r>
        <w:r w:rsidR="003549A5">
          <w:rPr>
            <w:noProof/>
            <w:webHidden/>
          </w:rPr>
          <w:fldChar w:fldCharType="begin"/>
        </w:r>
        <w:r w:rsidR="003549A5">
          <w:rPr>
            <w:noProof/>
            <w:webHidden/>
          </w:rPr>
          <w:instrText xml:space="preserve"> PAGEREF _Toc43314254 \h </w:instrText>
        </w:r>
        <w:r w:rsidR="003549A5">
          <w:rPr>
            <w:noProof/>
            <w:webHidden/>
          </w:rPr>
        </w:r>
        <w:r w:rsidR="003549A5">
          <w:rPr>
            <w:noProof/>
            <w:webHidden/>
          </w:rPr>
          <w:fldChar w:fldCharType="separate"/>
        </w:r>
        <w:r w:rsidR="00557ADB">
          <w:rPr>
            <w:noProof/>
            <w:webHidden/>
          </w:rPr>
          <w:t>76</w:t>
        </w:r>
        <w:r w:rsidR="003549A5">
          <w:rPr>
            <w:noProof/>
            <w:webHidden/>
          </w:rPr>
          <w:fldChar w:fldCharType="end"/>
        </w:r>
      </w:hyperlink>
    </w:p>
    <w:p w14:paraId="1994C228" w14:textId="1A02D577" w:rsidR="003549A5" w:rsidRDefault="004A365A">
      <w:pPr>
        <w:pStyle w:val="TableofFigures"/>
        <w:tabs>
          <w:tab w:val="right" w:leader="dot" w:pos="9350"/>
        </w:tabs>
        <w:rPr>
          <w:rFonts w:asciiTheme="minorHAnsi" w:eastAsiaTheme="minorEastAsia" w:hAnsiTheme="minorHAnsi"/>
          <w:noProof/>
        </w:rPr>
      </w:pPr>
      <w:hyperlink w:anchor="_Toc43314255" w:history="1">
        <w:r w:rsidR="003549A5" w:rsidRPr="00741F9A">
          <w:rPr>
            <w:rStyle w:val="Hyperlink"/>
            <w:noProof/>
          </w:rPr>
          <w:t xml:space="preserve">Figure 4.4 </w:t>
        </w:r>
        <w:r w:rsidR="003549A5" w:rsidRPr="00741F9A">
          <w:rPr>
            <w:rStyle w:val="Hyperlink"/>
            <w:rFonts w:cs="Times New Roman"/>
            <w:noProof/>
          </w:rPr>
          <w:t xml:space="preserve">Detergency of soils with EACNs of </w:t>
        </w:r>
        <w:r w:rsidR="003549A5" w:rsidRPr="00741F9A">
          <w:rPr>
            <w:rStyle w:val="Hyperlink"/>
            <w:rFonts w:cs="Times New Roman"/>
            <w:b/>
            <w:bCs/>
            <w:noProof/>
          </w:rPr>
          <w:t>a)</w:t>
        </w:r>
        <w:r w:rsidR="003549A5" w:rsidRPr="00741F9A">
          <w:rPr>
            <w:rStyle w:val="Hyperlink"/>
            <w:rFonts w:cs="Times New Roman"/>
            <w:noProof/>
          </w:rPr>
          <w:t xml:space="preserve"> 5.2 and </w:t>
        </w:r>
        <w:r w:rsidR="003549A5" w:rsidRPr="00741F9A">
          <w:rPr>
            <w:rStyle w:val="Hyperlink"/>
            <w:rFonts w:cs="Times New Roman"/>
            <w:b/>
            <w:bCs/>
            <w:noProof/>
          </w:rPr>
          <w:t xml:space="preserve">b) </w:t>
        </w:r>
        <w:r w:rsidR="003549A5" w:rsidRPr="00741F9A">
          <w:rPr>
            <w:rStyle w:val="Hyperlink"/>
            <w:rFonts w:cs="Times New Roman"/>
            <w:noProof/>
          </w:rPr>
          <w:t>16.6 at various salinity levels and corresponding HLD values using a binary surfactant mixture of C</w:t>
        </w:r>
        <w:r w:rsidR="003549A5" w:rsidRPr="00741F9A">
          <w:rPr>
            <w:rStyle w:val="Hyperlink"/>
            <w:rFonts w:cs="Times New Roman"/>
            <w:noProof/>
            <w:vertAlign w:val="subscript"/>
          </w:rPr>
          <w:t>10</w:t>
        </w:r>
        <w:r w:rsidR="003549A5" w:rsidRPr="00741F9A">
          <w:rPr>
            <w:rStyle w:val="Hyperlink"/>
            <w:rFonts w:cs="Times New Roman"/>
            <w:noProof/>
          </w:rPr>
          <w:t>-4PO-SO</w:t>
        </w:r>
        <w:r w:rsidR="003549A5" w:rsidRPr="00741F9A">
          <w:rPr>
            <w:rStyle w:val="Hyperlink"/>
            <w:rFonts w:cs="Times New Roman"/>
            <w:noProof/>
            <w:vertAlign w:val="subscript"/>
          </w:rPr>
          <w:t>4</w:t>
        </w:r>
        <w:r w:rsidR="003549A5" w:rsidRPr="00741F9A">
          <w:rPr>
            <w:rStyle w:val="Hyperlink"/>
            <w:rFonts w:cs="Times New Roman"/>
            <w:noProof/>
          </w:rPr>
          <w:t xml:space="preserve">Na and AOT </w:t>
        </w:r>
        <w:r w:rsidR="003549A5" w:rsidRPr="00741F9A">
          <w:rPr>
            <w:rStyle w:val="Hyperlink"/>
            <w:rFonts w:cs="Angsana New"/>
            <w:noProof/>
          </w:rPr>
          <w:t xml:space="preserve">at 1:1 by molar ratio. Washing temperature was kept constant </w:t>
        </w:r>
        <w:r w:rsidR="003549A5" w:rsidRPr="00741F9A">
          <w:rPr>
            <w:rStyle w:val="Hyperlink"/>
            <w:rFonts w:cs="Times New Roman"/>
            <w:noProof/>
          </w:rPr>
          <w:t xml:space="preserve">at 25 </w:t>
        </w:r>
        <w:r w:rsidR="003549A5" w:rsidRPr="00741F9A">
          <w:rPr>
            <w:rStyle w:val="Hyperlink"/>
            <w:rFonts w:cs="Times New Roman"/>
            <w:noProof/>
            <w:szCs w:val="24"/>
          </w:rPr>
          <w:sym w:font="Symbol" w:char="F0B1"/>
        </w:r>
        <w:r w:rsidR="003549A5" w:rsidRPr="00741F9A">
          <w:rPr>
            <w:rStyle w:val="Hyperlink"/>
            <w:rFonts w:cs="Times New Roman"/>
            <w:noProof/>
          </w:rPr>
          <w:t xml:space="preserve"> 1</w:t>
        </w:r>
        <w:r w:rsidR="003549A5" w:rsidRPr="00741F9A">
          <w:rPr>
            <w:rStyle w:val="Hyperlink"/>
            <w:rFonts w:cs="Times New Roman"/>
            <w:noProof/>
          </w:rPr>
          <w:sym w:font="Symbol" w:char="F0B0"/>
        </w:r>
        <w:r w:rsidR="003549A5" w:rsidRPr="00741F9A">
          <w:rPr>
            <w:rStyle w:val="Hyperlink"/>
            <w:rFonts w:cs="Times New Roman"/>
            <w:noProof/>
          </w:rPr>
          <w:t>C. The horizontal lines indicate a location of 80% removal. The vertical dash lines indicate an HLD region between -3.0 and 0.0.</w:t>
        </w:r>
        <w:r w:rsidR="003549A5">
          <w:rPr>
            <w:noProof/>
            <w:webHidden/>
          </w:rPr>
          <w:tab/>
        </w:r>
        <w:r w:rsidR="003549A5">
          <w:rPr>
            <w:noProof/>
            <w:webHidden/>
          </w:rPr>
          <w:fldChar w:fldCharType="begin"/>
        </w:r>
        <w:r w:rsidR="003549A5">
          <w:rPr>
            <w:noProof/>
            <w:webHidden/>
          </w:rPr>
          <w:instrText xml:space="preserve"> PAGEREF _Toc43314255 \h </w:instrText>
        </w:r>
        <w:r w:rsidR="003549A5">
          <w:rPr>
            <w:noProof/>
            <w:webHidden/>
          </w:rPr>
        </w:r>
        <w:r w:rsidR="003549A5">
          <w:rPr>
            <w:noProof/>
            <w:webHidden/>
          </w:rPr>
          <w:fldChar w:fldCharType="separate"/>
        </w:r>
        <w:r w:rsidR="00557ADB">
          <w:rPr>
            <w:noProof/>
            <w:webHidden/>
          </w:rPr>
          <w:t>77</w:t>
        </w:r>
        <w:r w:rsidR="003549A5">
          <w:rPr>
            <w:noProof/>
            <w:webHidden/>
          </w:rPr>
          <w:fldChar w:fldCharType="end"/>
        </w:r>
      </w:hyperlink>
    </w:p>
    <w:p w14:paraId="7AE93020" w14:textId="6B821B14" w:rsidR="003549A5" w:rsidRDefault="004A365A">
      <w:pPr>
        <w:pStyle w:val="TableofFigures"/>
        <w:tabs>
          <w:tab w:val="right" w:leader="dot" w:pos="9350"/>
        </w:tabs>
        <w:rPr>
          <w:rFonts w:asciiTheme="minorHAnsi" w:eastAsiaTheme="minorEastAsia" w:hAnsiTheme="minorHAnsi"/>
          <w:noProof/>
        </w:rPr>
      </w:pPr>
      <w:hyperlink w:anchor="_Toc43314256" w:history="1">
        <w:r w:rsidR="003549A5" w:rsidRPr="00741F9A">
          <w:rPr>
            <w:rStyle w:val="Hyperlink"/>
            <w:noProof/>
          </w:rPr>
          <w:t xml:space="preserve">Figure 4.5 </w:t>
        </w:r>
        <w:r w:rsidR="003549A5" w:rsidRPr="00741F9A">
          <w:rPr>
            <w:rStyle w:val="Hyperlink"/>
            <w:rFonts w:cs="Times New Roman"/>
            <w:noProof/>
          </w:rPr>
          <w:t>Correlation between</w:t>
        </w:r>
        <w:r w:rsidR="003549A5" w:rsidRPr="00741F9A">
          <w:rPr>
            <w:rStyle w:val="Hyperlink"/>
            <w:rFonts w:cs="Times New Roman"/>
            <w:b/>
            <w:bCs/>
            <w:noProof/>
          </w:rPr>
          <w:t xml:space="preserve"> </w:t>
        </w:r>
        <w:r w:rsidR="003549A5" w:rsidRPr="00741F9A">
          <w:rPr>
            <w:rStyle w:val="Hyperlink"/>
            <w:rFonts w:cs="Times New Roman"/>
            <w:noProof/>
          </w:rPr>
          <w:t>detergency of octadecane (</w:t>
        </w:r>
        <w:r w:rsidR="003549A5" w:rsidRPr="00741F9A">
          <w:rPr>
            <w:rStyle w:val="Hyperlink"/>
            <w:rFonts w:cs="Angsana New"/>
            <w:noProof/>
          </w:rPr>
          <w:t>solid non-particulate</w:t>
        </w:r>
        <w:r w:rsidR="003549A5" w:rsidRPr="00741F9A">
          <w:rPr>
            <w:rStyle w:val="Hyperlink"/>
            <w:rFonts w:cs="Times New Roman"/>
            <w:noProof/>
          </w:rPr>
          <w:t xml:space="preserve"> soil), salinity and HLD using the binary surfactant mixture of C</w:t>
        </w:r>
        <w:r w:rsidR="003549A5" w:rsidRPr="00741F9A">
          <w:rPr>
            <w:rStyle w:val="Hyperlink"/>
            <w:rFonts w:cs="Times New Roman"/>
            <w:noProof/>
            <w:vertAlign w:val="subscript"/>
          </w:rPr>
          <w:t>10</w:t>
        </w:r>
        <w:r w:rsidR="003549A5" w:rsidRPr="00741F9A">
          <w:rPr>
            <w:rStyle w:val="Hyperlink"/>
            <w:rFonts w:cs="Times New Roman"/>
            <w:noProof/>
          </w:rPr>
          <w:t>-4PO-SO</w:t>
        </w:r>
        <w:r w:rsidR="003549A5" w:rsidRPr="00741F9A">
          <w:rPr>
            <w:rStyle w:val="Hyperlink"/>
            <w:rFonts w:cs="Times New Roman"/>
            <w:noProof/>
            <w:vertAlign w:val="subscript"/>
          </w:rPr>
          <w:t>4</w:t>
        </w:r>
        <w:r w:rsidR="003549A5" w:rsidRPr="00741F9A">
          <w:rPr>
            <w:rStyle w:val="Hyperlink"/>
            <w:rFonts w:cs="Times New Roman"/>
            <w:noProof/>
          </w:rPr>
          <w:t xml:space="preserve">Na and AOT at 1:1 by molar ratio. </w:t>
        </w:r>
        <w:r w:rsidR="003549A5" w:rsidRPr="00741F9A">
          <w:rPr>
            <w:rStyle w:val="Hyperlink"/>
            <w:rFonts w:cs="Angsana New"/>
            <w:noProof/>
          </w:rPr>
          <w:t xml:space="preserve">Detergency experiment was </w:t>
        </w:r>
        <w:r w:rsidR="003549A5" w:rsidRPr="00741F9A">
          <w:rPr>
            <w:rStyle w:val="Hyperlink"/>
            <w:rFonts w:cs="Times New Roman"/>
            <w:noProof/>
          </w:rPr>
          <w:t xml:space="preserve">done at 25 </w:t>
        </w:r>
        <w:r w:rsidR="003549A5" w:rsidRPr="00741F9A">
          <w:rPr>
            <w:rStyle w:val="Hyperlink"/>
            <w:rFonts w:cs="Times New Roman"/>
            <w:noProof/>
            <w:szCs w:val="24"/>
          </w:rPr>
          <w:sym w:font="Symbol" w:char="F0B1"/>
        </w:r>
        <w:r w:rsidR="003549A5" w:rsidRPr="00741F9A">
          <w:rPr>
            <w:rStyle w:val="Hyperlink"/>
            <w:rFonts w:cs="Times New Roman"/>
            <w:noProof/>
          </w:rPr>
          <w:t xml:space="preserve"> 1</w:t>
        </w:r>
        <w:r w:rsidR="003549A5" w:rsidRPr="00741F9A">
          <w:rPr>
            <w:rStyle w:val="Hyperlink"/>
            <w:rFonts w:cs="Times New Roman"/>
            <w:noProof/>
            <w:szCs w:val="24"/>
          </w:rPr>
          <w:sym w:font="Symbol" w:char="F0B0"/>
        </w:r>
        <w:r w:rsidR="003549A5" w:rsidRPr="00741F9A">
          <w:rPr>
            <w:rStyle w:val="Hyperlink"/>
            <w:rFonts w:cs="Times New Roman"/>
            <w:noProof/>
          </w:rPr>
          <w:t>C. Reported melting point temperature of octadecane is 26 - 29</w:t>
        </w:r>
        <w:r w:rsidR="003549A5" w:rsidRPr="00741F9A">
          <w:rPr>
            <w:rStyle w:val="Hyperlink"/>
            <w:rFonts w:cs="Times New Roman"/>
            <w:noProof/>
          </w:rPr>
          <w:sym w:font="Symbol" w:char="F0B0"/>
        </w:r>
        <w:r w:rsidR="003549A5" w:rsidRPr="00741F9A">
          <w:rPr>
            <w:rStyle w:val="Hyperlink"/>
            <w:rFonts w:cs="Times New Roman"/>
            <w:noProof/>
          </w:rPr>
          <w:t>C. The horizontal lines indicate 80% removal. The vertical dash lines indicate an HLD region between -3.0 and 0.0.</w:t>
        </w:r>
        <w:r w:rsidR="003549A5">
          <w:rPr>
            <w:noProof/>
            <w:webHidden/>
          </w:rPr>
          <w:tab/>
        </w:r>
        <w:r w:rsidR="003549A5">
          <w:rPr>
            <w:noProof/>
            <w:webHidden/>
          </w:rPr>
          <w:fldChar w:fldCharType="begin"/>
        </w:r>
        <w:r w:rsidR="003549A5">
          <w:rPr>
            <w:noProof/>
            <w:webHidden/>
          </w:rPr>
          <w:instrText xml:space="preserve"> PAGEREF _Toc43314256 \h </w:instrText>
        </w:r>
        <w:r w:rsidR="003549A5">
          <w:rPr>
            <w:noProof/>
            <w:webHidden/>
          </w:rPr>
        </w:r>
        <w:r w:rsidR="003549A5">
          <w:rPr>
            <w:noProof/>
            <w:webHidden/>
          </w:rPr>
          <w:fldChar w:fldCharType="separate"/>
        </w:r>
        <w:r w:rsidR="00557ADB">
          <w:rPr>
            <w:noProof/>
            <w:webHidden/>
          </w:rPr>
          <w:t>79</w:t>
        </w:r>
        <w:r w:rsidR="003549A5">
          <w:rPr>
            <w:noProof/>
            <w:webHidden/>
          </w:rPr>
          <w:fldChar w:fldCharType="end"/>
        </w:r>
      </w:hyperlink>
    </w:p>
    <w:p w14:paraId="767CBA0D" w14:textId="6B0FACA6" w:rsidR="006A7F77" w:rsidRDefault="0097451F">
      <w:pPr>
        <w:pStyle w:val="TableofFigures"/>
        <w:tabs>
          <w:tab w:val="right" w:leader="dot" w:pos="9350"/>
        </w:tabs>
        <w:rPr>
          <w:rFonts w:asciiTheme="minorHAnsi" w:eastAsiaTheme="minorEastAsia" w:hAnsiTheme="minorHAnsi"/>
          <w:noProof/>
        </w:rPr>
      </w:pPr>
      <w:r>
        <w:fldChar w:fldCharType="end"/>
      </w:r>
      <w:r w:rsidR="00DC43E0">
        <w:fldChar w:fldCharType="begin"/>
      </w:r>
      <w:r w:rsidR="00DC43E0">
        <w:instrText xml:space="preserve"> TOC \h \z \c "Appendix Figure" </w:instrText>
      </w:r>
      <w:r w:rsidR="00DC43E0">
        <w:fldChar w:fldCharType="separate"/>
      </w:r>
      <w:hyperlink w:anchor="_Toc43313441" w:history="1">
        <w:r w:rsidR="006A7F77" w:rsidRPr="00B772EF">
          <w:rPr>
            <w:rStyle w:val="Hyperlink"/>
            <w:noProof/>
          </w:rPr>
          <w:t>Figure A</w:t>
        </w:r>
        <w:r w:rsidR="006A7F77" w:rsidRPr="00B772EF">
          <w:rPr>
            <w:rStyle w:val="Hyperlink"/>
            <w:noProof/>
          </w:rPr>
          <w:noBreakHyphen/>
          <w:t>1 Effect of heating rate on DSC thermogram of tristearin. About 1 mg tristearin was heated to 100</w:t>
        </w:r>
        <w:r w:rsidR="006A7F77" w:rsidRPr="00B772EF">
          <w:rPr>
            <w:rStyle w:val="Hyperlink"/>
            <w:noProof/>
          </w:rPr>
          <w:sym w:font="Symbol" w:char="F0B0"/>
        </w:r>
        <w:r w:rsidR="006A7F77" w:rsidRPr="00B772EF">
          <w:rPr>
            <w:rStyle w:val="Hyperlink"/>
            <w:noProof/>
          </w:rPr>
          <w:t>C, held at 67</w:t>
        </w:r>
        <w:r w:rsidR="006A7F77" w:rsidRPr="00B772EF">
          <w:rPr>
            <w:rStyle w:val="Hyperlink"/>
            <w:noProof/>
          </w:rPr>
          <w:sym w:font="Symbol" w:char="F0B0"/>
        </w:r>
        <w:r w:rsidR="006A7F77" w:rsidRPr="00B772EF">
          <w:rPr>
            <w:rStyle w:val="Hyperlink"/>
            <w:noProof/>
          </w:rPr>
          <w:t>C for 2 hours, and cooled to 25</w:t>
        </w:r>
        <w:r w:rsidR="006A7F77" w:rsidRPr="00B772EF">
          <w:rPr>
            <w:rStyle w:val="Hyperlink"/>
            <w:noProof/>
          </w:rPr>
          <w:sym w:font="Symbol" w:char="F0B0"/>
        </w:r>
        <w:r w:rsidR="006A7F77" w:rsidRPr="00B772EF">
          <w:rPr>
            <w:rStyle w:val="Hyperlink"/>
            <w:noProof/>
          </w:rPr>
          <w:t>C using cooling rate of 0.2</w:t>
        </w:r>
        <w:r w:rsidR="006A7F77" w:rsidRPr="00B772EF">
          <w:rPr>
            <w:rStyle w:val="Hyperlink"/>
            <w:noProof/>
          </w:rPr>
          <w:sym w:font="Symbol" w:char="F0B0"/>
        </w:r>
        <w:r w:rsidR="006A7F77" w:rsidRPr="00B772EF">
          <w:rPr>
            <w:rStyle w:val="Hyperlink"/>
            <w:noProof/>
          </w:rPr>
          <w:t>C/min. The samples were then heated to 80</w:t>
        </w:r>
        <w:r w:rsidR="006A7F77" w:rsidRPr="00B772EF">
          <w:rPr>
            <w:rStyle w:val="Hyperlink"/>
            <w:noProof/>
          </w:rPr>
          <w:sym w:font="Symbol" w:char="F0B0"/>
        </w:r>
        <w:r w:rsidR="006A7F77" w:rsidRPr="00B772EF">
          <w:rPr>
            <w:rStyle w:val="Hyperlink"/>
            <w:noProof/>
          </w:rPr>
          <w:t xml:space="preserve">C using heating rates of </w:t>
        </w:r>
        <w:r w:rsidR="006A7F77" w:rsidRPr="00B772EF">
          <w:rPr>
            <w:rStyle w:val="Hyperlink"/>
            <w:b/>
            <w:bCs/>
            <w:noProof/>
          </w:rPr>
          <w:t>a)</w:t>
        </w:r>
        <w:r w:rsidR="006A7F77" w:rsidRPr="00B772EF">
          <w:rPr>
            <w:rStyle w:val="Hyperlink"/>
            <w:noProof/>
          </w:rPr>
          <w:t xml:space="preserve"> 30</w:t>
        </w:r>
        <w:r w:rsidR="006A7F77" w:rsidRPr="00B772EF">
          <w:rPr>
            <w:rStyle w:val="Hyperlink"/>
            <w:noProof/>
          </w:rPr>
          <w:sym w:font="Symbol" w:char="F0B0"/>
        </w:r>
        <w:r w:rsidR="006A7F77" w:rsidRPr="00B772EF">
          <w:rPr>
            <w:rStyle w:val="Hyperlink"/>
            <w:noProof/>
          </w:rPr>
          <w:t xml:space="preserve">C/min </w:t>
        </w:r>
        <w:r w:rsidR="006A7F77" w:rsidRPr="00B772EF">
          <w:rPr>
            <w:rStyle w:val="Hyperlink"/>
            <w:b/>
            <w:bCs/>
            <w:noProof/>
          </w:rPr>
          <w:t>b)</w:t>
        </w:r>
        <w:r w:rsidR="006A7F77" w:rsidRPr="00B772EF">
          <w:rPr>
            <w:rStyle w:val="Hyperlink"/>
            <w:noProof/>
          </w:rPr>
          <w:t xml:space="preserve"> 50</w:t>
        </w:r>
        <w:r w:rsidR="006A7F77" w:rsidRPr="00B772EF">
          <w:rPr>
            <w:rStyle w:val="Hyperlink"/>
            <w:noProof/>
          </w:rPr>
          <w:sym w:font="Symbol" w:char="F0B0"/>
        </w:r>
        <w:r w:rsidR="006A7F77" w:rsidRPr="00B772EF">
          <w:rPr>
            <w:rStyle w:val="Hyperlink"/>
            <w:noProof/>
          </w:rPr>
          <w:t xml:space="preserve">C/min </w:t>
        </w:r>
        <w:r w:rsidR="006A7F77" w:rsidRPr="00B772EF">
          <w:rPr>
            <w:rStyle w:val="Hyperlink"/>
            <w:b/>
            <w:bCs/>
            <w:noProof/>
          </w:rPr>
          <w:t>c)</w:t>
        </w:r>
        <w:r w:rsidR="006A7F77" w:rsidRPr="00B772EF">
          <w:rPr>
            <w:rStyle w:val="Hyperlink"/>
            <w:noProof/>
          </w:rPr>
          <w:t xml:space="preserve"> 70</w:t>
        </w:r>
        <w:r w:rsidR="006A7F77" w:rsidRPr="00B772EF">
          <w:rPr>
            <w:rStyle w:val="Hyperlink"/>
            <w:noProof/>
          </w:rPr>
          <w:sym w:font="Symbol" w:char="F0B0"/>
        </w:r>
        <w:r w:rsidR="006A7F77" w:rsidRPr="00B772EF">
          <w:rPr>
            <w:rStyle w:val="Hyperlink"/>
            <w:noProof/>
          </w:rPr>
          <w:t>C/min, respectively. Upward peak indicates endotherm and downward peak indicates exotherm.</w:t>
        </w:r>
        <w:r w:rsidR="006A7F77">
          <w:rPr>
            <w:noProof/>
            <w:webHidden/>
          </w:rPr>
          <w:tab/>
        </w:r>
        <w:r w:rsidR="006A7F77">
          <w:rPr>
            <w:noProof/>
            <w:webHidden/>
          </w:rPr>
          <w:fldChar w:fldCharType="begin"/>
        </w:r>
        <w:r w:rsidR="006A7F77">
          <w:rPr>
            <w:noProof/>
            <w:webHidden/>
          </w:rPr>
          <w:instrText xml:space="preserve"> PAGEREF _Toc43313441 \h </w:instrText>
        </w:r>
        <w:r w:rsidR="006A7F77">
          <w:rPr>
            <w:noProof/>
            <w:webHidden/>
          </w:rPr>
        </w:r>
        <w:r w:rsidR="006A7F77">
          <w:rPr>
            <w:noProof/>
            <w:webHidden/>
          </w:rPr>
          <w:fldChar w:fldCharType="separate"/>
        </w:r>
        <w:r w:rsidR="00557ADB">
          <w:rPr>
            <w:noProof/>
            <w:webHidden/>
          </w:rPr>
          <w:t>91</w:t>
        </w:r>
        <w:r w:rsidR="006A7F77">
          <w:rPr>
            <w:noProof/>
            <w:webHidden/>
          </w:rPr>
          <w:fldChar w:fldCharType="end"/>
        </w:r>
      </w:hyperlink>
    </w:p>
    <w:p w14:paraId="29FA7C16" w14:textId="0BE2BF2F" w:rsidR="006A7F77" w:rsidRDefault="004A365A">
      <w:pPr>
        <w:pStyle w:val="TableofFigures"/>
        <w:tabs>
          <w:tab w:val="right" w:leader="dot" w:pos="9350"/>
        </w:tabs>
        <w:rPr>
          <w:rFonts w:asciiTheme="minorHAnsi" w:eastAsiaTheme="minorEastAsia" w:hAnsiTheme="minorHAnsi"/>
          <w:noProof/>
        </w:rPr>
      </w:pPr>
      <w:hyperlink w:anchor="_Toc43313442" w:history="1">
        <w:r w:rsidR="006A7F77" w:rsidRPr="00B772EF">
          <w:rPr>
            <w:rStyle w:val="Hyperlink"/>
            <w:noProof/>
          </w:rPr>
          <w:t>Figure A</w:t>
        </w:r>
        <w:r w:rsidR="006A7F77" w:rsidRPr="00B772EF">
          <w:rPr>
            <w:rStyle w:val="Hyperlink"/>
            <w:noProof/>
          </w:rPr>
          <w:noBreakHyphen/>
          <w:t>2 Effect of aging time on alpha to beta tristearin transition using heating rate of 70</w:t>
        </w:r>
        <w:r w:rsidR="006A7F77" w:rsidRPr="00B772EF">
          <w:rPr>
            <w:rStyle w:val="Hyperlink"/>
            <w:noProof/>
          </w:rPr>
          <w:sym w:font="Symbol" w:char="F0B0"/>
        </w:r>
        <w:r w:rsidR="006A7F77" w:rsidRPr="00B772EF">
          <w:rPr>
            <w:rStyle w:val="Hyperlink"/>
            <w:noProof/>
          </w:rPr>
          <w:t>C/min</w:t>
        </w:r>
        <w:r w:rsidR="006A7F77">
          <w:rPr>
            <w:noProof/>
            <w:webHidden/>
          </w:rPr>
          <w:tab/>
        </w:r>
        <w:r w:rsidR="006A7F77">
          <w:rPr>
            <w:noProof/>
            <w:webHidden/>
          </w:rPr>
          <w:fldChar w:fldCharType="begin"/>
        </w:r>
        <w:r w:rsidR="006A7F77">
          <w:rPr>
            <w:noProof/>
            <w:webHidden/>
          </w:rPr>
          <w:instrText xml:space="preserve"> PAGEREF _Toc43313442 \h </w:instrText>
        </w:r>
        <w:r w:rsidR="006A7F77">
          <w:rPr>
            <w:noProof/>
            <w:webHidden/>
          </w:rPr>
        </w:r>
        <w:r w:rsidR="006A7F77">
          <w:rPr>
            <w:noProof/>
            <w:webHidden/>
          </w:rPr>
          <w:fldChar w:fldCharType="separate"/>
        </w:r>
        <w:r w:rsidR="00557ADB">
          <w:rPr>
            <w:noProof/>
            <w:webHidden/>
          </w:rPr>
          <w:t>92</w:t>
        </w:r>
        <w:r w:rsidR="006A7F77">
          <w:rPr>
            <w:noProof/>
            <w:webHidden/>
          </w:rPr>
          <w:fldChar w:fldCharType="end"/>
        </w:r>
      </w:hyperlink>
    </w:p>
    <w:p w14:paraId="0977191C" w14:textId="1E6CFA4D" w:rsidR="006A7F77" w:rsidRDefault="004A365A">
      <w:pPr>
        <w:pStyle w:val="TableofFigures"/>
        <w:tabs>
          <w:tab w:val="right" w:leader="dot" w:pos="9350"/>
        </w:tabs>
        <w:rPr>
          <w:rFonts w:asciiTheme="minorHAnsi" w:eastAsiaTheme="minorEastAsia" w:hAnsiTheme="minorHAnsi"/>
          <w:noProof/>
        </w:rPr>
      </w:pPr>
      <w:hyperlink w:anchor="_Toc43313443" w:history="1">
        <w:r w:rsidR="006A7F77" w:rsidRPr="00B772EF">
          <w:rPr>
            <w:rStyle w:val="Hyperlink"/>
            <w:noProof/>
          </w:rPr>
          <w:t>Figure A</w:t>
        </w:r>
        <w:r w:rsidR="006A7F77" w:rsidRPr="00B772EF">
          <w:rPr>
            <w:rStyle w:val="Hyperlink"/>
            <w:noProof/>
          </w:rPr>
          <w:noBreakHyphen/>
          <w:t>3 Effect of aging time on beta tristearin formation using heating rate of 70</w:t>
        </w:r>
        <w:r w:rsidR="006A7F77" w:rsidRPr="00B772EF">
          <w:rPr>
            <w:rStyle w:val="Hyperlink"/>
            <w:noProof/>
          </w:rPr>
          <w:sym w:font="Symbol" w:char="F0B0"/>
        </w:r>
        <w:r w:rsidR="006A7F77" w:rsidRPr="00B772EF">
          <w:rPr>
            <w:rStyle w:val="Hyperlink"/>
            <w:noProof/>
          </w:rPr>
          <w:t>C/min</w:t>
        </w:r>
        <w:r w:rsidR="006A7F77">
          <w:rPr>
            <w:noProof/>
            <w:webHidden/>
          </w:rPr>
          <w:tab/>
        </w:r>
        <w:r w:rsidR="006A7F77">
          <w:rPr>
            <w:noProof/>
            <w:webHidden/>
          </w:rPr>
          <w:fldChar w:fldCharType="begin"/>
        </w:r>
        <w:r w:rsidR="006A7F77">
          <w:rPr>
            <w:noProof/>
            <w:webHidden/>
          </w:rPr>
          <w:instrText xml:space="preserve"> PAGEREF _Toc43313443 \h </w:instrText>
        </w:r>
        <w:r w:rsidR="006A7F77">
          <w:rPr>
            <w:noProof/>
            <w:webHidden/>
          </w:rPr>
        </w:r>
        <w:r w:rsidR="006A7F77">
          <w:rPr>
            <w:noProof/>
            <w:webHidden/>
          </w:rPr>
          <w:fldChar w:fldCharType="separate"/>
        </w:r>
        <w:r w:rsidR="00557ADB">
          <w:rPr>
            <w:noProof/>
            <w:webHidden/>
          </w:rPr>
          <w:t>93</w:t>
        </w:r>
        <w:r w:rsidR="006A7F77">
          <w:rPr>
            <w:noProof/>
            <w:webHidden/>
          </w:rPr>
          <w:fldChar w:fldCharType="end"/>
        </w:r>
      </w:hyperlink>
    </w:p>
    <w:p w14:paraId="390AF4BB" w14:textId="6A645D37" w:rsidR="006A7F77" w:rsidRDefault="004A365A">
      <w:pPr>
        <w:pStyle w:val="TableofFigures"/>
        <w:tabs>
          <w:tab w:val="right" w:leader="dot" w:pos="9350"/>
        </w:tabs>
        <w:rPr>
          <w:rFonts w:asciiTheme="minorHAnsi" w:eastAsiaTheme="minorEastAsia" w:hAnsiTheme="minorHAnsi"/>
          <w:noProof/>
        </w:rPr>
      </w:pPr>
      <w:hyperlink w:anchor="_Toc43313444" w:history="1">
        <w:r w:rsidR="006A7F77" w:rsidRPr="00B772EF">
          <w:rPr>
            <w:rStyle w:val="Hyperlink"/>
            <w:noProof/>
          </w:rPr>
          <w:t>Figure A</w:t>
        </w:r>
        <w:r w:rsidR="006A7F77" w:rsidRPr="00B772EF">
          <w:rPr>
            <w:rStyle w:val="Hyperlink"/>
            <w:noProof/>
          </w:rPr>
          <w:noBreakHyphen/>
          <w:t>4</w:t>
        </w:r>
        <w:r w:rsidR="006A7F77" w:rsidRPr="00B772EF">
          <w:rPr>
            <w:rStyle w:val="Hyperlink"/>
            <w:rFonts w:cs="Times New Roman"/>
            <w:noProof/>
          </w:rPr>
          <w:t xml:space="preserve"> DSC thermogram of post-wash alpha sample. Detergency was carried out for 20 minutes at 20</w:t>
        </w:r>
        <w:r w:rsidR="006A7F77" w:rsidRPr="00B772EF">
          <w:rPr>
            <w:rStyle w:val="Hyperlink"/>
            <w:rFonts w:cs="Times New Roman"/>
            <w:noProof/>
          </w:rPr>
          <w:sym w:font="Symbol" w:char="F0B0"/>
        </w:r>
        <w:r w:rsidR="006A7F77" w:rsidRPr="00B772EF">
          <w:rPr>
            <w:rStyle w:val="Hyperlink"/>
            <w:rFonts w:cs="Times New Roman"/>
            <w:noProof/>
          </w:rPr>
          <w:t>C. Heating rate was 70</w:t>
        </w:r>
        <w:r w:rsidR="006A7F77" w:rsidRPr="00B772EF">
          <w:rPr>
            <w:rStyle w:val="Hyperlink"/>
            <w:rFonts w:cs="Times New Roman"/>
            <w:noProof/>
          </w:rPr>
          <w:sym w:font="Symbol" w:char="F0B0"/>
        </w:r>
        <w:r w:rsidR="006A7F77" w:rsidRPr="00B772EF">
          <w:rPr>
            <w:rStyle w:val="Hyperlink"/>
            <w:rFonts w:cs="Times New Roman"/>
            <w:noProof/>
          </w:rPr>
          <w:t>C/min.</w:t>
        </w:r>
        <w:r w:rsidR="006A7F77">
          <w:rPr>
            <w:noProof/>
            <w:webHidden/>
          </w:rPr>
          <w:tab/>
        </w:r>
        <w:r w:rsidR="006A7F77">
          <w:rPr>
            <w:noProof/>
            <w:webHidden/>
          </w:rPr>
          <w:fldChar w:fldCharType="begin"/>
        </w:r>
        <w:r w:rsidR="006A7F77">
          <w:rPr>
            <w:noProof/>
            <w:webHidden/>
          </w:rPr>
          <w:instrText xml:space="preserve"> PAGEREF _Toc43313444 \h </w:instrText>
        </w:r>
        <w:r w:rsidR="006A7F77">
          <w:rPr>
            <w:noProof/>
            <w:webHidden/>
          </w:rPr>
        </w:r>
        <w:r w:rsidR="006A7F77">
          <w:rPr>
            <w:noProof/>
            <w:webHidden/>
          </w:rPr>
          <w:fldChar w:fldCharType="separate"/>
        </w:r>
        <w:r w:rsidR="00557ADB">
          <w:rPr>
            <w:noProof/>
            <w:webHidden/>
          </w:rPr>
          <w:t>94</w:t>
        </w:r>
        <w:r w:rsidR="006A7F77">
          <w:rPr>
            <w:noProof/>
            <w:webHidden/>
          </w:rPr>
          <w:fldChar w:fldCharType="end"/>
        </w:r>
      </w:hyperlink>
    </w:p>
    <w:p w14:paraId="2FBC0F88" w14:textId="197335EB" w:rsidR="006A7F77" w:rsidRDefault="00DC43E0">
      <w:pPr>
        <w:pStyle w:val="TableofFigures"/>
        <w:tabs>
          <w:tab w:val="right" w:leader="dot" w:pos="9350"/>
        </w:tabs>
        <w:rPr>
          <w:rFonts w:asciiTheme="minorHAnsi" w:eastAsiaTheme="minorEastAsia" w:hAnsiTheme="minorHAnsi"/>
          <w:noProof/>
        </w:rPr>
      </w:pPr>
      <w:r>
        <w:fldChar w:fldCharType="end"/>
      </w:r>
      <w:r>
        <w:fldChar w:fldCharType="begin"/>
      </w:r>
      <w:r>
        <w:instrText xml:space="preserve"> TOC \h \z \c "Appendix Fig" </w:instrText>
      </w:r>
      <w:r>
        <w:fldChar w:fldCharType="separate"/>
      </w:r>
      <w:hyperlink w:anchor="_Toc43313445" w:history="1">
        <w:r w:rsidR="006A7F77" w:rsidRPr="001B6B05">
          <w:rPr>
            <w:rStyle w:val="Hyperlink"/>
            <w:noProof/>
          </w:rPr>
          <w:t>Figure B</w:t>
        </w:r>
        <w:r w:rsidR="006A7F77" w:rsidRPr="001B6B05">
          <w:rPr>
            <w:rStyle w:val="Hyperlink"/>
            <w:noProof/>
          </w:rPr>
          <w:noBreakHyphen/>
          <w:t>1 IFT measurements using C</w:t>
        </w:r>
        <w:r w:rsidR="006A7F77" w:rsidRPr="001B6B05">
          <w:rPr>
            <w:rStyle w:val="Hyperlink"/>
            <w:noProof/>
            <w:vertAlign w:val="subscript"/>
          </w:rPr>
          <w:t>14-15</w:t>
        </w:r>
        <w:r w:rsidR="006A7F77" w:rsidRPr="001B6B05">
          <w:rPr>
            <w:rStyle w:val="Hyperlink"/>
            <w:noProof/>
          </w:rPr>
          <w:t>-8PO-SO</w:t>
        </w:r>
        <w:r w:rsidR="006A7F77" w:rsidRPr="001B6B05">
          <w:rPr>
            <w:rStyle w:val="Hyperlink"/>
            <w:noProof/>
            <w:vertAlign w:val="subscript"/>
          </w:rPr>
          <w:t>4</w:t>
        </w:r>
        <w:r w:rsidR="006A7F77" w:rsidRPr="001B6B05">
          <w:rPr>
            <w:rStyle w:val="Hyperlink"/>
            <w:noProof/>
          </w:rPr>
          <w:t>Na with 8 w/v% NaCl at 30</w:t>
        </w:r>
        <w:r w:rsidR="006A7F77" w:rsidRPr="001B6B05">
          <w:rPr>
            <w:rStyle w:val="Hyperlink"/>
            <w:noProof/>
          </w:rPr>
          <w:sym w:font="Symbol" w:char="F0B0"/>
        </w:r>
        <w:r w:rsidR="006A7F77" w:rsidRPr="001B6B05">
          <w:rPr>
            <w:rStyle w:val="Hyperlink"/>
            <w:noProof/>
          </w:rPr>
          <w:t>C</w:t>
        </w:r>
        <w:r w:rsidR="006A7F77">
          <w:rPr>
            <w:noProof/>
            <w:webHidden/>
          </w:rPr>
          <w:tab/>
        </w:r>
        <w:r w:rsidR="006A7F77">
          <w:rPr>
            <w:noProof/>
            <w:webHidden/>
          </w:rPr>
          <w:fldChar w:fldCharType="begin"/>
        </w:r>
        <w:r w:rsidR="006A7F77">
          <w:rPr>
            <w:noProof/>
            <w:webHidden/>
          </w:rPr>
          <w:instrText xml:space="preserve"> PAGEREF _Toc43313445 \h </w:instrText>
        </w:r>
        <w:r w:rsidR="006A7F77">
          <w:rPr>
            <w:noProof/>
            <w:webHidden/>
          </w:rPr>
        </w:r>
        <w:r w:rsidR="006A7F77">
          <w:rPr>
            <w:noProof/>
            <w:webHidden/>
          </w:rPr>
          <w:fldChar w:fldCharType="separate"/>
        </w:r>
        <w:r w:rsidR="00557ADB">
          <w:rPr>
            <w:noProof/>
            <w:webHidden/>
          </w:rPr>
          <w:t>97</w:t>
        </w:r>
        <w:r w:rsidR="006A7F77">
          <w:rPr>
            <w:noProof/>
            <w:webHidden/>
          </w:rPr>
          <w:fldChar w:fldCharType="end"/>
        </w:r>
      </w:hyperlink>
    </w:p>
    <w:p w14:paraId="5CAC8F73" w14:textId="2ED83F22" w:rsidR="006A7F77" w:rsidRDefault="004A365A">
      <w:pPr>
        <w:pStyle w:val="TableofFigures"/>
        <w:tabs>
          <w:tab w:val="right" w:leader="dot" w:pos="9350"/>
        </w:tabs>
        <w:rPr>
          <w:rFonts w:asciiTheme="minorHAnsi" w:eastAsiaTheme="minorEastAsia" w:hAnsiTheme="minorHAnsi"/>
          <w:noProof/>
        </w:rPr>
      </w:pPr>
      <w:hyperlink w:anchor="_Toc43313446" w:history="1">
        <w:r w:rsidR="006A7F77" w:rsidRPr="001B6B05">
          <w:rPr>
            <w:rStyle w:val="Hyperlink"/>
            <w:noProof/>
          </w:rPr>
          <w:t>Figure B</w:t>
        </w:r>
        <w:r w:rsidR="006A7F77" w:rsidRPr="001B6B05">
          <w:rPr>
            <w:rStyle w:val="Hyperlink"/>
            <w:noProof/>
          </w:rPr>
          <w:noBreakHyphen/>
          <w:t>2 Surface tension measurements at 30</w:t>
        </w:r>
        <w:r w:rsidR="006A7F77" w:rsidRPr="001B6B05">
          <w:rPr>
            <w:rStyle w:val="Hyperlink"/>
            <w:noProof/>
          </w:rPr>
          <w:sym w:font="Symbol" w:char="F0B0"/>
        </w:r>
        <w:r w:rsidR="006A7F77" w:rsidRPr="001B6B05">
          <w:rPr>
            <w:rStyle w:val="Hyperlink"/>
            <w:noProof/>
          </w:rPr>
          <w:t>C. Surfactant system studied was C</w:t>
        </w:r>
        <w:r w:rsidR="006A7F77" w:rsidRPr="001B6B05">
          <w:rPr>
            <w:rStyle w:val="Hyperlink"/>
            <w:noProof/>
            <w:vertAlign w:val="subscript"/>
          </w:rPr>
          <w:t>14-15</w:t>
        </w:r>
        <w:r w:rsidR="006A7F77" w:rsidRPr="001B6B05">
          <w:rPr>
            <w:rStyle w:val="Hyperlink"/>
            <w:noProof/>
          </w:rPr>
          <w:t>-8PO-SO</w:t>
        </w:r>
        <w:r w:rsidR="006A7F77" w:rsidRPr="001B6B05">
          <w:rPr>
            <w:rStyle w:val="Hyperlink"/>
            <w:noProof/>
            <w:vertAlign w:val="subscript"/>
          </w:rPr>
          <w:t>4</w:t>
        </w:r>
        <w:r w:rsidR="006A7F77" w:rsidRPr="001B6B05">
          <w:rPr>
            <w:rStyle w:val="Hyperlink"/>
            <w:noProof/>
          </w:rPr>
          <w:t>Na with 8 w/v% NaCl</w:t>
        </w:r>
        <w:r w:rsidR="006A7F77">
          <w:rPr>
            <w:noProof/>
            <w:webHidden/>
          </w:rPr>
          <w:tab/>
        </w:r>
        <w:r w:rsidR="006A7F77">
          <w:rPr>
            <w:noProof/>
            <w:webHidden/>
          </w:rPr>
          <w:fldChar w:fldCharType="begin"/>
        </w:r>
        <w:r w:rsidR="006A7F77">
          <w:rPr>
            <w:noProof/>
            <w:webHidden/>
          </w:rPr>
          <w:instrText xml:space="preserve"> PAGEREF _Toc43313446 \h </w:instrText>
        </w:r>
        <w:r w:rsidR="006A7F77">
          <w:rPr>
            <w:noProof/>
            <w:webHidden/>
          </w:rPr>
        </w:r>
        <w:r w:rsidR="006A7F77">
          <w:rPr>
            <w:noProof/>
            <w:webHidden/>
          </w:rPr>
          <w:fldChar w:fldCharType="separate"/>
        </w:r>
        <w:r w:rsidR="00557ADB">
          <w:rPr>
            <w:noProof/>
            <w:webHidden/>
          </w:rPr>
          <w:t>98</w:t>
        </w:r>
        <w:r w:rsidR="006A7F77">
          <w:rPr>
            <w:noProof/>
            <w:webHidden/>
          </w:rPr>
          <w:fldChar w:fldCharType="end"/>
        </w:r>
      </w:hyperlink>
    </w:p>
    <w:p w14:paraId="63080DB6" w14:textId="0667B1CB" w:rsidR="006A7F77" w:rsidRDefault="004A365A">
      <w:pPr>
        <w:pStyle w:val="TableofFigures"/>
        <w:tabs>
          <w:tab w:val="right" w:leader="dot" w:pos="9350"/>
        </w:tabs>
        <w:rPr>
          <w:rFonts w:asciiTheme="minorHAnsi" w:eastAsiaTheme="minorEastAsia" w:hAnsiTheme="minorHAnsi"/>
          <w:noProof/>
        </w:rPr>
      </w:pPr>
      <w:hyperlink w:anchor="_Toc43313447" w:history="1">
        <w:r w:rsidR="006A7F77" w:rsidRPr="001B6B05">
          <w:rPr>
            <w:rStyle w:val="Hyperlink"/>
            <w:noProof/>
          </w:rPr>
          <w:t>Figure B</w:t>
        </w:r>
        <w:r w:rsidR="006A7F77" w:rsidRPr="001B6B05">
          <w:rPr>
            <w:rStyle w:val="Hyperlink"/>
            <w:noProof/>
          </w:rPr>
          <w:noBreakHyphen/>
          <w:t>3 Correlation between detergency of liquid and semisolid coconut oil and IFT at different surfactant concentrations. Surfactant concentrations of C</w:t>
        </w:r>
        <w:r w:rsidR="006A7F77" w:rsidRPr="001B6B05">
          <w:rPr>
            <w:rStyle w:val="Hyperlink"/>
            <w:noProof/>
            <w:vertAlign w:val="subscript"/>
          </w:rPr>
          <w:t>14-15</w:t>
        </w:r>
        <w:r w:rsidR="006A7F77" w:rsidRPr="001B6B05">
          <w:rPr>
            <w:rStyle w:val="Hyperlink"/>
            <w:noProof/>
          </w:rPr>
          <w:t>-8PO-SO</w:t>
        </w:r>
        <w:r w:rsidR="006A7F77" w:rsidRPr="001B6B05">
          <w:rPr>
            <w:rStyle w:val="Hyperlink"/>
            <w:noProof/>
            <w:vertAlign w:val="subscript"/>
          </w:rPr>
          <w:t>4</w:t>
        </w:r>
        <w:r w:rsidR="006A7F77" w:rsidRPr="001B6B05">
          <w:rPr>
            <w:rStyle w:val="Hyperlink"/>
            <w:noProof/>
          </w:rPr>
          <w:t>Na was varied with the addition of salt at 8 w/v% NaCl.</w:t>
        </w:r>
        <w:r w:rsidR="006A7F77">
          <w:rPr>
            <w:noProof/>
            <w:webHidden/>
          </w:rPr>
          <w:tab/>
        </w:r>
        <w:r w:rsidR="006A7F77">
          <w:rPr>
            <w:noProof/>
            <w:webHidden/>
          </w:rPr>
          <w:fldChar w:fldCharType="begin"/>
        </w:r>
        <w:r w:rsidR="006A7F77">
          <w:rPr>
            <w:noProof/>
            <w:webHidden/>
          </w:rPr>
          <w:instrText xml:space="preserve"> PAGEREF _Toc43313447 \h </w:instrText>
        </w:r>
        <w:r w:rsidR="006A7F77">
          <w:rPr>
            <w:noProof/>
            <w:webHidden/>
          </w:rPr>
        </w:r>
        <w:r w:rsidR="006A7F77">
          <w:rPr>
            <w:noProof/>
            <w:webHidden/>
          </w:rPr>
          <w:fldChar w:fldCharType="separate"/>
        </w:r>
        <w:r w:rsidR="00557ADB">
          <w:rPr>
            <w:noProof/>
            <w:webHidden/>
          </w:rPr>
          <w:t>99</w:t>
        </w:r>
        <w:r w:rsidR="006A7F77">
          <w:rPr>
            <w:noProof/>
            <w:webHidden/>
          </w:rPr>
          <w:fldChar w:fldCharType="end"/>
        </w:r>
      </w:hyperlink>
    </w:p>
    <w:p w14:paraId="06065411" w14:textId="2E13BCEE" w:rsidR="00D900F2" w:rsidRDefault="00DC43E0" w:rsidP="00DC43E0">
      <w:pPr>
        <w:pStyle w:val="TableofFigures"/>
        <w:tabs>
          <w:tab w:val="right" w:leader="dot" w:pos="9350"/>
        </w:tabs>
      </w:pPr>
      <w:r>
        <w:fldChar w:fldCharType="end"/>
      </w:r>
    </w:p>
    <w:p w14:paraId="3BD3BD35" w14:textId="77777777" w:rsidR="00D900F2" w:rsidRDefault="0092452F" w:rsidP="0092452F">
      <w:pPr>
        <w:spacing w:before="0" w:after="0" w:line="240" w:lineRule="auto"/>
        <w:jc w:val="left"/>
      </w:pPr>
      <w:r>
        <w:br w:type="page"/>
      </w:r>
    </w:p>
    <w:p w14:paraId="450E7A76" w14:textId="22485C15" w:rsidR="00FC51FA" w:rsidRDefault="00D900F2" w:rsidP="00120DA2">
      <w:pPr>
        <w:pStyle w:val="Heading1"/>
        <w:numPr>
          <w:ilvl w:val="0"/>
          <w:numId w:val="0"/>
        </w:numPr>
      </w:pPr>
      <w:bookmarkStart w:id="3" w:name="_Toc43314801"/>
      <w:r>
        <w:lastRenderedPageBreak/>
        <w:t>Abstract</w:t>
      </w:r>
      <w:bookmarkEnd w:id="3"/>
    </w:p>
    <w:p w14:paraId="3A5BBDD1" w14:textId="77777777" w:rsidR="00FF01E0" w:rsidRDefault="00FF01E0" w:rsidP="00FF01E0">
      <w:r>
        <w:t>Laundry detergency is a complex process at the nexus of soil, surfactant, solid substrate, and wash condition. This dissertation contains the following two major topics. The first topic focused on developing surfactant formulations capable of providing effective cold-water detergency of coconut oil below its melting point. While the cold-water detergency of coconut oil below its melting point on 65/35 polyester/cotton surface was poor using a 0.1 w/v% branched C</w:t>
      </w:r>
      <w:r w:rsidRPr="0028527B">
        <w:rPr>
          <w:vertAlign w:val="subscript"/>
        </w:rPr>
        <w:t>14-15</w:t>
      </w:r>
      <w:r>
        <w:t>-8PO-SO</w:t>
      </w:r>
      <w:r w:rsidRPr="0028527B">
        <w:rPr>
          <w:vertAlign w:val="subscript"/>
        </w:rPr>
        <w:t>4</w:t>
      </w:r>
      <w:r>
        <w:t>Na surfactant alone, coconut oil removal was found to be higher with the addition of intermediate chain alcohols (C7-C9 alcohols) than those of shorter and longer alcohols. Further detergency improvement was observed with added salt at optimum salinity (S*). Octanol was selected as an intermediate chain alcohol representative to evaluate detergency with the presence of branched octanols (2-octanol and 2-ethyl-hexanol) in the surfactant formulation. The interfacial tensions (IFT) measurement between the surfactant and melted coconut oil revealed that the S* required decreased from 8 w/v% NaCl for no alcohols to 4 w/v% NaCl for 1-octanol and to 2 w/v% NaCl for 2-octanol and 2-ethyl-hexanol. Comparing cold-water detergency using the surfactant system with added S*, the detergency of coconut oil increased from roughly 49% removal for no alcohol with 8 w/v% NaCl, to 83% removal for 2-ethy-hexanol with 2 w/v% NaCl, to 95% removal for 1</w:t>
      </w:r>
      <w:r w:rsidRPr="00C062D1">
        <w:t>-octanol with 4 w/v% NaCl, and</w:t>
      </w:r>
      <w:r>
        <w:t xml:space="preserve"> to 98% removal for 2-octanol with 2 w/v% NaCl. Further, optimized surfactant formulations were tested with the effect of alcohol concentration as a final optimization study. Decreasing 1-octanol concentration from 90 mM (1.2%) to 15.3 mM (0.2%) and 2-octanol from 90mM (1.2%) to 38.5 mM (0.5%), their detergency still retained exceeding 90% removal. This work found that improved detergency of coconut oil below its melting point appeared to associate with a reduction in IFT (below 1 mNm</w:t>
      </w:r>
      <w:r w:rsidRPr="00A50401">
        <w:rPr>
          <w:vertAlign w:val="superscript"/>
        </w:rPr>
        <w:t>-1</w:t>
      </w:r>
      <w:r>
        <w:t>), enhanced wetting of the soil surface, and increasing solubilization of the removed soil in surfactant micelles. However, the studies of melting point alteration and dispersion stability were not found to correlate to enhanced detergency.</w:t>
      </w:r>
    </w:p>
    <w:p w14:paraId="1CB8FC42" w14:textId="38E1FCC0" w:rsidR="00FF01E0" w:rsidRPr="00203D80" w:rsidRDefault="00FF01E0" w:rsidP="00FF01E0">
      <w:r>
        <w:t>The second topic of this research attempted to demonstrate a correlation between detergency of a wide range of soils and surfactant-systems hydrophilic-lipophilic deviation (HLD) values. Two anionic surfactant systems (C</w:t>
      </w:r>
      <w:r w:rsidRPr="008478B1">
        <w:rPr>
          <w:vertAlign w:val="subscript"/>
        </w:rPr>
        <w:t>10</w:t>
      </w:r>
      <w:r>
        <w:t>-4PO-SO</w:t>
      </w:r>
      <w:r w:rsidRPr="008478B1">
        <w:rPr>
          <w:vertAlign w:val="subscript"/>
        </w:rPr>
        <w:t>4</w:t>
      </w:r>
      <w:r>
        <w:t>Na and a binary mixture of C</w:t>
      </w:r>
      <w:r w:rsidRPr="008478B1">
        <w:rPr>
          <w:vertAlign w:val="subscript"/>
        </w:rPr>
        <w:t>10</w:t>
      </w:r>
      <w:r>
        <w:t>-4PO-SO</w:t>
      </w:r>
      <w:r w:rsidRPr="008478B1">
        <w:rPr>
          <w:vertAlign w:val="subscript"/>
        </w:rPr>
        <w:t>4</w:t>
      </w:r>
      <w:r>
        <w:t xml:space="preserve">Na and AOT at 1:1 by molar ratio) were characterized surfactant characteristics using HLD concept. The results </w:t>
      </w:r>
      <w:r>
        <w:lastRenderedPageBreak/>
        <w:t>suggested that the single C</w:t>
      </w:r>
      <w:r w:rsidRPr="008478B1">
        <w:rPr>
          <w:vertAlign w:val="subscript"/>
        </w:rPr>
        <w:t>10</w:t>
      </w:r>
      <w:r>
        <w:t>-4PO-SO</w:t>
      </w:r>
      <w:r w:rsidRPr="008478B1">
        <w:rPr>
          <w:vertAlign w:val="subscript"/>
        </w:rPr>
        <w:t>4</w:t>
      </w:r>
      <w:r>
        <w:t>Na surfactant was more hydrophilic than the mixed surfactant system due to more negative Cc value. Detergency using a 0.1 w/v% C</w:t>
      </w:r>
      <w:r w:rsidRPr="008478B1">
        <w:rPr>
          <w:vertAlign w:val="subscript"/>
        </w:rPr>
        <w:t>10</w:t>
      </w:r>
      <w:r>
        <w:t>-4PO-SO</w:t>
      </w:r>
      <w:r w:rsidRPr="008478B1">
        <w:rPr>
          <w:vertAlign w:val="subscript"/>
        </w:rPr>
        <w:t>4</w:t>
      </w:r>
      <w:r>
        <w:t>Na surfactant was first conducted using five different oily soils with widely varying equivalent alkane carbon numbers (EACNs) from 5.2 to 16.6 (ranging from low to high hydrophobicity). The detergency was conducted at different NaCl concentrations corresponding to HLD values, ranging from negative (Type I microemulsion), to zero (optimum Type III microemulsion), and to positive (Type II microemulsion). The detergency increased with increasing NaCl concentrations (beginning at HLD = -3 for most cases), reached a maximum at its S* (HLD = 0), and decreased with further increasing NaCl concentrations over the S* (HLDs &gt; 0). Effective oily soil removal (&gt; 80% removal) was observed at widely varying NaCl concentrations which corresponded to an identical HLD range between -3 and 0 with IFTs below 1 mNm</w:t>
      </w:r>
      <w:r w:rsidRPr="000C3208">
        <w:rPr>
          <w:vertAlign w:val="superscript"/>
        </w:rPr>
        <w:t>-1</w:t>
      </w:r>
      <w:r>
        <w:t>. The mixture of C</w:t>
      </w:r>
      <w:r w:rsidRPr="008478B1">
        <w:rPr>
          <w:vertAlign w:val="subscript"/>
        </w:rPr>
        <w:t>10</w:t>
      </w:r>
      <w:r>
        <w:t>-4PO-SO</w:t>
      </w:r>
      <w:r w:rsidRPr="008478B1">
        <w:rPr>
          <w:vertAlign w:val="subscript"/>
        </w:rPr>
        <w:t>4</w:t>
      </w:r>
      <w:r>
        <w:t xml:space="preserve">Na and AOT was then studied as a confirmatory surfactant system. Likewise, the detergency trend was observed with varying NaCl concentrations and the HLD range between -3 and 0 showed </w:t>
      </w:r>
      <w:r w:rsidRPr="00C062D1">
        <w:t>excellent detergency</w:t>
      </w:r>
      <w:r>
        <w:t xml:space="preserve"> of studied soils (lowest and highest EACNs). Finally, the mixed surfactant system was further evaluated detergency of octadecane (EACN = 18, solid non-particulate at 25</w:t>
      </w:r>
      <w:r>
        <w:sym w:font="Symbol" w:char="F0B0"/>
      </w:r>
      <w:r>
        <w:t>C) and demonstrated that detergency using surfactant systems with the HLD values between -3 and 0 was superior than other HLD ranges. Thus, this work suggests the utilization of HLD concept as a valuable tool for designing optimum detergency formulations for a wide range of soils.</w:t>
      </w:r>
    </w:p>
    <w:p w14:paraId="74BC1677" w14:textId="1692E71D" w:rsidR="00FF01E0" w:rsidRDefault="00FF01E0" w:rsidP="008C7DCE">
      <w:pPr>
        <w:sectPr w:rsidR="00FF01E0" w:rsidSect="00FF01E0">
          <w:footerReference w:type="default" r:id="rId13"/>
          <w:pgSz w:w="12240" w:h="15840"/>
          <w:pgMar w:top="1440" w:right="1440" w:bottom="1440" w:left="1440" w:header="720" w:footer="720" w:gutter="0"/>
          <w:pgNumType w:fmt="lowerRoman" w:start="4"/>
          <w:cols w:space="720"/>
          <w:docGrid w:linePitch="360"/>
        </w:sectPr>
      </w:pPr>
    </w:p>
    <w:p w14:paraId="76DA1B11" w14:textId="52E24349" w:rsidR="00FF01E0" w:rsidRDefault="00FF01E0" w:rsidP="00FF01E0">
      <w:pPr>
        <w:pStyle w:val="Heading1"/>
      </w:pPr>
      <w:bookmarkStart w:id="4" w:name="_Toc43314802"/>
      <w:r>
        <w:lastRenderedPageBreak/>
        <w:t>Introduction</w:t>
      </w:r>
      <w:bookmarkEnd w:id="4"/>
    </w:p>
    <w:p w14:paraId="72E9A993" w14:textId="77777777" w:rsidR="00FF01E0" w:rsidRDefault="00FF01E0" w:rsidP="00FF01E0">
      <w:r>
        <w:t xml:space="preserve">The global laundry detergency market is anticipated to reach over 100 billion dollars by 2026 (Market Study Report, 2016). Laundry detergency formulations have been extensively studied to develop and improve their cleaning performance to meet the customer needs. The research problem surrounding laundry detergency is attempting to meet the challenge of attaining a detergency formulation capable of providing effective detergency performance under specified conditions. Previous work has shown that detergency performance varies depending upon the nature of surfactant, soil, solid substrate, water hardness, </w:t>
      </w:r>
      <w:r w:rsidRPr="00EC5594">
        <w:t xml:space="preserve">and washing temperature </w:t>
      </w:r>
      <w:r w:rsidRPr="00EC5594">
        <w:fldChar w:fldCharType="begin">
          <w:fldData xml:space="preserve">PEVuZE5vdGU+PENpdGU+PEF1dGhvcj5BcmFpPC9BdXRob3I+PFllYXI+MTk2NjwvWWVhcj48SURU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</w:fldData>
        </w:fldChar>
      </w:r>
      <w:r>
        <w:instrText xml:space="preserve"> ADDIN EN.CITE </w:instrText>
      </w:r>
      <w:r>
        <w:fldChar w:fldCharType="begin">
          <w:fldData xml:space="preserve">PEVuZE5vdGU+PENpdGU+PEF1dGhvcj5BcmFpPC9BdXRob3I+PFllYXI+MTk2NjwvWWVhcj48SURU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</w:fldData>
        </w:fldChar>
      </w:r>
      <w:r>
        <w:instrText xml:space="preserve"> ADDIN EN.CITE.DATA </w:instrText>
      </w:r>
      <w:r>
        <w:fldChar w:fldCharType="end"/>
      </w:r>
      <w:r w:rsidRPr="00EC5594">
        <w:fldChar w:fldCharType="separate"/>
      </w:r>
      <w:r>
        <w:rPr>
          <w:noProof/>
        </w:rPr>
        <w:t>(Arai, 1966; Attaphong and Sabatini, 2017; Chi and Obendorf, 2001)</w:t>
      </w:r>
      <w:r w:rsidRPr="00EC5594">
        <w:fldChar w:fldCharType="end"/>
      </w:r>
      <w:r w:rsidRPr="00EC5594">
        <w:t>. In recent</w:t>
      </w:r>
      <w:r>
        <w:t xml:space="preserve"> years, the trend of detergency research has moved toward the use of sustainable ingredients and low washing temperatures to reduce adverse environmental impact. </w:t>
      </w:r>
    </w:p>
    <w:p w14:paraId="08DF0D89" w14:textId="77777777" w:rsidR="00FF01E0" w:rsidRDefault="00FF01E0" w:rsidP="00FF01E0">
      <w:r>
        <w:t>Soil removal mechanisms have been associated with multiple processes regarding the type of soil. Most studies agree that soil can be classified into 3 major types; oily, solid particulate and solid non-particulate soils</w:t>
      </w:r>
      <w:r w:rsidRPr="001F1BB8">
        <w:t xml:space="preserve"> </w:t>
      </w:r>
      <w:r>
        <w:t xml:space="preserve">(sometimes referred to as semisolid soil). Previous work has illustrated that removal mechanisms of each soil type were found to be different. Oily soils (e.g. vegetable-based oils and motor oil), that are liquid at a wash temperature, are mainly removed by roll-up and snap-off mechanisms </w:t>
      </w:r>
      <w:r>
        <w:fldChar w:fldCharType="begin"/>
      </w:r>
      <w:r>
        <w:instrText xml:space="preserve"> ADDIN EN.CITE &lt;EndNote&gt;&lt;Cite&gt;&lt;Author&gt;Tongcumpou&lt;/Author&gt;&lt;Year&gt;2005&lt;/Year&gt;&lt;IDText&gt;Microemulsion formation and detergency with oily soils: III. Performance and mechanisms&lt;/IDText&gt;&lt;DisplayText&gt;(Miller and Raney, 1993; Tongcumpou et al., 2005)&lt;/DisplayText&gt;&lt;record&gt;&lt;isbn&gt;1097-3958&lt;/isbn&gt;&lt;titles&gt;&lt;title&gt;Microemulsion formation and detergency with oily soils: III. Performance and mechanisms&lt;/title&gt;&lt;secondary-title&gt;Journal of surfactants and detergents&lt;/secondary-title&gt;&lt;/titles&gt;&lt;pages&gt;147-156&lt;/pages&gt;&lt;number&gt;2&lt;/number&gt;&lt;contributors&gt;&lt;authors&gt;&lt;author&gt;Tongcumpou, C.&lt;/author&gt;&lt;author&gt;Acosta, E. J.&lt;/author&gt;&lt;author&gt;Quencer, L. B.&lt;/author&gt;&lt;author&gt;Joseph, A. F.&lt;/author&gt;&lt;author&gt;Scamehorn, J. F.&lt;/author&gt;&lt;author&gt;Sabatini, D. A.&lt;/author&gt;&lt;author&gt;Yanumet, N.&lt;/author&gt;&lt;author&gt;Chavadej, S.&lt;/author&gt;&lt;/authors&gt;&lt;/contributors&gt;&lt;added-date format="utc"&gt;1567098516&lt;/added-date&gt;&lt;ref-type name="Journal Article"&gt;17&lt;/ref-type&gt;&lt;dates&gt;&lt;year&gt;2005&lt;/year&gt;&lt;/dates&gt;&lt;rec-number&gt;216&lt;/rec-number&gt;&lt;publisher&gt;Wiley Online Library&lt;/publisher&gt;&lt;last-updated-date format="utc"&gt;1567098516&lt;/last-updated-date&gt;&lt;volume&gt;8&lt;/volume&gt;&lt;/record&gt;&lt;/Cite&gt;&lt;Cite&gt;&lt;Author&gt;Miller&lt;/Author&gt;&lt;Year&gt;1993&lt;/Year&gt;&lt;IDText&gt;Solubilization—emulsification mechanisms of detergency&lt;/IDText&gt;&lt;record&gt;&lt;isbn&gt;0927-7757&lt;/isbn&gt;&lt;titles&gt;&lt;title&gt;Solubilization—emulsification mechanisms of detergency&lt;/title&gt;&lt;secondary-title&gt;Colloids and Surfaces A: Physicochemical and Engineering Aspects&lt;/secondary-title&gt;&lt;/titles&gt;&lt;pages&gt;169-215&lt;/pages&gt;&lt;number&gt;2-3&lt;/number&gt;&lt;contributors&gt;&lt;authors&gt;&lt;author&gt;Miller, Clarence A.&lt;/author&gt;&lt;author&gt;Raney, Kirk H.&lt;/author&gt;&lt;/authors&gt;&lt;/contributors&gt;&lt;added-date format="utc"&gt;1561507963&lt;/added-date&gt;&lt;ref-type name="Journal Article"&gt;17&lt;/ref-type&gt;&lt;dates&gt;&lt;year&gt;1993&lt;/year&gt;&lt;/dates&gt;&lt;rec-number&gt;198&lt;/rec-number&gt;&lt;publisher&gt;Elsevier&lt;/publisher&gt;&lt;last-updated-date format="utc"&gt;1561507963&lt;/last-updated-date&gt;&lt;volume&gt;74&lt;/volume&gt;&lt;/record&gt;&lt;/Cite&gt;&lt;/EndNote&gt;</w:instrText>
      </w:r>
      <w:r>
        <w:fldChar w:fldCharType="separate"/>
      </w:r>
      <w:r>
        <w:rPr>
          <w:noProof/>
        </w:rPr>
        <w:t>(Miller and Raney, 1993; Tongcumpou et al., 2005)</w:t>
      </w:r>
      <w:r>
        <w:fldChar w:fldCharType="end"/>
      </w:r>
      <w:r>
        <w:t xml:space="preserve">. The adsorption of surfactant reduces the interfacial tensions (IFTs) </w:t>
      </w:r>
      <w:r w:rsidRPr="0072203B">
        <w:t>between soil/surfactant and fabric/surfactant</w:t>
      </w:r>
      <w:r>
        <w:t xml:space="preserve">, causing the soil to roll-up and detach itself from fabric. Solid particulate soils (e.g. activated carbon, silica, and sand) are dominantly removed by the IFT reduction of </w:t>
      </w:r>
      <w:r w:rsidRPr="003E453C">
        <w:t xml:space="preserve">solid/bath </w:t>
      </w:r>
      <w:r>
        <w:t xml:space="preserve">and an increased electrical potential induced by surfactant adsorption </w:t>
      </w:r>
      <w:r>
        <w:fldChar w:fldCharType="begin"/>
      </w:r>
      <w:r>
        <w:instrText xml:space="preserve"> ADDIN EN.CITE &lt;EndNote&gt;&lt;Cite&gt;&lt;Author&gt;Harris&lt;/Author&gt;&lt;Year&gt;1961&lt;/Year&gt;&lt;IDText&gt;Forces in detergency&lt;/IDText&gt;&lt;DisplayText&gt;(Harris, 1961; Rojvoranun et al., 2012)&lt;/DisplayText&gt;&lt;record&gt;&lt;titles&gt;&lt;title&gt;Forces in detergency&lt;/title&gt;&lt;secondary-title&gt;Soap Chem Spec&lt;/secondary-title&gt;&lt;/titles&gt;&lt;pages&gt;68-71&lt;/pages&gt;&lt;contributors&gt;&lt;authors&gt;&lt;author&gt;Harris, Jay C.&lt;/author&gt;&lt;/authors&gt;&lt;/contributors&gt;&lt;added-date format="utc"&gt;1585780510&lt;/added-date&gt;&lt;ref-type name="Journal Article"&gt;17&lt;/ref-type&gt;&lt;dates&gt;&lt;year&gt;1961&lt;/year&gt;&lt;/dates&gt;&lt;rec-number&gt;299&lt;/rec-number&gt;&lt;last-updated-date format="utc"&gt;1585780510&lt;/last-updated-date&gt;&lt;volume&gt;37&lt;/volume&gt;&lt;/record&gt;&lt;/Cite&gt;&lt;Cite&gt;&lt;Author&gt;Rojvoranun&lt;/Author&gt;&lt;Year&gt;2012&lt;/Year&gt;&lt;IDText&gt;Mechanistic studies of particulate soil detergency: I. Hydrophobic soil removal&lt;/IDText&gt;&lt;record&gt;&lt;isbn&gt;1097-3958&lt;/isbn&gt;&lt;titles&gt;&lt;title&gt;Mechanistic studies of particulate soil detergency: I. Hydrophobic soil removal&lt;/title&gt;&lt;secondary-title&gt;Journal of Surfactants and Detergents&lt;/secondary-title&gt;&lt;/titles&gt;&lt;pages&gt;277-289&lt;/pages&gt;&lt;number&gt;3&lt;/number&gt;&lt;contributors&gt;&lt;authors&gt;&lt;author&gt;Rojvoranun, Sureeporn&lt;/author&gt;&lt;author&gt;Chadavipoo, Chairat&lt;/author&gt;&lt;author&gt;Pengjun, Wikanda&lt;/author&gt;&lt;author&gt;Chavadej, Sumaeth&lt;/author&gt;&lt;author&gt;Scamehorn, John F.&lt;/author&gt;&lt;author&gt;Sabatini, David A.&lt;/author&gt;&lt;/authors&gt;&lt;/contributors&gt;&lt;added-date format="utc"&gt;1585780579&lt;/added-date&gt;&lt;ref-type name="Journal Article"&gt;17&lt;/ref-type&gt;&lt;dates&gt;&lt;year&gt;2012&lt;/year&gt;&lt;/dates&gt;&lt;rec-number&gt;300&lt;/rec-number&gt;&lt;publisher&gt;Springer&lt;/publisher&gt;&lt;last-updated-date format="utc"&gt;1585780579&lt;/last-updated-date&gt;&lt;volume&gt;15&lt;/volume&gt;&lt;/record&gt;&lt;/Cite&gt;&lt;/EndNote&gt;</w:instrText>
      </w:r>
      <w:r>
        <w:fldChar w:fldCharType="separate"/>
      </w:r>
      <w:r>
        <w:rPr>
          <w:noProof/>
        </w:rPr>
        <w:t>(Harris, 1961; Rojvoranun et al., 2012)</w:t>
      </w:r>
      <w:r>
        <w:fldChar w:fldCharType="end"/>
      </w:r>
      <w:r>
        <w:t xml:space="preserve">. Lastly, solid non-particulate soils (e.g. butter and lard) </w:t>
      </w:r>
      <w:bookmarkStart w:id="5" w:name="_Hlk38019260"/>
      <w:r>
        <w:t xml:space="preserve">exhibit a unique </w:t>
      </w:r>
      <w:bookmarkEnd w:id="5"/>
      <w:r>
        <w:t xml:space="preserve">property. These soils have a mixture of solid and liquid portions </w:t>
      </w:r>
      <w:r>
        <w:fldChar w:fldCharType="begin"/>
      </w:r>
      <w:r>
        <w:instrText xml:space="preserve"> ADDIN EN.CITE &lt;EndNote&gt;&lt;Cite&gt;&lt;Author&gt;Timms&lt;/Author&gt;&lt;Year&gt;1985&lt;/Year&gt;&lt;IDText&gt;Physical properties of oils and mixtures of oils&lt;/IDText&gt;&lt;DisplayText&gt;(Timms, 1985)&lt;/DisplayText&gt;&lt;record&gt;&lt;isbn&gt;0003-021X&lt;/isbn&gt;&lt;titles&gt;&lt;title&gt;Physical properties of oils and mixtures of oils&lt;/title&gt;&lt;secondary-title&gt;Journal of the American Oil Chemists’ Society&lt;/secondary-title&gt;&lt;/titles&gt;&lt;pages&gt;241-249&lt;/pages&gt;&lt;number&gt;2&lt;/number&gt;&lt;contributors&gt;&lt;authors&gt;&lt;author&gt;Timms, R. E.&lt;/author&gt;&lt;/authors&gt;&lt;/contributors&gt;&lt;added-date format="utc"&gt;1561313412&lt;/added-date&gt;&lt;ref-type name="Journal Article"&gt;17&lt;/ref-type&gt;&lt;dates&gt;&lt;year&gt;1985&lt;/year&gt;&lt;/dates&gt;&lt;rec-number&gt;175&lt;/rec-number&gt;&lt;publisher&gt;Springer&lt;/publisher&gt;&lt;last-updated-date format="utc"&gt;1561313412&lt;/last-updated-date&gt;&lt;volume&gt;62&lt;/volume&gt;&lt;/record&gt;&lt;/Cite&gt;&lt;/EndNote&gt;</w:instrText>
      </w:r>
      <w:r>
        <w:fldChar w:fldCharType="separate"/>
      </w:r>
      <w:r>
        <w:rPr>
          <w:noProof/>
        </w:rPr>
        <w:t>(Timms, 1985)</w:t>
      </w:r>
      <w:r>
        <w:fldChar w:fldCharType="end"/>
      </w:r>
      <w:r>
        <w:t xml:space="preserve"> in which the liquid matrix is entrapped in the solid matrix</w:t>
      </w:r>
      <w:r w:rsidRPr="00100D5D">
        <w:t xml:space="preserve"> </w:t>
      </w:r>
      <w:r>
        <w:t xml:space="preserve">below their melting point </w:t>
      </w:r>
      <w:r>
        <w:fldChar w:fldCharType="begin"/>
      </w:r>
      <w:r>
        <w:instrText xml:space="preserve"> ADDIN EN.CITE &lt;EndNote&gt;&lt;Cite&gt;&lt;Author&gt;Chanwattanakit&lt;/Author&gt;&lt;Year&gt;2017&lt;/Year&gt;&lt;IDText&gt;Laundry detergency of solid non-particulate soil or waxy solids: Part I. relation to oily soil removal above the melting point&lt;/IDText&gt;&lt;DisplayText&gt;(Chanwattanakit et al., 2017a)&lt;/DisplayText&gt;&lt;record&gt;&lt;isbn&gt;1097-3958&lt;/isbn&gt;&lt;titles&gt;&lt;title&gt;Laundry detergency of solid non-particulate soil or waxy solids: Part I. relation to oily soil removal above the melting point&lt;/title&gt;&lt;secondary-title&gt;Journal of Surfactants and Detergents&lt;/secondary-title&gt;&lt;/titles&gt;&lt;pages&gt;815-830&lt;/pages&gt;&lt;number&gt;4&lt;/number&gt;&lt;contributors&gt;&lt;authors&gt;&lt;author&gt;Chanwattanakit, Jarussri&lt;/author&gt;&lt;author&gt;Scamehorn, John F.&lt;/author&gt;&lt;author&gt;Sabatini, David A.&lt;/author&gt;&lt;author&gt;Chavadej, Sumaeth&lt;/author&gt;&lt;/authors&gt;&lt;/contributors&gt;&lt;added-date format="utc"&gt;1567183863&lt;/added-date&gt;&lt;ref-type name="Journal Article"&gt;17&lt;/ref-type&gt;&lt;dates&gt;&lt;year&gt;2017&lt;/year&gt;&lt;/dates&gt;&lt;rec-number&gt;221&lt;/rec-number&gt;&lt;publisher&gt;Springer&lt;/publisher&gt;&lt;last-updated-date format="utc"&gt;1567183863&lt;/last-updated-date&gt;&lt;volume&gt;20&lt;/volume&gt;&lt;/record&gt;&lt;/Cite&gt;&lt;/EndNote&gt;</w:instrText>
      </w:r>
      <w:r>
        <w:fldChar w:fldCharType="separate"/>
      </w:r>
      <w:r>
        <w:rPr>
          <w:noProof/>
        </w:rPr>
        <w:t>(Chanwattanakit et al., 2017)</w:t>
      </w:r>
      <w:r>
        <w:fldChar w:fldCharType="end"/>
      </w:r>
      <w:r>
        <w:t xml:space="preserve">. This unique property of the solid non-particulate soil </w:t>
      </w:r>
      <w:r w:rsidRPr="0094739E">
        <w:t xml:space="preserve">hinders </w:t>
      </w:r>
      <w:r>
        <w:t>its</w:t>
      </w:r>
      <w:r w:rsidRPr="0094739E">
        <w:t xml:space="preserve"> removal by surfactant adsorption. </w:t>
      </w:r>
      <w:r>
        <w:t>In particular, t</w:t>
      </w:r>
      <w:r w:rsidRPr="0094739E">
        <w:t xml:space="preserve">he removal mechanisms of solid </w:t>
      </w:r>
      <w:r>
        <w:t>n</w:t>
      </w:r>
      <w:r w:rsidRPr="0094739E">
        <w:t xml:space="preserve">on-particulate soils are not well understood and have been shown to be more complicated than those of other soils. </w:t>
      </w:r>
    </w:p>
    <w:p w14:paraId="3CFAF72B" w14:textId="3C4F07F4" w:rsidR="00FF01E0" w:rsidRDefault="00FF01E0" w:rsidP="00FF01E0">
      <w:r>
        <w:t>In the removal process, t</w:t>
      </w:r>
      <w:r w:rsidRPr="0094739E">
        <w:t>he adsorption and penetration of surfactant</w:t>
      </w:r>
      <w:r>
        <w:t xml:space="preserve"> has been</w:t>
      </w:r>
      <w:r w:rsidRPr="0094739E">
        <w:t xml:space="preserve"> shown to be primary steps to modif</w:t>
      </w:r>
      <w:r>
        <w:t>y</w:t>
      </w:r>
      <w:r w:rsidRPr="0094739E">
        <w:t xml:space="preserve"> microcrystal structure</w:t>
      </w:r>
      <w:r>
        <w:t xml:space="preserve"> of </w:t>
      </w:r>
      <w:r w:rsidRPr="0094739E">
        <w:t>the soil</w:t>
      </w:r>
      <w:r>
        <w:t xml:space="preserve"> (also known as the s</w:t>
      </w:r>
      <w:r w:rsidRPr="0094739E">
        <w:t>often</w:t>
      </w:r>
      <w:r>
        <w:t>ing</w:t>
      </w:r>
      <w:r w:rsidRPr="0094739E">
        <w:t xml:space="preserve"> or liquef</w:t>
      </w:r>
      <w:r>
        <w:t>action step)</w:t>
      </w:r>
      <w:r w:rsidRPr="0094739E">
        <w:t xml:space="preserve"> </w:t>
      </w:r>
      <w:r w:rsidRPr="0094739E">
        <w:lastRenderedPageBreak/>
        <w:t xml:space="preserve">resulting in wetting </w:t>
      </w:r>
      <w:r>
        <w:t xml:space="preserve">alteration </w:t>
      </w:r>
      <w:r w:rsidRPr="0094739E">
        <w:t xml:space="preserve">of the soil </w:t>
      </w:r>
      <w:r w:rsidRPr="0094739E">
        <w:fldChar w:fldCharType="begin"/>
      </w:r>
      <w:r w:rsidRPr="0094739E">
        <w:instrText xml:space="preserve"> ADDIN EN.CITE &lt;EndNote&gt;&lt;Cite&gt;&lt;Author&gt;Cox&lt;/Author&gt;&lt;Year&gt;1986&lt;/Year&gt;&lt;IDText&gt;Surfactants for hard</w:instrText>
      </w:r>
      <w:r w:rsidRPr="0094739E">
        <w:rPr>
          <w:rFonts w:ascii="Cambria Math" w:hAnsi="Cambria Math" w:cs="Cambria Math"/>
        </w:rPr>
        <w:instrText>‐</w:instrText>
      </w:r>
      <w:r w:rsidRPr="0094739E">
        <w:instrText>surface cleaning: Mechanisms of solid soil removal&lt;/IDText&gt;&lt;DisplayText&gt;(Cox, 1986)&lt;/DisplayText&gt;&lt;record&gt;&lt;isbn&gt;0003-021X&lt;/isbn&gt;&lt;titles&gt;&lt;title&gt;Surfactants for hard</w:instrText>
      </w:r>
      <w:r w:rsidRPr="0094739E">
        <w:rPr>
          <w:rFonts w:ascii="Cambria Math" w:hAnsi="Cambria Math" w:cs="Cambria Math"/>
        </w:rPr>
        <w:instrText>‐</w:instrText>
      </w:r>
      <w:r w:rsidRPr="0094739E">
        <w:instrText>surface cleaning: Mechanisms of solid soil removal&lt;/title&gt;&lt;secondary-title&gt;Journal of the American Oil Chemists&amp;apos; Society&lt;/secondary-title&gt;&lt;/titles&gt;&lt;pages&gt;559-565&lt;/pages&gt;&lt;number&gt;4&lt;/number&gt;&lt;contributors&gt;&lt;authors&gt;&lt;author&gt;Cox, Michael F.&lt;/author&gt;&lt;/authors&gt;&lt;/contributors&gt;&lt;added-date format="utc"&gt;1561158448&lt;/added-date&gt;&lt;pub-location&gt;Berlin/Heidelberg&lt;/pub-location&gt;&lt;ref-type name="Journal Article"&gt;17&lt;/ref-type&gt;&lt;dates&gt;&lt;year&gt;1986&lt;/year&gt;&lt;/dates&gt;&lt;rec-number&gt;173&lt;/rec-number&gt;&lt;last-updated-date format="utc"&gt;1561158448&lt;/last-updated-date&gt;&lt;electronic-resource-num&gt;10.1007/BF02645756&lt;/electronic-resource-num&gt;&lt;volume&gt;63&lt;/volume&gt;&lt;/record&gt;&lt;/Cite&gt;&lt;/EndNote&gt;</w:instrText>
      </w:r>
      <w:r w:rsidRPr="0094739E">
        <w:fldChar w:fldCharType="separate"/>
      </w:r>
      <w:r w:rsidRPr="0094739E">
        <w:rPr>
          <w:noProof/>
        </w:rPr>
        <w:t>(Cox, 1986)</w:t>
      </w:r>
      <w:r w:rsidRPr="0094739E">
        <w:fldChar w:fldCharType="end"/>
      </w:r>
      <w:r w:rsidRPr="0094739E">
        <w:t xml:space="preserve">. </w:t>
      </w:r>
      <w:r>
        <w:t>A</w:t>
      </w:r>
      <w:r w:rsidRPr="0094739E">
        <w:t xml:space="preserve"> soften</w:t>
      </w:r>
      <w:r>
        <w:t>ed</w:t>
      </w:r>
      <w:r w:rsidRPr="0094739E">
        <w:t xml:space="preserve"> soil </w:t>
      </w:r>
      <w:r>
        <w:t xml:space="preserve">could then be </w:t>
      </w:r>
      <w:r w:rsidRPr="0094739E">
        <w:t>dislodged from the fabric surface with agitat</w:t>
      </w:r>
      <w:r>
        <w:t xml:space="preserve">ion applied. Under these circumstances, </w:t>
      </w:r>
      <w:r w:rsidRPr="00C75E00">
        <w:t xml:space="preserve">the soil removed was found to be small amounts of solubilized fractions in micellar aggregates of the bulk aqueous solution </w:t>
      </w:r>
      <w:r w:rsidRPr="00C75E00">
        <w:fldChar w:fldCharType="begin">
          <w:fldData xml:space="preserve">PEVuZE5vdGU+PENpdGU+PEF1dGhvcj5LYXdhc2U8L0F1dGhvcj48WWVhcj4xOTkxPC9ZZWFyPjxJ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=
</w:fldData>
        </w:fldChar>
      </w:r>
      <w:r>
        <w:instrText xml:space="preserve"> ADDIN EN.CITE </w:instrText>
      </w:r>
      <w:r>
        <w:fldChar w:fldCharType="begin">
          <w:fldData xml:space="preserve">PEVuZE5vdGU+PENpdGU+PEF1dGhvcj5LYXdhc2U8L0F1dGhvcj48WWVhcj4xOTkxPC9ZZWFyPjxJ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=
</w:fldData>
        </w:fldChar>
      </w:r>
      <w:r>
        <w:instrText xml:space="preserve"> ADDIN EN.CITE.DATA </w:instrText>
      </w:r>
      <w:r>
        <w:fldChar w:fldCharType="end"/>
      </w:r>
      <w:r w:rsidRPr="00C75E00">
        <w:fldChar w:fldCharType="separate"/>
      </w:r>
      <w:r>
        <w:rPr>
          <w:noProof/>
        </w:rPr>
        <w:t>(Chanwattanakit et al., 2017a; Kabin et al., 1996; Kawase et al., 1991)</w:t>
      </w:r>
      <w:r w:rsidRPr="00C75E00">
        <w:fldChar w:fldCharType="end"/>
      </w:r>
      <w:r w:rsidRPr="00C75E00">
        <w:t xml:space="preserve">. </w:t>
      </w:r>
      <w:r w:rsidRPr="00A73D0D">
        <w:t xml:space="preserve">The </w:t>
      </w:r>
      <w:r>
        <w:t xml:space="preserve">majority of </w:t>
      </w:r>
      <w:r w:rsidRPr="00A73D0D">
        <w:t xml:space="preserve">removed particles were stably dispersed in the </w:t>
      </w:r>
      <w:r>
        <w:t xml:space="preserve">wash </w:t>
      </w:r>
      <w:r w:rsidRPr="00A73D0D">
        <w:t xml:space="preserve">solution </w:t>
      </w:r>
      <w:r>
        <w:t>by</w:t>
      </w:r>
      <w:r w:rsidRPr="00A73D0D">
        <w:t xml:space="preserve"> electrostatic repulsion of the</w:t>
      </w:r>
      <w:r>
        <w:t xml:space="preserve"> </w:t>
      </w:r>
      <w:r w:rsidRPr="00A73D0D">
        <w:t>surfactant</w:t>
      </w:r>
      <w:r>
        <w:t xml:space="preserve"> </w:t>
      </w:r>
      <w:r w:rsidRPr="00A73D0D">
        <w:t>prevent</w:t>
      </w:r>
      <w:r>
        <w:t>ing</w:t>
      </w:r>
      <w:r w:rsidRPr="00A73D0D">
        <w:t xml:space="preserve"> redeposition</w:t>
      </w:r>
      <w:r>
        <w:t xml:space="preserve"> on the </w:t>
      </w:r>
      <w:r w:rsidRPr="00FF01E0">
        <w:t xml:space="preserve">fabric </w:t>
      </w:r>
      <w:r w:rsidRPr="00FF01E0">
        <w:fldChar w:fldCharType="begin"/>
      </w:r>
      <w:r w:rsidRPr="00FF01E0">
        <w:instrText xml:space="preserve"> ADDIN EN.CITE &lt;EndNote&gt;&lt;Cite&gt;&lt;Author&gt;Chanwattanakit&lt;/Author&gt;&lt;Year&gt;2017&lt;/Year&gt;&lt;IDText&gt;Laundry detergency of solid non-particulate soil or waxy solids: Part I. relation to oily soil removal above the melting point&lt;/IDText&gt;&lt;DisplayText&gt;(Chanwattanakit et al., 2017a)&lt;/DisplayText&gt;&lt;record&gt;&lt;isbn&gt;1097-3958&lt;/isbn&gt;&lt;titles&gt;&lt;title&gt;Laundry detergency of solid non-particulate soil or waxy solids: Part I. relation to oily soil removal above the melting point&lt;/title&gt;&lt;secondary-title&gt;Journal of Surfactants and Detergents&lt;/secondary-title&gt;&lt;/titles&gt;&lt;pages&gt;815-830&lt;/pages&gt;&lt;number&gt;4&lt;/number&gt;&lt;contributors&gt;&lt;authors&gt;&lt;author&gt;Chanwattanakit, Jarussri&lt;/author&gt;&lt;author&gt;Scamehorn, John F.&lt;/author&gt;&lt;author&gt;Sabatini, David A.&lt;/author&gt;&lt;author&gt;Chavadej, Sumaeth&lt;/author&gt;&lt;/authors&gt;&lt;/contributors&gt;&lt;added-date format="utc"&gt;1567183863&lt;/added-date&gt;&lt;ref-type name="Journal Article"&gt;17&lt;/ref-type&gt;&lt;dates&gt;&lt;year&gt;2017&lt;/year&gt;&lt;/dates&gt;&lt;rec-number&gt;221&lt;/rec-number&gt;&lt;publisher&gt;Springer&lt;/publisher&gt;&lt;last-updated-date format="utc"&gt;1567183863&lt;/last-updated-date&gt;&lt;volume&gt;20&lt;/volume&gt;&lt;/record&gt;&lt;/Cite&gt;&lt;/EndNote&gt;</w:instrText>
      </w:r>
      <w:r w:rsidRPr="00FF01E0">
        <w:fldChar w:fldCharType="separate"/>
      </w:r>
      <w:r w:rsidRPr="00FF01E0">
        <w:rPr>
          <w:noProof/>
        </w:rPr>
        <w:t>(Chanwattanakit et al., 2017)</w:t>
      </w:r>
      <w:r w:rsidRPr="00FF01E0">
        <w:fldChar w:fldCharType="end"/>
      </w:r>
      <w:r w:rsidRPr="00FF01E0">
        <w:t>.</w:t>
      </w:r>
    </w:p>
    <w:p w14:paraId="71C195EF" w14:textId="77777777" w:rsidR="00FF01E0" w:rsidRPr="00CF324E" w:rsidRDefault="00FF01E0" w:rsidP="00FF01E0">
      <w:r>
        <w:t>S</w:t>
      </w:r>
      <w:r w:rsidRPr="00CF324E">
        <w:t>urfactant (</w:t>
      </w:r>
      <w:r w:rsidRPr="00CF324E">
        <w:rPr>
          <w:u w:val="single"/>
        </w:rPr>
        <w:t>Surf</w:t>
      </w:r>
      <w:r w:rsidRPr="00CF324E">
        <w:t xml:space="preserve">ace </w:t>
      </w:r>
      <w:r w:rsidRPr="00CF324E">
        <w:rPr>
          <w:u w:val="single"/>
        </w:rPr>
        <w:t>Act</w:t>
      </w:r>
      <w:r w:rsidRPr="00CF324E">
        <w:t>ive Age</w:t>
      </w:r>
      <w:r w:rsidRPr="00CF324E">
        <w:rPr>
          <w:u w:val="single"/>
        </w:rPr>
        <w:t>nt</w:t>
      </w:r>
      <w:r w:rsidRPr="00CF324E">
        <w:t xml:space="preserve">) is one of essential ingredients in detergents to remove stains (soil) from fabric surface. </w:t>
      </w:r>
      <w:r>
        <w:t>Because of their negative charges, a</w:t>
      </w:r>
      <w:r w:rsidRPr="00CF324E">
        <w:t xml:space="preserve">nionic surfactants have been extensively used in laundry detergent </w:t>
      </w:r>
      <w:r>
        <w:t xml:space="preserve">to </w:t>
      </w:r>
      <w:r w:rsidRPr="00CF324E">
        <w:t>help prevent the removed soil</w:t>
      </w:r>
      <w:r>
        <w:t xml:space="preserve"> from</w:t>
      </w:r>
      <w:r w:rsidRPr="00CF324E">
        <w:t xml:space="preserve"> redeposit</w:t>
      </w:r>
      <w:r>
        <w:t>ing</w:t>
      </w:r>
      <w:r w:rsidRPr="00CF324E">
        <w:t xml:space="preserve"> on the cleaned fabric by electrostatic repulsive force of the surfactant head group. Another superior</w:t>
      </w:r>
      <w:r>
        <w:t xml:space="preserve"> anionic</w:t>
      </w:r>
      <w:r w:rsidRPr="00CF324E">
        <w:t xml:space="preserve"> </w:t>
      </w:r>
      <w:r>
        <w:t xml:space="preserve">surfactant </w:t>
      </w:r>
      <w:r w:rsidRPr="00CF324E">
        <w:t xml:space="preserve">property is temperature insensitivity </w:t>
      </w:r>
      <w:r w:rsidRPr="00CF324E">
        <w:fldChar w:fldCharType="begin"/>
      </w:r>
      <w:r>
        <w:instrText xml:space="preserve"> ADDIN EN.CITE &lt;EndNote&gt;&lt;Cite&gt;&lt;Author&gt;Velásquez&lt;/Author&gt;&lt;Year&gt;2010&lt;/Year&gt;&lt;IDText&gt;Effect of temperature and other variables on the optimum formulation of anionic extended surfactant–alkane–brine systems&lt;/IDText&gt;&lt;DisplayText&gt;(Velásquez et al., 2010)&lt;/DisplayText&gt;&lt;record&gt;&lt;isbn&gt;1097-3958&lt;/isbn&gt;&lt;titles&gt;&lt;title&gt;Effect of temperature and other variables on the optimum formulation of anionic extended surfactant–alkane–brine systems&lt;/title&gt;&lt;secondary-title&gt;Journal of surfactants and detergents&lt;/secondary-title&gt;&lt;/titles&gt;&lt;pages&gt;69-73&lt;/pages&gt;&lt;number&gt;1&lt;/number&gt;&lt;contributors&gt;&lt;authors&gt;&lt;author&gt;Velásquez, Josmary&lt;/author&gt;&lt;author&gt;Scorzza, Cesar&lt;/author&gt;&lt;author&gt;Vejar, Francia&lt;/author&gt;&lt;author&gt;Forgiarini, Ana M.&lt;/author&gt;&lt;author&gt;Antón, Raquel E.&lt;/author&gt;&lt;author&gt;Salager, Jean</w:instrText>
      </w:r>
      <w:r>
        <w:rPr>
          <w:rFonts w:ascii="Cambria Math" w:hAnsi="Cambria Math" w:cs="Cambria Math"/>
        </w:rPr>
        <w:instrText>‐</w:instrText>
      </w:r>
      <w:r>
        <w:instrText>Louis&lt;/author&gt;&lt;/authors&gt;&lt;/contributors&gt;&lt;added-date format="utc"&gt;1561933326&lt;/added-date&gt;&lt;ref-type name="Journal Article"&gt;17&lt;/ref-type&gt;&lt;dates&gt;&lt;year&gt;2010&lt;/year&gt;&lt;/dates&gt;&lt;rec-number&gt;205&lt;/rec-number&gt;&lt;publisher&gt;Wiley Online Library&lt;/publisher&gt;&lt;last-updated-date format="utc"&gt;1561933326&lt;/last-updated-date&gt;&lt;volume&gt;13&lt;/volume&gt;&lt;/record&gt;&lt;/Cite&gt;&lt;/EndNote&gt;</w:instrText>
      </w:r>
      <w:r w:rsidRPr="00CF324E">
        <w:fldChar w:fldCharType="separate"/>
      </w:r>
      <w:r>
        <w:rPr>
          <w:noProof/>
        </w:rPr>
        <w:t>(Velásquez et al., 2010)</w:t>
      </w:r>
      <w:r w:rsidRPr="00CF324E">
        <w:fldChar w:fldCharType="end"/>
      </w:r>
      <w:r>
        <w:t xml:space="preserve"> </w:t>
      </w:r>
      <w:r w:rsidRPr="00CF324E">
        <w:t xml:space="preserve">which is crucial in the laundry detergent. However, </w:t>
      </w:r>
      <w:r>
        <w:t xml:space="preserve">other studies found that </w:t>
      </w:r>
      <w:r w:rsidRPr="00CF324E">
        <w:t>cleaning performance</w:t>
      </w:r>
      <w:r>
        <w:t xml:space="preserve"> of anionic surfactants</w:t>
      </w:r>
      <w:r w:rsidRPr="00CF324E">
        <w:t xml:space="preserve"> is salt-dependent </w:t>
      </w:r>
      <w:r w:rsidRPr="00CF324E">
        <w:fldChar w:fldCharType="begin"/>
      </w:r>
      <w:r>
        <w:instrText xml:space="preserve"> ADDIN EN.CITE &lt;EndNote&gt;&lt;Cite&gt;&lt;Author&gt;Attaphong&lt;/Author&gt;&lt;Year&gt;2017&lt;/Year&gt;&lt;IDText&gt;Optimized microemulsion systems for detergency of vegetable oils at low surfactant concentration and bath temperature&lt;/IDText&gt;&lt;DisplayText&gt;(Attaphong and Sabatini, 2017)&lt;/DisplayText&gt;&lt;record&gt;&lt;isbn&gt;1097-3958&lt;/isbn&gt;&lt;titles&gt;&lt;title&gt;Optimized microemulsion systems for detergency of vegetable oils at low surfactant concentration and bath temperature&lt;/title&gt;&lt;secondary-title&gt;Journal of Surfactants and Detergents&lt;/secondary-title&gt;&lt;/titles&gt;&lt;pages&gt;805-813&lt;/pages&gt;&lt;number&gt;4&lt;/number&gt;&lt;contributors&gt;&lt;authors&gt;&lt;author&gt;Attaphong, Chodchanok&lt;/author&gt;&lt;author&gt;Sabatini, David A.&lt;/author&gt;&lt;/authors&gt;&lt;/contributors&gt;&lt;added-date format="utc"&gt;1561413667&lt;/added-date&gt;&lt;ref-type name="Journal Article"&gt;17&lt;/ref-type&gt;&lt;dates&gt;&lt;year&gt;2017&lt;/year&gt;&lt;/dates&gt;&lt;rec-number&gt;193&lt;/rec-number&gt;&lt;publisher&gt;Wiley Online Library&lt;/publisher&gt;&lt;last-updated-date format="utc"&gt;1561413667&lt;/last-updated-date&gt;&lt;volume&gt;20&lt;/volume&gt;&lt;/record&gt;&lt;/Cite&gt;&lt;/EndNote&gt;</w:instrText>
      </w:r>
      <w:r w:rsidRPr="00CF324E">
        <w:fldChar w:fldCharType="separate"/>
      </w:r>
      <w:r>
        <w:rPr>
          <w:noProof/>
        </w:rPr>
        <w:t>(Attaphong and Sabatini, 2017)</w:t>
      </w:r>
      <w:r w:rsidRPr="00CF324E">
        <w:fldChar w:fldCharType="end"/>
      </w:r>
      <w:r w:rsidRPr="00CF324E">
        <w:t>. Recently, anionic extended surfactants</w:t>
      </w:r>
      <w:r>
        <w:t xml:space="preserve"> with insertion of intermediate polar groups (polyethylene oxide, (EO) and polypropylene oxide (PO))</w:t>
      </w:r>
      <w:r w:rsidRPr="00CF324E">
        <w:t xml:space="preserve"> have been introduced to overcome the disadvantages of conventional surfactants. </w:t>
      </w:r>
      <w:r>
        <w:t>Such surfactants</w:t>
      </w:r>
      <w:r w:rsidRPr="00CF324E">
        <w:t xml:space="preserve"> provide higher solubilization as a consequence of lowering interfacial tension (IFT) between oil and surfactant </w:t>
      </w:r>
      <w:r w:rsidRPr="00CF324E">
        <w:fldChar w:fldCharType="begin"/>
      </w:r>
      <w:r>
        <w:instrText xml:space="preserve"> ADDIN EN.CITE &lt;EndNote&gt;&lt;Cite&gt;&lt;Author&gt;Miñana-Perez&lt;/Author&gt;&lt;Year&gt;1995&lt;/Year&gt;&lt;IDText&gt;Solubilization of polar oils with extended surfactants&lt;/IDText&gt;&lt;DisplayText&gt;(Miñana-Perez et al., 1995)&lt;/DisplayText&gt;&lt;record&gt;&lt;isbn&gt;0927-7757&lt;/isbn&gt;&lt;titles&gt;&lt;title&gt;Solubilization of polar oils with extended surfactants&lt;/title&gt;&lt;secondary-title&gt;Colloids and Surfaces A: Physicochemical and Engineering Aspects&lt;/secondary-title&gt;&lt;/titles&gt;&lt;pages&gt;217-224&lt;/pages&gt;&lt;contributors&gt;&lt;authors&gt;&lt;author&gt;Miñana-Perez, Matilde&lt;/author&gt;&lt;author&gt;Graciaa, Alain&lt;/author&gt;&lt;author&gt;Lachaise, Jean&lt;/author&gt;&lt;author&gt;Salager, Jean-Louis&lt;/author&gt;&lt;/authors&gt;&lt;/contributors&gt;&lt;added-date format="utc"&gt;1570234997&lt;/added-date&gt;&lt;ref-type name="Journal Article"&gt;17&lt;/ref-type&gt;&lt;dates&gt;&lt;year&gt;1995&lt;/year&gt;&lt;/dates&gt;&lt;rec-number&gt;255&lt;/rec-number&gt;&lt;publisher&gt;Elsevier&lt;/publisher&gt;&lt;last-updated-date format="utc"&gt;1570234997&lt;/last-updated-date&gt;&lt;volume&gt;100&lt;/volume&gt;&lt;/record&gt;&lt;/Cite&gt;&lt;/EndNote&gt;</w:instrText>
      </w:r>
      <w:r w:rsidRPr="00CF324E">
        <w:fldChar w:fldCharType="separate"/>
      </w:r>
      <w:r>
        <w:rPr>
          <w:noProof/>
        </w:rPr>
        <w:t>(Miñana-Perez et al., 1995)</w:t>
      </w:r>
      <w:r w:rsidRPr="00CF324E">
        <w:fldChar w:fldCharType="end"/>
      </w:r>
      <w:r>
        <w:t>.</w:t>
      </w:r>
      <w:r w:rsidRPr="00CF324E">
        <w:t xml:space="preserve"> </w:t>
      </w:r>
      <w:r>
        <w:t xml:space="preserve">This was </w:t>
      </w:r>
      <w:r w:rsidRPr="00CF324E">
        <w:t xml:space="preserve">found to be desirable for detergency performance </w:t>
      </w:r>
      <w:r w:rsidRPr="00CF324E">
        <w:fldChar w:fldCharType="begin"/>
      </w:r>
      <w:r>
        <w:instrText xml:space="preserve"> ADDIN EN.CITE &lt;EndNote&gt;&lt;Cite&gt;&lt;Author&gt;Tanthakit&lt;/Author&gt;&lt;Year&gt;2010&lt;/Year&gt;&lt;IDText&gt;Palm oil removal from fabric using microemulsion</w:instrText>
      </w:r>
      <w:r>
        <w:rPr>
          <w:rFonts w:ascii="Cambria Math" w:hAnsi="Cambria Math" w:cs="Cambria Math"/>
        </w:rPr>
        <w:instrText>‐</w:instrText>
      </w:r>
      <w:r>
        <w:instrText>based formulations&lt;/IDText&gt;&lt;DisplayText&gt;(Do et al., 2015; Tanthakit et al., 2010)&lt;/DisplayText&gt;&lt;record&gt;&lt;isbn&gt;1097-3958&lt;/isbn&gt;&lt;titles&gt;&lt;title&gt;Palm oil removal from fabric using microemulsion</w:instrText>
      </w:r>
      <w:r>
        <w:rPr>
          <w:rFonts w:ascii="Cambria Math" w:hAnsi="Cambria Math" w:cs="Cambria Math"/>
        </w:rPr>
        <w:instrText>‐</w:instrText>
      </w:r>
      <w:r>
        <w:instrText>based formulations&lt;/title&gt;&lt;secondary-title&gt;Journal of surfactants and detergents&lt;/secondary-title&gt;&lt;/titles&gt;&lt;pages&gt;485-495&lt;/pages&gt;&lt;number&gt;4&lt;/number&gt;&lt;contributors&gt;&lt;authors&gt;&lt;author&gt;Tanthakit, Parichat&lt;/author&gt;&lt;author&gt;Ratchatawetchakul, Pantipa&lt;/author&gt;&lt;author&gt;Chavadej, Sumaeth&lt;/author&gt;&lt;author&gt;Scamehorn, John F.&lt;/author&gt;&lt;author&gt;Sabatini, David A.&lt;/author&gt;&lt;author&gt;Tongcumpou, Chantra&lt;/author&gt;&lt;/authors&gt;&lt;/contributors&gt;&lt;added-date format="utc"&gt;1561510955&lt;/added-date&gt;&lt;ref-type name="Journal Article"&gt;17&lt;/ref-type&gt;&lt;dates&gt;&lt;year&gt;2010&lt;/year&gt;&lt;/dates&gt;&lt;rec-number&gt;201&lt;/rec-number&gt;&lt;publisher&gt;Wiley Online Library&lt;/publisher&gt;&lt;last-updated-date format="utc"&gt;1561510955&lt;/last-updated-date&gt;&lt;volume&gt;13&lt;/volume&gt;&lt;/record&gt;&lt;/Cite&gt;&lt;Cite&gt;&lt;Author&gt;Do&lt;/Author&gt;&lt;Year&gt;2015&lt;/Year&gt;&lt;IDText&gt;Detergency of vegetable oils and semi-solid fats using microemulsion mixtures of anionic extended surfactants: the HLD concept and cold water applications&lt;/IDText&gt;&lt;record&gt;&lt;isbn&gt;1097-3958&lt;/isbn&gt;&lt;titles&gt;&lt;title&gt;Detergency of vegetable oils and semi-solid fats using microemulsion mixtures of anionic extended surfactants: the HLD concept and cold water applications&lt;/title&gt;&lt;secondary-title&gt;Journal of Surfactants and Detergents&lt;/secondary-title&gt;&lt;/titles&gt;&lt;pages&gt;373-382&lt;/pages&gt;&lt;number&gt;3&lt;/number&gt;&lt;contributors&gt;&lt;authors&gt;&lt;author&gt;Do, Linh D.&lt;/author&gt;&lt;author&gt;Attaphong, Chodchanok&lt;/author&gt;&lt;author&gt;Scamehorn, John F.&lt;/author&gt;&lt;author&gt;Sabatini, David A.&lt;/author&gt;&lt;/authors&gt;&lt;/contributors&gt;&lt;added-date format="utc"&gt;1567099771&lt;/added-date&gt;&lt;ref-type name="Journal Article"&gt;17&lt;/ref-type&gt;&lt;dates&gt;&lt;year&gt;2015&lt;/year&gt;&lt;/dates&gt;&lt;rec-number&gt;217&lt;/rec-number&gt;&lt;publisher&gt;Springer&lt;/publisher&gt;&lt;last-updated-date format="utc"&gt;1567099771&lt;/last-updated-date&gt;&lt;volume&gt;18&lt;/volume&gt;&lt;/record&gt;&lt;/Cite&gt;&lt;/EndNote&gt;</w:instrText>
      </w:r>
      <w:r w:rsidRPr="00CF324E">
        <w:fldChar w:fldCharType="separate"/>
      </w:r>
      <w:r>
        <w:rPr>
          <w:noProof/>
        </w:rPr>
        <w:t>(Do et al., 2015; Tanthakit et al., 2010)</w:t>
      </w:r>
      <w:r w:rsidRPr="00CF324E">
        <w:fldChar w:fldCharType="end"/>
      </w:r>
      <w:r w:rsidRPr="00CF324E">
        <w:t>.</w:t>
      </w:r>
    </w:p>
    <w:p w14:paraId="1DF7B486" w14:textId="77777777" w:rsidR="00FF01E0" w:rsidRPr="00CF324E" w:rsidRDefault="00FF01E0" w:rsidP="00FF01E0">
      <w:r w:rsidRPr="00CF324E">
        <w:t xml:space="preserve">Alcohols </w:t>
      </w:r>
      <w:r>
        <w:t xml:space="preserve">can be </w:t>
      </w:r>
      <w:r w:rsidRPr="00CF324E">
        <w:t xml:space="preserve">utilized in cleaning applications to further enhance soil removal by </w:t>
      </w:r>
      <w:r>
        <w:t>several mechanisms</w:t>
      </w:r>
      <w:r w:rsidRPr="00CF324E">
        <w:t xml:space="preserve">. </w:t>
      </w:r>
      <w:r>
        <w:t>T</w:t>
      </w:r>
      <w:r w:rsidRPr="00CF324E">
        <w:t xml:space="preserve">he role of alcohol </w:t>
      </w:r>
      <w:r>
        <w:t xml:space="preserve">was </w:t>
      </w:r>
      <w:r w:rsidRPr="00CF324E">
        <w:t>depend</w:t>
      </w:r>
      <w:r>
        <w:t>ent</w:t>
      </w:r>
      <w:r w:rsidRPr="00CF324E">
        <w:t xml:space="preserve"> upon a function of alkyl chain length and can be categorized into 3 types</w:t>
      </w:r>
      <w:r>
        <w:t xml:space="preserve"> </w:t>
      </w:r>
      <w:r w:rsidRPr="00CF324E">
        <w:fldChar w:fldCharType="begin"/>
      </w:r>
      <w:r>
        <w:instrText xml:space="preserve"> ADDIN EN.CITE &lt;EndNote&gt;&lt;Cite&gt;&lt;Author&gt;Graciaa&lt;/Author&gt;&lt;Year&gt;1993&lt;/Year&gt;&lt;IDText&gt;Improving solubilization in microemulsions with additives. 2. Long chain alcohols as lipophilic linkers&lt;/IDText&gt;&lt;DisplayText&gt;(Graciaa et al., 1993)&lt;/DisplayText&gt;&lt;record&gt;&lt;isbn&gt;0743-7463&lt;/isbn&gt;&lt;titles&gt;&lt;title&gt;Improving solubilization in microemulsions with additives. 2. Long chain alcohols as lipophilic linkers&lt;/title&gt;&lt;secondary-title&gt;Langmuir&lt;/secondary-title&gt;&lt;/titles&gt;&lt;pages&gt;3371-3374&lt;/pages&gt;&lt;number&gt;12&lt;/number&gt;&lt;contributors&gt;&lt;authors&gt;&lt;author&gt;Graciaa, A.&lt;/author&gt;&lt;author&gt;Lachaise, J.&lt;/author&gt;&lt;author&gt;Cucuphat, C.&lt;/author&gt;&lt;author&gt;Bourrel, M.&lt;/author&gt;&lt;author&gt;Salager, J. L.&lt;/author&gt;&lt;/authors&gt;&lt;/contributors&gt;&lt;added-date format="utc"&gt;1561335820&lt;/added-date&gt;&lt;ref-type name="Journal Article"&gt;17&lt;/ref-type&gt;&lt;dates&gt;&lt;year&gt;1993&lt;/year&gt;&lt;/dates&gt;&lt;rec-number&gt;179&lt;/rec-number&gt;&lt;publisher&gt;ACS Publications&lt;/publisher&gt;&lt;last-updated-date format="utc"&gt;1561335820&lt;/last-updated-date&gt;&lt;volume&gt;9&lt;/volume&gt;&lt;/record&gt;&lt;/Cite&gt;&lt;/EndNote&gt;</w:instrText>
      </w:r>
      <w:r w:rsidRPr="00CF324E">
        <w:fldChar w:fldCharType="separate"/>
      </w:r>
      <w:r>
        <w:rPr>
          <w:noProof/>
        </w:rPr>
        <w:t>(Graciaa et al., 1993)</w:t>
      </w:r>
      <w:r w:rsidRPr="00CF324E">
        <w:fldChar w:fldCharType="end"/>
      </w:r>
      <w:r w:rsidRPr="00CF324E">
        <w:t>. Short-chain alcohols (</w:t>
      </w:r>
      <w:r>
        <w:t>&lt;</w:t>
      </w:r>
      <w:r w:rsidRPr="00CF324E">
        <w:t>C</w:t>
      </w:r>
      <w:r>
        <w:t>6</w:t>
      </w:r>
      <w:r w:rsidRPr="00CF324E">
        <w:t xml:space="preserve"> alcohols) favorably adsorb near palisade layer and counter-ion, thus diluting surfactant concentration at interface and lowering solubilization. Intermediate-chain alcohols (C6-C</w:t>
      </w:r>
      <w:r>
        <w:t>10</w:t>
      </w:r>
      <w:r w:rsidRPr="00CF324E">
        <w:t xml:space="preserve"> alcohols) preferentially partition to the oil-water interface near the surfactant tail providing additional interaction to the oil phase, further enhancing solubilization (lowering IFT), and reducing S* required. Longer-chain alcohols (&gt;C</w:t>
      </w:r>
      <w:r>
        <w:t>10 alcohols</w:t>
      </w:r>
      <w:r w:rsidRPr="00CF324E">
        <w:t>) are no longer adsorb</w:t>
      </w:r>
      <w:r>
        <w:t>ed</w:t>
      </w:r>
      <w:r w:rsidRPr="00CF324E">
        <w:t xml:space="preserve"> at the interface and behave as an oil co-solvent </w:t>
      </w:r>
      <w:r w:rsidRPr="00CF324E">
        <w:fldChar w:fldCharType="begin"/>
      </w:r>
      <w:r>
        <w:instrText xml:space="preserve"> ADDIN EN.CITE &lt;EndNote&gt;&lt;Cite&gt;&lt;Author&gt;Sabatini&lt;/Author&gt;&lt;Year&gt;2003&lt;/Year&gt;&lt;IDText&gt;Linker molecules in surfactant mixtures&lt;/IDText&gt;&lt;DisplayText&gt;(Sabatini et al., 2003)&lt;/DisplayText&gt;&lt;record&gt;&lt;isbn&gt;1359-0294&lt;/isbn&gt;&lt;titles&gt;&lt;title&gt;Linker molecules in surfactant mixtures&lt;/title&gt;&lt;secondary-title&gt;Current opinion in colloid &amp;amp; interface science&lt;/secondary-title&gt;&lt;/titles&gt;&lt;pages&gt;316-326&lt;/pages&gt;&lt;number&gt;4-5&lt;/number&gt;&lt;contributors&gt;&lt;authors&gt;&lt;author&gt;Sabatini, David A.&lt;/author&gt;&lt;author&gt;Acosta, Edgar&lt;/author&gt;&lt;author&gt;Harwell, Jeffrey H.&lt;/author&gt;&lt;/authors&gt;&lt;/contributors&gt;&lt;added-date format="utc"&gt;1561411679&lt;/added-date&gt;&lt;ref-type name="Journal Article"&gt;17&lt;/ref-type&gt;&lt;dates&gt;&lt;year&gt;2003&lt;/year&gt;&lt;/dates&gt;&lt;rec-number&gt;190&lt;/rec-number&gt;&lt;publisher&gt;Elsevier&lt;/publisher&gt;&lt;last-updated-date format="utc"&gt;1561411679&lt;/last-updated-date&gt;&lt;volume&gt;8&lt;/volume&gt;&lt;/record&gt;&lt;/Cite&gt;&lt;/EndNote&gt;</w:instrText>
      </w:r>
      <w:r w:rsidRPr="00CF324E">
        <w:fldChar w:fldCharType="separate"/>
      </w:r>
      <w:r>
        <w:rPr>
          <w:noProof/>
        </w:rPr>
        <w:t>(Sabatini et al., 2003)</w:t>
      </w:r>
      <w:r w:rsidRPr="00CF324E">
        <w:fldChar w:fldCharType="end"/>
      </w:r>
      <w:r w:rsidRPr="00CF324E">
        <w:t xml:space="preserve">. </w:t>
      </w:r>
      <w:r>
        <w:t xml:space="preserve">When 90mM oleyl alcohol and 180 mM </w:t>
      </w:r>
      <w:r w:rsidRPr="00CF324E">
        <w:t xml:space="preserve">dimethyl naphthalene sulfonate (SMDNS) </w:t>
      </w:r>
      <w:r>
        <w:t xml:space="preserve">were added to </w:t>
      </w:r>
      <w:r w:rsidRPr="00CF324E">
        <w:t>a 4 w/v% sodium bis</w:t>
      </w:r>
      <w:r>
        <w:t xml:space="preserve"> </w:t>
      </w:r>
      <w:r w:rsidRPr="00CF324E">
        <w:t>(2-ethyl)</w:t>
      </w:r>
      <w:r>
        <w:t xml:space="preserve"> </w:t>
      </w:r>
      <w:r w:rsidRPr="00CF324E">
        <w:t>dihexyl sulfosuccinate (AOT) with 5 w/v% NaC</w:t>
      </w:r>
      <w:r>
        <w:t>l, it was found that</w:t>
      </w:r>
      <w:r w:rsidRPr="00CF324E">
        <w:t xml:space="preserve"> motor oil removal </w:t>
      </w:r>
      <w:r>
        <w:t xml:space="preserve">was </w:t>
      </w:r>
      <w:r w:rsidRPr="00CF324E">
        <w:t xml:space="preserve">enhanced from roughly 30% to over 85% with the addition </w:t>
      </w:r>
      <w:r>
        <w:t>of the additives.</w:t>
      </w:r>
      <w:r w:rsidRPr="006D29E0">
        <w:t xml:space="preserve"> </w:t>
      </w:r>
      <w:r w:rsidRPr="00CF324E">
        <w:fldChar w:fldCharType="begin"/>
      </w:r>
      <w:r>
        <w:instrText xml:space="preserve"> ADDIN EN.CITE &lt;EndNote&gt;&lt;Cite&gt;&lt;Author&gt;Acosta&lt;/Author&gt;&lt;Year&gt;2003&lt;/Year&gt;&lt;IDText&gt;Linker</w:instrText>
      </w:r>
      <w:r>
        <w:rPr>
          <w:rFonts w:ascii="Cambria Math" w:hAnsi="Cambria Math" w:cs="Cambria Math"/>
        </w:rPr>
        <w:instrText>‐</w:instrText>
      </w:r>
      <w:r>
        <w:instrText>modified microemulsions for a variety of oils and surfactants&lt;/IDText&gt;&lt;DisplayText&gt;(Acosta et al., 2003a)&lt;/DisplayText&gt;&lt;record&gt;&lt;isbn&gt;1097-3958&lt;/isbn&gt;&lt;titles&gt;&lt;title&gt;Linker</w:instrText>
      </w:r>
      <w:r>
        <w:rPr>
          <w:rFonts w:ascii="Cambria Math" w:hAnsi="Cambria Math" w:cs="Cambria Math"/>
        </w:rPr>
        <w:instrText>‐</w:instrText>
      </w:r>
      <w:r>
        <w:instrText>modified microemulsions for a variety of oils and surfactants&lt;/title&gt;&lt;secondary-title&gt;Journal of surfactants and detergents&lt;/secondary-title&gt;&lt;/titles&gt;&lt;pages&gt;353-363&lt;/pages&gt;&lt;number&gt;4&lt;/number&gt;&lt;contributors&gt;&lt;authors&gt;&lt;author&gt;Acosta, Edgar&lt;/author&gt;&lt;author&gt;Mai, Phuong Do&lt;/author&gt;&lt;author&gt;Harwell, Jeffrey H.&lt;/author&gt;&lt;author&gt;Sabatini, David A.&lt;/author&gt;&lt;/authors&gt;&lt;/contributors&gt;&lt;added-date format="utc"&gt;1561412290&lt;/added-date&gt;&lt;ref-type name="Journal Article"&gt;17&lt;/ref-type&gt;&lt;dates&gt;&lt;year&gt;2003&lt;/year&gt;&lt;/dates&gt;&lt;rec-number&gt;191&lt;/rec-number&gt;&lt;publisher&gt;Wiley Online Library&lt;/publisher&gt;&lt;last-updated-date format="utc"&gt;1561412290&lt;/last-updated-date&gt;&lt;volume&gt;6&lt;/volume&gt;&lt;/record&gt;&lt;/Cite&gt;&lt;/EndNote&gt;</w:instrText>
      </w:r>
      <w:r w:rsidRPr="00CF324E">
        <w:fldChar w:fldCharType="separate"/>
      </w:r>
      <w:r>
        <w:rPr>
          <w:noProof/>
        </w:rPr>
        <w:t>(Acosta et al., 2003)</w:t>
      </w:r>
      <w:r w:rsidRPr="00CF324E">
        <w:fldChar w:fldCharType="end"/>
      </w:r>
    </w:p>
    <w:p w14:paraId="2BB84F6C" w14:textId="77777777" w:rsidR="00FF01E0" w:rsidRDefault="00FF01E0" w:rsidP="00FF01E0">
      <w:pPr>
        <w:rPr>
          <w:rFonts w:cs="Times New Roman"/>
        </w:rPr>
      </w:pPr>
      <w:r>
        <w:lastRenderedPageBreak/>
        <w:t xml:space="preserve">Microemulsions are thermodynamically stable systems of aqueous and oil phases and can be </w:t>
      </w:r>
      <w:r w:rsidRPr="00CF324E">
        <w:t xml:space="preserve">classified into </w:t>
      </w:r>
      <w:r>
        <w:t>three</w:t>
      </w:r>
      <w:r w:rsidRPr="00CF324E">
        <w:t xml:space="preserve"> types </w:t>
      </w:r>
      <w:r w:rsidRPr="00CF324E">
        <w:fldChar w:fldCharType="begin"/>
      </w:r>
      <w:r>
        <w:instrText xml:space="preserve"> ADDIN EN.CITE &lt;EndNote&gt;&lt;Cite&gt;&lt;Author&gt;Rosen&lt;/Author&gt;&lt;Year&gt;2004&lt;/Year&gt;&lt;IDText&gt;Surfactants and interfacial phenomena&lt;/IDText&gt;&lt;DisplayText&gt;(Rosen and Kunjappu, 2004)&lt;/DisplayText&gt;&lt;record&gt;&lt;titles&gt;&lt;title&gt;Surfactants and interfacial phenomena&lt;/title&gt;&lt;/titles&gt;&lt;contributors&gt;&lt;authors&gt;&lt;author&gt;Rosen, Milton J.&lt;/author&gt;&lt;author&gt;Kunjappu, Joy T.&lt;/author&gt;&lt;/authors&gt;&lt;/contributors&gt;&lt;added-date format="utc"&gt;1561408875&lt;/added-date&gt;&lt;ref-type name="Book"&gt;6&lt;/ref-type&gt;&lt;dates&gt;&lt;year&gt;2004&lt;/year&gt;&lt;/dates&gt;&lt;rec-number&gt;182&lt;/rec-number&gt;&lt;publisher&gt;Wiley Online Library&lt;/publisher&gt;&lt;last-updated-date format="utc"&gt;1561408875&lt;/last-updated-date&gt;&lt;volume&gt;82&lt;/volume&gt;&lt;/record&gt;&lt;/Cite&gt;&lt;/EndNote&gt;</w:instrText>
      </w:r>
      <w:r w:rsidRPr="00CF324E">
        <w:fldChar w:fldCharType="separate"/>
      </w:r>
      <w:r>
        <w:rPr>
          <w:noProof/>
        </w:rPr>
        <w:t>(Rosen and Kunjappu, 2004)</w:t>
      </w:r>
      <w:r w:rsidRPr="00CF324E">
        <w:fldChar w:fldCharType="end"/>
      </w:r>
      <w:r>
        <w:t xml:space="preserve"> as depicted in Fig. 1.1</w:t>
      </w:r>
      <w:r w:rsidRPr="00CF324E">
        <w:t>. A Winsor Type I microemulsion has oil solubilized in normal micelle of aqueous phase</w:t>
      </w:r>
      <w:r>
        <w:t xml:space="preserve"> with low salinity for anionic surfactant and low temperature for nonionic surfactant</w:t>
      </w:r>
      <w:r w:rsidRPr="00CF324E">
        <w:t xml:space="preserve">. </w:t>
      </w:r>
      <w:r>
        <w:t xml:space="preserve">With increasing salinity or temperature, maximum solubilization of water and oil is attained in the middle phase which is known as a Winsor Type III microemulsion or middle phase microemulsion. For a </w:t>
      </w:r>
      <w:r w:rsidRPr="00CF324E">
        <w:t>Winsor Type II microemulsion</w:t>
      </w:r>
      <w:r>
        <w:t>,</w:t>
      </w:r>
      <w:r w:rsidRPr="00CF324E">
        <w:t xml:space="preserve"> surfactant solubilize</w:t>
      </w:r>
      <w:r>
        <w:t>s</w:t>
      </w:r>
      <w:r w:rsidRPr="00CF324E">
        <w:t xml:space="preserve"> in the oil phase </w:t>
      </w:r>
      <w:r>
        <w:t xml:space="preserve">and </w:t>
      </w:r>
      <w:r w:rsidRPr="00CF324E">
        <w:t>forms reverse micelles</w:t>
      </w:r>
      <w:r>
        <w:t xml:space="preserve"> with further increasing salinity or temperature</w:t>
      </w:r>
      <w:r w:rsidRPr="00CF324E">
        <w:t>.</w:t>
      </w:r>
      <w:r w:rsidRPr="00CD1B33">
        <w:t xml:space="preserve"> </w:t>
      </w:r>
      <w:r w:rsidRPr="00CF324E">
        <w:t xml:space="preserve">Improved detergency formulations have been demonstrated to correlate with microemulsion phase behavior </w:t>
      </w:r>
      <w:r w:rsidRPr="00CF324E">
        <w:fldChar w:fldCharType="begin">
          <w:fldData xml:space="preserve">PEVuZE5vdGU+PENpdGU+PEF1dGhvcj5Ub25nY3VtcG91PC9BdXRob3I+PFllYXI+MjAwMzwvWWVh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</w:fldData>
        </w:fldChar>
      </w:r>
      <w:r>
        <w:instrText xml:space="preserve"> ADDIN EN.CITE </w:instrText>
      </w:r>
      <w:r>
        <w:fldChar w:fldCharType="begin">
          <w:fldData xml:space="preserve">PEVuZE5vdGU+PENpdGU+PEF1dGhvcj5Ub25nY3VtcG91PC9BdXRob3I+PFllYXI+MjAwMzwvWWVh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</w:fldData>
        </w:fldChar>
      </w:r>
      <w:r>
        <w:instrText xml:space="preserve"> ADDIN EN.CITE.DATA </w:instrText>
      </w:r>
      <w:r>
        <w:fldChar w:fldCharType="end"/>
      </w:r>
      <w:r w:rsidRPr="00CF324E">
        <w:fldChar w:fldCharType="separate"/>
      </w:r>
      <w:r>
        <w:rPr>
          <w:noProof/>
        </w:rPr>
        <w:t>(Phan et al., 2010; Tongcumpou et al., 2003; Tongcumpou et al., 2006)</w:t>
      </w:r>
      <w:r w:rsidRPr="00CF324E">
        <w:fldChar w:fldCharType="end"/>
      </w:r>
      <w:r w:rsidRPr="00CF324E">
        <w:t>.</w:t>
      </w:r>
      <w:r w:rsidRPr="00925A91">
        <w:t xml:space="preserve"> </w:t>
      </w:r>
      <w:r w:rsidRPr="00CF324E">
        <w:t>Tongcumpou et al. (2003) showed that optimal sal</w:t>
      </w:r>
      <w:r>
        <w:t>i</w:t>
      </w:r>
      <w:r w:rsidRPr="00CF324E">
        <w:t>n</w:t>
      </w:r>
      <w:r>
        <w:t>ity range</w:t>
      </w:r>
      <w:r w:rsidRPr="00CF324E">
        <w:t xml:space="preserve"> varied depending upon studied soils. Effective hexadecane and motor oil removal was found at 5-8% NaCl and 12-16% NaCl, respectively</w:t>
      </w:r>
      <w:r>
        <w:t>,</w:t>
      </w:r>
      <w:r w:rsidRPr="00CF324E">
        <w:t xml:space="preserve"> corresponding to </w:t>
      </w:r>
      <w:r>
        <w:t xml:space="preserve">the </w:t>
      </w:r>
      <w:r w:rsidRPr="00CF324E">
        <w:t xml:space="preserve">S* </w:t>
      </w:r>
      <w:r>
        <w:t>region (Type I approaching optimum Type III microemulsions)</w:t>
      </w:r>
      <w:r w:rsidRPr="00CF324E">
        <w:t xml:space="preserve"> with IFTs below 1 mN/m. </w:t>
      </w:r>
      <w:r w:rsidRPr="00CF324E">
        <w:rPr>
          <w:rFonts w:cs="Times New Roman"/>
          <w:color w:val="000000" w:themeColor="text1"/>
          <w:szCs w:val="24"/>
        </w:rPr>
        <w:t xml:space="preserve">In a comparison of S* ranges of the same oil using two </w:t>
      </w:r>
      <w:r w:rsidRPr="00CF324E">
        <w:rPr>
          <w:rFonts w:cs="Times New Roman"/>
          <w:color w:val="000000" w:themeColor="text1"/>
        </w:rPr>
        <w:t>different</w:t>
      </w:r>
      <w:r w:rsidRPr="00CF324E">
        <w:rPr>
          <w:rFonts w:cs="Times New Roman"/>
          <w:color w:val="000000" w:themeColor="text1"/>
          <w:szCs w:val="24"/>
        </w:rPr>
        <w:t xml:space="preserve"> surfactant systems, </w:t>
      </w:r>
      <w:r w:rsidRPr="00CF324E">
        <w:rPr>
          <w:rFonts w:cs="Times New Roman"/>
        </w:rPr>
        <w:t>the maximum canola oil removal was observed at 14% NaCl using C</w:t>
      </w:r>
      <w:r w:rsidRPr="00CF324E">
        <w:rPr>
          <w:rFonts w:cs="Times New Roman"/>
          <w:vertAlign w:val="subscript"/>
        </w:rPr>
        <w:t>14-15</w:t>
      </w:r>
      <w:r w:rsidRPr="00CF324E">
        <w:rPr>
          <w:rFonts w:cs="Times New Roman"/>
        </w:rPr>
        <w:t>-8PO-SO</w:t>
      </w:r>
      <w:r w:rsidRPr="00CF324E">
        <w:rPr>
          <w:rFonts w:cs="Times New Roman"/>
          <w:vertAlign w:val="subscript"/>
        </w:rPr>
        <w:t>4</w:t>
      </w:r>
      <w:r w:rsidRPr="00CF324E">
        <w:rPr>
          <w:rFonts w:cs="Times New Roman"/>
        </w:rPr>
        <w:t xml:space="preserve">Na </w:t>
      </w:r>
      <w:r w:rsidRPr="00CF324E">
        <w:rPr>
          <w:rFonts w:cs="Times New Roman"/>
        </w:rPr>
        <w:fldChar w:fldCharType="begin"/>
      </w:r>
      <w:r w:rsidRPr="00CF324E">
        <w:rPr>
          <w:rFonts w:cs="Times New Roman"/>
        </w:rPr>
        <w:instrText xml:space="preserve"> ADDIN EN.CITE &lt;EndNote&gt;&lt;Cite&gt;&lt;Author&gt;Phan&lt;/Author&gt;&lt;Year&gt;2010&lt;/Year&gt;&lt;IDText&gt;Microemulsion</w:instrText>
      </w:r>
      <w:r w:rsidRPr="00CF324E">
        <w:rPr>
          <w:rFonts w:ascii="Cambria Math" w:hAnsi="Cambria Math" w:cs="Cambria Math"/>
        </w:rPr>
        <w:instrText>‐</w:instrText>
      </w:r>
      <w:r w:rsidRPr="00CF324E">
        <w:rPr>
          <w:rFonts w:cs="Times New Roman"/>
        </w:rPr>
        <w:instrText>based vegetable oil detergency using an extended surfactant&lt;/IDText&gt;&lt;DisplayText&gt;(Phan et al., 2010)&lt;/DisplayText&gt;&lt;record&gt;&lt;isbn&gt;1097-3958&lt;/isbn&gt;&lt;titles&gt;&lt;title&gt;Microemulsion</w:instrText>
      </w:r>
      <w:r w:rsidRPr="00CF324E">
        <w:rPr>
          <w:rFonts w:ascii="Cambria Math" w:hAnsi="Cambria Math" w:cs="Cambria Math"/>
        </w:rPr>
        <w:instrText>‐</w:instrText>
      </w:r>
      <w:r w:rsidRPr="00CF324E">
        <w:rPr>
          <w:rFonts w:cs="Times New Roman"/>
        </w:rPr>
        <w:instrText>based vegetable oil detergency using an extended surfactant&lt;/title&gt;&lt;secondary-title&gt;Journal of Surfactants and Detergents&lt;/secondary-title&gt;&lt;/titles&gt;&lt;pages&gt;313-319&lt;/pages&gt;&lt;number&gt;3&lt;/number&gt;&lt;contributors&gt;&lt;authors&gt;&lt;author&gt;Phan, Tri T.&lt;/author&gt;&lt;author&gt;Witthayapanyanon, Anuradee&lt;/author&gt;&lt;author&gt;Harwell, Jeff H.&lt;/author&gt;&lt;author&gt;Sabatini, David A.&lt;/author&gt;&lt;/authors&gt;&lt;/contributors&gt;&lt;added-date format="utc"&gt;1561409898&lt;/added-date&gt;&lt;ref-type name="Journal Article"&gt;17&lt;/ref-type&gt;&lt;dates&gt;&lt;year&gt;2010&lt;/year&gt;&lt;/dates&gt;&lt;rec-number&gt;187&lt;/rec-number&gt;&lt;publisher&gt;Wiley Online Library&lt;/publisher&gt;&lt;last-updated-date format="utc"&gt;1561409898&lt;/last-updated-date&gt;&lt;volume&gt;13&lt;/volume&gt;&lt;/record&gt;&lt;/Cite&gt;&lt;/EndNote&gt;</w:instrText>
      </w:r>
      <w:r w:rsidRPr="00CF324E">
        <w:rPr>
          <w:rFonts w:cs="Times New Roman"/>
        </w:rPr>
        <w:fldChar w:fldCharType="separate"/>
      </w:r>
      <w:r w:rsidRPr="00CF324E">
        <w:rPr>
          <w:rFonts w:cs="Times New Roman"/>
          <w:noProof/>
        </w:rPr>
        <w:t>(Phan et al., 2010)</w:t>
      </w:r>
      <w:r w:rsidRPr="00CF324E">
        <w:rPr>
          <w:rFonts w:cs="Times New Roman"/>
        </w:rPr>
        <w:fldChar w:fldCharType="end"/>
      </w:r>
      <w:r w:rsidRPr="00CF324E">
        <w:rPr>
          <w:rFonts w:cs="Times New Roman"/>
        </w:rPr>
        <w:t xml:space="preserve"> and 2.5 w/v% NaCl using a binary surfactant mixture of C</w:t>
      </w:r>
      <w:r w:rsidRPr="00CF324E">
        <w:rPr>
          <w:rFonts w:cs="Times New Roman"/>
          <w:vertAlign w:val="subscript"/>
        </w:rPr>
        <w:t>10</w:t>
      </w:r>
      <w:r w:rsidRPr="00CF324E">
        <w:rPr>
          <w:rFonts w:cs="Times New Roman"/>
        </w:rPr>
        <w:t>-18PO-2EO-SO</w:t>
      </w:r>
      <w:r w:rsidRPr="00CF324E">
        <w:rPr>
          <w:rFonts w:cs="Times New Roman"/>
          <w:vertAlign w:val="subscript"/>
        </w:rPr>
        <w:t>4</w:t>
      </w:r>
      <w:r w:rsidRPr="00CF324E">
        <w:rPr>
          <w:rFonts w:cs="Times New Roman"/>
        </w:rPr>
        <w:t xml:space="preserve">Na and dioctyl sodium sulfosuccinate (AOT) at </w:t>
      </w:r>
      <w:r>
        <w:rPr>
          <w:rFonts w:cs="Times New Roman"/>
        </w:rPr>
        <w:t>0.</w:t>
      </w:r>
      <w:r w:rsidRPr="00CF324E">
        <w:rPr>
          <w:rFonts w:cs="Times New Roman"/>
        </w:rPr>
        <w:t>26:</w:t>
      </w:r>
      <w:r>
        <w:rPr>
          <w:rFonts w:cs="Times New Roman"/>
        </w:rPr>
        <w:t>0.</w:t>
      </w:r>
      <w:r w:rsidRPr="00CF324E">
        <w:rPr>
          <w:rFonts w:cs="Times New Roman"/>
        </w:rPr>
        <w:t xml:space="preserve">74 molar ratio </w:t>
      </w:r>
      <w:r w:rsidRPr="00CF324E">
        <w:rPr>
          <w:rFonts w:cs="Times New Roman"/>
        </w:rPr>
        <w:fldChar w:fldCharType="begin"/>
      </w:r>
      <w:r w:rsidRPr="00CF324E">
        <w:rPr>
          <w:rFonts w:cs="Times New Roman"/>
        </w:rPr>
        <w:instrText xml:space="preserve"> ADDIN EN.CITE &lt;EndNote&gt;&lt;Cite&gt;&lt;Author&gt;Do&lt;/Author&gt;&lt;Year&gt;2015&lt;/Year&gt;&lt;IDText&gt;Detergency of vegetable oils and semi-solid fats using microemulsion mixtures of anionic extended surfactants: the HLD concept and cold water applications&lt;/IDText&gt;&lt;DisplayText&gt;(Do et al., 2015)&lt;/DisplayText&gt;&lt;record&gt;&lt;isbn&gt;1097-3958&lt;/isbn&gt;&lt;titles&gt;&lt;title&gt;Detergency of vegetable oils and semi-solid fats using microemulsion mixtures of anionic extended surfactants: the HLD concept and cold water applications&lt;/title&gt;&lt;secondary-title&gt;Journal of Surfactants and Detergents&lt;/secondary-title&gt;&lt;/titles&gt;&lt;pages&gt;373-382&lt;/pages&gt;&lt;number&gt;3&lt;/number&gt;&lt;contributors&gt;&lt;authors&gt;&lt;author&gt;Do, Linh D.&lt;/author&gt;&lt;author&gt;Attaphong, Chodchanok&lt;/author&gt;&lt;author&gt;Scamehorn, John F.&lt;/author&gt;&lt;author&gt;Sabatini, David A.&lt;/author&gt;&lt;/authors&gt;&lt;/contributors&gt;&lt;added-date format="utc"&gt;1567099771&lt;/added-date&gt;&lt;ref-type name="Journal Article"&gt;17&lt;/ref-type&gt;&lt;dates&gt;&lt;year&gt;2015&lt;/year&gt;&lt;/dates&gt;&lt;rec-number&gt;217&lt;/rec-number&gt;&lt;publisher&gt;Springer&lt;/publisher&gt;&lt;last-updated-date format="utc"&gt;1567099771&lt;/last-updated-date&gt;&lt;volume&gt;18&lt;/volume&gt;&lt;/record&gt;&lt;/Cite&gt;&lt;/EndNote&gt;</w:instrText>
      </w:r>
      <w:r w:rsidRPr="00CF324E">
        <w:rPr>
          <w:rFonts w:cs="Times New Roman"/>
        </w:rPr>
        <w:fldChar w:fldCharType="separate"/>
      </w:r>
      <w:r w:rsidRPr="00CF324E">
        <w:rPr>
          <w:rFonts w:cs="Times New Roman"/>
          <w:noProof/>
        </w:rPr>
        <w:t>(Do et al., 2015)</w:t>
      </w:r>
      <w:r w:rsidRPr="00CF324E">
        <w:rPr>
          <w:rFonts w:cs="Times New Roman"/>
        </w:rPr>
        <w:fldChar w:fldCharType="end"/>
      </w:r>
      <w:r w:rsidRPr="00CF324E">
        <w:rPr>
          <w:rFonts w:cs="Times New Roman"/>
        </w:rPr>
        <w:t xml:space="preserve">. Thus, an optimum surfactant formulation </w:t>
      </w:r>
      <w:r>
        <w:rPr>
          <w:rFonts w:cs="Times New Roman"/>
        </w:rPr>
        <w:t>was</w:t>
      </w:r>
      <w:r w:rsidRPr="00CF324E">
        <w:rPr>
          <w:rFonts w:cs="Times New Roman"/>
        </w:rPr>
        <w:t xml:space="preserve"> observed to be influenced by the hydrophilic/hydrophobic nature of the surfactant system and oil.</w:t>
      </w:r>
    </w:p>
    <w:p w14:paraId="58CB9EDA" w14:textId="77777777" w:rsidR="00FF01E0" w:rsidRDefault="00FF01E0" w:rsidP="00FF01E0"/>
    <w:p w14:paraId="21AB2A83" w14:textId="77777777" w:rsidR="00161F08" w:rsidRDefault="00161F08" w:rsidP="002842F2"/>
    <w:p w14:paraId="67A6C3C4" w14:textId="77777777" w:rsidR="00161F08" w:rsidRDefault="00161F08" w:rsidP="002842F2"/>
    <w:p w14:paraId="3D8187FC" w14:textId="77777777" w:rsidR="00161F08" w:rsidRDefault="00161F08" w:rsidP="002842F2"/>
    <w:p w14:paraId="2244E57F" w14:textId="5532021B" w:rsidR="00161F08" w:rsidRDefault="00161F08" w:rsidP="002842F2"/>
    <w:p w14:paraId="4C67EB44" w14:textId="77777777" w:rsidR="00161F08" w:rsidRDefault="00161F08" w:rsidP="002842F2"/>
    <w:p w14:paraId="69EA6177" w14:textId="77777777" w:rsidR="00161F08" w:rsidRDefault="00161F08" w:rsidP="002842F2"/>
    <w:p w14:paraId="1A2D6286" w14:textId="734EEC70" w:rsidR="00161F08" w:rsidRDefault="00161F08" w:rsidP="002842F2"/>
    <w:p w14:paraId="04F458AD" w14:textId="2FA5FBE4" w:rsidR="00161F08" w:rsidRDefault="00A12DFF" w:rsidP="002842F2">
      <w:r w:rsidRPr="00A12DFF">
        <w:rPr>
          <w:noProof/>
        </w:rPr>
        <mc:AlternateContent>
          <mc:Choice Requires="wps">
            <w:drawing>
              <wp:anchor distT="0" distB="0" distL="114300" distR="114300" simplePos="0" relativeHeight="251664384" behindDoc="0" locked="0" layoutInCell="1" allowOverlap="1" wp14:anchorId="64D664D8" wp14:editId="10104970">
                <wp:simplePos x="0" y="0"/>
                <wp:positionH relativeFrom="column">
                  <wp:posOffset>2300605</wp:posOffset>
                </wp:positionH>
                <wp:positionV relativeFrom="paragraph">
                  <wp:posOffset>7980045</wp:posOffset>
                </wp:positionV>
                <wp:extent cx="5029835" cy="368935"/>
                <wp:effectExtent l="0" t="0" r="0" b="0"/>
                <wp:wrapNone/>
                <wp:docPr id="8" name="TextBox 3"/>
                <wp:cNvGraphicFramePr/>
                <a:graphic xmlns:a="http://schemas.openxmlformats.org/drawingml/2006/main">
                  <a:graphicData uri="http://schemas.microsoft.com/office/word/2010/wordprocessingShape">
                    <wps:wsp>
                      <wps:cNvSpPr txBox="1"/>
                      <wps:spPr>
                        <a:xfrm>
                          <a:off x="0" y="0"/>
                          <a:ext cx="5029835" cy="368935"/>
                        </a:xfrm>
                        <a:prstGeom prst="rect">
                          <a:avLst/>
                        </a:prstGeom>
                        <a:noFill/>
                      </wps:spPr>
                      <wps:txbx>
                        <w:txbxContent>
                          <w:p w14:paraId="407182A0" w14:textId="77777777" w:rsidR="00506B0C" w:rsidRDefault="00506B0C" w:rsidP="00A12DFF">
                            <w:pPr>
                              <w:pStyle w:val="NormalWeb"/>
                              <w:spacing w:before="0" w:beforeAutospacing="0" w:after="0" w:afterAutospacing="0"/>
                            </w:pPr>
                            <w:r>
                              <w:rPr>
                                <w:rFonts w:ascii="Calibri" w:hAnsi="Calibri" w:cs="Calibri"/>
                                <w:b/>
                                <w:bCs/>
                                <w:color w:val="3F1D2A"/>
                                <w:kern w:val="24"/>
                                <w:sz w:val="36"/>
                                <w:szCs w:val="36"/>
                              </w:rPr>
                              <w:t xml:space="preserve">      -                                      0                                    +</w:t>
                            </w:r>
                          </w:p>
                        </w:txbxContent>
                      </wps:txbx>
                      <wps:bodyPr wrap="square" rtlCol="0">
                        <a:spAutoFit/>
                      </wps:bodyPr>
                    </wps:wsp>
                  </a:graphicData>
                </a:graphic>
              </wp:anchor>
            </w:drawing>
          </mc:Choice>
          <mc:Fallback>
            <w:pict>
              <v:shapetype w14:anchorId="64D664D8" id="_x0000_t202" coordsize="21600,21600" o:spt="202" path="m,l,21600r21600,l21600,xe">
                <v:stroke joinstyle="miter"/>
                <v:path gradientshapeok="t" o:connecttype="rect"/>
              </v:shapetype>
              <v:shape id="TextBox 3" o:spid="_x0000_s1026" type="#_x0000_t202" style="position:absolute;left:0;text-align:left;margin-left:181.15pt;margin-top:628.35pt;width:396.05pt;height:29.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" filled="f" stroked="f">
                <v:textbox style="mso-fit-shape-to-text:t">
                  <w:txbxContent>
                    <w:p w14:paraId="407182A0" w14:textId="77777777" w:rsidR="00506B0C" w:rsidRDefault="00506B0C" w:rsidP="00A12DFF">
                      <w:pPr>
                        <w:pStyle w:val="NormalWeb"/>
                        <w:spacing w:before="0" w:beforeAutospacing="0" w:after="0" w:afterAutospacing="0"/>
                      </w:pPr>
                      <w:r>
                        <w:rPr>
                          <w:rFonts w:ascii="Calibri" w:hAnsi="Calibri" w:cs="Calibri"/>
                          <w:b/>
                          <w:bCs/>
                          <w:color w:val="3F1D2A"/>
                          <w:kern w:val="24"/>
                          <w:sz w:val="36"/>
                          <w:szCs w:val="36"/>
                        </w:rPr>
                        <w:t xml:space="preserve">      -                                      0                                    +</w:t>
                      </w:r>
                    </w:p>
                  </w:txbxContent>
                </v:textbox>
              </v:shape>
            </w:pict>
          </mc:Fallback>
        </mc:AlternateContent>
      </w:r>
      <w:r w:rsidRPr="00A12DFF">
        <w:rPr>
          <w:noProof/>
        </w:rPr>
        <mc:AlternateContent>
          <mc:Choice Requires="wps">
            <w:drawing>
              <wp:anchor distT="0" distB="0" distL="114300" distR="114300" simplePos="0" relativeHeight="251665408" behindDoc="0" locked="0" layoutInCell="1" allowOverlap="1" wp14:anchorId="4374080C" wp14:editId="5BDE0369">
                <wp:simplePos x="0" y="0"/>
                <wp:positionH relativeFrom="column">
                  <wp:posOffset>3834765</wp:posOffset>
                </wp:positionH>
                <wp:positionV relativeFrom="paragraph">
                  <wp:posOffset>8526145</wp:posOffset>
                </wp:positionV>
                <wp:extent cx="3572510" cy="368935"/>
                <wp:effectExtent l="0" t="0" r="0" b="0"/>
                <wp:wrapNone/>
                <wp:docPr id="44" name="TextBox 4"/>
                <wp:cNvGraphicFramePr/>
                <a:graphic xmlns:a="http://schemas.openxmlformats.org/drawingml/2006/main">
                  <a:graphicData uri="http://schemas.microsoft.com/office/word/2010/wordprocessingShape">
                    <wps:wsp>
                      <wps:cNvSpPr txBox="1"/>
                      <wps:spPr>
                        <a:xfrm>
                          <a:off x="0" y="0"/>
                          <a:ext cx="3572510" cy="368935"/>
                        </a:xfrm>
                        <a:prstGeom prst="rect">
                          <a:avLst/>
                        </a:prstGeom>
                        <a:noFill/>
                      </wps:spPr>
                      <wps:txbx>
                        <w:txbxContent>
                          <w:p w14:paraId="523FD6F0" w14:textId="77777777" w:rsidR="00506B0C" w:rsidRDefault="00506B0C" w:rsidP="00A12DFF">
                            <w:pPr>
                              <w:pStyle w:val="NormalWeb"/>
                              <w:spacing w:before="0" w:beforeAutospacing="0" w:after="0" w:afterAutospacing="0"/>
                              <w:jc w:val="center"/>
                            </w:pPr>
                            <w:r>
                              <w:rPr>
                                <w:rFonts w:ascii="Calibri" w:hAnsi="Calibri" w:cs="Calibri"/>
                                <w:b/>
                                <w:bCs/>
                                <w:color w:val="3F1D2A"/>
                                <w:kern w:val="24"/>
                                <w:sz w:val="36"/>
                                <w:szCs w:val="36"/>
                              </w:rPr>
                              <w:t>HLD</w:t>
                            </w:r>
                          </w:p>
                        </w:txbxContent>
                      </wps:txbx>
                      <wps:bodyPr wrap="square" rtlCol="0">
                        <a:spAutoFit/>
                      </wps:bodyPr>
                    </wps:wsp>
                  </a:graphicData>
                </a:graphic>
              </wp:anchor>
            </w:drawing>
          </mc:Choice>
          <mc:Fallback>
            <w:pict>
              <v:shape w14:anchorId="4374080C" id="TextBox 4" o:spid="_x0000_s1027" type="#_x0000_t202" style="position:absolute;left:0;text-align:left;margin-left:301.95pt;margin-top:671.35pt;width:281.3pt;height:29.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" filled="f" stroked="f">
                <v:textbox style="mso-fit-shape-to-text:t">
                  <w:txbxContent>
                    <w:p w14:paraId="523FD6F0" w14:textId="77777777" w:rsidR="00506B0C" w:rsidRDefault="00506B0C" w:rsidP="00A12DFF">
                      <w:pPr>
                        <w:pStyle w:val="NormalWeb"/>
                        <w:spacing w:before="0" w:beforeAutospacing="0" w:after="0" w:afterAutospacing="0"/>
                        <w:jc w:val="center"/>
                      </w:pPr>
                      <w:r>
                        <w:rPr>
                          <w:rFonts w:ascii="Calibri" w:hAnsi="Calibri" w:cs="Calibri"/>
                          <w:b/>
                          <w:bCs/>
                          <w:color w:val="3F1D2A"/>
                          <w:kern w:val="24"/>
                          <w:sz w:val="36"/>
                          <w:szCs w:val="36"/>
                        </w:rPr>
                        <w:t>HLD</w:t>
                      </w:r>
                    </w:p>
                  </w:txbxContent>
                </v:textbox>
              </v:shape>
            </w:pict>
          </mc:Fallback>
        </mc:AlternateContent>
      </w:r>
      <w:r w:rsidRPr="00A12DFF">
        <w:rPr>
          <w:noProof/>
        </w:rPr>
        <w:t xml:space="preserve"> </w:t>
      </w:r>
    </w:p>
    <w:p w14:paraId="23CF640B" w14:textId="1F476A1E" w:rsidR="00161F08" w:rsidRDefault="00A12DFF" w:rsidP="002842F2">
      <w:r>
        <w:rPr>
          <w:noProof/>
        </w:rPr>
        <w:lastRenderedPageBreak/>
        <mc:AlternateContent>
          <mc:Choice Requires="wpg">
            <w:drawing>
              <wp:anchor distT="0" distB="0" distL="114300" distR="114300" simplePos="0" relativeHeight="251666432" behindDoc="0" locked="0" layoutInCell="1" allowOverlap="1" wp14:anchorId="11BEC217" wp14:editId="46D0FF9B">
                <wp:simplePos x="0" y="0"/>
                <wp:positionH relativeFrom="column">
                  <wp:posOffset>114300</wp:posOffset>
                </wp:positionH>
                <wp:positionV relativeFrom="paragraph">
                  <wp:posOffset>12700</wp:posOffset>
                </wp:positionV>
                <wp:extent cx="6076217" cy="3970421"/>
                <wp:effectExtent l="0" t="0" r="0" b="0"/>
                <wp:wrapNone/>
                <wp:docPr id="58" name="Group 58"/>
                <wp:cNvGraphicFramePr/>
                <a:graphic xmlns:a="http://schemas.openxmlformats.org/drawingml/2006/main">
                  <a:graphicData uri="http://schemas.microsoft.com/office/word/2010/wordprocessingGroup">
                    <wpg:wgp>
                      <wpg:cNvGrpSpPr/>
                      <wpg:grpSpPr>
                        <a:xfrm>
                          <a:off x="0" y="0"/>
                          <a:ext cx="6076217" cy="3970421"/>
                          <a:chOff x="0" y="0"/>
                          <a:chExt cx="6076217" cy="3970421"/>
                        </a:xfrm>
                      </wpg:grpSpPr>
                      <wpg:grpSp>
                        <wpg:cNvPr id="49" name="Group 49"/>
                        <wpg:cNvGrpSpPr/>
                        <wpg:grpSpPr>
                          <a:xfrm>
                            <a:off x="0" y="0"/>
                            <a:ext cx="5546090" cy="3677051"/>
                            <a:chOff x="0" y="0"/>
                            <a:chExt cx="5546090" cy="3677051"/>
                          </a:xfrm>
                        </wpg:grpSpPr>
                        <pic:pic xmlns:pic="http://schemas.openxmlformats.org/drawingml/2006/picture">
                          <pic:nvPicPr>
                            <pic:cNvPr id="1329" name="Picture 1328">
                              <a:extLst>
                                <a:ext uri="{FF2B5EF4-FFF2-40B4-BE49-F238E27FC236}">
                                  <a16:creationId xmlns:a16="http://schemas.microsoft.com/office/drawing/2014/main" id="{69D6233E-D79B-9F4E-ADE5-F43A79FCE1A2}"/>
                                </a:ext>
                              </a:extLst>
                            </pic:cNvPr>
                            <pic:cNvPicPr>
                              <a:picLocks noChangeAspect="1"/>
                            </pic:cNvPicPr>
                          </pic:nvPicPr>
                          <pic:blipFill rotWithShape="1">
                            <a:blip r:embed="rId14"/>
                            <a:srcRect l="14372" t="2258" b="8920"/>
                            <a:stretch/>
                          </pic:blipFill>
                          <pic:spPr bwMode="auto">
                            <a:xfrm>
                              <a:off x="457200" y="84221"/>
                              <a:ext cx="5088890" cy="3592830"/>
                            </a:xfrm>
                            <a:prstGeom prst="rect">
                              <a:avLst/>
                            </a:prstGeom>
                            <a:ln>
                              <a:noFill/>
                            </a:ln>
                            <a:extLst>
                              <a:ext uri="{53640926-AAD7-44D8-BBD7-CCE9431645EC}">
                                <a14:shadowObscured xmlns:a14="http://schemas.microsoft.com/office/drawing/2010/main"/>
                              </a:ext>
                            </a:extLst>
                          </pic:spPr>
                        </pic:pic>
                        <wpg:grpSp>
                          <wpg:cNvPr id="48" name="Group 48"/>
                          <wpg:cNvGrpSpPr/>
                          <wpg:grpSpPr>
                            <a:xfrm>
                              <a:off x="1925052" y="0"/>
                              <a:ext cx="2045369" cy="355600"/>
                              <a:chOff x="0" y="0"/>
                              <a:chExt cx="2045369" cy="355600"/>
                            </a:xfrm>
                          </wpg:grpSpPr>
                          <wps:wsp>
                            <wps:cNvPr id="45" name="TextBox 20"/>
                            <wps:cNvSpPr txBox="1"/>
                            <wps:spPr>
                              <a:xfrm>
                                <a:off x="0" y="0"/>
                                <a:ext cx="1976755" cy="355600"/>
                              </a:xfrm>
                              <a:prstGeom prst="rect">
                                <a:avLst/>
                              </a:prstGeom>
                              <a:noFill/>
                            </wps:spPr>
                            <wps:txbx>
                              <w:txbxContent>
                                <w:p w14:paraId="1A5FCC0B" w14:textId="77777777" w:rsidR="00506B0C" w:rsidRPr="00A12DFF" w:rsidRDefault="00506B0C" w:rsidP="00A12DFF">
                                  <w:pPr>
                                    <w:pStyle w:val="NormalWeb"/>
                                    <w:spacing w:before="0" w:beforeAutospacing="0" w:after="0" w:afterAutospacing="0"/>
                                    <w:jc w:val="center"/>
                                    <w:rPr>
                                      <w:rFonts w:ascii="Times" w:hAnsi="Times"/>
                                      <w:sz w:val="20"/>
                                      <w:szCs w:val="20"/>
                                    </w:rPr>
                                  </w:pPr>
                                  <w:r w:rsidRPr="00A12DFF">
                                    <w:rPr>
                                      <w:rFonts w:ascii="Times" w:hAnsi="Times" w:cs="Calibri"/>
                                      <w:color w:val="000000" w:themeColor="text1"/>
                                      <w:kern w:val="24"/>
                                    </w:rPr>
                                    <w:t>Increasing salinity</w:t>
                                  </w:r>
                                </w:p>
                              </w:txbxContent>
                            </wps:txbx>
                            <wps:bodyPr wrap="square" rtlCol="0">
                              <a:spAutoFit/>
                            </wps:bodyPr>
                          </wps:wsp>
                          <wps:wsp>
                            <wps:cNvPr id="46" name="Straight Arrow Connector 9"/>
                            <wps:cNvCnPr>
                              <a:cxnSpLocks/>
                            </wps:cNvCnPr>
                            <wps:spPr>
                              <a:xfrm>
                                <a:off x="1588169" y="156411"/>
                                <a:ext cx="457200" cy="1"/>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47" name="TextBox 21"/>
                          <wps:cNvSpPr txBox="1"/>
                          <wps:spPr>
                            <a:xfrm>
                              <a:off x="0" y="372979"/>
                              <a:ext cx="529389" cy="3152274"/>
                            </a:xfrm>
                            <a:prstGeom prst="rect">
                              <a:avLst/>
                            </a:prstGeom>
                            <a:noFill/>
                          </wps:spPr>
                          <wps:txbx>
                            <w:txbxContent>
                              <w:p w14:paraId="42CC35E5" w14:textId="77777777" w:rsidR="00506B0C" w:rsidRPr="00A12DFF" w:rsidRDefault="00506B0C" w:rsidP="00A12DFF">
                                <w:pPr>
                                  <w:pStyle w:val="NormalWeb"/>
                                  <w:spacing w:before="0" w:beforeAutospacing="0" w:after="0" w:afterAutospacing="0"/>
                                  <w:rPr>
                                    <w:rFonts w:ascii="Times" w:hAnsi="Times" w:cstheme="minorBidi"/>
                                    <w:color w:val="000000" w:themeColor="text1"/>
                                    <w:kern w:val="24"/>
                                  </w:rPr>
                                </w:pPr>
                              </w:p>
                              <w:p w14:paraId="3D67F0CD" w14:textId="77777777" w:rsidR="00506B0C" w:rsidRPr="00A12DFF" w:rsidRDefault="00506B0C" w:rsidP="00A12DFF">
                                <w:pPr>
                                  <w:pStyle w:val="NormalWeb"/>
                                  <w:spacing w:before="0" w:beforeAutospacing="0" w:after="0" w:afterAutospacing="0"/>
                                  <w:rPr>
                                    <w:rFonts w:ascii="Times" w:hAnsi="Times" w:cstheme="minorBidi"/>
                                    <w:color w:val="000000" w:themeColor="text1"/>
                                    <w:kern w:val="24"/>
                                  </w:rPr>
                                </w:pPr>
                              </w:p>
                              <w:p w14:paraId="73B7D07E" w14:textId="77777777" w:rsidR="00506B0C" w:rsidRPr="00A12DFF" w:rsidRDefault="00506B0C" w:rsidP="00A12DFF">
                                <w:pPr>
                                  <w:pStyle w:val="NormalWeb"/>
                                  <w:spacing w:before="0" w:beforeAutospacing="0" w:after="0" w:afterAutospacing="0"/>
                                  <w:rPr>
                                    <w:rFonts w:ascii="Times" w:hAnsi="Times" w:cstheme="minorBidi"/>
                                    <w:color w:val="000000" w:themeColor="text1"/>
                                    <w:kern w:val="24"/>
                                  </w:rPr>
                                </w:pPr>
                              </w:p>
                              <w:p w14:paraId="2A87D488" w14:textId="6DC65C3E" w:rsidR="00506B0C" w:rsidRPr="00A12DFF" w:rsidRDefault="00506B0C" w:rsidP="00A12DFF">
                                <w:pPr>
                                  <w:pStyle w:val="NormalWeb"/>
                                  <w:spacing w:before="0" w:beforeAutospacing="0" w:after="0" w:afterAutospacing="0"/>
                                  <w:rPr>
                                    <w:rFonts w:ascii="Times" w:hAnsi="Times" w:cstheme="minorBidi"/>
                                    <w:color w:val="000000" w:themeColor="text1"/>
                                    <w:kern w:val="24"/>
                                  </w:rPr>
                                </w:pPr>
                                <w:r w:rsidRPr="00A12DFF">
                                  <w:rPr>
                                    <w:rFonts w:ascii="Times" w:hAnsi="Times" w:cstheme="minorBidi"/>
                                    <w:color w:val="000000" w:themeColor="text1"/>
                                    <w:kern w:val="24"/>
                                  </w:rPr>
                                  <w:t>IFT</w:t>
                                </w:r>
                              </w:p>
                              <w:p w14:paraId="20104A6A" w14:textId="2C038B8B" w:rsidR="00506B0C" w:rsidRPr="00A12DFF" w:rsidRDefault="00506B0C" w:rsidP="00A12DFF">
                                <w:pPr>
                                  <w:pStyle w:val="NormalWeb"/>
                                  <w:spacing w:before="0" w:beforeAutospacing="0" w:after="0" w:afterAutospacing="0"/>
                                  <w:rPr>
                                    <w:rFonts w:ascii="Times" w:hAnsi="Times"/>
                                    <w:sz w:val="20"/>
                                    <w:szCs w:val="20"/>
                                  </w:rPr>
                                </w:pPr>
                              </w:p>
                              <w:p w14:paraId="1F0D0E78" w14:textId="52F0C332" w:rsidR="00506B0C" w:rsidRPr="00A12DFF" w:rsidRDefault="00506B0C" w:rsidP="00A12DFF">
                                <w:pPr>
                                  <w:pStyle w:val="NormalWeb"/>
                                  <w:spacing w:before="0" w:beforeAutospacing="0" w:after="0" w:afterAutospacing="0"/>
                                  <w:rPr>
                                    <w:rFonts w:ascii="Times" w:hAnsi="Times"/>
                                    <w:sz w:val="20"/>
                                    <w:szCs w:val="20"/>
                                  </w:rPr>
                                </w:pPr>
                              </w:p>
                              <w:p w14:paraId="797D3871" w14:textId="53EB3ABD" w:rsidR="00506B0C" w:rsidRPr="00A12DFF" w:rsidRDefault="00506B0C" w:rsidP="00A12DFF">
                                <w:pPr>
                                  <w:pStyle w:val="NormalWeb"/>
                                  <w:spacing w:before="0" w:beforeAutospacing="0" w:after="0" w:afterAutospacing="0"/>
                                  <w:rPr>
                                    <w:rFonts w:ascii="Times" w:hAnsi="Times"/>
                                    <w:sz w:val="20"/>
                                    <w:szCs w:val="20"/>
                                  </w:rPr>
                                </w:pPr>
                              </w:p>
                              <w:p w14:paraId="02394FE3" w14:textId="6BBA682A" w:rsidR="00506B0C" w:rsidRPr="00A12DFF" w:rsidRDefault="00506B0C" w:rsidP="00A12DFF">
                                <w:pPr>
                                  <w:pStyle w:val="NormalWeb"/>
                                  <w:spacing w:before="0" w:beforeAutospacing="0" w:after="0" w:afterAutospacing="0"/>
                                  <w:rPr>
                                    <w:rFonts w:ascii="Times" w:hAnsi="Times"/>
                                    <w:sz w:val="20"/>
                                    <w:szCs w:val="20"/>
                                  </w:rPr>
                                </w:pPr>
                              </w:p>
                              <w:p w14:paraId="693B1602" w14:textId="1AC83A26" w:rsidR="00506B0C" w:rsidRPr="00A12DFF" w:rsidRDefault="00506B0C" w:rsidP="00A12DFF">
                                <w:pPr>
                                  <w:pStyle w:val="NormalWeb"/>
                                  <w:spacing w:before="0" w:beforeAutospacing="0" w:after="0" w:afterAutospacing="0"/>
                                  <w:rPr>
                                    <w:rFonts w:ascii="Times" w:hAnsi="Times"/>
                                    <w:sz w:val="20"/>
                                    <w:szCs w:val="20"/>
                                  </w:rPr>
                                </w:pPr>
                              </w:p>
                              <w:p w14:paraId="0E6B7B1B" w14:textId="4C5E703B" w:rsidR="00506B0C" w:rsidRPr="00A12DFF" w:rsidRDefault="00506B0C" w:rsidP="00A12DFF">
                                <w:pPr>
                                  <w:pStyle w:val="NormalWeb"/>
                                  <w:spacing w:before="0" w:beforeAutospacing="0" w:after="0" w:afterAutospacing="0"/>
                                  <w:rPr>
                                    <w:rFonts w:ascii="Times" w:hAnsi="Times"/>
                                    <w:sz w:val="20"/>
                                    <w:szCs w:val="20"/>
                                  </w:rPr>
                                </w:pPr>
                              </w:p>
                              <w:p w14:paraId="5E0474D4" w14:textId="6C02CA58" w:rsidR="00506B0C" w:rsidRPr="00A12DFF" w:rsidRDefault="00506B0C" w:rsidP="00A12DFF">
                                <w:pPr>
                                  <w:pStyle w:val="NormalWeb"/>
                                  <w:spacing w:before="0" w:beforeAutospacing="0" w:after="0" w:afterAutospacing="0"/>
                                  <w:rPr>
                                    <w:rFonts w:ascii="Times" w:hAnsi="Times"/>
                                    <w:sz w:val="20"/>
                                    <w:szCs w:val="20"/>
                                  </w:rPr>
                                </w:pPr>
                              </w:p>
                              <w:p w14:paraId="4219904C" w14:textId="77777777" w:rsidR="00506B0C" w:rsidRPr="00A12DFF" w:rsidRDefault="00506B0C" w:rsidP="00A12DFF">
                                <w:pPr>
                                  <w:pStyle w:val="NormalWeb"/>
                                  <w:spacing w:before="0" w:beforeAutospacing="0" w:after="0" w:afterAutospacing="0"/>
                                  <w:rPr>
                                    <w:rFonts w:ascii="Times" w:hAnsi="Times"/>
                                    <w:sz w:val="20"/>
                                    <w:szCs w:val="20"/>
                                  </w:rPr>
                                </w:pPr>
                              </w:p>
                              <w:p w14:paraId="37F12013" w14:textId="77777777" w:rsidR="00506B0C" w:rsidRPr="00A12DFF" w:rsidRDefault="00506B0C" w:rsidP="00A12DFF">
                                <w:pPr>
                                  <w:pStyle w:val="NormalWeb"/>
                                  <w:spacing w:before="0" w:beforeAutospacing="0" w:after="0" w:afterAutospacing="0"/>
                                  <w:rPr>
                                    <w:rFonts w:ascii="Times" w:hAnsi="Times"/>
                                    <w:sz w:val="20"/>
                                    <w:szCs w:val="20"/>
                                  </w:rPr>
                                </w:pPr>
                                <w:r w:rsidRPr="00A12DFF">
                                  <w:rPr>
                                    <w:rFonts w:ascii="Times" w:hAnsi="Times" w:cstheme="minorBidi"/>
                                    <w:color w:val="000000" w:themeColor="text1"/>
                                    <w:kern w:val="24"/>
                                  </w:rPr>
                                  <w:t>IFT*</w:t>
                                </w:r>
                              </w:p>
                            </w:txbxContent>
                          </wps:txbx>
                          <wps:bodyPr wrap="square" rtlCol="0">
                            <a:noAutofit/>
                          </wps:bodyPr>
                        </wps:wsp>
                      </wpg:grpSp>
                      <wps:wsp>
                        <wps:cNvPr id="50" name="TextBox 3"/>
                        <wps:cNvSpPr txBox="1"/>
                        <wps:spPr>
                          <a:xfrm>
                            <a:off x="709832" y="3562996"/>
                            <a:ext cx="5366385" cy="355600"/>
                          </a:xfrm>
                          <a:prstGeom prst="rect">
                            <a:avLst/>
                          </a:prstGeom>
                          <a:noFill/>
                        </wps:spPr>
                        <wps:txbx>
                          <w:txbxContent>
                            <w:p w14:paraId="299F1445" w14:textId="07A2D5A1" w:rsidR="00506B0C" w:rsidRPr="00A12DFF" w:rsidRDefault="00506B0C" w:rsidP="00A12DFF">
                              <w:pPr>
                                <w:pStyle w:val="NormalWeb"/>
                                <w:spacing w:before="0" w:beforeAutospacing="0" w:after="0" w:afterAutospacing="0"/>
                                <w:rPr>
                                  <w:rFonts w:ascii="Times" w:hAnsi="Times"/>
                                  <w:color w:val="000000" w:themeColor="text1"/>
                                  <w:sz w:val="20"/>
                                  <w:szCs w:val="20"/>
                                </w:rPr>
                              </w:pPr>
                              <w:r w:rsidRPr="00A12DFF">
                                <w:rPr>
                                  <w:rFonts w:ascii="Times" w:hAnsi="Times" w:cs="Calibri"/>
                                  <w:color w:val="000000" w:themeColor="text1"/>
                                  <w:kern w:val="24"/>
                                </w:rPr>
                                <w:t xml:space="preserve">      -        </w:t>
                              </w:r>
                              <w:r>
                                <w:rPr>
                                  <w:rFonts w:ascii="Times" w:hAnsi="Times" w:cs="Calibri"/>
                                  <w:color w:val="000000" w:themeColor="text1"/>
                                  <w:kern w:val="24"/>
                                </w:rPr>
                                <w:t xml:space="preserve">    </w:t>
                              </w:r>
                              <w:r w:rsidRPr="00A12DFF">
                                <w:rPr>
                                  <w:rFonts w:ascii="Times" w:hAnsi="Times" w:cs="Calibri"/>
                                  <w:color w:val="000000" w:themeColor="text1"/>
                                  <w:kern w:val="24"/>
                                </w:rPr>
                                <w:t xml:space="preserve">                             </w:t>
                              </w:r>
                              <w:r>
                                <w:rPr>
                                  <w:rFonts w:ascii="Times" w:hAnsi="Times" w:cs="Calibri"/>
                                  <w:color w:val="000000" w:themeColor="text1"/>
                                  <w:kern w:val="24"/>
                                </w:rPr>
                                <w:t xml:space="preserve">     </w:t>
                              </w:r>
                              <w:r w:rsidRPr="00A12DFF">
                                <w:rPr>
                                  <w:rFonts w:ascii="Times" w:hAnsi="Times" w:cs="Calibri"/>
                                  <w:color w:val="000000" w:themeColor="text1"/>
                                  <w:kern w:val="24"/>
                                </w:rPr>
                                <w:t xml:space="preserve"> 0                                    </w:t>
                              </w:r>
                              <w:r>
                                <w:rPr>
                                  <w:rFonts w:ascii="Times" w:hAnsi="Times" w:cs="Calibri"/>
                                  <w:color w:val="000000" w:themeColor="text1"/>
                                  <w:kern w:val="24"/>
                                </w:rPr>
                                <w:t xml:space="preserve">     </w:t>
                              </w:r>
                              <w:r w:rsidRPr="00A12DFF">
                                <w:rPr>
                                  <w:rFonts w:ascii="Times" w:hAnsi="Times" w:cs="Calibri"/>
                                  <w:color w:val="000000" w:themeColor="text1"/>
                                  <w:kern w:val="24"/>
                                </w:rPr>
                                <w:t>+</w:t>
                              </w:r>
                            </w:p>
                          </w:txbxContent>
                        </wps:txbx>
                        <wps:bodyPr wrap="square" rtlCol="0">
                          <a:spAutoFit/>
                        </wps:bodyPr>
                      </wps:wsp>
                      <wps:wsp>
                        <wps:cNvPr id="57" name="TextBox 4"/>
                        <wps:cNvSpPr txBox="1"/>
                        <wps:spPr>
                          <a:xfrm>
                            <a:off x="1094873" y="3729789"/>
                            <a:ext cx="3572933" cy="240632"/>
                          </a:xfrm>
                          <a:prstGeom prst="rect">
                            <a:avLst/>
                          </a:prstGeom>
                          <a:noFill/>
                        </wps:spPr>
                        <wps:txbx>
                          <w:txbxContent>
                            <w:p w14:paraId="6C531D63" w14:textId="77777777" w:rsidR="00506B0C" w:rsidRPr="00A12DFF" w:rsidRDefault="00506B0C" w:rsidP="00A12DFF">
                              <w:pPr>
                                <w:pStyle w:val="NormalWeb"/>
                                <w:spacing w:before="0" w:beforeAutospacing="0" w:after="0" w:afterAutospacing="0"/>
                                <w:jc w:val="center"/>
                                <w:rPr>
                                  <w:rFonts w:ascii="Times" w:hAnsi="Times"/>
                                  <w:color w:val="000000" w:themeColor="text1"/>
                                  <w:sz w:val="20"/>
                                  <w:szCs w:val="20"/>
                                </w:rPr>
                              </w:pPr>
                              <w:r w:rsidRPr="00A12DFF">
                                <w:rPr>
                                  <w:rFonts w:ascii="Times" w:hAnsi="Times" w:cs="Calibri"/>
                                  <w:color w:val="000000" w:themeColor="text1"/>
                                  <w:kern w:val="24"/>
                                </w:rPr>
                                <w:t>HLD</w:t>
                              </w:r>
                            </w:p>
                          </w:txbxContent>
                        </wps:txbx>
                        <wps:bodyPr wrap="square" rtlCol="0">
                          <a:noAutofit/>
                        </wps:bodyPr>
                      </wps:wsp>
                    </wpg:wgp>
                  </a:graphicData>
                </a:graphic>
              </wp:anchor>
            </w:drawing>
          </mc:Choice>
          <mc:Fallback>
            <w:pict>
              <v:group w14:anchorId="11BEC217" id="Group 58" o:spid="_x0000_s1028" style="position:absolute;left:0;text-align:left;margin-left:9pt;margin-top:1pt;width:478.45pt;height:312.65pt;z-index:251703296" coordsize="60762,3970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">
                <v:group id="Group 49" o:spid="_x0000_s1029" style="position:absolute;width:55460;height:36770" coordsize="55460,367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28" o:spid="_x0000_s1030" type="#_x0000_t75" style="position:absolute;left:4572;top:842;width:50888;height:3592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">
                    <v:imagedata r:id="rId15" o:title="" croptop="1480f" cropbottom="5846f" cropleft="9419f"/>
                  </v:shape>
                  <v:group id="Group 48" o:spid="_x0000_s1031" style="position:absolute;left:19250;width:20454;height:3556" coordsize="20453,35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">
                    <v:shape id="TextBox 20" o:spid="_x0000_s1032" type="#_x0000_t202" style="position:absolute;width:19767;height:3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" filled="f" stroked="f">
                      <v:textbox style="mso-fit-shape-to-text:t">
                        <w:txbxContent>
                          <w:p w14:paraId="1A5FCC0B" w14:textId="77777777" w:rsidR="00506B0C" w:rsidRPr="00A12DFF" w:rsidRDefault="00506B0C" w:rsidP="00A12DFF">
                            <w:pPr>
                              <w:pStyle w:val="NormalWeb"/>
                              <w:spacing w:before="0" w:beforeAutospacing="0" w:after="0" w:afterAutospacing="0"/>
                              <w:jc w:val="center"/>
                              <w:rPr>
                                <w:rFonts w:ascii="Times" w:hAnsi="Times"/>
                                <w:sz w:val="20"/>
                                <w:szCs w:val="20"/>
                              </w:rPr>
                            </w:pPr>
                            <w:r w:rsidRPr="00A12DFF">
                              <w:rPr>
                                <w:rFonts w:ascii="Times" w:hAnsi="Times" w:cs="Calibri"/>
                                <w:color w:val="000000" w:themeColor="text1"/>
                                <w:kern w:val="24"/>
                              </w:rPr>
                              <w:t>Increasing salinity</w:t>
                            </w:r>
                          </w:p>
                        </w:txbxContent>
                      </v:textbox>
                    </v:shape>
                    <v:shapetype id="_x0000_t32" coordsize="21600,21600" o:spt="32" o:oned="t" path="m,l21600,21600e" filled="f">
                      <v:path arrowok="t" fillok="f" o:connecttype="none"/>
                      <o:lock v:ext="edit" shapetype="t"/>
                    </v:shapetype>
                    <v:shape id="Straight Arrow Connector 9" o:spid="_x0000_s1033" type="#_x0000_t32" style="position:absolute;left:15881;top:1564;width:4572;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" strokecolor="black [3213]" strokeweight="1pt">
                      <v:stroke endarrow="block" joinstyle="miter"/>
                      <o:lock v:ext="edit" shapetype="f"/>
                    </v:shape>
                  </v:group>
                  <v:shape id="TextBox 21" o:spid="_x0000_s1034" type="#_x0000_t202" style="position:absolute;top:3729;width:5293;height:3152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" filled="f" stroked="f">
                    <v:textbox>
                      <w:txbxContent>
                        <w:p w14:paraId="42CC35E5" w14:textId="77777777" w:rsidR="00506B0C" w:rsidRPr="00A12DFF" w:rsidRDefault="00506B0C" w:rsidP="00A12DFF">
                          <w:pPr>
                            <w:pStyle w:val="NormalWeb"/>
                            <w:spacing w:before="0" w:beforeAutospacing="0" w:after="0" w:afterAutospacing="0"/>
                            <w:rPr>
                              <w:rFonts w:ascii="Times" w:hAnsi="Times" w:cstheme="minorBidi"/>
                              <w:color w:val="000000" w:themeColor="text1"/>
                              <w:kern w:val="24"/>
                            </w:rPr>
                          </w:pPr>
                        </w:p>
                        <w:p w14:paraId="3D67F0CD" w14:textId="77777777" w:rsidR="00506B0C" w:rsidRPr="00A12DFF" w:rsidRDefault="00506B0C" w:rsidP="00A12DFF">
                          <w:pPr>
                            <w:pStyle w:val="NormalWeb"/>
                            <w:spacing w:before="0" w:beforeAutospacing="0" w:after="0" w:afterAutospacing="0"/>
                            <w:rPr>
                              <w:rFonts w:ascii="Times" w:hAnsi="Times" w:cstheme="minorBidi"/>
                              <w:color w:val="000000" w:themeColor="text1"/>
                              <w:kern w:val="24"/>
                            </w:rPr>
                          </w:pPr>
                        </w:p>
                        <w:p w14:paraId="73B7D07E" w14:textId="77777777" w:rsidR="00506B0C" w:rsidRPr="00A12DFF" w:rsidRDefault="00506B0C" w:rsidP="00A12DFF">
                          <w:pPr>
                            <w:pStyle w:val="NormalWeb"/>
                            <w:spacing w:before="0" w:beforeAutospacing="0" w:after="0" w:afterAutospacing="0"/>
                            <w:rPr>
                              <w:rFonts w:ascii="Times" w:hAnsi="Times" w:cstheme="minorBidi"/>
                              <w:color w:val="000000" w:themeColor="text1"/>
                              <w:kern w:val="24"/>
                            </w:rPr>
                          </w:pPr>
                        </w:p>
                        <w:p w14:paraId="2A87D488" w14:textId="6DC65C3E" w:rsidR="00506B0C" w:rsidRPr="00A12DFF" w:rsidRDefault="00506B0C" w:rsidP="00A12DFF">
                          <w:pPr>
                            <w:pStyle w:val="NormalWeb"/>
                            <w:spacing w:before="0" w:beforeAutospacing="0" w:after="0" w:afterAutospacing="0"/>
                            <w:rPr>
                              <w:rFonts w:ascii="Times" w:hAnsi="Times" w:cstheme="minorBidi"/>
                              <w:color w:val="000000" w:themeColor="text1"/>
                              <w:kern w:val="24"/>
                            </w:rPr>
                          </w:pPr>
                          <w:r w:rsidRPr="00A12DFF">
                            <w:rPr>
                              <w:rFonts w:ascii="Times" w:hAnsi="Times" w:cstheme="minorBidi"/>
                              <w:color w:val="000000" w:themeColor="text1"/>
                              <w:kern w:val="24"/>
                            </w:rPr>
                            <w:t>IFT</w:t>
                          </w:r>
                        </w:p>
                        <w:p w14:paraId="20104A6A" w14:textId="2C038B8B" w:rsidR="00506B0C" w:rsidRPr="00A12DFF" w:rsidRDefault="00506B0C" w:rsidP="00A12DFF">
                          <w:pPr>
                            <w:pStyle w:val="NormalWeb"/>
                            <w:spacing w:before="0" w:beforeAutospacing="0" w:after="0" w:afterAutospacing="0"/>
                            <w:rPr>
                              <w:rFonts w:ascii="Times" w:hAnsi="Times"/>
                              <w:sz w:val="20"/>
                              <w:szCs w:val="20"/>
                            </w:rPr>
                          </w:pPr>
                        </w:p>
                        <w:p w14:paraId="1F0D0E78" w14:textId="52F0C332" w:rsidR="00506B0C" w:rsidRPr="00A12DFF" w:rsidRDefault="00506B0C" w:rsidP="00A12DFF">
                          <w:pPr>
                            <w:pStyle w:val="NormalWeb"/>
                            <w:spacing w:before="0" w:beforeAutospacing="0" w:after="0" w:afterAutospacing="0"/>
                            <w:rPr>
                              <w:rFonts w:ascii="Times" w:hAnsi="Times"/>
                              <w:sz w:val="20"/>
                              <w:szCs w:val="20"/>
                            </w:rPr>
                          </w:pPr>
                        </w:p>
                        <w:p w14:paraId="797D3871" w14:textId="53EB3ABD" w:rsidR="00506B0C" w:rsidRPr="00A12DFF" w:rsidRDefault="00506B0C" w:rsidP="00A12DFF">
                          <w:pPr>
                            <w:pStyle w:val="NormalWeb"/>
                            <w:spacing w:before="0" w:beforeAutospacing="0" w:after="0" w:afterAutospacing="0"/>
                            <w:rPr>
                              <w:rFonts w:ascii="Times" w:hAnsi="Times"/>
                              <w:sz w:val="20"/>
                              <w:szCs w:val="20"/>
                            </w:rPr>
                          </w:pPr>
                        </w:p>
                        <w:p w14:paraId="02394FE3" w14:textId="6BBA682A" w:rsidR="00506B0C" w:rsidRPr="00A12DFF" w:rsidRDefault="00506B0C" w:rsidP="00A12DFF">
                          <w:pPr>
                            <w:pStyle w:val="NormalWeb"/>
                            <w:spacing w:before="0" w:beforeAutospacing="0" w:after="0" w:afterAutospacing="0"/>
                            <w:rPr>
                              <w:rFonts w:ascii="Times" w:hAnsi="Times"/>
                              <w:sz w:val="20"/>
                              <w:szCs w:val="20"/>
                            </w:rPr>
                          </w:pPr>
                        </w:p>
                        <w:p w14:paraId="693B1602" w14:textId="1AC83A26" w:rsidR="00506B0C" w:rsidRPr="00A12DFF" w:rsidRDefault="00506B0C" w:rsidP="00A12DFF">
                          <w:pPr>
                            <w:pStyle w:val="NormalWeb"/>
                            <w:spacing w:before="0" w:beforeAutospacing="0" w:after="0" w:afterAutospacing="0"/>
                            <w:rPr>
                              <w:rFonts w:ascii="Times" w:hAnsi="Times"/>
                              <w:sz w:val="20"/>
                              <w:szCs w:val="20"/>
                            </w:rPr>
                          </w:pPr>
                        </w:p>
                        <w:p w14:paraId="0E6B7B1B" w14:textId="4C5E703B" w:rsidR="00506B0C" w:rsidRPr="00A12DFF" w:rsidRDefault="00506B0C" w:rsidP="00A12DFF">
                          <w:pPr>
                            <w:pStyle w:val="NormalWeb"/>
                            <w:spacing w:before="0" w:beforeAutospacing="0" w:after="0" w:afterAutospacing="0"/>
                            <w:rPr>
                              <w:rFonts w:ascii="Times" w:hAnsi="Times"/>
                              <w:sz w:val="20"/>
                              <w:szCs w:val="20"/>
                            </w:rPr>
                          </w:pPr>
                        </w:p>
                        <w:p w14:paraId="5E0474D4" w14:textId="6C02CA58" w:rsidR="00506B0C" w:rsidRPr="00A12DFF" w:rsidRDefault="00506B0C" w:rsidP="00A12DFF">
                          <w:pPr>
                            <w:pStyle w:val="NormalWeb"/>
                            <w:spacing w:before="0" w:beforeAutospacing="0" w:after="0" w:afterAutospacing="0"/>
                            <w:rPr>
                              <w:rFonts w:ascii="Times" w:hAnsi="Times"/>
                              <w:sz w:val="20"/>
                              <w:szCs w:val="20"/>
                            </w:rPr>
                          </w:pPr>
                        </w:p>
                        <w:p w14:paraId="4219904C" w14:textId="77777777" w:rsidR="00506B0C" w:rsidRPr="00A12DFF" w:rsidRDefault="00506B0C" w:rsidP="00A12DFF">
                          <w:pPr>
                            <w:pStyle w:val="NormalWeb"/>
                            <w:spacing w:before="0" w:beforeAutospacing="0" w:after="0" w:afterAutospacing="0"/>
                            <w:rPr>
                              <w:rFonts w:ascii="Times" w:hAnsi="Times"/>
                              <w:sz w:val="20"/>
                              <w:szCs w:val="20"/>
                            </w:rPr>
                          </w:pPr>
                        </w:p>
                        <w:p w14:paraId="37F12013" w14:textId="77777777" w:rsidR="00506B0C" w:rsidRPr="00A12DFF" w:rsidRDefault="00506B0C" w:rsidP="00A12DFF">
                          <w:pPr>
                            <w:pStyle w:val="NormalWeb"/>
                            <w:spacing w:before="0" w:beforeAutospacing="0" w:after="0" w:afterAutospacing="0"/>
                            <w:rPr>
                              <w:rFonts w:ascii="Times" w:hAnsi="Times"/>
                              <w:sz w:val="20"/>
                              <w:szCs w:val="20"/>
                            </w:rPr>
                          </w:pPr>
                          <w:r w:rsidRPr="00A12DFF">
                            <w:rPr>
                              <w:rFonts w:ascii="Times" w:hAnsi="Times" w:cstheme="minorBidi"/>
                              <w:color w:val="000000" w:themeColor="text1"/>
                              <w:kern w:val="24"/>
                            </w:rPr>
                            <w:t>IFT*</w:t>
                          </w:r>
                        </w:p>
                      </w:txbxContent>
                    </v:textbox>
                  </v:shape>
                </v:group>
                <v:shape id="_x0000_s1035" type="#_x0000_t202" style="position:absolute;left:7098;top:35629;width:53664;height:355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" filled="f" stroked="f">
                  <v:textbox style="mso-fit-shape-to-text:t">
                    <w:txbxContent>
                      <w:p w14:paraId="299F1445" w14:textId="07A2D5A1" w:rsidR="00506B0C" w:rsidRPr="00A12DFF" w:rsidRDefault="00506B0C" w:rsidP="00A12DFF">
                        <w:pPr>
                          <w:pStyle w:val="NormalWeb"/>
                          <w:spacing w:before="0" w:beforeAutospacing="0" w:after="0" w:afterAutospacing="0"/>
                          <w:rPr>
                            <w:rFonts w:ascii="Times" w:hAnsi="Times"/>
                            <w:color w:val="000000" w:themeColor="text1"/>
                            <w:sz w:val="20"/>
                            <w:szCs w:val="20"/>
                          </w:rPr>
                        </w:pPr>
                        <w:r w:rsidRPr="00A12DFF">
                          <w:rPr>
                            <w:rFonts w:ascii="Times" w:hAnsi="Times" w:cs="Calibri"/>
                            <w:color w:val="000000" w:themeColor="text1"/>
                            <w:kern w:val="24"/>
                          </w:rPr>
                          <w:t xml:space="preserve">      -        </w:t>
                        </w:r>
                        <w:r>
                          <w:rPr>
                            <w:rFonts w:ascii="Times" w:hAnsi="Times" w:cs="Calibri"/>
                            <w:color w:val="000000" w:themeColor="text1"/>
                            <w:kern w:val="24"/>
                          </w:rPr>
                          <w:t xml:space="preserve">    </w:t>
                        </w:r>
                        <w:r w:rsidRPr="00A12DFF">
                          <w:rPr>
                            <w:rFonts w:ascii="Times" w:hAnsi="Times" w:cs="Calibri"/>
                            <w:color w:val="000000" w:themeColor="text1"/>
                            <w:kern w:val="24"/>
                          </w:rPr>
                          <w:t xml:space="preserve">                             </w:t>
                        </w:r>
                        <w:r>
                          <w:rPr>
                            <w:rFonts w:ascii="Times" w:hAnsi="Times" w:cs="Calibri"/>
                            <w:color w:val="000000" w:themeColor="text1"/>
                            <w:kern w:val="24"/>
                          </w:rPr>
                          <w:t xml:space="preserve">     </w:t>
                        </w:r>
                        <w:r w:rsidRPr="00A12DFF">
                          <w:rPr>
                            <w:rFonts w:ascii="Times" w:hAnsi="Times" w:cs="Calibri"/>
                            <w:color w:val="000000" w:themeColor="text1"/>
                            <w:kern w:val="24"/>
                          </w:rPr>
                          <w:t xml:space="preserve"> 0                                    </w:t>
                        </w:r>
                        <w:r>
                          <w:rPr>
                            <w:rFonts w:ascii="Times" w:hAnsi="Times" w:cs="Calibri"/>
                            <w:color w:val="000000" w:themeColor="text1"/>
                            <w:kern w:val="24"/>
                          </w:rPr>
                          <w:t xml:space="preserve">     </w:t>
                        </w:r>
                        <w:r w:rsidRPr="00A12DFF">
                          <w:rPr>
                            <w:rFonts w:ascii="Times" w:hAnsi="Times" w:cs="Calibri"/>
                            <w:color w:val="000000" w:themeColor="text1"/>
                            <w:kern w:val="24"/>
                          </w:rPr>
                          <w:t>+</w:t>
                        </w:r>
                      </w:p>
                    </w:txbxContent>
                  </v:textbox>
                </v:shape>
                <v:shape id="_x0000_s1036" type="#_x0000_t202" style="position:absolute;left:10948;top:37297;width:35730;height:24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" filled="f" stroked="f">
                  <v:textbox>
                    <w:txbxContent>
                      <w:p w14:paraId="6C531D63" w14:textId="77777777" w:rsidR="00506B0C" w:rsidRPr="00A12DFF" w:rsidRDefault="00506B0C" w:rsidP="00A12DFF">
                        <w:pPr>
                          <w:pStyle w:val="NormalWeb"/>
                          <w:spacing w:before="0" w:beforeAutospacing="0" w:after="0" w:afterAutospacing="0"/>
                          <w:jc w:val="center"/>
                          <w:rPr>
                            <w:rFonts w:ascii="Times" w:hAnsi="Times"/>
                            <w:color w:val="000000" w:themeColor="text1"/>
                            <w:sz w:val="20"/>
                            <w:szCs w:val="20"/>
                          </w:rPr>
                        </w:pPr>
                        <w:r w:rsidRPr="00A12DFF">
                          <w:rPr>
                            <w:rFonts w:ascii="Times" w:hAnsi="Times" w:cs="Calibri"/>
                            <w:color w:val="000000" w:themeColor="text1"/>
                            <w:kern w:val="24"/>
                          </w:rPr>
                          <w:t>HLD</w:t>
                        </w:r>
                      </w:p>
                    </w:txbxContent>
                  </v:textbox>
                </v:shape>
              </v:group>
            </w:pict>
          </mc:Fallback>
        </mc:AlternateContent>
      </w:r>
    </w:p>
    <w:p w14:paraId="69EF4D33" w14:textId="4CE129C7" w:rsidR="00161F08" w:rsidRDefault="00161F08" w:rsidP="002842F2"/>
    <w:p w14:paraId="34BC5244" w14:textId="0B2FD594" w:rsidR="00925A91" w:rsidRDefault="00925A91" w:rsidP="002842F2"/>
    <w:p w14:paraId="34CD680D" w14:textId="1B899091" w:rsidR="00161F08" w:rsidRDefault="00161F08" w:rsidP="002842F2"/>
    <w:p w14:paraId="05B92EAA" w14:textId="592D76EC" w:rsidR="00161F08" w:rsidRDefault="00161F08" w:rsidP="002842F2"/>
    <w:p w14:paraId="4228009E" w14:textId="15D98F06" w:rsidR="00161F08" w:rsidRDefault="00161F08" w:rsidP="002842F2"/>
    <w:p w14:paraId="2CC00C32" w14:textId="50BA70DA" w:rsidR="00161F08" w:rsidRDefault="00161F08" w:rsidP="002842F2"/>
    <w:p w14:paraId="52CF3EAE" w14:textId="7D793BE0" w:rsidR="00161F08" w:rsidRDefault="00161F08" w:rsidP="002842F2"/>
    <w:p w14:paraId="3F2DDEDF" w14:textId="3026AA62" w:rsidR="00A12DFF" w:rsidRDefault="00A12DFF" w:rsidP="002842F2"/>
    <w:p w14:paraId="62CE6381" w14:textId="12A86434" w:rsidR="00A12DFF" w:rsidRDefault="00A12DFF" w:rsidP="002842F2"/>
    <w:p w14:paraId="42D91B66" w14:textId="1651C92E" w:rsidR="00A12DFF" w:rsidRDefault="00A12DFF" w:rsidP="002842F2"/>
    <w:p w14:paraId="0267E054" w14:textId="77777777" w:rsidR="00A12DFF" w:rsidRDefault="00A12DFF" w:rsidP="00EE550E">
      <w:pPr>
        <w:pStyle w:val="Caption"/>
      </w:pPr>
    </w:p>
    <w:p w14:paraId="4EDC4EC2" w14:textId="02E92694" w:rsidR="00C91889" w:rsidRDefault="00EE550E" w:rsidP="00EE550E">
      <w:pPr>
        <w:pStyle w:val="Caption"/>
      </w:pPr>
      <w:bookmarkStart w:id="6" w:name="_Toc43314239"/>
      <w:r>
        <w:t xml:space="preserve">Figure </w:t>
      </w:r>
      <w:fldSimple w:instr=" STYLEREF 1 \s ">
        <w:r w:rsidR="00557ADB">
          <w:rPr>
            <w:noProof/>
          </w:rPr>
          <w:t>1</w:t>
        </w:r>
      </w:fldSimple>
      <w:r w:rsidR="00F942AD">
        <w:t>.</w:t>
      </w:r>
      <w:fldSimple w:instr=" SEQ Figure \* ARABIC \s 1 ">
        <w:r w:rsidR="00557ADB">
          <w:rPr>
            <w:noProof/>
          </w:rPr>
          <w:t>1</w:t>
        </w:r>
      </w:fldSimple>
      <w:r>
        <w:t xml:space="preserve"> </w:t>
      </w:r>
      <w:r w:rsidRPr="00B92136">
        <w:t>Correlation between microemulsion phase behavior and HLD value</w:t>
      </w:r>
      <w:r w:rsidR="007304D1">
        <w:t xml:space="preserve"> </w:t>
      </w:r>
      <w:r w:rsidRPr="00B92136">
        <w:t xml:space="preserve">(modified from </w:t>
      </w:r>
      <w:r w:rsidR="00A12DFF">
        <w:t>Phan</w:t>
      </w:r>
      <w:r w:rsidR="00A12DFF" w:rsidRPr="00B92136">
        <w:t xml:space="preserve"> </w:t>
      </w:r>
      <w:r w:rsidRPr="00B92136">
        <w:t>et al., 20</w:t>
      </w:r>
      <w:r w:rsidR="00A12DFF">
        <w:t>11</w:t>
      </w:r>
      <w:r w:rsidRPr="00B92136">
        <w:t>)</w:t>
      </w:r>
      <w:r w:rsidR="007304D1">
        <w:t>.</w:t>
      </w:r>
      <w:bookmarkEnd w:id="6"/>
    </w:p>
    <w:p w14:paraId="276794DC" w14:textId="77777777" w:rsidR="002A0CE2" w:rsidRPr="00925A91" w:rsidRDefault="002A0CE2" w:rsidP="002A0CE2">
      <w:r w:rsidRPr="00CF324E">
        <w:fldChar w:fldCharType="begin"/>
      </w:r>
      <w:r>
        <w:instrText xml:space="preserve"> ADDIN EN.CITE &lt;EndNote&gt;&lt;Cite&gt;&lt;Author&gt;Salager&lt;/Author&gt;&lt;Year&gt;1979&lt;/Year&gt;&lt;IDText&gt;Optimum formulation of surfactant/water/oil systems for minimum interfacial tension or phase behavior&lt;/IDText&gt;&lt;DisplayText&gt;(Salager et al., 1979)&lt;/DisplayText&gt;&lt;record&gt;&lt;isbn&gt;0197-7520&lt;/isbn&gt;&lt;titles&gt;&lt;title&gt;Optimum formulation of surfactant/water/oil systems for minimum interfacial tension or phase behavior&lt;/title&gt;&lt;secondary-title&gt;Society of Petroleum Engineers Journal&lt;/secondary-title&gt;&lt;/titles&gt;&lt;pages&gt;107-115&lt;/pages&gt;&lt;number&gt;02&lt;/number&gt;&lt;contributors&gt;&lt;authors&gt;&lt;author&gt;Salager, J. L.&lt;/author&gt;&lt;author&gt;Morgan, J. C.&lt;/author&gt;&lt;author&gt;Schechter, R. S.&lt;/author&gt;&lt;author&gt;Wade, W. H.&lt;/author&gt;&lt;author&gt;Vasquez, E.&lt;/author&gt;&lt;/authors&gt;&lt;/contributors&gt;&lt;added-date format="utc"&gt;1565887390&lt;/added-date&gt;&lt;ref-type name="Journal Article"&gt;17&lt;/ref-type&gt;&lt;dates&gt;&lt;year&gt;1979&lt;/year&gt;&lt;/dates&gt;&lt;rec-number&gt;207&lt;/rec-number&gt;&lt;publisher&gt;Society of Petroleum Engineers&lt;/publisher&gt;&lt;last-updated-date format="utc"&gt;1565887390&lt;/last-updated-date&gt;&lt;volume&gt;19&lt;/volume&gt;&lt;/record&gt;&lt;/Cite&gt;&lt;/EndNote&gt;</w:instrText>
      </w:r>
      <w:r w:rsidRPr="00CF324E">
        <w:fldChar w:fldCharType="separate"/>
      </w:r>
      <w:r>
        <w:rPr>
          <w:noProof/>
        </w:rPr>
        <w:t>Salager et al. (1979)</w:t>
      </w:r>
      <w:r w:rsidRPr="00CF324E">
        <w:fldChar w:fldCharType="end"/>
      </w:r>
      <w:r w:rsidRPr="00CF324E">
        <w:t xml:space="preserve"> proposed a hydrophilic lipophilic deviation (HLD) concept to quantitatively describe microemulsion phase behavior. The HLD values explain deviation from the optimum Winsor Type III of surfactant formulation (S*). </w:t>
      </w:r>
      <w:r w:rsidRPr="00CF324E">
        <w:rPr>
          <w:rFonts w:cs="Times New Roman"/>
        </w:rPr>
        <w:t>Negative, zero, and positive values of HLD correspond to Winsor Type I, optimum III, and II microemulsions, respectively.</w:t>
      </w:r>
      <w:r w:rsidRPr="00CF324E">
        <w:t xml:space="preserve"> </w:t>
      </w:r>
      <w:r>
        <w:t>The HLD equations can be classified into 2 types depending on surfactant head group:</w:t>
      </w:r>
    </w:p>
    <w:p w14:paraId="4BC689EC" w14:textId="77777777" w:rsidR="002A0CE2" w:rsidRDefault="002A0CE2" w:rsidP="002A0CE2">
      <w:pPr>
        <w:rPr>
          <w:rFonts w:cs="Times New Roman"/>
        </w:rPr>
      </w:pPr>
      <w:r>
        <w:rPr>
          <w:rFonts w:cs="Times New Roman"/>
        </w:rPr>
        <w:t>Anionic surfactant</w:t>
      </w:r>
    </w:p>
    <w:p w14:paraId="1AA5FFF3" w14:textId="77777777" w:rsidR="002A0CE2" w:rsidRDefault="002A0CE2" w:rsidP="002A0CE2">
      <w:pPr>
        <w:ind w:left="360" w:firstLine="360"/>
        <w:rPr>
          <w:rFonts w:cs="Times New Roman"/>
        </w:rPr>
      </w:pPr>
      <w:r>
        <w:rPr>
          <w:rFonts w:cs="Times New Roman"/>
        </w:rPr>
        <w:tab/>
      </w:r>
      <w:r w:rsidRPr="009F5DEE">
        <w:rPr>
          <w:rFonts w:cs="Times New Roman"/>
        </w:rPr>
        <w:t xml:space="preserve">HLD = ln(S) – K </w:t>
      </w:r>
      <w:r w:rsidRPr="009F5DEE">
        <w:rPr>
          <w:rFonts w:cs="Times New Roman"/>
        </w:rPr>
        <w:sym w:font="Symbol" w:char="F0B4"/>
      </w:r>
      <w:r w:rsidRPr="009F5DEE">
        <w:rPr>
          <w:rFonts w:cs="Times New Roman"/>
        </w:rPr>
        <w:t xml:space="preserve"> EACN - f(A) - </w:t>
      </w:r>
      <w:r w:rsidRPr="009F5DEE">
        <w:rPr>
          <w:rFonts w:cs="Times New Roman"/>
        </w:rPr>
        <w:sym w:font="Symbol" w:char="F061"/>
      </w:r>
      <w:r w:rsidRPr="009F5DEE">
        <w:rPr>
          <w:rFonts w:cs="Times New Roman"/>
        </w:rPr>
        <w:sym w:font="Symbol" w:char="F044"/>
      </w:r>
      <w:r w:rsidRPr="009F5DEE">
        <w:rPr>
          <w:rFonts w:cs="Times New Roman"/>
        </w:rPr>
        <w:t>T + Cc</w:t>
      </w:r>
      <w:r w:rsidRPr="009F5DEE">
        <w:rPr>
          <w:rFonts w:cs="Times New Roman"/>
        </w:rPr>
        <w:tab/>
      </w:r>
      <w:r w:rsidRPr="009F5DEE">
        <w:rPr>
          <w:rFonts w:cs="Times New Roman"/>
        </w:rPr>
        <w:tab/>
      </w:r>
      <w:r w:rsidRPr="009F5DEE">
        <w:rPr>
          <w:rFonts w:cs="Times New Roman"/>
        </w:rPr>
        <w:tab/>
        <w:t>(</w:t>
      </w:r>
      <w:r>
        <w:rPr>
          <w:rFonts w:cs="Times New Roman"/>
        </w:rPr>
        <w:t>1.</w:t>
      </w:r>
      <w:r w:rsidRPr="009F5DEE">
        <w:rPr>
          <w:rFonts w:cs="Times New Roman"/>
        </w:rPr>
        <w:t>1)</w:t>
      </w:r>
    </w:p>
    <w:p w14:paraId="6D58BF41" w14:textId="77777777" w:rsidR="002A0CE2" w:rsidRDefault="002A0CE2" w:rsidP="002A0CE2">
      <w:pPr>
        <w:rPr>
          <w:rFonts w:cs="Times New Roman"/>
        </w:rPr>
      </w:pPr>
      <w:r>
        <w:rPr>
          <w:rFonts w:cs="Times New Roman"/>
        </w:rPr>
        <w:t>Nonionic surfactant</w:t>
      </w:r>
    </w:p>
    <w:p w14:paraId="00AE0060" w14:textId="77777777" w:rsidR="002A0CE2" w:rsidRDefault="002A0CE2" w:rsidP="002A0CE2">
      <w:pPr>
        <w:ind w:left="360" w:firstLine="360"/>
        <w:rPr>
          <w:rFonts w:cs="Times New Roman"/>
        </w:rPr>
      </w:pPr>
      <w:r>
        <w:rPr>
          <w:rFonts w:cs="Times New Roman"/>
        </w:rPr>
        <w:tab/>
      </w:r>
      <w:r w:rsidRPr="009F5DEE">
        <w:rPr>
          <w:rFonts w:cs="Times New Roman"/>
        </w:rPr>
        <w:t xml:space="preserve">HLD = </w:t>
      </w:r>
      <w:r>
        <w:rPr>
          <w:rFonts w:cs="Times New Roman"/>
        </w:rPr>
        <w:t>b</w:t>
      </w:r>
      <w:r w:rsidRPr="009F5DEE">
        <w:rPr>
          <w:rFonts w:cs="Times New Roman"/>
        </w:rPr>
        <w:t xml:space="preserve">S – K </w:t>
      </w:r>
      <w:r w:rsidRPr="009F5DEE">
        <w:rPr>
          <w:rFonts w:cs="Times New Roman"/>
        </w:rPr>
        <w:sym w:font="Symbol" w:char="F0B4"/>
      </w:r>
      <w:r w:rsidRPr="009F5DEE">
        <w:rPr>
          <w:rFonts w:cs="Times New Roman"/>
        </w:rPr>
        <w:t xml:space="preserve"> EACN - f(A) - </w:t>
      </w:r>
      <w:r>
        <w:rPr>
          <w:rFonts w:cs="Times New Roman"/>
        </w:rPr>
        <w:t>c</w:t>
      </w:r>
      <w:r w:rsidRPr="009F5DEE">
        <w:rPr>
          <w:rFonts w:cs="Times New Roman"/>
        </w:rPr>
        <w:sym w:font="Symbol" w:char="F044"/>
      </w:r>
      <w:r w:rsidRPr="009F5DEE">
        <w:rPr>
          <w:rFonts w:cs="Times New Roman"/>
        </w:rPr>
        <w:t>T + Cc</w:t>
      </w:r>
      <w:r w:rsidRPr="009F5DEE">
        <w:rPr>
          <w:rFonts w:cs="Times New Roman"/>
        </w:rPr>
        <w:tab/>
      </w:r>
      <w:r w:rsidRPr="009F5DEE">
        <w:rPr>
          <w:rFonts w:cs="Times New Roman"/>
        </w:rPr>
        <w:tab/>
      </w:r>
      <w:r>
        <w:rPr>
          <w:rFonts w:cs="Times New Roman"/>
        </w:rPr>
        <w:tab/>
      </w:r>
      <w:r w:rsidRPr="009F5DEE">
        <w:rPr>
          <w:rFonts w:cs="Times New Roman"/>
        </w:rPr>
        <w:tab/>
        <w:t>(</w:t>
      </w:r>
      <w:r>
        <w:rPr>
          <w:rFonts w:cs="Times New Roman"/>
        </w:rPr>
        <w:t>1.2</w:t>
      </w:r>
      <w:r w:rsidRPr="009F5DEE">
        <w:rPr>
          <w:rFonts w:cs="Times New Roman"/>
        </w:rPr>
        <w:t>)</w:t>
      </w:r>
    </w:p>
    <w:p w14:paraId="2E511BBF" w14:textId="518B9512" w:rsidR="002A0CE2" w:rsidRDefault="002A0CE2" w:rsidP="002A0CE2">
      <w:pPr>
        <w:rPr>
          <w:rFonts w:cs="Times New Roman"/>
        </w:rPr>
      </w:pPr>
      <w:r w:rsidRPr="009F5DEE">
        <w:rPr>
          <w:rFonts w:cs="Times New Roman"/>
        </w:rPr>
        <w:t>Where S is salinity of the aqueous phase (g NaCl/100 mL),</w:t>
      </w:r>
      <w:r>
        <w:rPr>
          <w:rFonts w:cs="Times New Roman"/>
        </w:rPr>
        <w:t xml:space="preserve"> b is</w:t>
      </w:r>
      <w:r w:rsidRPr="009F5DEE">
        <w:rPr>
          <w:rFonts w:cs="Times New Roman"/>
        </w:rPr>
        <w:t xml:space="preserve"> </w:t>
      </w:r>
      <w:r>
        <w:rPr>
          <w:rFonts w:cs="Times New Roman"/>
        </w:rPr>
        <w:t xml:space="preserve">salt dependence for nonionic surfactant which found to be approximately 0.13 for NaCl (Acosta, 2008). </w:t>
      </w:r>
      <w:r w:rsidRPr="009F5DEE">
        <w:rPr>
          <w:rFonts w:cs="Times New Roman"/>
        </w:rPr>
        <w:t xml:space="preserve">K is a function of </w:t>
      </w:r>
      <w:r w:rsidRPr="009F5DEE">
        <w:rPr>
          <w:rFonts w:cs="Times New Roman"/>
        </w:rPr>
        <w:lastRenderedPageBreak/>
        <w:t xml:space="preserve">surfactant head group </w:t>
      </w:r>
      <w:r>
        <w:rPr>
          <w:rFonts w:cs="Times New Roman"/>
        </w:rPr>
        <w:t xml:space="preserve">which </w:t>
      </w:r>
      <w:r w:rsidRPr="009F5DEE">
        <w:rPr>
          <w:rFonts w:cs="Times New Roman"/>
        </w:rPr>
        <w:t xml:space="preserve"> is reported to </w:t>
      </w:r>
      <w:r>
        <w:rPr>
          <w:rFonts w:cs="Times New Roman"/>
        </w:rPr>
        <w:t xml:space="preserve">a </w:t>
      </w:r>
      <w:r w:rsidRPr="009F5DEE">
        <w:rPr>
          <w:rFonts w:cs="Times New Roman"/>
        </w:rPr>
        <w:t xml:space="preserve">range </w:t>
      </w:r>
      <w:r>
        <w:rPr>
          <w:rFonts w:cs="Times New Roman"/>
        </w:rPr>
        <w:t>of</w:t>
      </w:r>
      <w:r w:rsidRPr="009F5DEE">
        <w:rPr>
          <w:rFonts w:cs="Times New Roman"/>
        </w:rPr>
        <w:t xml:space="preserve"> 0.</w:t>
      </w:r>
      <w:r>
        <w:rPr>
          <w:rFonts w:cs="Times New Roman"/>
        </w:rPr>
        <w:t>1</w:t>
      </w:r>
      <w:r w:rsidRPr="009F5DEE">
        <w:rPr>
          <w:rFonts w:cs="Times New Roman"/>
        </w:rPr>
        <w:t xml:space="preserve"> - 0.</w:t>
      </w:r>
      <w:r>
        <w:rPr>
          <w:rFonts w:cs="Times New Roman"/>
        </w:rPr>
        <w:t>2</w:t>
      </w:r>
      <w:r w:rsidRPr="009F5DEE">
        <w:rPr>
          <w:rFonts w:cs="Times New Roman"/>
        </w:rPr>
        <w:t xml:space="preserve"> </w:t>
      </w:r>
      <w:r w:rsidRPr="009F5DEE">
        <w:rPr>
          <w:rFonts w:cs="Times New Roman"/>
        </w:rPr>
        <w:fldChar w:fldCharType="begin">
          <w:fldData xml:space="preserve">PEVuZE5vdGU+PENpdGU+PEF1dGhvcj5TYWxhZ2VyPC9BdXRob3I+PFllYXI+MTk3OTwvWWVhcj48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</w:fldData>
        </w:fldChar>
      </w:r>
      <w:r>
        <w:rPr>
          <w:rFonts w:cs="Times New Roman"/>
        </w:rPr>
        <w:instrText xml:space="preserve"> ADDIN EN.CITE </w:instrText>
      </w:r>
      <w:r>
        <w:rPr>
          <w:rFonts w:cs="Times New Roman"/>
        </w:rPr>
        <w:fldChar w:fldCharType="begin">
          <w:fldData xml:space="preserve">PEVuZE5vdGU+PENpdGU+PEF1dGhvcj5TYWxhZ2VyPC9BdXRob3I+PFllYXI+MTk3OTwvWWVhcj48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</w:fldData>
        </w:fldChar>
      </w:r>
      <w:r>
        <w:rPr>
          <w:rFonts w:cs="Times New Roman"/>
        </w:rPr>
        <w:instrText xml:space="preserve"> ADDIN EN.CITE.DATA </w:instrText>
      </w:r>
      <w:r>
        <w:rPr>
          <w:rFonts w:cs="Times New Roman"/>
        </w:rPr>
      </w:r>
      <w:r>
        <w:rPr>
          <w:rFonts w:cs="Times New Roman"/>
        </w:rPr>
        <w:fldChar w:fldCharType="end"/>
      </w:r>
      <w:r w:rsidRPr="009F5DEE">
        <w:rPr>
          <w:rFonts w:cs="Times New Roman"/>
        </w:rPr>
      </w:r>
      <w:r w:rsidRPr="009F5DEE">
        <w:rPr>
          <w:rFonts w:cs="Times New Roman"/>
        </w:rPr>
        <w:fldChar w:fldCharType="separate"/>
      </w:r>
      <w:r>
        <w:rPr>
          <w:rFonts w:cs="Times New Roman"/>
          <w:noProof/>
        </w:rPr>
        <w:t>(Acosta et al., 2008; Hammond and Acosta, 2012; Salager et al., 1979; Velásquez et al., 2010; Witthayapanyanon et al., 2008)</w:t>
      </w:r>
      <w:r w:rsidRPr="009F5DEE">
        <w:rPr>
          <w:rFonts w:cs="Times New Roman"/>
        </w:rPr>
        <w:fldChar w:fldCharType="end"/>
      </w:r>
      <w:r w:rsidRPr="009F5DEE">
        <w:rPr>
          <w:rFonts w:cs="Times New Roman"/>
        </w:rPr>
        <w:t xml:space="preserve">. </w:t>
      </w:r>
      <w:r w:rsidR="00C60EAA">
        <w:rPr>
          <w:rFonts w:cs="Times New Roman"/>
        </w:rPr>
        <w:t>(</w:t>
      </w:r>
      <w:r w:rsidRPr="009F5DEE">
        <w:rPr>
          <w:rFonts w:cs="Times New Roman"/>
          <w:szCs w:val="24"/>
        </w:rPr>
        <w:t>E</w:t>
      </w:r>
      <w:r w:rsidR="00C60EAA">
        <w:rPr>
          <w:rFonts w:cs="Times New Roman"/>
          <w:szCs w:val="24"/>
        </w:rPr>
        <w:t>)</w:t>
      </w:r>
      <w:r w:rsidRPr="009F5DEE">
        <w:rPr>
          <w:rFonts w:cs="Times New Roman"/>
          <w:szCs w:val="24"/>
        </w:rPr>
        <w:t xml:space="preserve">ACN is the </w:t>
      </w:r>
      <w:r w:rsidR="00C60EAA">
        <w:rPr>
          <w:rFonts w:cs="Times New Roman"/>
          <w:szCs w:val="24"/>
        </w:rPr>
        <w:t>(</w:t>
      </w:r>
      <w:r w:rsidRPr="009F5DEE">
        <w:rPr>
          <w:rFonts w:cs="Times New Roman"/>
          <w:szCs w:val="24"/>
        </w:rPr>
        <w:t>equivalent</w:t>
      </w:r>
      <w:r w:rsidR="00C60EAA">
        <w:rPr>
          <w:rFonts w:cs="Times New Roman"/>
          <w:szCs w:val="24"/>
        </w:rPr>
        <w:t>)</w:t>
      </w:r>
      <w:r w:rsidRPr="009F5DEE">
        <w:rPr>
          <w:rFonts w:cs="Times New Roman"/>
          <w:szCs w:val="24"/>
        </w:rPr>
        <w:t xml:space="preserve"> alkane carbon number describing the hydrophobic/hydrophilic nature of the oil; for example, hexane has an ACN (EACN) of 6 and canola oil has an EACN of 17 </w:t>
      </w:r>
      <w:r w:rsidRPr="009F5DEE">
        <w:rPr>
          <w:rFonts w:cs="Times New Roman"/>
          <w:szCs w:val="24"/>
        </w:rPr>
        <w:fldChar w:fldCharType="begin"/>
      </w:r>
      <w:r w:rsidRPr="009F5DEE">
        <w:rPr>
          <w:rFonts w:cs="Times New Roman"/>
          <w:szCs w:val="24"/>
        </w:rPr>
        <w:instrText xml:space="preserve"> ADDIN EN.CITE &lt;EndNote&gt;&lt;Cite&gt;&lt;Author&gt;Do&lt;/Author&gt;&lt;Year&gt;2009&lt;/Year&gt;&lt;IDText&gt;Environmentally friendly vegetable oil microemulsions using extended surfactants and linkers&lt;/IDText&gt;&lt;DisplayText&gt;(Do et al., 2009)&lt;/DisplayText&gt;&lt;record&gt;&lt;isbn&gt;1097-3958&lt;/isbn&gt;&lt;titles&gt;&lt;title&gt;Environmentally friendly vegetable oil microemulsions using extended surfactants and linkers&lt;/title&gt;&lt;secondary-title&gt;Journal of surfactants and detergents&lt;/secondary-title&gt;&lt;/titles&gt;&lt;pages&gt;91-99&lt;/pages&gt;&lt;number&gt;2&lt;/number&gt;&lt;contributors&gt;&lt;authors&gt;&lt;author&gt;Do, Linh D.&lt;/author&gt;&lt;author&gt;Withayyapayanon, Anuradee&lt;/author&gt;&lt;author&gt;Harwell, Jeffrey H.&lt;/author&gt;&lt;author&gt;Sabatini, David A.&lt;/author&gt;&lt;/authors&gt;&lt;/contributors&gt;&lt;added-date format="utc"&gt;1567101107&lt;/added-date&gt;&lt;ref-type name="Journal Article"&gt;17&lt;/ref-type&gt;&lt;dates&gt;&lt;year&gt;2009&lt;/year&gt;&lt;/dates&gt;&lt;rec-number&gt;218&lt;/rec-number&gt;&lt;publisher&gt;Wiley Online Library&lt;/publisher&gt;&lt;last-updated-date format="utc"&gt;1567101107&lt;/last-updated-date&gt;&lt;volume&gt;12&lt;/volume&gt;&lt;/record&gt;&lt;/Cite&gt;&lt;/EndNote&gt;</w:instrText>
      </w:r>
      <w:r w:rsidRPr="009F5DEE">
        <w:rPr>
          <w:rFonts w:cs="Times New Roman"/>
          <w:szCs w:val="24"/>
        </w:rPr>
        <w:fldChar w:fldCharType="separate"/>
      </w:r>
      <w:r w:rsidRPr="009F5DEE">
        <w:rPr>
          <w:rFonts w:cs="Times New Roman"/>
          <w:noProof/>
          <w:szCs w:val="24"/>
        </w:rPr>
        <w:t>(Do et al., 2009)</w:t>
      </w:r>
      <w:r w:rsidRPr="009F5DEE">
        <w:rPr>
          <w:rFonts w:cs="Times New Roman"/>
          <w:szCs w:val="24"/>
        </w:rPr>
        <w:fldChar w:fldCharType="end"/>
      </w:r>
      <w:r w:rsidRPr="009F5DEE">
        <w:rPr>
          <w:rFonts w:cs="Times New Roman"/>
          <w:szCs w:val="24"/>
        </w:rPr>
        <w:t xml:space="preserve">. The hydrophobicity of oil increases with increasing EACN. f(A) is a function of alcohol or cosolvent, if present, and depends on the alcohol type and concentration. </w:t>
      </w:r>
      <w:r w:rsidRPr="009F5DEE">
        <w:rPr>
          <w:rFonts w:cs="Times New Roman"/>
        </w:rPr>
        <w:sym w:font="Symbol" w:char="F061"/>
      </w:r>
      <w:r w:rsidRPr="009F5DEE">
        <w:rPr>
          <w:rFonts w:cs="Times New Roman"/>
        </w:rPr>
        <w:t xml:space="preserve"> is </w:t>
      </w:r>
      <w:r>
        <w:rPr>
          <w:rFonts w:cs="Times New Roman"/>
        </w:rPr>
        <w:t>a</w:t>
      </w:r>
      <w:r w:rsidRPr="009F5DEE">
        <w:rPr>
          <w:rFonts w:cs="Times New Roman"/>
        </w:rPr>
        <w:t xml:space="preserve"> temperature coefficient (typically is 0.01 K</w:t>
      </w:r>
      <w:r w:rsidRPr="009F5DEE">
        <w:rPr>
          <w:rFonts w:cs="Times New Roman"/>
          <w:vertAlign w:val="superscript"/>
        </w:rPr>
        <w:t>-1</w:t>
      </w:r>
      <w:r w:rsidRPr="009F5DEE">
        <w:rPr>
          <w:rFonts w:cs="Times New Roman"/>
        </w:rPr>
        <w:t xml:space="preserve"> for most</w:t>
      </w:r>
      <w:r>
        <w:rPr>
          <w:rFonts w:cs="Times New Roman"/>
        </w:rPr>
        <w:t xml:space="preserve"> anionic</w:t>
      </w:r>
      <w:r w:rsidRPr="009F5DEE">
        <w:rPr>
          <w:rFonts w:cs="Times New Roman"/>
        </w:rPr>
        <w:t xml:space="preserve"> surfactants </w:t>
      </w:r>
      <w:r w:rsidRPr="009F5DEE">
        <w:rPr>
          <w:rFonts w:cs="Times New Roman"/>
        </w:rPr>
        <w:fldChar w:fldCharType="begin">
          <w:fldData xml:space="preserve">PEVuZE5vdGU+PENpdGU+PEF1dGhvcj5Ccm96ZTwvQXV0aG9yPjxZZWFyPjE5OTk8L1llYXI+PElE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</w:fldData>
        </w:fldChar>
      </w:r>
      <w:r>
        <w:rPr>
          <w:rFonts w:cs="Times New Roman"/>
        </w:rPr>
        <w:instrText xml:space="preserve"> ADDIN EN.CITE </w:instrText>
      </w:r>
      <w:r>
        <w:rPr>
          <w:rFonts w:cs="Times New Roman"/>
        </w:rPr>
        <w:fldChar w:fldCharType="begin">
          <w:fldData xml:space="preserve">PEVuZE5vdGU+PENpdGU+PEF1dGhvcj5Ccm96ZTwvQXV0aG9yPjxZZWFyPjE5OTk8L1llYXI+PElE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</w:fldData>
        </w:fldChar>
      </w:r>
      <w:r>
        <w:rPr>
          <w:rFonts w:cs="Times New Roman"/>
        </w:rPr>
        <w:instrText xml:space="preserve"> ADDIN EN.CITE.DATA </w:instrText>
      </w:r>
      <w:r>
        <w:rPr>
          <w:rFonts w:cs="Times New Roman"/>
        </w:rPr>
      </w:r>
      <w:r>
        <w:rPr>
          <w:rFonts w:cs="Times New Roman"/>
        </w:rPr>
        <w:fldChar w:fldCharType="end"/>
      </w:r>
      <w:r w:rsidRPr="009F5DEE">
        <w:rPr>
          <w:rFonts w:cs="Times New Roman"/>
        </w:rPr>
      </w:r>
      <w:r w:rsidRPr="009F5DEE">
        <w:rPr>
          <w:rFonts w:cs="Times New Roman"/>
        </w:rPr>
        <w:fldChar w:fldCharType="separate"/>
      </w:r>
      <w:r>
        <w:rPr>
          <w:rFonts w:cs="Times New Roman"/>
          <w:noProof/>
        </w:rPr>
        <w:t>(Broze, 1999; Hammond and Acosta, 2012; Salager et al., 1979)</w:t>
      </w:r>
      <w:r w:rsidRPr="009F5DEE">
        <w:rPr>
          <w:rFonts w:cs="Times New Roman"/>
        </w:rPr>
        <w:fldChar w:fldCharType="end"/>
      </w:r>
      <w:r w:rsidRPr="009F5DEE">
        <w:rPr>
          <w:rFonts w:cs="Times New Roman"/>
        </w:rPr>
        <w:t xml:space="preserve">. </w:t>
      </w:r>
      <w:r>
        <w:rPr>
          <w:rFonts w:cs="Times New Roman"/>
        </w:rPr>
        <w:t>c is a temperature constant for nonionic surfactants (generally is 0.06 K</w:t>
      </w:r>
      <w:r w:rsidRPr="00925A91">
        <w:rPr>
          <w:rFonts w:cs="Times New Roman"/>
          <w:vertAlign w:val="superscript"/>
        </w:rPr>
        <w:t>-1</w:t>
      </w:r>
      <w:r>
        <w:rPr>
          <w:rFonts w:cs="Times New Roman"/>
        </w:rPr>
        <w:t xml:space="preserve">) (Acosta, 2008). </w:t>
      </w:r>
      <w:r>
        <w:rPr>
          <w:rFonts w:cs="Times New Roman"/>
        </w:rPr>
        <w:sym w:font="Symbol" w:char="F044"/>
      </w:r>
      <w:r w:rsidRPr="00B91D40">
        <w:rPr>
          <w:rFonts w:cs="Times New Roman"/>
        </w:rPr>
        <w:t>T is the difference between the studied temperature and reference temperature (T-</w:t>
      </w:r>
      <w:r w:rsidR="00C60EAA">
        <w:rPr>
          <w:rFonts w:cs="Times New Roman"/>
        </w:rPr>
        <w:t>25</w:t>
      </w:r>
      <w:r w:rsidR="00C60EAA">
        <w:rPr>
          <w:rFonts w:cs="Times New Roman"/>
        </w:rPr>
        <w:sym w:font="Symbol" w:char="F0B0"/>
      </w:r>
      <w:r w:rsidR="00C60EAA">
        <w:rPr>
          <w:rFonts w:cs="Times New Roman"/>
        </w:rPr>
        <w:t>C</w:t>
      </w:r>
      <w:r w:rsidRPr="00B91D40">
        <w:rPr>
          <w:rFonts w:cs="Times New Roman"/>
        </w:rPr>
        <w:t>)</w:t>
      </w:r>
      <w:r>
        <w:rPr>
          <w:rFonts w:cs="Times New Roman"/>
        </w:rPr>
        <w:t>.</w:t>
      </w:r>
      <w:r w:rsidRPr="00B91D40">
        <w:rPr>
          <w:rFonts w:cs="Times New Roman"/>
        </w:rPr>
        <w:t xml:space="preserve"> </w:t>
      </w:r>
      <w:r w:rsidRPr="009F5DEE">
        <w:rPr>
          <w:rFonts w:cs="Times New Roman"/>
        </w:rPr>
        <w:t xml:space="preserve">The Cc value describes the relative hydrophilic/lipophilic nature of the surfactant. A negative Cc value corresponds to a hydrophilic surfactant which preferably forms normal micelles in the aqueous phase. In contrast, a positive Cc corresponds to a hydrophobic surfactant which favors the formation of reverse micelle in oil phase </w:t>
      </w:r>
      <w:r w:rsidRPr="009F5DEE">
        <w:rPr>
          <w:rFonts w:cs="Times New Roman"/>
        </w:rPr>
        <w:fldChar w:fldCharType="begin"/>
      </w:r>
      <w:r w:rsidRPr="009F5DEE">
        <w:rPr>
          <w:rFonts w:cs="Times New Roman"/>
        </w:rPr>
        <w:instrText xml:space="preserve"> ADDIN EN.CITE &lt;EndNote&gt;&lt;Cite&gt;&lt;Author&gt;Acosta&lt;/Author&gt;&lt;Year&gt;2012&lt;/Year&gt;&lt;IDText&gt;The HLD</w:instrText>
      </w:r>
      <w:r w:rsidRPr="009F5DEE">
        <w:rPr>
          <w:rFonts w:ascii="Cambria Math" w:hAnsi="Cambria Math" w:cs="Cambria Math"/>
        </w:rPr>
        <w:instrText>‐</w:instrText>
      </w:r>
      <w:r w:rsidRPr="009F5DEE">
        <w:rPr>
          <w:rFonts w:cs="Times New Roman"/>
        </w:rPr>
        <w:instrText>NAC model for extended surfactant microemulsions&lt;/IDText&gt;&lt;DisplayText&gt;(Acosta et al., 2012; Witthayapanyanon et al., 2008)&lt;/DisplayText&gt;&lt;record&gt;&lt;isbn&gt;1097-3958&lt;/isbn&gt;&lt;titles&gt;&lt;title&gt;The HLD</w:instrText>
      </w:r>
      <w:r w:rsidRPr="009F5DEE">
        <w:rPr>
          <w:rFonts w:ascii="Cambria Math" w:hAnsi="Cambria Math" w:cs="Cambria Math"/>
        </w:rPr>
        <w:instrText>‐</w:instrText>
      </w:r>
      <w:r w:rsidRPr="009F5DEE">
        <w:rPr>
          <w:rFonts w:cs="Times New Roman"/>
        </w:rPr>
        <w:instrText>NAC model for extended surfactant microemulsions&lt;/title&gt;&lt;secondary-title&gt;Journal of Surfactants and Detergents&lt;/secondary-title&gt;&lt;/titles&gt;&lt;pages&gt;495-504&lt;/pages&gt;&lt;number&gt;4&lt;/number&gt;&lt;contributors&gt;&lt;authors&gt;&lt;author&gt;Acosta, Edgar J.&lt;/author&gt;&lt;author&gt;Kiran, Sumit K.&lt;/author&gt;&lt;author&gt;Hammond, Charles E.&lt;/author&gt;&lt;/authors&gt;&lt;/contributors&gt;&lt;added-date format="utc"&gt;1567539449&lt;/added-date&gt;&lt;ref-type name="Journal Article"&gt;17&lt;/ref-type&gt;&lt;dates&gt;&lt;year&gt;2012&lt;/year&gt;&lt;/dates&gt;&lt;rec-number&gt;224&lt;/rec-number&gt;&lt;publisher&gt;Wiley Online Library&lt;/publisher&gt;&lt;last-updated-date format="utc"&gt;1567539449&lt;/last-updated-date&gt;&lt;volume&gt;15&lt;/volume&gt;&lt;/record&gt;&lt;/Cite&gt;&lt;Cite&gt;&lt;Author&gt;Witthayapanyanon&lt;/Author&gt;&lt;Year&gt;2008&lt;/Year&gt;&lt;IDText&gt;Hydrophilic–lipophilic deviation (HLD) method for characterizing conventional and extended surfactants&lt;/IDText&gt;&lt;record&gt;&lt;isbn&gt;0021-9797&lt;/isbn&gt;&lt;titles&gt;&lt;title&gt;Hydrophilic–lipophilic deviation (HLD) method for characterizing conventional and extended surfactants&lt;/title&gt;&lt;secondary-title&gt;Journal of colloid and interface science&lt;/secondary-title&gt;&lt;/titles&gt;&lt;pages&gt;259-266&lt;/pages&gt;&lt;number&gt;1&lt;/number&gt;&lt;contributors&gt;&lt;authors&gt;&lt;author&gt;Witthayapanyanon, A.&lt;/author&gt;&lt;author&gt;Harwell, J. H.&lt;/author&gt;&lt;author&gt;Sabatini, D. A.&lt;/author&gt;&lt;/authors&gt;&lt;/contributors&gt;&lt;added-date format="utc"&gt;1565887529&lt;/added-date&gt;&lt;ref-type name="Journal Article"&gt;17&lt;/ref-type&gt;&lt;dates&gt;&lt;year&gt;2008&lt;/year&gt;&lt;/dates&gt;&lt;rec-number&gt;209&lt;/rec-number&gt;&lt;publisher&gt;Elsevier&lt;/publisher&gt;&lt;last-updated-date format="utc"&gt;1565887529&lt;/last-updated-date&gt;&lt;volume&gt;325&lt;/volume&gt;&lt;/record&gt;&lt;/Cite&gt;&lt;/EndNote&gt;</w:instrText>
      </w:r>
      <w:r w:rsidRPr="009F5DEE">
        <w:rPr>
          <w:rFonts w:cs="Times New Roman"/>
        </w:rPr>
        <w:fldChar w:fldCharType="separate"/>
      </w:r>
      <w:r w:rsidRPr="009F5DEE">
        <w:rPr>
          <w:rFonts w:cs="Times New Roman"/>
          <w:noProof/>
        </w:rPr>
        <w:t>(Acosta et al., 2012; Witthayapanyanon et al., 2008)</w:t>
      </w:r>
      <w:r w:rsidRPr="009F5DEE">
        <w:rPr>
          <w:rFonts w:cs="Times New Roman"/>
        </w:rPr>
        <w:fldChar w:fldCharType="end"/>
      </w:r>
      <w:r w:rsidRPr="009F5DEE">
        <w:rPr>
          <w:rFonts w:cs="Times New Roman"/>
        </w:rPr>
        <w:t>.</w:t>
      </w:r>
    </w:p>
    <w:p w14:paraId="78A2430E" w14:textId="77777777" w:rsidR="002A0CE2" w:rsidRPr="00CF324E" w:rsidRDefault="002A0CE2" w:rsidP="002A0CE2">
      <w:r w:rsidRPr="00CF324E">
        <w:t xml:space="preserve">The goals of this dissertation are to design and characterize detergency formulations </w:t>
      </w:r>
      <w:r>
        <w:t>for</w:t>
      </w:r>
      <w:r w:rsidRPr="00CF324E">
        <w:t xml:space="preserve"> a wide range of soils and</w:t>
      </w:r>
      <w:r>
        <w:t xml:space="preserve"> to</w:t>
      </w:r>
      <w:r w:rsidRPr="00CF324E">
        <w:t xml:space="preserve"> provide a proof of removal mechanism concept. </w:t>
      </w:r>
      <w:r>
        <w:t xml:space="preserve">Following are the main objectives of this dissertation: </w:t>
      </w:r>
    </w:p>
    <w:p w14:paraId="03F35F2C" w14:textId="77777777" w:rsidR="002A0CE2" w:rsidRPr="00CF324E" w:rsidRDefault="002A0CE2" w:rsidP="002A0CE2">
      <w:pPr>
        <w:pStyle w:val="ListParagraph"/>
        <w:numPr>
          <w:ilvl w:val="0"/>
          <w:numId w:val="1"/>
        </w:numPr>
        <w:spacing w:line="360" w:lineRule="auto"/>
        <w:rPr>
          <w:sz w:val="24"/>
          <w:szCs w:val="24"/>
        </w:rPr>
      </w:pPr>
      <w:r w:rsidRPr="00CF324E">
        <w:rPr>
          <w:sz w:val="24"/>
          <w:szCs w:val="24"/>
        </w:rPr>
        <w:t>Investigate surfactant formulations (effects of salinity and alcohol type) capable of providing effective cold-water detergency of triacylglycerol solid non-particulate soil</w:t>
      </w:r>
      <w:r>
        <w:rPr>
          <w:sz w:val="24"/>
          <w:szCs w:val="24"/>
        </w:rPr>
        <w:t>s</w:t>
      </w:r>
      <w:r w:rsidRPr="00CF324E">
        <w:rPr>
          <w:sz w:val="24"/>
          <w:szCs w:val="24"/>
        </w:rPr>
        <w:t xml:space="preserve"> below </w:t>
      </w:r>
      <w:r>
        <w:rPr>
          <w:sz w:val="24"/>
          <w:szCs w:val="24"/>
        </w:rPr>
        <w:t>their</w:t>
      </w:r>
      <w:r w:rsidRPr="00CF324E">
        <w:rPr>
          <w:sz w:val="24"/>
          <w:szCs w:val="24"/>
        </w:rPr>
        <w:t xml:space="preserve"> melting point temperatures</w:t>
      </w:r>
      <w:r>
        <w:rPr>
          <w:sz w:val="24"/>
          <w:szCs w:val="24"/>
        </w:rPr>
        <w:t>,</w:t>
      </w:r>
      <w:r w:rsidRPr="00CF324E">
        <w:rPr>
          <w:sz w:val="24"/>
          <w:szCs w:val="24"/>
        </w:rPr>
        <w:t xml:space="preserve"> as well as</w:t>
      </w:r>
      <w:r>
        <w:rPr>
          <w:sz w:val="24"/>
          <w:szCs w:val="24"/>
        </w:rPr>
        <w:t>,</w:t>
      </w:r>
      <w:r w:rsidRPr="00CF324E">
        <w:rPr>
          <w:sz w:val="24"/>
          <w:szCs w:val="24"/>
        </w:rPr>
        <w:t xml:space="preserve"> </w:t>
      </w:r>
      <w:r>
        <w:rPr>
          <w:sz w:val="24"/>
          <w:szCs w:val="24"/>
        </w:rPr>
        <w:t xml:space="preserve">to </w:t>
      </w:r>
      <w:r w:rsidRPr="00CF324E">
        <w:rPr>
          <w:sz w:val="24"/>
          <w:szCs w:val="24"/>
        </w:rPr>
        <w:t>evaluate fundamental removal mechanisms (Chapter 2)</w:t>
      </w:r>
    </w:p>
    <w:p w14:paraId="2A96C638" w14:textId="77777777" w:rsidR="002A0CE2" w:rsidRPr="00CF324E" w:rsidRDefault="002A0CE2" w:rsidP="002A0CE2">
      <w:pPr>
        <w:pStyle w:val="ListParagraph"/>
        <w:numPr>
          <w:ilvl w:val="0"/>
          <w:numId w:val="1"/>
        </w:numPr>
        <w:spacing w:line="360" w:lineRule="auto"/>
        <w:rPr>
          <w:sz w:val="24"/>
          <w:szCs w:val="32"/>
        </w:rPr>
      </w:pPr>
      <w:r w:rsidRPr="00CF324E">
        <w:rPr>
          <w:sz w:val="24"/>
          <w:szCs w:val="24"/>
        </w:rPr>
        <w:t>Further explore surfactant formulations (surfactant structure, salinity, and branched alcohol) for cold-water detergency of triacylglycerol solid non-particulate</w:t>
      </w:r>
      <w:r>
        <w:rPr>
          <w:sz w:val="24"/>
          <w:szCs w:val="24"/>
        </w:rPr>
        <w:t xml:space="preserve"> soil</w:t>
      </w:r>
      <w:r w:rsidRPr="00CF324E">
        <w:rPr>
          <w:sz w:val="24"/>
          <w:szCs w:val="24"/>
        </w:rPr>
        <w:t xml:space="preserve"> below its melting point and </w:t>
      </w:r>
      <w:r>
        <w:rPr>
          <w:sz w:val="24"/>
          <w:szCs w:val="24"/>
        </w:rPr>
        <w:t>explore</w:t>
      </w:r>
      <w:r w:rsidRPr="00CF324E">
        <w:rPr>
          <w:sz w:val="24"/>
          <w:szCs w:val="24"/>
        </w:rPr>
        <w:t xml:space="preserve"> removal mechanisms (Chapter</w:t>
      </w:r>
      <w:r w:rsidRPr="00CF324E">
        <w:rPr>
          <w:sz w:val="24"/>
          <w:szCs w:val="32"/>
        </w:rPr>
        <w:t xml:space="preserve"> 3)</w:t>
      </w:r>
    </w:p>
    <w:p w14:paraId="753F24C3" w14:textId="77777777" w:rsidR="002A0CE2" w:rsidRPr="00CF324E" w:rsidRDefault="002A0CE2" w:rsidP="002A0CE2">
      <w:pPr>
        <w:pStyle w:val="ListParagraph"/>
        <w:numPr>
          <w:ilvl w:val="0"/>
          <w:numId w:val="1"/>
        </w:numPr>
        <w:spacing w:line="360" w:lineRule="auto"/>
        <w:rPr>
          <w:sz w:val="24"/>
          <w:szCs w:val="32"/>
        </w:rPr>
      </w:pPr>
      <w:r>
        <w:rPr>
          <w:sz w:val="24"/>
          <w:szCs w:val="32"/>
        </w:rPr>
        <w:t xml:space="preserve">Examine the utility of HLD as a unifying design approach for </w:t>
      </w:r>
      <w:r w:rsidRPr="00CF324E">
        <w:rPr>
          <w:sz w:val="24"/>
          <w:szCs w:val="32"/>
        </w:rPr>
        <w:t>detergency of oily and solid non-particulate soils with varying hydrophobic/lipophilic natures (Chapter 4)</w:t>
      </w:r>
    </w:p>
    <w:p w14:paraId="1272458D" w14:textId="77777777" w:rsidR="002A0CE2" w:rsidRPr="00CF324E" w:rsidRDefault="002A0CE2" w:rsidP="002A0CE2">
      <w:pPr>
        <w:pStyle w:val="Heading2"/>
        <w:rPr>
          <w:szCs w:val="30"/>
        </w:rPr>
      </w:pPr>
      <w:bookmarkStart w:id="7" w:name="_Toc38561951"/>
      <w:bookmarkStart w:id="8" w:name="_Toc43314803"/>
      <w:r w:rsidRPr="00CF324E">
        <w:lastRenderedPageBreak/>
        <w:t>Overview of Chapters</w:t>
      </w:r>
      <w:bookmarkEnd w:id="7"/>
      <w:bookmarkEnd w:id="8"/>
    </w:p>
    <w:p w14:paraId="298CED6F" w14:textId="77777777" w:rsidR="00FF01E0" w:rsidRDefault="00FF01E0" w:rsidP="00FF01E0">
      <w:r w:rsidRPr="00CF324E">
        <w:t>Chapter 2 discusses the first objective of this research</w:t>
      </w:r>
      <w:r>
        <w:t>:</w:t>
      </w:r>
      <w:r w:rsidRPr="00CF324E">
        <w:t xml:space="preserve"> to study the effect of salinity and alcohol type as a surfactant additive to improve cold-water detergency of triacylglycerol solid non-particulate soils. </w:t>
      </w:r>
      <w:r>
        <w:t xml:space="preserve">Cold-water detergency </w:t>
      </w:r>
      <w:r w:rsidRPr="00CF324E">
        <w:t>was</w:t>
      </w:r>
      <w:r>
        <w:t xml:space="preserve"> performed at washing temperatures (10</w:t>
      </w:r>
      <w:r>
        <w:sym w:font="Symbol" w:char="F0B0"/>
      </w:r>
      <w:r>
        <w:t>C and 20</w:t>
      </w:r>
      <w:r>
        <w:sym w:font="Symbol" w:char="F0B0"/>
      </w:r>
      <w:r>
        <w:t xml:space="preserve">C) below solid non-particulate soil’s melting point. Coconut oil was employed as a primary soil and palm kernel oil was used as a confirmatory soil. The detergency experiments were carried out on </w:t>
      </w:r>
      <w:r w:rsidRPr="00CF324E">
        <w:t>a 65/3</w:t>
      </w:r>
      <w:r>
        <w:t>5</w:t>
      </w:r>
      <w:r w:rsidRPr="00CF324E">
        <w:t xml:space="preserve"> polyester/cotton surface</w:t>
      </w:r>
      <w:r>
        <w:t>.</w:t>
      </w:r>
      <w:r w:rsidRPr="00F23511">
        <w:t xml:space="preserve"> </w:t>
      </w:r>
      <w:r w:rsidRPr="00CF324E">
        <w:t xml:space="preserve">A branched anionic extended surfactant </w:t>
      </w:r>
      <w:r>
        <w:t>(</w:t>
      </w:r>
      <w:r w:rsidRPr="00CF324E">
        <w:t>C</w:t>
      </w:r>
      <w:r w:rsidRPr="00CF324E">
        <w:rPr>
          <w:vertAlign w:val="subscript"/>
        </w:rPr>
        <w:t>14-15</w:t>
      </w:r>
      <w:r w:rsidRPr="00CF324E">
        <w:t>-8PO-SO</w:t>
      </w:r>
      <w:r w:rsidRPr="00CF324E">
        <w:rPr>
          <w:vertAlign w:val="subscript"/>
        </w:rPr>
        <w:t>4</w:t>
      </w:r>
      <w:r w:rsidRPr="00CF324E">
        <w:t>Na</w:t>
      </w:r>
      <w:r>
        <w:t>)</w:t>
      </w:r>
      <w:r w:rsidRPr="00CF324E">
        <w:t xml:space="preserve"> was used as a primary surfactant system. </w:t>
      </w:r>
      <w:r>
        <w:t>Due to poor detergency of coconut oil using the surfactant with added salt at S*,</w:t>
      </w:r>
      <w:r w:rsidRPr="00FF6C9A">
        <w:t xml:space="preserve"> </w:t>
      </w:r>
      <w:r>
        <w:t>a series of alcohols (2-butanol, 1-hexanol, 1-heptanol, 1-octanol, 1-nonanol, and 1-decanol) were further introduced in the surfactant system to study the detergency improvement. Further, a single C</w:t>
      </w:r>
      <w:r w:rsidRPr="00770539">
        <w:rPr>
          <w:vertAlign w:val="subscript"/>
        </w:rPr>
        <w:t>10-16</w:t>
      </w:r>
      <w:r>
        <w:t xml:space="preserve">-7EO-OH and a binary surfactant mixture of </w:t>
      </w:r>
      <w:r w:rsidRPr="009A308E">
        <w:rPr>
          <w:rFonts w:cs="Times New Roman"/>
          <w:color w:val="000000"/>
          <w:szCs w:val="24"/>
        </w:rPr>
        <w:t>C</w:t>
      </w:r>
      <w:r w:rsidRPr="009A308E">
        <w:rPr>
          <w:rFonts w:cs="Times New Roman"/>
          <w:color w:val="000000"/>
          <w:szCs w:val="24"/>
          <w:vertAlign w:val="subscript"/>
        </w:rPr>
        <w:t>10</w:t>
      </w:r>
      <w:r w:rsidRPr="009A308E">
        <w:rPr>
          <w:rFonts w:cs="Times New Roman"/>
          <w:color w:val="000000"/>
          <w:szCs w:val="24"/>
        </w:rPr>
        <w:t>-18PO-2EO-SO</w:t>
      </w:r>
      <w:r w:rsidRPr="009A308E">
        <w:rPr>
          <w:rFonts w:cs="Times New Roman"/>
          <w:color w:val="000000"/>
          <w:szCs w:val="24"/>
          <w:vertAlign w:val="subscript"/>
        </w:rPr>
        <w:t>4</w:t>
      </w:r>
      <w:r w:rsidRPr="009A308E">
        <w:rPr>
          <w:rFonts w:cs="Times New Roman"/>
          <w:color w:val="000000"/>
          <w:szCs w:val="24"/>
        </w:rPr>
        <w:t>Na+SDOSS at 0.24/0.76</w:t>
      </w:r>
      <w:r>
        <w:rPr>
          <w:rFonts w:cs="Times New Roman"/>
          <w:color w:val="000000"/>
          <w:szCs w:val="24"/>
        </w:rPr>
        <w:t xml:space="preserve"> by</w:t>
      </w:r>
      <w:r w:rsidRPr="009A308E">
        <w:rPr>
          <w:rFonts w:cs="Times New Roman"/>
          <w:color w:val="000000"/>
          <w:szCs w:val="24"/>
        </w:rPr>
        <w:t xml:space="preserve"> molar</w:t>
      </w:r>
      <w:r w:rsidRPr="00CD1B33">
        <w:rPr>
          <w:rFonts w:cs="Times New Roman"/>
          <w:color w:val="000000"/>
          <w:szCs w:val="24"/>
        </w:rPr>
        <w:t xml:space="preserve"> </w:t>
      </w:r>
      <w:r w:rsidRPr="009A308E">
        <w:rPr>
          <w:rFonts w:cs="Times New Roman"/>
          <w:color w:val="000000"/>
          <w:szCs w:val="24"/>
        </w:rPr>
        <w:t>with 0.5</w:t>
      </w:r>
      <w:r>
        <w:rPr>
          <w:rFonts w:cs="Times New Roman"/>
          <w:color w:val="000000"/>
          <w:szCs w:val="24"/>
        </w:rPr>
        <w:t xml:space="preserve"> </w:t>
      </w:r>
      <w:r w:rsidRPr="009A308E">
        <w:rPr>
          <w:rFonts w:cs="Times New Roman"/>
          <w:color w:val="000000"/>
          <w:szCs w:val="24"/>
        </w:rPr>
        <w:t>w/v% NaCl</w:t>
      </w:r>
      <w:r>
        <w:rPr>
          <w:rFonts w:cs="Times New Roman"/>
          <w:color w:val="000000"/>
          <w:szCs w:val="24"/>
        </w:rPr>
        <w:t xml:space="preserve"> (Do et al., 2015) were investigated as confirmatory surfactant systems.</w:t>
      </w:r>
      <w:r w:rsidRPr="009A308E">
        <w:rPr>
          <w:rFonts w:cs="Times New Roman"/>
          <w:color w:val="000000"/>
          <w:szCs w:val="24"/>
        </w:rPr>
        <w:t xml:space="preserve"> </w:t>
      </w:r>
      <w:r w:rsidRPr="00CF324E">
        <w:t xml:space="preserve">The studies of IFT, </w:t>
      </w:r>
      <w:r>
        <w:t>contact angle (wetting)</w:t>
      </w:r>
      <w:r w:rsidRPr="00CF324E">
        <w:t xml:space="preserve">, melting point alteration, particle size, and </w:t>
      </w:r>
      <w:r>
        <w:t>zeta potential (</w:t>
      </w:r>
      <w:r w:rsidRPr="00CF324E">
        <w:t>dispersion stability</w:t>
      </w:r>
      <w:r>
        <w:t>)</w:t>
      </w:r>
      <w:r w:rsidRPr="00CF324E">
        <w:t xml:space="preserve"> were conducted to </w:t>
      </w:r>
      <w:r>
        <w:t xml:space="preserve">determine </w:t>
      </w:r>
      <w:r w:rsidRPr="00CF324E">
        <w:t>correlat</w:t>
      </w:r>
      <w:r>
        <w:t>ion</w:t>
      </w:r>
      <w:r w:rsidRPr="00CF324E">
        <w:t xml:space="preserve"> with detergency performance.</w:t>
      </w:r>
      <w:r>
        <w:t xml:space="preserve"> </w:t>
      </w:r>
    </w:p>
    <w:p w14:paraId="522C654D" w14:textId="77777777" w:rsidR="00FF01E0" w:rsidRDefault="00FF01E0" w:rsidP="00FF01E0">
      <w:r w:rsidRPr="00CF324E">
        <w:t>Chapter 3 attempts to further investigate the effect of varying C</w:t>
      </w:r>
      <w:r w:rsidRPr="00CF324E">
        <w:rPr>
          <w:vertAlign w:val="subscript"/>
        </w:rPr>
        <w:t>14-15</w:t>
      </w:r>
      <w:r w:rsidRPr="00CF324E">
        <w:t>-8PO-SO</w:t>
      </w:r>
      <w:r w:rsidRPr="00CF324E">
        <w:rPr>
          <w:vertAlign w:val="subscript"/>
        </w:rPr>
        <w:t>4</w:t>
      </w:r>
      <w:r w:rsidRPr="00CF324E">
        <w:t xml:space="preserve">Na based surfactant structure and branched alcohol on </w:t>
      </w:r>
      <w:r>
        <w:t xml:space="preserve">cold-water </w:t>
      </w:r>
      <w:r w:rsidRPr="00CF324E">
        <w:t>detergency of coconut oil (second objective). A series of 50% linearity (L) with varying</w:t>
      </w:r>
      <w:r>
        <w:t xml:space="preserve"> intermediate hydrophilic</w:t>
      </w:r>
      <w:r w:rsidRPr="00CF324E">
        <w:t xml:space="preserve"> </w:t>
      </w:r>
      <w:r>
        <w:t>ethylene oxide (</w:t>
      </w:r>
      <w:r w:rsidRPr="00CF324E">
        <w:t>EO</w:t>
      </w:r>
      <w:r>
        <w:t>)</w:t>
      </w:r>
      <w:r w:rsidRPr="00CF324E">
        <w:t xml:space="preserve"> groups (LC</w:t>
      </w:r>
      <w:r w:rsidRPr="00CF324E">
        <w:rPr>
          <w:vertAlign w:val="subscript"/>
        </w:rPr>
        <w:t>14-15</w:t>
      </w:r>
      <w:r w:rsidRPr="00CF324E">
        <w:t>-8PO-SO</w:t>
      </w:r>
      <w:r w:rsidRPr="00CF324E">
        <w:rPr>
          <w:vertAlign w:val="subscript"/>
        </w:rPr>
        <w:t>4</w:t>
      </w:r>
      <w:r w:rsidRPr="00CF324E">
        <w:t>Na, LC</w:t>
      </w:r>
      <w:r w:rsidRPr="00CF324E">
        <w:rPr>
          <w:vertAlign w:val="subscript"/>
        </w:rPr>
        <w:t>14-15</w:t>
      </w:r>
      <w:r w:rsidRPr="00CF324E">
        <w:t>-8PO-3EO-SO</w:t>
      </w:r>
      <w:r w:rsidRPr="00CF324E">
        <w:rPr>
          <w:vertAlign w:val="subscript"/>
        </w:rPr>
        <w:t>4</w:t>
      </w:r>
      <w:r w:rsidRPr="00CF324E">
        <w:t>Na, and LC</w:t>
      </w:r>
      <w:r w:rsidRPr="00CF324E">
        <w:rPr>
          <w:vertAlign w:val="subscript"/>
        </w:rPr>
        <w:t>14-15</w:t>
      </w:r>
      <w:r w:rsidRPr="00CF324E">
        <w:t>-8PO-7EO-SO</w:t>
      </w:r>
      <w:r w:rsidRPr="00CF324E">
        <w:rPr>
          <w:vertAlign w:val="subscript"/>
        </w:rPr>
        <w:t>4</w:t>
      </w:r>
      <w:r w:rsidRPr="00CF324E">
        <w:t>Na) were conducted to compare detergency performance with the branched C</w:t>
      </w:r>
      <w:r w:rsidRPr="00CF324E">
        <w:rPr>
          <w:vertAlign w:val="subscript"/>
        </w:rPr>
        <w:t>14-15</w:t>
      </w:r>
      <w:r w:rsidRPr="00CF324E">
        <w:t>-8PO-SO</w:t>
      </w:r>
      <w:r w:rsidRPr="00CF324E">
        <w:rPr>
          <w:vertAlign w:val="subscript"/>
        </w:rPr>
        <w:t>4</w:t>
      </w:r>
      <w:r w:rsidRPr="00CF324E">
        <w:t>Na (previously studied</w:t>
      </w:r>
      <w:r>
        <w:t xml:space="preserve"> in Chapter 2</w:t>
      </w:r>
      <w:r w:rsidRPr="00CF324E">
        <w:t>).</w:t>
      </w:r>
      <w:r>
        <w:t xml:space="preserve"> Comparing detergency of coconut oil using different </w:t>
      </w:r>
      <w:r w:rsidRPr="00CF324E">
        <w:t>C</w:t>
      </w:r>
      <w:r w:rsidRPr="00CF324E">
        <w:rPr>
          <w:vertAlign w:val="subscript"/>
        </w:rPr>
        <w:t>14-15</w:t>
      </w:r>
      <w:r w:rsidRPr="00CF324E">
        <w:t>-8PO-SO</w:t>
      </w:r>
      <w:r w:rsidRPr="00CF324E">
        <w:rPr>
          <w:vertAlign w:val="subscript"/>
        </w:rPr>
        <w:t>4</w:t>
      </w:r>
      <w:r w:rsidRPr="00CF324E">
        <w:t xml:space="preserve">Na </w:t>
      </w:r>
      <w:r>
        <w:t>based-surfactant structures, the branched C</w:t>
      </w:r>
      <w:r w:rsidRPr="00662A6E">
        <w:rPr>
          <w:vertAlign w:val="subscript"/>
        </w:rPr>
        <w:t>14-15</w:t>
      </w:r>
      <w:r>
        <w:t>-8PO-SO</w:t>
      </w:r>
      <w:r w:rsidRPr="00662A6E">
        <w:rPr>
          <w:vertAlign w:val="subscript"/>
        </w:rPr>
        <w:t>4</w:t>
      </w:r>
      <w:r>
        <w:t xml:space="preserve">Na still showed better coconut oil removal. Thus, the branched </w:t>
      </w:r>
      <w:r w:rsidRPr="00CF324E">
        <w:t>C</w:t>
      </w:r>
      <w:r w:rsidRPr="00CF324E">
        <w:rPr>
          <w:vertAlign w:val="subscript"/>
        </w:rPr>
        <w:t>14-15</w:t>
      </w:r>
      <w:r w:rsidRPr="00CF324E">
        <w:t>-8PO-SO</w:t>
      </w:r>
      <w:r w:rsidRPr="00CF324E">
        <w:rPr>
          <w:vertAlign w:val="subscript"/>
        </w:rPr>
        <w:t>4</w:t>
      </w:r>
      <w:r w:rsidRPr="00CF324E">
        <w:t>Na</w:t>
      </w:r>
      <w:r>
        <w:t xml:space="preserve"> surfactant was further used to study the effect of branched alcohols.</w:t>
      </w:r>
      <w:r w:rsidRPr="00CF324E">
        <w:t xml:space="preserve"> </w:t>
      </w:r>
      <w:r>
        <w:t>Since the introduction of intermediate-chain alcohols (C7-C9 alcohols) in the surfactant systems showed superior coconut oil removal than those of other alcohol types, o</w:t>
      </w:r>
      <w:r w:rsidRPr="00CF324E">
        <w:t>ctanol was selected as a representative of intermediate-chain alcohol to examine the effect of branched alcohol</w:t>
      </w:r>
      <w:r>
        <w:t>s</w:t>
      </w:r>
      <w:r w:rsidRPr="00CF324E">
        <w:t xml:space="preserve"> (2-octanol and 2-ethyl-hexanol). </w:t>
      </w:r>
      <w:r>
        <w:t>The studies of IFT, contact angle (wetting), and oil solubilization were investigated to see how they correlated with improved detergency.</w:t>
      </w:r>
    </w:p>
    <w:p w14:paraId="38CA19DD" w14:textId="137A37FE" w:rsidR="00FF01E0" w:rsidRDefault="00FF01E0" w:rsidP="00FF01E0">
      <w:r>
        <w:lastRenderedPageBreak/>
        <w:t>Chapter 4 is a second topic in this dissertation as a pioneer study in the correlation between detergency of oily and solid non-particulate soils and HLD concept (third objective). Two surfactant systems (C</w:t>
      </w:r>
      <w:r w:rsidRPr="00877D10">
        <w:rPr>
          <w:vertAlign w:val="subscript"/>
        </w:rPr>
        <w:t>10</w:t>
      </w:r>
      <w:r>
        <w:t>-4PO-SO</w:t>
      </w:r>
      <w:r w:rsidRPr="00877D10">
        <w:rPr>
          <w:vertAlign w:val="subscript"/>
        </w:rPr>
        <w:t>4</w:t>
      </w:r>
      <w:r>
        <w:t>Na and a binary mixture of C</w:t>
      </w:r>
      <w:r w:rsidRPr="00877D10">
        <w:rPr>
          <w:vertAlign w:val="subscript"/>
        </w:rPr>
        <w:t>10</w:t>
      </w:r>
      <w:r>
        <w:t>-4PO-SO</w:t>
      </w:r>
      <w:r w:rsidRPr="00877D10">
        <w:rPr>
          <w:vertAlign w:val="subscript"/>
        </w:rPr>
        <w:t>4</w:t>
      </w:r>
      <w:r>
        <w:t>Na and AOT at 1:1 by molar ratio) were utilized to conduct detergency of different oils with varying hydrophilic/lipophilic natures which is also referred to as equivalent alkane carbon numbers (EACNs). Before performing detergency experiments, the surfactant systems were characterized for HLD parameters (K and Cc values) through microemulsion phase behavior studies. Five different oils were then studied with hydrophobicities or EACN values varying from 5.2 to 16.6 (ranging from low to high hydrophobicities). Detergency studies were conducted on a 65/35 polyester/cotton surface</w:t>
      </w:r>
      <w:r w:rsidRPr="00100663">
        <w:t xml:space="preserve"> </w:t>
      </w:r>
      <w:r>
        <w:t>at a washing temperature of 25</w:t>
      </w:r>
      <w:r>
        <w:sym w:font="Symbol" w:char="F0B0"/>
      </w:r>
      <w:r>
        <w:t>C. Detergency of all oily soils using the C</w:t>
      </w:r>
      <w:r w:rsidRPr="00877D10">
        <w:rPr>
          <w:vertAlign w:val="subscript"/>
        </w:rPr>
        <w:t>10</w:t>
      </w:r>
      <w:r>
        <w:t>-4PO-SO</w:t>
      </w:r>
      <w:r w:rsidRPr="00877D10">
        <w:rPr>
          <w:vertAlign w:val="subscript"/>
        </w:rPr>
        <w:t>4</w:t>
      </w:r>
      <w:r>
        <w:t xml:space="preserve">Na was first studied with varied salt concentrations from lower than S*, at S* and higher than S*. All salt concentrations were then converted to HLD values varying from negative, to zero, and to positive </w:t>
      </w:r>
      <w:r w:rsidRPr="00725C12">
        <w:t>values using eq. 1.1. The measurements</w:t>
      </w:r>
      <w:r>
        <w:t xml:space="preserve"> of IFT between surfactant and oil phases were performed to examine IFT for each surfactant formulation. Detergency of soils with lowest and highest EACN values was then carried out at different HLD values using the binary mixture of C</w:t>
      </w:r>
      <w:r w:rsidRPr="00877D10">
        <w:rPr>
          <w:vertAlign w:val="subscript"/>
        </w:rPr>
        <w:t>10</w:t>
      </w:r>
      <w:r>
        <w:t>-4PO-SO</w:t>
      </w:r>
      <w:r w:rsidRPr="00877D10">
        <w:rPr>
          <w:vertAlign w:val="subscript"/>
        </w:rPr>
        <w:t>4</w:t>
      </w:r>
      <w:r>
        <w:t xml:space="preserve">Na and AOT at 1:1 by molar ratio. The detergency results of oily soils using two different surfactant systems were found at widely different salinities but corresponded to an identical HLD range from -3 to 0. Finally, detergency of solid non-particulate soil (octadecane) using the mixed surfactant system was performed to verify if the HLD range of -3 to 0 can be adopted for detergency of a studied solid non-particulate. </w:t>
      </w:r>
    </w:p>
    <w:p w14:paraId="47FCD0FB" w14:textId="77777777" w:rsidR="002A0CE2" w:rsidRPr="00A82D6A" w:rsidRDefault="002A0CE2" w:rsidP="002A0CE2">
      <w:r>
        <w:t>Chapter 5 summarizes the main findings of this research and suggests potential ideas for future research.</w:t>
      </w:r>
    </w:p>
    <w:p w14:paraId="30880E5E" w14:textId="24FE4B7C" w:rsidR="00161F08" w:rsidRDefault="007E4132" w:rsidP="002842F2">
      <w:pPr>
        <w:rPr>
          <w:szCs w:val="24"/>
        </w:rPr>
      </w:pPr>
      <w:r>
        <w:rPr>
          <w:szCs w:val="24"/>
        </w:rPr>
        <w:br w:type="page"/>
      </w:r>
    </w:p>
    <w:p w14:paraId="292823F3" w14:textId="17E1CBB8" w:rsidR="00711359" w:rsidRPr="00AE3D57" w:rsidRDefault="00711359" w:rsidP="00AE3D57">
      <w:pPr>
        <w:pStyle w:val="Heading2"/>
      </w:pPr>
      <w:bookmarkStart w:id="9" w:name="_Toc43314804"/>
      <w:r w:rsidRPr="00AE3D57">
        <w:lastRenderedPageBreak/>
        <w:t>References</w:t>
      </w:r>
      <w:bookmarkEnd w:id="9"/>
    </w:p>
    <w:p w14:paraId="16F37CD9" w14:textId="77777777" w:rsidR="00FF01E0" w:rsidRPr="007304D1" w:rsidRDefault="00FF01E0" w:rsidP="00FF01E0">
      <w:pPr>
        <w:pStyle w:val="EndNoteBibliography"/>
        <w:snapToGrid w:val="0"/>
        <w:spacing w:before="0" w:after="0" w:line="360" w:lineRule="auto"/>
        <w:ind w:left="720" w:hanging="720"/>
        <w:rPr>
          <w:rFonts w:eastAsiaTheme="minorHAnsi"/>
          <w:noProof/>
          <w:color w:val="000000" w:themeColor="text1"/>
        </w:rPr>
      </w:pPr>
      <w:r w:rsidRPr="007304D1">
        <w:rPr>
          <w:noProof/>
        </w:rPr>
        <w:t>Acosta, E.</w:t>
      </w:r>
      <w:r>
        <w:rPr>
          <w:noProof/>
        </w:rPr>
        <w:t xml:space="preserve"> J.</w:t>
      </w:r>
      <w:r w:rsidRPr="007304D1">
        <w:rPr>
          <w:noProof/>
        </w:rPr>
        <w:t>, Mai, P. D., Harwell, J. H., &amp; Sabatini, D. A. (2003) Linker</w:t>
      </w:r>
      <w:r w:rsidRPr="007304D1">
        <w:rPr>
          <w:rFonts w:ascii="Cambria Math" w:hAnsi="Cambria Math" w:cs="Cambria Math"/>
          <w:noProof/>
        </w:rPr>
        <w:t>‐</w:t>
      </w:r>
      <w:r w:rsidRPr="007304D1">
        <w:rPr>
          <w:noProof/>
        </w:rPr>
        <w:t xml:space="preserve">modified microemulsions for a variety of oils and surfactants. </w:t>
      </w:r>
      <w:r w:rsidRPr="00A20ED5">
        <w:rPr>
          <w:i/>
          <w:iCs/>
          <w:noProof/>
        </w:rPr>
        <w:t>Journal of Surfactants and Detergents</w:t>
      </w:r>
      <w:r w:rsidRPr="007304D1">
        <w:rPr>
          <w:noProof/>
        </w:rPr>
        <w:t xml:space="preserve">, </w:t>
      </w:r>
      <w:r w:rsidRPr="00A20ED5">
        <w:rPr>
          <w:b/>
          <w:bCs/>
          <w:noProof/>
        </w:rPr>
        <w:t>6</w:t>
      </w:r>
      <w:r w:rsidRPr="007304D1">
        <w:rPr>
          <w:noProof/>
        </w:rPr>
        <w:t xml:space="preserve">:353-363. </w:t>
      </w:r>
      <w:r w:rsidRPr="007304D1">
        <w:rPr>
          <w:rFonts w:eastAsiaTheme="minorHAnsi"/>
          <w:noProof/>
          <w:color w:val="000000" w:themeColor="text1"/>
        </w:rPr>
        <w:t>https://doi.org/10.1007/s11743-003-0281-2</w:t>
      </w:r>
    </w:p>
    <w:p w14:paraId="160941C3" w14:textId="77777777" w:rsidR="00FF01E0" w:rsidRPr="007304D1" w:rsidRDefault="00FF01E0" w:rsidP="00FF01E0">
      <w:pPr>
        <w:pStyle w:val="EndNoteBibliography"/>
        <w:spacing w:before="0" w:after="0" w:line="360" w:lineRule="auto"/>
        <w:ind w:left="720" w:hanging="720"/>
        <w:rPr>
          <w:noProof/>
        </w:rPr>
      </w:pPr>
      <w:r w:rsidRPr="007304D1">
        <w:rPr>
          <w:noProof/>
        </w:rPr>
        <w:t xml:space="preserve">Acosta, E. J. (2008) The HLD–NAC equation of state for microemulsions formulated with nonionic alcohol ethoxylate and alkylphenol ethoxylate surfactants. </w:t>
      </w:r>
      <w:r w:rsidRPr="00A20ED5">
        <w:rPr>
          <w:i/>
          <w:iCs/>
          <w:noProof/>
        </w:rPr>
        <w:t>Colloids and Surfaces A: Physicochemical and Engineering Aspects</w:t>
      </w:r>
      <w:r w:rsidRPr="007304D1">
        <w:rPr>
          <w:noProof/>
        </w:rPr>
        <w:t xml:space="preserve">, </w:t>
      </w:r>
      <w:r w:rsidRPr="00A20ED5">
        <w:rPr>
          <w:b/>
          <w:bCs/>
          <w:noProof/>
        </w:rPr>
        <w:t>320</w:t>
      </w:r>
      <w:r w:rsidRPr="007304D1">
        <w:rPr>
          <w:noProof/>
        </w:rPr>
        <w:t>:193-204. https://doi.org/10.1016/</w:t>
      </w:r>
      <w:r w:rsidRPr="007304D1">
        <w:rPr>
          <w:noProof/>
        </w:rPr>
        <w:br/>
        <w:t>j.colsurfa.2008.01.049</w:t>
      </w:r>
    </w:p>
    <w:p w14:paraId="7C2CA0C4" w14:textId="77777777" w:rsidR="00FF01E0" w:rsidRPr="007304D1" w:rsidRDefault="00FF01E0" w:rsidP="00FF01E0">
      <w:pPr>
        <w:pStyle w:val="EndNoteBibliography"/>
        <w:spacing w:before="0" w:after="0" w:line="360" w:lineRule="auto"/>
        <w:ind w:left="720" w:hanging="720"/>
        <w:jc w:val="both"/>
        <w:rPr>
          <w:noProof/>
        </w:rPr>
      </w:pPr>
      <w:r w:rsidRPr="007304D1">
        <w:rPr>
          <w:noProof/>
        </w:rPr>
        <w:t>Acosta, E. J., Harwell, J. H., Scamehorn J. F., &amp; Sabatini, (2007) Application of microemulsions in cleaning technologies and environmental remediation, Handbook for leaning/decontamination of surfaces</w:t>
      </w:r>
      <w:r>
        <w:rPr>
          <w:noProof/>
        </w:rPr>
        <w:t>.</w:t>
      </w:r>
      <w:r w:rsidRPr="007304D1">
        <w:rPr>
          <w:noProof/>
        </w:rPr>
        <w:t xml:space="preserve"> </w:t>
      </w:r>
      <w:r w:rsidRPr="00A20ED5">
        <w:rPr>
          <w:i/>
          <w:iCs/>
          <w:noProof/>
        </w:rPr>
        <w:t>Elsevier</w:t>
      </w:r>
      <w:r w:rsidRPr="007304D1">
        <w:rPr>
          <w:noProof/>
        </w:rPr>
        <w:t>, 831-884. https://doi.org/10.1016/B978-044451664-0/50026-7</w:t>
      </w:r>
    </w:p>
    <w:p w14:paraId="5720719E" w14:textId="77777777" w:rsidR="00FF01E0" w:rsidRPr="007304D1" w:rsidRDefault="00FF01E0" w:rsidP="00FF01E0">
      <w:pPr>
        <w:pStyle w:val="EndNoteBibliography"/>
        <w:spacing w:before="0" w:after="0" w:line="360" w:lineRule="auto"/>
        <w:ind w:left="720" w:hanging="720"/>
        <w:jc w:val="both"/>
        <w:rPr>
          <w:noProof/>
        </w:rPr>
      </w:pPr>
      <w:r w:rsidRPr="007304D1">
        <w:rPr>
          <w:noProof/>
        </w:rPr>
        <w:t>Acosta, E. J., Kiran, S. K., &amp; Hammond, C. E. (2012) The HLD</w:t>
      </w:r>
      <w:r w:rsidRPr="007304D1">
        <w:rPr>
          <w:rFonts w:ascii="Cambria Math" w:hAnsi="Cambria Math" w:cs="Cambria Math"/>
          <w:noProof/>
        </w:rPr>
        <w:t>‐</w:t>
      </w:r>
      <w:r w:rsidRPr="007304D1">
        <w:rPr>
          <w:noProof/>
        </w:rPr>
        <w:t xml:space="preserve">NAC model for extended surfactant microemulsions. </w:t>
      </w:r>
      <w:r w:rsidRPr="00A20ED5">
        <w:rPr>
          <w:i/>
          <w:iCs/>
          <w:noProof/>
        </w:rPr>
        <w:t>Journal of Surfactants and Detergents</w:t>
      </w:r>
      <w:r w:rsidRPr="007304D1">
        <w:rPr>
          <w:noProof/>
        </w:rPr>
        <w:t xml:space="preserve">, </w:t>
      </w:r>
      <w:r w:rsidRPr="00A20ED5">
        <w:rPr>
          <w:b/>
          <w:bCs/>
          <w:noProof/>
        </w:rPr>
        <w:t>15</w:t>
      </w:r>
      <w:r w:rsidRPr="007304D1">
        <w:rPr>
          <w:noProof/>
        </w:rPr>
        <w:t>:495-504. https://doi.org/10.1007/s11743-012-1343-2</w:t>
      </w:r>
    </w:p>
    <w:p w14:paraId="12B3A254"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Arai, H. (1966) Study of detergency. I. Effect of the concentration and the kind of detergent in hard water. </w:t>
      </w:r>
      <w:r w:rsidRPr="00A20ED5">
        <w:rPr>
          <w:i/>
          <w:iCs/>
          <w:noProof/>
        </w:rPr>
        <w:t>Journal of the American Oil Chemists Society</w:t>
      </w:r>
      <w:r w:rsidRPr="007304D1">
        <w:rPr>
          <w:noProof/>
        </w:rPr>
        <w:t xml:space="preserve">, </w:t>
      </w:r>
      <w:r w:rsidRPr="00A20ED5">
        <w:rPr>
          <w:b/>
          <w:bCs/>
          <w:noProof/>
        </w:rPr>
        <w:t>43</w:t>
      </w:r>
      <w:r w:rsidRPr="007304D1">
        <w:rPr>
          <w:noProof/>
        </w:rPr>
        <w:t>:312-314. https://doi.org/</w:t>
      </w:r>
      <w:r w:rsidRPr="007304D1">
        <w:rPr>
          <w:noProof/>
        </w:rPr>
        <w:br/>
        <w:t>10.1007/BF02609680</w:t>
      </w:r>
    </w:p>
    <w:p w14:paraId="10672186"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Attaphong, C., &amp; Sabatini, D. A. (2017) Optimized microemulsion systems for detergency of vegetable oils at low surfactant concentration and bath temperature. </w:t>
      </w:r>
      <w:r w:rsidRPr="00A20ED5">
        <w:rPr>
          <w:i/>
          <w:iCs/>
          <w:noProof/>
        </w:rPr>
        <w:t>Journal of Surfactants and Detergents</w:t>
      </w:r>
      <w:r w:rsidRPr="007304D1">
        <w:rPr>
          <w:noProof/>
        </w:rPr>
        <w:t xml:space="preserve">, </w:t>
      </w:r>
      <w:r w:rsidRPr="00A20ED5">
        <w:rPr>
          <w:b/>
          <w:bCs/>
          <w:noProof/>
        </w:rPr>
        <w:t>20</w:t>
      </w:r>
      <w:r w:rsidRPr="007304D1">
        <w:rPr>
          <w:noProof/>
        </w:rPr>
        <w:t>:805-813. https://doi.org/10.1007/s11743-017-1962-8</w:t>
      </w:r>
    </w:p>
    <w:p w14:paraId="5F7DBD36"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Chanwattanakit, J., Scamehorn, J. F., Sabatini, D. A., &amp; Chavadej, S. (2017) Laundry detergency of solid non-particulate soil or waxy solids: Part I. relation to oily soil removal above the melting point. </w:t>
      </w:r>
      <w:r w:rsidRPr="00A20ED5">
        <w:rPr>
          <w:i/>
          <w:iCs/>
          <w:noProof/>
        </w:rPr>
        <w:t>Journal of Surfactants and Detergents</w:t>
      </w:r>
      <w:r w:rsidRPr="007304D1">
        <w:rPr>
          <w:noProof/>
        </w:rPr>
        <w:t xml:space="preserve">, </w:t>
      </w:r>
      <w:r w:rsidRPr="00A20ED5">
        <w:rPr>
          <w:b/>
          <w:bCs/>
          <w:noProof/>
        </w:rPr>
        <w:t>20</w:t>
      </w:r>
      <w:r w:rsidRPr="007304D1">
        <w:rPr>
          <w:noProof/>
        </w:rPr>
        <w:t>:815-830. https://doi.org/10.1007/</w:t>
      </w:r>
      <w:r w:rsidRPr="007304D1">
        <w:rPr>
          <w:noProof/>
        </w:rPr>
        <w:br/>
        <w:t>s11743-017-1963-7</w:t>
      </w:r>
    </w:p>
    <w:p w14:paraId="75D0AEE9"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Chi, Y. S., &amp; Obendorf, S. K. (2001) Effect of fiber substrates on appearance and removal of aged oily soils. </w:t>
      </w:r>
      <w:r w:rsidRPr="00A20ED5">
        <w:rPr>
          <w:i/>
          <w:iCs/>
          <w:noProof/>
        </w:rPr>
        <w:t>Journal of Surfactants and Detergents</w:t>
      </w:r>
      <w:r w:rsidRPr="007304D1">
        <w:rPr>
          <w:noProof/>
        </w:rPr>
        <w:t xml:space="preserve">, </w:t>
      </w:r>
      <w:r w:rsidRPr="00A20ED5">
        <w:rPr>
          <w:b/>
          <w:bCs/>
          <w:noProof/>
        </w:rPr>
        <w:t>4</w:t>
      </w:r>
      <w:r w:rsidRPr="007304D1">
        <w:rPr>
          <w:noProof/>
        </w:rPr>
        <w:t>:35-41. https://doi.org/10.1007/s11743-001-0158-4</w:t>
      </w:r>
    </w:p>
    <w:p w14:paraId="61D308DE"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lastRenderedPageBreak/>
        <w:t>Cox, M. F. (1986) Surfactants for hard</w:t>
      </w:r>
      <w:r w:rsidRPr="007304D1">
        <w:rPr>
          <w:rFonts w:ascii="Cambria Math" w:hAnsi="Cambria Math" w:cs="Cambria Math"/>
          <w:noProof/>
        </w:rPr>
        <w:t>‐</w:t>
      </w:r>
      <w:r w:rsidRPr="007304D1">
        <w:rPr>
          <w:noProof/>
        </w:rPr>
        <w:t xml:space="preserve">surface cleaning: Mechanisms of solid soil removal. </w:t>
      </w:r>
      <w:r w:rsidRPr="00A20ED5">
        <w:rPr>
          <w:i/>
          <w:iCs/>
          <w:noProof/>
        </w:rPr>
        <w:t>Journal of the American Oil Chemists' Society</w:t>
      </w:r>
      <w:r w:rsidRPr="007304D1">
        <w:rPr>
          <w:noProof/>
        </w:rPr>
        <w:t xml:space="preserve">, </w:t>
      </w:r>
      <w:r w:rsidRPr="00A20ED5">
        <w:rPr>
          <w:b/>
          <w:bCs/>
          <w:noProof/>
        </w:rPr>
        <w:t>63</w:t>
      </w:r>
      <w:r w:rsidRPr="007304D1">
        <w:rPr>
          <w:noProof/>
        </w:rPr>
        <w:t>:559-565. https://doi.org/10.1007/</w:t>
      </w:r>
      <w:r w:rsidRPr="007304D1">
        <w:rPr>
          <w:noProof/>
        </w:rPr>
        <w:br/>
        <w:t>BF02645756</w:t>
      </w:r>
    </w:p>
    <w:p w14:paraId="78081FF6"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Do, L. D., Attaphong, C., Scamehorn, J. F., &amp; Sabatini, D. A. (2015) Detergency of vegetable oils and semi-solid fats using microemulsion mixtures of anionic extended surfactants: the HLD concept and cold water applications. </w:t>
      </w:r>
      <w:r w:rsidRPr="00A20ED5">
        <w:rPr>
          <w:i/>
          <w:iCs/>
          <w:noProof/>
        </w:rPr>
        <w:t>Journal of Surfactants and Detergents</w:t>
      </w:r>
      <w:r w:rsidRPr="007304D1">
        <w:rPr>
          <w:noProof/>
        </w:rPr>
        <w:t xml:space="preserve">, </w:t>
      </w:r>
      <w:r w:rsidRPr="00A20ED5">
        <w:rPr>
          <w:b/>
          <w:bCs/>
          <w:noProof/>
        </w:rPr>
        <w:t>18</w:t>
      </w:r>
      <w:r w:rsidRPr="007304D1">
        <w:rPr>
          <w:noProof/>
        </w:rPr>
        <w:t>:373-382. https://doi.org/10.1007/s11743-014-1659-1</w:t>
      </w:r>
    </w:p>
    <w:p w14:paraId="6ABF0F1C" w14:textId="77777777" w:rsidR="00FF01E0" w:rsidRPr="007304D1" w:rsidRDefault="00FF01E0" w:rsidP="00FF01E0">
      <w:pPr>
        <w:pStyle w:val="EndNoteBibliography"/>
        <w:spacing w:before="0" w:after="0" w:line="360" w:lineRule="auto"/>
        <w:ind w:left="720" w:hanging="720"/>
        <w:jc w:val="both"/>
        <w:rPr>
          <w:noProof/>
        </w:rPr>
      </w:pPr>
      <w:r w:rsidRPr="007304D1">
        <w:rPr>
          <w:noProof/>
        </w:rPr>
        <w:t xml:space="preserve">Do, L. D., Withayyapayanon, A., Harwell, J. H., &amp; Sabatini, D. A. (2009) Environmentally friendly vegetable oil microemulsions using extended surfactants and linkers. </w:t>
      </w:r>
      <w:r w:rsidRPr="00A20ED5">
        <w:rPr>
          <w:i/>
          <w:iCs/>
          <w:noProof/>
        </w:rPr>
        <w:t>Journal of Surfactants and Detergents</w:t>
      </w:r>
      <w:r w:rsidRPr="007304D1">
        <w:rPr>
          <w:noProof/>
        </w:rPr>
        <w:t xml:space="preserve">, </w:t>
      </w:r>
      <w:r w:rsidRPr="00A20ED5">
        <w:rPr>
          <w:b/>
          <w:bCs/>
          <w:noProof/>
        </w:rPr>
        <w:t>12</w:t>
      </w:r>
      <w:r w:rsidRPr="007304D1">
        <w:rPr>
          <w:noProof/>
        </w:rPr>
        <w:t>:91-99. https://doi.org/10.1007/s11743-008-1096-0</w:t>
      </w:r>
    </w:p>
    <w:p w14:paraId="3EB390FE" w14:textId="77777777" w:rsidR="00FF01E0" w:rsidRPr="007304D1" w:rsidRDefault="00FF01E0" w:rsidP="00FF01E0">
      <w:pPr>
        <w:pStyle w:val="EndNoteBibliography"/>
        <w:snapToGrid w:val="0"/>
        <w:spacing w:before="0" w:after="0" w:line="360" w:lineRule="auto"/>
        <w:ind w:left="720" w:hanging="720"/>
        <w:rPr>
          <w:rFonts w:eastAsiaTheme="minorHAnsi"/>
          <w:noProof/>
          <w:szCs w:val="30"/>
          <w:lang w:bidi="th-TH"/>
        </w:rPr>
      </w:pPr>
      <w:r w:rsidRPr="007304D1">
        <w:rPr>
          <w:noProof/>
        </w:rPr>
        <w:t xml:space="preserve">Graciaa, A., Lachaise, J., Cucuphat, C., Bourrel, M., &amp; Salager, J. L. (1993) Improving solubilization in microemulsions with additives. 2. Long chain alcohols as lipophilic linkers. </w:t>
      </w:r>
      <w:r w:rsidRPr="00A20ED5">
        <w:rPr>
          <w:i/>
          <w:iCs/>
          <w:noProof/>
        </w:rPr>
        <w:t>Langmuir</w:t>
      </w:r>
      <w:r w:rsidRPr="007304D1">
        <w:rPr>
          <w:noProof/>
        </w:rPr>
        <w:t xml:space="preserve">, </w:t>
      </w:r>
      <w:r w:rsidRPr="00A20ED5">
        <w:rPr>
          <w:b/>
          <w:bCs/>
          <w:noProof/>
        </w:rPr>
        <w:t>9</w:t>
      </w:r>
      <w:r w:rsidRPr="007304D1">
        <w:rPr>
          <w:noProof/>
        </w:rPr>
        <w:t xml:space="preserve">:3371-3374. </w:t>
      </w:r>
      <w:r w:rsidRPr="007304D1">
        <w:rPr>
          <w:rFonts w:eastAsiaTheme="minorHAnsi"/>
          <w:noProof/>
          <w:szCs w:val="30"/>
          <w:lang w:bidi="th-TH"/>
        </w:rPr>
        <w:t>https://doi.org/10.1007/s11743-014-1659-1</w:t>
      </w:r>
    </w:p>
    <w:p w14:paraId="09CE48BA" w14:textId="77777777" w:rsidR="00FF01E0" w:rsidRPr="007304D1" w:rsidRDefault="00FF01E0" w:rsidP="00FF01E0">
      <w:pPr>
        <w:pStyle w:val="EndNoteBibliography"/>
        <w:spacing w:before="0" w:after="0" w:line="360" w:lineRule="auto"/>
        <w:ind w:left="720" w:hanging="720"/>
        <w:jc w:val="both"/>
        <w:rPr>
          <w:noProof/>
        </w:rPr>
      </w:pPr>
      <w:r w:rsidRPr="007304D1">
        <w:rPr>
          <w:noProof/>
        </w:rPr>
        <w:t xml:space="preserve">Hammond, C. E., &amp; Acosta, E. J. (2012) On the characteristic curvature of alkyl-polypropylene oxide sulfate extended surfactants. </w:t>
      </w:r>
      <w:r w:rsidRPr="00A20ED5">
        <w:rPr>
          <w:i/>
          <w:iCs/>
          <w:noProof/>
        </w:rPr>
        <w:t>Journal of Surfactants and Detergents</w:t>
      </w:r>
      <w:r w:rsidRPr="007304D1">
        <w:rPr>
          <w:noProof/>
        </w:rPr>
        <w:t xml:space="preserve">, </w:t>
      </w:r>
      <w:r w:rsidRPr="00A20ED5">
        <w:rPr>
          <w:b/>
          <w:bCs/>
          <w:noProof/>
        </w:rPr>
        <w:t>15</w:t>
      </w:r>
      <w:r w:rsidRPr="007304D1">
        <w:rPr>
          <w:noProof/>
        </w:rPr>
        <w:t>:157-165. https://doi.org/10.1007/s11743-011-1303-2</w:t>
      </w:r>
    </w:p>
    <w:p w14:paraId="49C8C2FD" w14:textId="77777777" w:rsidR="00FF01E0" w:rsidRPr="00FE1ECE" w:rsidRDefault="00FF01E0" w:rsidP="00FF01E0">
      <w:pPr>
        <w:pStyle w:val="EndNoteBibliography"/>
        <w:spacing w:before="0" w:after="0" w:line="360" w:lineRule="auto"/>
        <w:ind w:left="720" w:hanging="720"/>
        <w:rPr>
          <w:noProof/>
        </w:rPr>
      </w:pPr>
      <w:r w:rsidRPr="007304D1">
        <w:rPr>
          <w:noProof/>
        </w:rPr>
        <w:t xml:space="preserve">Kabin, J. A., Saez A. E., Grant C. S., &amp; Carbonell R. G. (1996) Removal of organic films from rotating disks using aqueous solutions of nonionic surfactants: Film morphology and </w:t>
      </w:r>
      <w:r w:rsidRPr="00FE1ECE">
        <w:rPr>
          <w:noProof/>
        </w:rPr>
        <w:t xml:space="preserve">cleaning mechanisms. </w:t>
      </w:r>
      <w:r w:rsidRPr="00A20ED5">
        <w:rPr>
          <w:i/>
          <w:iCs/>
          <w:noProof/>
        </w:rPr>
        <w:t>Industrial &amp; Engineering Chemistry Research</w:t>
      </w:r>
      <w:r w:rsidRPr="00FE1ECE">
        <w:rPr>
          <w:noProof/>
        </w:rPr>
        <w:t xml:space="preserve">, </w:t>
      </w:r>
      <w:r w:rsidRPr="00A20ED5">
        <w:rPr>
          <w:b/>
          <w:bCs/>
          <w:noProof/>
        </w:rPr>
        <w:t>35</w:t>
      </w:r>
      <w:r w:rsidRPr="00FE1ECE">
        <w:rPr>
          <w:noProof/>
        </w:rPr>
        <w:t>:4494-4506.</w:t>
      </w:r>
    </w:p>
    <w:p w14:paraId="35ED3F53" w14:textId="77777777" w:rsidR="00FF01E0" w:rsidRPr="007304D1" w:rsidRDefault="00FF01E0" w:rsidP="00FF01E0">
      <w:pPr>
        <w:pStyle w:val="EndNoteBibliography"/>
        <w:snapToGrid w:val="0"/>
        <w:spacing w:before="0" w:after="0" w:line="360" w:lineRule="auto"/>
        <w:ind w:left="720" w:hanging="720"/>
        <w:rPr>
          <w:rFonts w:eastAsiaTheme="minorHAnsi"/>
          <w:noProof/>
          <w:szCs w:val="30"/>
          <w:lang w:bidi="th-TH"/>
        </w:rPr>
      </w:pPr>
      <w:r w:rsidRPr="00FE1ECE">
        <w:rPr>
          <w:rFonts w:eastAsiaTheme="minorHAnsi"/>
          <w:noProof/>
          <w:lang w:bidi="th-TH"/>
        </w:rPr>
        <w:t>Market Study Report (2019) Laundry detergent market share, size, trends, industry analysis report</w:t>
      </w:r>
      <w:r w:rsidRPr="007304D1">
        <w:rPr>
          <w:rFonts w:eastAsiaTheme="minorHAnsi"/>
          <w:noProof/>
          <w:szCs w:val="30"/>
          <w:lang w:bidi="th-TH"/>
        </w:rPr>
        <w:t xml:space="preserve"> by product type (powder detergents, liquid detergents, detergent tablets, fabric softeners and others); by end use (residential, commercial); by regions, segments &amp; forecast, 2019 - 2026 (https://marketstudyreport.com, Accessed 4-3-2020)</w:t>
      </w:r>
    </w:p>
    <w:p w14:paraId="69A31DB4" w14:textId="77777777" w:rsidR="00FF01E0" w:rsidRPr="007304D1" w:rsidRDefault="00FF01E0" w:rsidP="00FF01E0">
      <w:pPr>
        <w:pStyle w:val="EndNoteBibliography"/>
        <w:snapToGrid w:val="0"/>
        <w:spacing w:before="0" w:after="0" w:line="360" w:lineRule="auto"/>
        <w:ind w:left="720" w:hanging="720"/>
        <w:rPr>
          <w:rFonts w:eastAsiaTheme="minorHAnsi"/>
          <w:noProof/>
          <w:szCs w:val="30"/>
          <w:lang w:bidi="th-TH"/>
        </w:rPr>
      </w:pPr>
      <w:r w:rsidRPr="007304D1">
        <w:rPr>
          <w:noProof/>
        </w:rPr>
        <w:t xml:space="preserve">Miller, C. A., &amp; Raney, K. H. (1993) Solubilization-emulsification mechanisms of detergency. </w:t>
      </w:r>
      <w:r w:rsidRPr="00FE1ECE">
        <w:rPr>
          <w:i/>
          <w:iCs/>
          <w:noProof/>
        </w:rPr>
        <w:t>Colloids and Surfaces A: Physicochemical and Engineering Aspects</w:t>
      </w:r>
      <w:r w:rsidRPr="007304D1">
        <w:rPr>
          <w:noProof/>
        </w:rPr>
        <w:t xml:space="preserve">, </w:t>
      </w:r>
      <w:r w:rsidRPr="00FE1ECE">
        <w:rPr>
          <w:b/>
          <w:bCs/>
          <w:noProof/>
        </w:rPr>
        <w:t>74</w:t>
      </w:r>
      <w:r w:rsidRPr="007304D1">
        <w:rPr>
          <w:noProof/>
        </w:rPr>
        <w:t xml:space="preserve">:169-215. </w:t>
      </w:r>
      <w:r w:rsidRPr="007304D1">
        <w:rPr>
          <w:rFonts w:eastAsiaTheme="minorHAnsi"/>
          <w:noProof/>
          <w:szCs w:val="30"/>
          <w:lang w:bidi="th-TH"/>
        </w:rPr>
        <w:t>https://doi.org/10.1007/s11743-014-1659-1</w:t>
      </w:r>
    </w:p>
    <w:p w14:paraId="31B77854" w14:textId="77777777" w:rsidR="00FF01E0" w:rsidRPr="007304D1" w:rsidRDefault="00FF01E0" w:rsidP="00FF01E0">
      <w:pPr>
        <w:pStyle w:val="EndNoteBibliography"/>
        <w:snapToGrid w:val="0"/>
        <w:spacing w:before="0" w:after="0" w:line="360" w:lineRule="auto"/>
        <w:ind w:left="720" w:hanging="720"/>
        <w:rPr>
          <w:rFonts w:eastAsiaTheme="minorHAnsi"/>
          <w:noProof/>
          <w:szCs w:val="30"/>
          <w:lang w:bidi="th-TH"/>
        </w:rPr>
      </w:pPr>
      <w:r w:rsidRPr="007304D1">
        <w:rPr>
          <w:noProof/>
        </w:rPr>
        <w:t xml:space="preserve">Miñana-Perez, M., Graciaa, A., Lachaise, J., &amp; Salager, J.-L. (1995) Solubilization of polar oils with extended surfactants. </w:t>
      </w:r>
      <w:r w:rsidRPr="00FE1ECE">
        <w:rPr>
          <w:i/>
          <w:iCs/>
          <w:noProof/>
        </w:rPr>
        <w:t>Colloids and Surfaces A: Physicochemical and Engineering Aspects</w:t>
      </w:r>
      <w:r w:rsidRPr="007304D1">
        <w:rPr>
          <w:noProof/>
        </w:rPr>
        <w:t xml:space="preserve">, </w:t>
      </w:r>
      <w:r w:rsidRPr="00FE1ECE">
        <w:rPr>
          <w:b/>
          <w:bCs/>
          <w:noProof/>
        </w:rPr>
        <w:t>100</w:t>
      </w:r>
      <w:r w:rsidRPr="007304D1">
        <w:rPr>
          <w:noProof/>
        </w:rPr>
        <w:t xml:space="preserve">:217-224. </w:t>
      </w:r>
      <w:r w:rsidRPr="007304D1">
        <w:rPr>
          <w:rFonts w:eastAsiaTheme="minorHAnsi"/>
          <w:noProof/>
          <w:szCs w:val="30"/>
          <w:lang w:bidi="th-TH"/>
        </w:rPr>
        <w:t>https://doi.org/10.1007/s11743-014-1659-1</w:t>
      </w:r>
    </w:p>
    <w:p w14:paraId="6690049B"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lastRenderedPageBreak/>
        <w:t>Phan, T. T., Witthayapanyanon, A., Harwell, J. H., &amp; Sabatini, D. A. (2010) Microemulsion</w:t>
      </w:r>
      <w:r w:rsidRPr="007304D1">
        <w:rPr>
          <w:rFonts w:ascii="Cambria Math" w:hAnsi="Cambria Math" w:cs="Cambria Math"/>
          <w:noProof/>
        </w:rPr>
        <w:t>‐</w:t>
      </w:r>
      <w:r w:rsidRPr="007304D1">
        <w:rPr>
          <w:noProof/>
        </w:rPr>
        <w:t xml:space="preserve">based vegetable oil detergency using an extended surfactant. </w:t>
      </w:r>
      <w:r w:rsidRPr="00FE1ECE">
        <w:rPr>
          <w:i/>
          <w:iCs/>
          <w:noProof/>
        </w:rPr>
        <w:t>Journal of Surfactants and Detergents</w:t>
      </w:r>
      <w:r w:rsidRPr="007304D1">
        <w:rPr>
          <w:noProof/>
        </w:rPr>
        <w:t xml:space="preserve">, </w:t>
      </w:r>
      <w:r w:rsidRPr="00FE1ECE">
        <w:rPr>
          <w:b/>
          <w:bCs/>
          <w:noProof/>
        </w:rPr>
        <w:t>13</w:t>
      </w:r>
      <w:r w:rsidRPr="007304D1">
        <w:rPr>
          <w:noProof/>
        </w:rPr>
        <w:t>:313-319. https://doi.org/10.1007/s11743-010-1184-9</w:t>
      </w:r>
    </w:p>
    <w:p w14:paraId="3E0DA332"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Phan, T. T., Attaphong C. &amp; Sabatini, D. A. (2011) Effect of extended  surfactant structure on interfacial tension and microemulsion with triglycerides. </w:t>
      </w:r>
      <w:r w:rsidRPr="00FE1ECE">
        <w:rPr>
          <w:i/>
          <w:iCs/>
          <w:noProof/>
        </w:rPr>
        <w:t>Journal of Surfactants and Detergents</w:t>
      </w:r>
      <w:r w:rsidRPr="007304D1">
        <w:rPr>
          <w:noProof/>
        </w:rPr>
        <w:t xml:space="preserve">, </w:t>
      </w:r>
      <w:r w:rsidRPr="00FE1ECE">
        <w:rPr>
          <w:b/>
          <w:bCs/>
          <w:noProof/>
        </w:rPr>
        <w:t>88</w:t>
      </w:r>
      <w:r w:rsidRPr="007304D1">
        <w:rPr>
          <w:noProof/>
        </w:rPr>
        <w:t>:1223</w:t>
      </w:r>
      <w:r>
        <w:rPr>
          <w:noProof/>
        </w:rPr>
        <w:t>-</w:t>
      </w:r>
      <w:r w:rsidRPr="007304D1">
        <w:rPr>
          <w:noProof/>
        </w:rPr>
        <w:t>1228. https://doi.org/10.1007/s11746-011-1784-1</w:t>
      </w:r>
    </w:p>
    <w:p w14:paraId="2C3A9CCB"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Rojvoranun, S., Chadavipoo, C., Pengjun, W., Chavadej, S., Scamehorn, J. F., &amp; Sabatini, D. A. (2012) Mechanistic studies of particulate soil detergency: I. Hydrophobic soil removal. </w:t>
      </w:r>
      <w:r w:rsidRPr="00FE1ECE">
        <w:rPr>
          <w:i/>
          <w:iCs/>
          <w:noProof/>
        </w:rPr>
        <w:t>Journal of Surfactants and Detergents</w:t>
      </w:r>
      <w:r w:rsidRPr="007304D1">
        <w:rPr>
          <w:noProof/>
        </w:rPr>
        <w:t>,</w:t>
      </w:r>
      <w:r>
        <w:rPr>
          <w:noProof/>
        </w:rPr>
        <w:t xml:space="preserve"> </w:t>
      </w:r>
      <w:r w:rsidRPr="00FE1ECE">
        <w:rPr>
          <w:b/>
          <w:bCs/>
          <w:noProof/>
        </w:rPr>
        <w:t>15</w:t>
      </w:r>
      <w:r w:rsidRPr="007304D1">
        <w:rPr>
          <w:noProof/>
        </w:rPr>
        <w:t>: 277-289. https://doi.org/10.1007/s11743-011-1319-7</w:t>
      </w:r>
    </w:p>
    <w:p w14:paraId="5F9DD33D"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Rosen, M. J., &amp; Kunjappu, J. T. (2004) Surfactants and interfacial phenomena (4th ed.): Hoboken, TX: Wiley &amp; Sons, Inc. </w:t>
      </w:r>
    </w:p>
    <w:p w14:paraId="44BDAD8B"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Sabatini, D. A., Acosta, E., &amp; Harwell, J. H. (2003) Linker molecules in surfactant mixtures. </w:t>
      </w:r>
      <w:r w:rsidRPr="00FE1ECE">
        <w:rPr>
          <w:i/>
          <w:iCs/>
          <w:noProof/>
        </w:rPr>
        <w:t>Current Opinion in Colloid &amp; Interface Science</w:t>
      </w:r>
      <w:r w:rsidRPr="007304D1">
        <w:rPr>
          <w:noProof/>
        </w:rPr>
        <w:t xml:space="preserve">, </w:t>
      </w:r>
      <w:r w:rsidRPr="00FE1ECE">
        <w:rPr>
          <w:b/>
          <w:bCs/>
          <w:noProof/>
        </w:rPr>
        <w:t>8</w:t>
      </w:r>
      <w:r w:rsidRPr="007304D1">
        <w:rPr>
          <w:noProof/>
        </w:rPr>
        <w:t>:316-326. https://doi.org/10.1016/</w:t>
      </w:r>
      <w:r w:rsidRPr="007304D1">
        <w:rPr>
          <w:noProof/>
        </w:rPr>
        <w:br/>
        <w:t>S1359-0294(03)00082-7</w:t>
      </w:r>
    </w:p>
    <w:p w14:paraId="3BB773EE"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Salager, J. L., Morgan, J. C., Schechter, R. S., Wade, W. H., &amp; Vasquez, E. (1979) Optimum formulation of surfactant/water/oil systems for minimum interfacial tension or phase behavior. </w:t>
      </w:r>
      <w:r w:rsidRPr="00FE1ECE">
        <w:rPr>
          <w:i/>
          <w:iCs/>
          <w:noProof/>
        </w:rPr>
        <w:t>Society of Petroleum Engineers Journal</w:t>
      </w:r>
      <w:r w:rsidRPr="007304D1">
        <w:rPr>
          <w:noProof/>
        </w:rPr>
        <w:t xml:space="preserve">, </w:t>
      </w:r>
      <w:r w:rsidRPr="00FE1ECE">
        <w:rPr>
          <w:b/>
          <w:bCs/>
          <w:noProof/>
        </w:rPr>
        <w:t>19</w:t>
      </w:r>
      <w:r w:rsidRPr="007304D1">
        <w:rPr>
          <w:noProof/>
        </w:rPr>
        <w:t>:107-115. https://doi.org/</w:t>
      </w:r>
      <w:r w:rsidRPr="007304D1">
        <w:rPr>
          <w:noProof/>
        </w:rPr>
        <w:br/>
        <w:t>10.2118/7054-PA</w:t>
      </w:r>
    </w:p>
    <w:p w14:paraId="07E7416A"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Tanthakit, P., Ratchatawetchakul, P., Chavadej, S., Scamehorn, J. F., Sabatini, D. A., &amp; Tongcumpou, C. (2010) Palm oil removal from fabric using microemulsion</w:t>
      </w:r>
      <w:r w:rsidRPr="007304D1">
        <w:rPr>
          <w:rFonts w:ascii="Cambria Math" w:hAnsi="Cambria Math" w:cs="Cambria Math"/>
          <w:noProof/>
        </w:rPr>
        <w:t>‐</w:t>
      </w:r>
      <w:r w:rsidRPr="007304D1">
        <w:rPr>
          <w:noProof/>
        </w:rPr>
        <w:t xml:space="preserve">based formulations. </w:t>
      </w:r>
      <w:r w:rsidRPr="00FE1ECE">
        <w:rPr>
          <w:i/>
          <w:iCs/>
          <w:noProof/>
        </w:rPr>
        <w:t>Journal of Surfactants and Detergents</w:t>
      </w:r>
      <w:r w:rsidRPr="007304D1">
        <w:rPr>
          <w:noProof/>
        </w:rPr>
        <w:t xml:space="preserve">, </w:t>
      </w:r>
      <w:r w:rsidRPr="00FE1ECE">
        <w:rPr>
          <w:b/>
          <w:bCs/>
          <w:noProof/>
        </w:rPr>
        <w:t>13</w:t>
      </w:r>
      <w:r w:rsidRPr="007304D1">
        <w:rPr>
          <w:noProof/>
        </w:rPr>
        <w:t>:485-495. https://doi.org/10.1007/</w:t>
      </w:r>
      <w:r w:rsidRPr="007304D1">
        <w:rPr>
          <w:noProof/>
        </w:rPr>
        <w:br/>
        <w:t>s11743-010-1219-2</w:t>
      </w:r>
    </w:p>
    <w:p w14:paraId="4DC52BB7"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Timms, R. E. (1985) Physical properties of oils and mixtures of oils. </w:t>
      </w:r>
      <w:r w:rsidRPr="00FE1ECE">
        <w:rPr>
          <w:i/>
          <w:iCs/>
          <w:noProof/>
        </w:rPr>
        <w:t>Journal of the American Oil Chemists’ Society</w:t>
      </w:r>
      <w:r w:rsidRPr="007304D1">
        <w:rPr>
          <w:noProof/>
        </w:rPr>
        <w:t xml:space="preserve">, </w:t>
      </w:r>
      <w:r w:rsidRPr="00FE1ECE">
        <w:rPr>
          <w:b/>
          <w:bCs/>
          <w:noProof/>
        </w:rPr>
        <w:t>62</w:t>
      </w:r>
      <w:r w:rsidRPr="007304D1">
        <w:rPr>
          <w:noProof/>
        </w:rPr>
        <w:t>:241-249. https://doi.org/10.1007/bf02541385</w:t>
      </w:r>
    </w:p>
    <w:p w14:paraId="202AEBC4"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Tongcumpou, C., Acosta, E. J., Quencer, L. B., Joseph, A. F., Scamehorn, J. F., Sabatini, D. A., &amp; Yanumet, N. (2003) Microemulsion formation and detergency with oily soils: II. Detergency formulation and performance. </w:t>
      </w:r>
      <w:r w:rsidRPr="00FE1ECE">
        <w:rPr>
          <w:i/>
          <w:iCs/>
          <w:noProof/>
        </w:rPr>
        <w:t>Journal of Surfactants and Detergents</w:t>
      </w:r>
      <w:r w:rsidRPr="007304D1">
        <w:rPr>
          <w:noProof/>
        </w:rPr>
        <w:t xml:space="preserve">, </w:t>
      </w:r>
      <w:r w:rsidRPr="00FE1ECE">
        <w:rPr>
          <w:b/>
          <w:bCs/>
          <w:noProof/>
        </w:rPr>
        <w:t>6</w:t>
      </w:r>
      <w:r w:rsidRPr="007304D1">
        <w:rPr>
          <w:noProof/>
        </w:rPr>
        <w:t>:205-214. https://doi.org/10.1007/s11743-003-0263-4</w:t>
      </w:r>
    </w:p>
    <w:p w14:paraId="29A38157"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lastRenderedPageBreak/>
        <w:t xml:space="preserve">Tongcumpou, C., Acosta, E. J., Quencer, L. B., Joseph, A. F., Scamehorn, J. F., Sabatini, D. A., Yanumet, N., &amp; Chavedej, S. (2005) Microemulsion formation and detergency with oily soils: III. Performance and mechanisms. </w:t>
      </w:r>
      <w:r w:rsidRPr="00FE1ECE">
        <w:rPr>
          <w:i/>
          <w:iCs/>
          <w:noProof/>
        </w:rPr>
        <w:t>Journal of Surfactants and Detergents</w:t>
      </w:r>
      <w:r w:rsidRPr="007304D1">
        <w:rPr>
          <w:noProof/>
        </w:rPr>
        <w:t xml:space="preserve">, </w:t>
      </w:r>
      <w:r w:rsidRPr="00FE1ECE">
        <w:rPr>
          <w:b/>
          <w:bCs/>
          <w:noProof/>
        </w:rPr>
        <w:t>8</w:t>
      </w:r>
      <w:r w:rsidRPr="007304D1">
        <w:rPr>
          <w:noProof/>
        </w:rPr>
        <w:t>:147-156. https://doi.org/10.1007/s11743-005-340-8</w:t>
      </w:r>
    </w:p>
    <w:p w14:paraId="00A5B6DC"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Tongcumpou, C., Acosta, E. J., Scamehorn, J. F., Sabatini, D. A., Yanumet, N., &amp; Chavadej, S. (2006) Enhanced triolein removal using microemulsions formulated with mixed surfactants. </w:t>
      </w:r>
      <w:r w:rsidRPr="00FE1ECE">
        <w:rPr>
          <w:i/>
          <w:iCs/>
          <w:noProof/>
        </w:rPr>
        <w:t>Journal of Surfactants and Detergents</w:t>
      </w:r>
      <w:r w:rsidRPr="007304D1">
        <w:rPr>
          <w:noProof/>
        </w:rPr>
        <w:t xml:space="preserve">, </w:t>
      </w:r>
      <w:r w:rsidRPr="00FE1ECE">
        <w:rPr>
          <w:b/>
          <w:bCs/>
          <w:noProof/>
        </w:rPr>
        <w:t>9</w:t>
      </w:r>
      <w:r w:rsidRPr="007304D1">
        <w:rPr>
          <w:noProof/>
        </w:rPr>
        <w:t>:181-189. https://doi.org/10.1007/</w:t>
      </w:r>
      <w:r w:rsidRPr="007304D1">
        <w:rPr>
          <w:noProof/>
        </w:rPr>
        <w:br/>
        <w:t>s11743-006-0388-5</w:t>
      </w:r>
    </w:p>
    <w:p w14:paraId="7064B7A3" w14:textId="77777777" w:rsidR="00FF01E0" w:rsidRPr="007304D1" w:rsidRDefault="00FF01E0" w:rsidP="00FF01E0">
      <w:pPr>
        <w:pStyle w:val="EndNoteBibliography"/>
        <w:snapToGrid w:val="0"/>
        <w:spacing w:before="0" w:after="0" w:line="360" w:lineRule="auto"/>
        <w:ind w:left="720" w:hanging="720"/>
        <w:rPr>
          <w:noProof/>
        </w:rPr>
      </w:pPr>
      <w:r w:rsidRPr="007304D1">
        <w:rPr>
          <w:noProof/>
        </w:rPr>
        <w:t xml:space="preserve">Velásquez, J., Scorzza, C., Vejar, F., Forgiarini, A. M., Antón, R. E., &amp; Salager, J. L. (2010) Effect of temperature and other variables on the optimum formulation of anionic extended surfactant–alkane–brine systems. </w:t>
      </w:r>
      <w:r w:rsidRPr="00FE1ECE">
        <w:rPr>
          <w:i/>
          <w:iCs/>
          <w:noProof/>
        </w:rPr>
        <w:t>Journal of Surfactants and Detergents</w:t>
      </w:r>
      <w:r w:rsidRPr="007304D1">
        <w:rPr>
          <w:noProof/>
        </w:rPr>
        <w:t xml:space="preserve">, </w:t>
      </w:r>
      <w:r w:rsidRPr="00FE1ECE">
        <w:rPr>
          <w:b/>
          <w:bCs/>
          <w:noProof/>
        </w:rPr>
        <w:t>13</w:t>
      </w:r>
      <w:r w:rsidRPr="007304D1">
        <w:rPr>
          <w:noProof/>
        </w:rPr>
        <w:t>:69-73. https://doi.org/10.1007/s11743-009-1142-6</w:t>
      </w:r>
    </w:p>
    <w:p w14:paraId="62E5DE60" w14:textId="77777777" w:rsidR="00FF01E0" w:rsidRPr="007304D1" w:rsidRDefault="00FF01E0" w:rsidP="00FF01E0">
      <w:pPr>
        <w:pStyle w:val="EndNoteBibliography"/>
        <w:spacing w:before="0" w:after="0" w:line="360" w:lineRule="auto"/>
        <w:ind w:left="720" w:hanging="720"/>
        <w:jc w:val="both"/>
        <w:rPr>
          <w:noProof/>
        </w:rPr>
      </w:pPr>
      <w:r w:rsidRPr="007304D1">
        <w:rPr>
          <w:noProof/>
        </w:rPr>
        <w:t xml:space="preserve">Witthayapanyanon, A., Harwell, J. H., &amp; Sabatini, D. A. (2008) Hydrophilic–lipophilic deviation (HLD) method for characterizing conventional and extended surfactants. </w:t>
      </w:r>
      <w:r w:rsidRPr="00FE1ECE">
        <w:rPr>
          <w:i/>
          <w:iCs/>
          <w:noProof/>
        </w:rPr>
        <w:t>Journal of Colloid and Interface Science</w:t>
      </w:r>
      <w:r w:rsidRPr="007304D1">
        <w:rPr>
          <w:noProof/>
        </w:rPr>
        <w:t xml:space="preserve">, </w:t>
      </w:r>
      <w:r w:rsidRPr="00FE1ECE">
        <w:rPr>
          <w:b/>
          <w:bCs/>
          <w:noProof/>
        </w:rPr>
        <w:t>325</w:t>
      </w:r>
      <w:r w:rsidRPr="007304D1">
        <w:rPr>
          <w:noProof/>
        </w:rPr>
        <w:t>:259-266. https://doi.org/10.1016/j.jcis.2008.05.061</w:t>
      </w:r>
    </w:p>
    <w:p w14:paraId="2790FF7D" w14:textId="77777777" w:rsidR="00FF01E0" w:rsidRDefault="00FF01E0" w:rsidP="00FF01E0">
      <w:pPr>
        <w:spacing w:before="0" w:after="0" w:line="240" w:lineRule="auto"/>
        <w:jc w:val="left"/>
        <w:rPr>
          <w:rFonts w:cs="Times New Roman"/>
          <w:b/>
          <w:bCs/>
          <w:color w:val="000000"/>
          <w:szCs w:val="24"/>
        </w:rPr>
      </w:pPr>
      <w:r>
        <w:rPr>
          <w:rFonts w:cs="Times New Roman"/>
          <w:b/>
          <w:bCs/>
          <w:color w:val="000000"/>
          <w:szCs w:val="24"/>
        </w:rPr>
        <w:br w:type="page"/>
      </w:r>
    </w:p>
    <w:p w14:paraId="0F1C86B7" w14:textId="6D7A3DC2" w:rsidR="00D900F2" w:rsidRPr="00D900F2" w:rsidRDefault="00F73C12" w:rsidP="00120DA2">
      <w:pPr>
        <w:pStyle w:val="Heading1"/>
      </w:pPr>
      <w:bookmarkStart w:id="10" w:name="_Toc43314805"/>
      <w:r w:rsidRPr="009A308E">
        <w:lastRenderedPageBreak/>
        <w:t xml:space="preserve">Cold </w:t>
      </w:r>
      <w:r w:rsidR="00E1516D">
        <w:t>w</w:t>
      </w:r>
      <w:r w:rsidRPr="009A308E">
        <w:t xml:space="preserve">ater </w:t>
      </w:r>
      <w:r w:rsidR="00E1516D">
        <w:t>d</w:t>
      </w:r>
      <w:r w:rsidRPr="009A308E">
        <w:t xml:space="preserve">etergency of </w:t>
      </w:r>
      <w:r w:rsidR="004E5D39" w:rsidRPr="004E5D39">
        <w:t>triacylglycerol</w:t>
      </w:r>
      <w:r w:rsidRPr="009A308E">
        <w:t xml:space="preserve"> </w:t>
      </w:r>
      <w:r w:rsidR="00E1516D">
        <w:t>s</w:t>
      </w:r>
      <w:r w:rsidRPr="009A308E">
        <w:t>emi</w:t>
      </w:r>
      <w:r w:rsidR="00E1516D">
        <w:t>s</w:t>
      </w:r>
      <w:r w:rsidRPr="009A308E">
        <w:t xml:space="preserve">olid </w:t>
      </w:r>
      <w:r w:rsidR="00E1516D">
        <w:t>s</w:t>
      </w:r>
      <w:r w:rsidRPr="009A308E">
        <w:t xml:space="preserve">oils: </w:t>
      </w:r>
      <w:r w:rsidR="00E1516D">
        <w:t>t</w:t>
      </w:r>
      <w:r w:rsidRPr="009A308E">
        <w:t xml:space="preserve">he </w:t>
      </w:r>
      <w:r w:rsidR="00E1516D">
        <w:t>e</w:t>
      </w:r>
      <w:r w:rsidRPr="009A308E">
        <w:t xml:space="preserve">ffect of </w:t>
      </w:r>
      <w:r w:rsidR="00E1516D">
        <w:t>s</w:t>
      </w:r>
      <w:r w:rsidRPr="009A308E">
        <w:t xml:space="preserve">alinity, </w:t>
      </w:r>
      <w:r w:rsidR="00E1516D">
        <w:t>a</w:t>
      </w:r>
      <w:r w:rsidRPr="009A308E">
        <w:t xml:space="preserve">lcohol </w:t>
      </w:r>
      <w:r w:rsidR="00E1516D">
        <w:t>t</w:t>
      </w:r>
      <w:r w:rsidRPr="009A308E">
        <w:t>ype</w:t>
      </w:r>
      <w:r w:rsidR="003B27A6">
        <w:t>,</w:t>
      </w:r>
      <w:r w:rsidRPr="009A308E">
        <w:t xml:space="preserve"> and </w:t>
      </w:r>
      <w:r w:rsidR="00E1516D">
        <w:t>s</w:t>
      </w:r>
      <w:r w:rsidRPr="009A308E">
        <w:t xml:space="preserve">urfactant </w:t>
      </w:r>
      <w:r w:rsidR="00E1516D">
        <w:t>s</w:t>
      </w:r>
      <w:r w:rsidRPr="009A308E">
        <w:t>ystems</w:t>
      </w:r>
      <w:bookmarkEnd w:id="10"/>
    </w:p>
    <w:p w14:paraId="316178DF" w14:textId="1DED70FB" w:rsidR="00F01F0B" w:rsidRPr="004E5D39" w:rsidRDefault="00F73C12" w:rsidP="004E5D39">
      <w:pPr>
        <w:pStyle w:val="Heading2"/>
      </w:pPr>
      <w:bookmarkStart w:id="11" w:name="_Toc43314806"/>
      <w:r w:rsidRPr="009A308E">
        <w:t>Abstract</w:t>
      </w:r>
      <w:bookmarkEnd w:id="11"/>
    </w:p>
    <w:p w14:paraId="51C397EB" w14:textId="2106ECED" w:rsidR="000F2B0D"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Cold water detergency of </w:t>
      </w:r>
      <w:r w:rsidR="004E5D39" w:rsidRPr="004E5D39">
        <w:rPr>
          <w:rFonts w:cs="Times New Roman"/>
          <w:color w:val="000000"/>
          <w:szCs w:val="24"/>
        </w:rPr>
        <w:t>triacylglycerol</w:t>
      </w:r>
      <w:r w:rsidRPr="009A308E">
        <w:rPr>
          <w:rFonts w:cs="Times New Roman"/>
          <w:color w:val="000000"/>
          <w:szCs w:val="24"/>
        </w:rPr>
        <w:t xml:space="preserve"> semisolid soils is much more challenging than liquid vegetable oils due to poor</w:t>
      </w:r>
      <w:r>
        <w:rPr>
          <w:rFonts w:cs="Times New Roman"/>
          <w:color w:val="000000"/>
          <w:szCs w:val="24"/>
        </w:rPr>
        <w:t>er</w:t>
      </w:r>
      <w:r w:rsidRPr="009A308E">
        <w:rPr>
          <w:rFonts w:cs="Times New Roman"/>
          <w:color w:val="000000"/>
          <w:szCs w:val="24"/>
        </w:rPr>
        <w:t xml:space="preserve"> interaction between surfactant and semisolid soil. This research seeks to improve the removal efficiency of semisolid soils below their melting points using surfactant-based formulations containing different alcohol additives. To this end, cold water detergency of solid coconut oil and solid palm kernel oil was investigated in various surfactant/alcohol systems, including single anionic extended surfactant, single nonionic alcohol ethoxylate surfactant and a mixture of anionic surfactants. A series of alcohols (2-butanol, 1-hexanol, 1-heptanol, 1-octanol, 1-nonanol and 1-decanol) was added to the surfactant formulations to investigate cold water detergency improvement. While cold water detergency using surfactant alone was poor, it was considerably improved when optimum salinity (S*) and 1-heptanol, 1-octanol or 1-nonanol were introduced to the studied surfactant formulations. The maximum detergency of solid coconut oil exceeded 90% removal in 0.1w/v%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Na/0.2w/v% 1-octanol/4w/v% NaCl system (a final optimized surfactant system) at washing temperature of 10</w:t>
      </w:r>
      <w:r w:rsidRPr="009A308E">
        <w:rPr>
          <w:rFonts w:cs="Times New Roman"/>
          <w:color w:val="000000"/>
          <w:szCs w:val="24"/>
          <w:vertAlign w:val="superscript"/>
        </w:rPr>
        <w:t>o</w:t>
      </w:r>
      <w:r w:rsidRPr="009A308E">
        <w:rPr>
          <w:rFonts w:cs="Times New Roman"/>
          <w:color w:val="000000"/>
          <w:szCs w:val="24"/>
        </w:rPr>
        <w:t xml:space="preserve">C versus 22.9±2.2% in surfactant alone (not at optimum salinity and no additive). Further analysis showed that improved cold water detergency using surfactant/intermediate-chain alcohols/NaCl could be </w:t>
      </w:r>
      <w:r>
        <w:rPr>
          <w:rFonts w:cs="Times New Roman"/>
          <w:color w:val="000000"/>
          <w:szCs w:val="24"/>
        </w:rPr>
        <w:t>correlated with</w:t>
      </w:r>
      <w:r w:rsidRPr="009A308E">
        <w:rPr>
          <w:rFonts w:cs="Times New Roman"/>
          <w:color w:val="000000"/>
          <w:szCs w:val="24"/>
        </w:rPr>
        <w:t xml:space="preserve"> high wettability (low contact angle) </w:t>
      </w:r>
      <w:r>
        <w:rPr>
          <w:rFonts w:cs="Times New Roman"/>
          <w:color w:val="000000"/>
          <w:szCs w:val="24"/>
        </w:rPr>
        <w:t xml:space="preserve">as well as </w:t>
      </w:r>
      <w:r w:rsidRPr="009A308E">
        <w:rPr>
          <w:rFonts w:cs="Times New Roman"/>
          <w:color w:val="000000"/>
          <w:szCs w:val="24"/>
        </w:rPr>
        <w:t>favorable surfactant system-soil interaction as observed by lower interfacial tension values.</w:t>
      </w:r>
      <w:r>
        <w:rPr>
          <w:rFonts w:cs="Times New Roman"/>
          <w:color w:val="000000"/>
          <w:szCs w:val="24"/>
        </w:rPr>
        <w:t xml:space="preserve"> In contrast</w:t>
      </w:r>
      <w:r w:rsidRPr="009A308E">
        <w:rPr>
          <w:rFonts w:cs="Times New Roman"/>
          <w:color w:val="000000"/>
          <w:szCs w:val="24"/>
        </w:rPr>
        <w:t xml:space="preserve">, the improved cold water detergency was </w:t>
      </w:r>
      <w:r>
        <w:rPr>
          <w:rFonts w:cs="Times New Roman"/>
          <w:color w:val="000000"/>
          <w:szCs w:val="24"/>
        </w:rPr>
        <w:t xml:space="preserve">observed to be </w:t>
      </w:r>
      <w:r w:rsidRPr="009A308E">
        <w:rPr>
          <w:rFonts w:cs="Times New Roman"/>
          <w:color w:val="000000"/>
          <w:szCs w:val="24"/>
        </w:rPr>
        <w:t>independent of dispersion stability. This work thus demonstrates that surfactant system design, including additives, can improve cold water detergency of semisolid soils and should be further explored in future research.</w:t>
      </w:r>
    </w:p>
    <w:p w14:paraId="57A7FE0B" w14:textId="77777777" w:rsidR="000F2B0D" w:rsidRDefault="000F2B0D" w:rsidP="006202DE">
      <w:pPr>
        <w:widowControl w:val="0"/>
        <w:autoSpaceDE w:val="0"/>
        <w:autoSpaceDN w:val="0"/>
        <w:adjustRightInd w:val="0"/>
        <w:jc w:val="thaiDistribute"/>
        <w:rPr>
          <w:rFonts w:cs="Times New Roman"/>
          <w:color w:val="000000"/>
          <w:szCs w:val="24"/>
        </w:rPr>
      </w:pPr>
      <w:r>
        <w:rPr>
          <w:rFonts w:cs="Times New Roman"/>
          <w:color w:val="000000"/>
          <w:szCs w:val="24"/>
        </w:rPr>
        <w:t>______________________________</w:t>
      </w:r>
    </w:p>
    <w:p w14:paraId="62C9C682" w14:textId="2B15B738" w:rsidR="000F2B0D" w:rsidRPr="000F2B0D" w:rsidRDefault="000F2B0D" w:rsidP="00EE205F">
      <w:pPr>
        <w:pStyle w:val="ListParagraph"/>
        <w:numPr>
          <w:ilvl w:val="0"/>
          <w:numId w:val="2"/>
        </w:numPr>
        <w:spacing w:before="0" w:after="120" w:line="276" w:lineRule="auto"/>
        <w:ind w:left="540" w:right="450" w:hanging="540"/>
        <w:rPr>
          <w:rFonts w:eastAsia="Tahoma"/>
          <w:color w:val="000000" w:themeColor="text1"/>
        </w:rPr>
      </w:pPr>
      <w:r w:rsidRPr="000F2B0D">
        <w:rPr>
          <w:noProof/>
          <w:color w:val="000000" w:themeColor="text1"/>
        </w:rPr>
        <w:t>Phaodee, P.,</w:t>
      </w:r>
      <w:r w:rsidRPr="007F7AA3">
        <w:rPr>
          <w:noProof/>
          <w:color w:val="000000" w:themeColor="text1"/>
        </w:rPr>
        <w:t xml:space="preserve"> Attaphong, C., &amp; Sabatini, D. A. (2019) Cold water detergency of triacylglycerol semisolid soils: The effect of salinity, alcohol type, and surfactant systems. </w:t>
      </w:r>
      <w:r w:rsidRPr="000F2B0D">
        <w:rPr>
          <w:i/>
          <w:iCs/>
          <w:noProof/>
          <w:color w:val="000000" w:themeColor="text1"/>
        </w:rPr>
        <w:t>Journal of Surfactants and Detergents</w:t>
      </w:r>
      <w:r w:rsidRPr="007F7AA3">
        <w:rPr>
          <w:noProof/>
          <w:color w:val="000000" w:themeColor="text1"/>
        </w:rPr>
        <w:t xml:space="preserve">, </w:t>
      </w:r>
      <w:r w:rsidRPr="007E4132">
        <w:rPr>
          <w:b/>
          <w:bCs/>
          <w:noProof/>
          <w:color w:val="000000" w:themeColor="text1"/>
        </w:rPr>
        <w:t>22</w:t>
      </w:r>
      <w:r w:rsidRPr="007F7AA3">
        <w:rPr>
          <w:noProof/>
          <w:color w:val="000000" w:themeColor="text1"/>
        </w:rPr>
        <w:t>:1175-1187.</w:t>
      </w:r>
    </w:p>
    <w:p w14:paraId="71D1533F" w14:textId="59A39D51" w:rsidR="00AE3D57" w:rsidRDefault="00F73C12" w:rsidP="00AE3D57">
      <w:pPr>
        <w:pStyle w:val="Heading2"/>
      </w:pPr>
      <w:bookmarkStart w:id="12" w:name="_Toc43314807"/>
      <w:r w:rsidRPr="009A308E">
        <w:lastRenderedPageBreak/>
        <w:t>Introduction</w:t>
      </w:r>
      <w:bookmarkEnd w:id="12"/>
    </w:p>
    <w:p w14:paraId="067398EB" w14:textId="3D2E2929" w:rsidR="00F73C12" w:rsidRPr="00AE3D57" w:rsidRDefault="00F73C12" w:rsidP="00AE3D57">
      <w:pPr>
        <w:rPr>
          <w:rFonts w:cstheme="majorBidi"/>
          <w:color w:val="000000" w:themeColor="text1"/>
          <w:szCs w:val="33"/>
        </w:rPr>
      </w:pPr>
      <w:r w:rsidRPr="00AE3D57">
        <w:t xml:space="preserve">Vegetable oils are mainly composed of </w:t>
      </w:r>
      <w:r w:rsidR="004E5D39" w:rsidRPr="004E5D39">
        <w:t>triacylglycerol</w:t>
      </w:r>
      <w:r w:rsidRPr="00AE3D57">
        <w:t xml:space="preserve"> with different carbon chain lengths. A </w:t>
      </w:r>
      <w:r w:rsidR="004E5D39" w:rsidRPr="004E5D39">
        <w:t>triacylglycerol</w:t>
      </w:r>
      <w:r w:rsidRPr="00AE3D57">
        <w:t xml:space="preserve"> is a triester of glycerol with three fatty acid molecules. The long and bulky fatty acid alkyl chains account for the nonpolar portion (hydrophobic moiety) of the </w:t>
      </w:r>
      <w:r w:rsidR="004E5D39" w:rsidRPr="004E5D39">
        <w:t>triacylglycerol</w:t>
      </w:r>
      <w:r w:rsidRPr="00AE3D57">
        <w:t xml:space="preserve">, while the ester groups of glycerol account for the polar portion (hydrophilic moiety). Below their melting point, </w:t>
      </w:r>
      <w:r w:rsidR="004E5D39" w:rsidRPr="004E5D39">
        <w:t>triacylglycerol</w:t>
      </w:r>
      <w:r w:rsidRPr="00AE3D57">
        <w:t xml:space="preserve">s are semisolid soils. Detergency of these soils is challenging because removal of semisolid soil is impeded by the liquid oil being entrapped in the crystalline solid fat (Timms, 1985; Do </w:t>
      </w:r>
      <w:r w:rsidRPr="00AE3D57">
        <w:rPr>
          <w:noProof/>
        </w:rPr>
        <w:t>et al.</w:t>
      </w:r>
      <w:r w:rsidRPr="00AE3D57">
        <w:t>, 2015) resulting in poor removal efficiency (Cox, 1986; Illman et al., 1970).</w:t>
      </w:r>
    </w:p>
    <w:p w14:paraId="1BBE1AC2"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Laundry activities consume not only water but also energy to heat water. Schmitz &amp; Stamminger (2014) investigated the annual energy consumption per washing cycle in European countries and found that the average electrical energy consumption was reduced 2.5 times by decreasing the washing temperature from 50 to 20</w:t>
      </w:r>
      <w:r w:rsidRPr="009A308E">
        <w:rPr>
          <w:rFonts w:cs="Times New Roman"/>
          <w:color w:val="000000"/>
          <w:szCs w:val="24"/>
          <w:vertAlign w:val="superscript"/>
        </w:rPr>
        <w:t>o</w:t>
      </w:r>
      <w:r w:rsidRPr="009A308E">
        <w:rPr>
          <w:rFonts w:cs="Times New Roman"/>
          <w:color w:val="000000"/>
          <w:szCs w:val="24"/>
        </w:rPr>
        <w:t xml:space="preserve">C. This energy saving motivates the pursuit of improved surfactant systems for cold water detergency. </w:t>
      </w:r>
    </w:p>
    <w:p w14:paraId="67153E78"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Anionic surfactants have been widely used in household laundry products to remove grease and oils while mitigating redeposition of the removed soil (Cox</w:t>
      </w:r>
      <w:r>
        <w:rPr>
          <w:rFonts w:cs="Times New Roman"/>
          <w:color w:val="000000"/>
          <w:szCs w:val="24"/>
        </w:rPr>
        <w:t xml:space="preserve"> et al., 1985; Favrat</w:t>
      </w:r>
      <w:r w:rsidRPr="009A308E">
        <w:rPr>
          <w:rFonts w:cs="Times New Roman"/>
          <w:color w:val="000000"/>
          <w:szCs w:val="24"/>
        </w:rPr>
        <w:t xml:space="preserve"> </w:t>
      </w:r>
      <w:r>
        <w:rPr>
          <w:rFonts w:cs="Times New Roman"/>
          <w:color w:val="000000"/>
          <w:szCs w:val="24"/>
        </w:rPr>
        <w:t>et al.</w:t>
      </w:r>
      <w:r w:rsidRPr="009A308E">
        <w:rPr>
          <w:rFonts w:cs="Times New Roman"/>
          <w:color w:val="000000"/>
          <w:szCs w:val="24"/>
        </w:rPr>
        <w:t>, 2013). More recently, anionic extended surfactants have been introduced to overcome the limitations of conventional anionic surfactants in cleaning systems. The major disadvantages of conventional anionic surfactants are their high critical micelle concentration (CMC), precipitation at high salt and hardness levels and poor solubilization of large organic molecules (Stellner &amp; Scamehorn, 1986; Miñana-Perez</w:t>
      </w:r>
      <w:r>
        <w:rPr>
          <w:rFonts w:cs="Times New Roman"/>
          <w:color w:val="000000"/>
          <w:szCs w:val="24"/>
        </w:rPr>
        <w:t xml:space="preserve"> et al., 1995; Do et al.</w:t>
      </w:r>
      <w:r w:rsidRPr="009A308E">
        <w:rPr>
          <w:rFonts w:cs="Times New Roman"/>
          <w:color w:val="000000"/>
          <w:szCs w:val="24"/>
        </w:rPr>
        <w:t xml:space="preserve">, 2009). In contrast, anionic extended surfactants have stronger surfactant-oil interaction with the presence of polypropylene oxide (PO) groups and stronger surfactant-water interaction with the insertion of polyethylene oxide (EO) groups. </w:t>
      </w:r>
      <w:r>
        <w:rPr>
          <w:rFonts w:cs="Times New Roman"/>
          <w:color w:val="000000"/>
          <w:szCs w:val="24"/>
        </w:rPr>
        <w:t xml:space="preserve">For this class of surfactants, </w:t>
      </w:r>
      <w:r w:rsidRPr="009A308E">
        <w:rPr>
          <w:rFonts w:cs="Times New Roman"/>
          <w:color w:val="000000"/>
          <w:szCs w:val="24"/>
        </w:rPr>
        <w:t xml:space="preserve">PO and EO groups are inserted between the head and tail groups of conventional surfactants, thus extending the molecules further into either oil phase or aqueous phase, thus the name extended surfactants. The intermediate insertion of PO and EO groups also promotes a smoother transition between the hydrophilic and hydrophobic regions of the surfactants resulting in increased salt and hardness tolerance. Furthermore, this superior surfactant structure has been shown to provide greater solubilization in microemulsions while also achieving ultralow </w:t>
      </w:r>
      <w:r w:rsidRPr="009A308E">
        <w:rPr>
          <w:rFonts w:cs="Times New Roman"/>
          <w:color w:val="000000"/>
          <w:szCs w:val="24"/>
        </w:rPr>
        <w:lastRenderedPageBreak/>
        <w:t>interfacial tension (IFT) (&lt;10</w:t>
      </w:r>
      <w:r w:rsidRPr="009A308E">
        <w:rPr>
          <w:rFonts w:cs="Times New Roman"/>
          <w:color w:val="000000"/>
          <w:szCs w:val="24"/>
          <w:vertAlign w:val="superscript"/>
        </w:rPr>
        <w:t>-3</w:t>
      </w:r>
      <w:r w:rsidRPr="009A308E">
        <w:rPr>
          <w:rFonts w:cs="Times New Roman"/>
          <w:color w:val="000000"/>
          <w:szCs w:val="24"/>
        </w:rPr>
        <w:t xml:space="preserve"> mN/m) with vegetable oils (Aoudia</w:t>
      </w:r>
      <w:r>
        <w:rPr>
          <w:rFonts w:cs="Times New Roman"/>
          <w:color w:val="000000"/>
          <w:szCs w:val="24"/>
        </w:rPr>
        <w:t xml:space="preserve"> et al.</w:t>
      </w:r>
      <w:r w:rsidRPr="009A308E">
        <w:rPr>
          <w:rFonts w:cs="Times New Roman"/>
          <w:color w:val="000000"/>
          <w:szCs w:val="24"/>
        </w:rPr>
        <w:t xml:space="preserve">, 2006; Do &amp; </w:t>
      </w:r>
      <w:r>
        <w:rPr>
          <w:rFonts w:cs="Times New Roman"/>
          <w:color w:val="000000"/>
          <w:szCs w:val="24"/>
        </w:rPr>
        <w:t>Sabatini, 2010; Phan et al.</w:t>
      </w:r>
      <w:r w:rsidRPr="009A308E">
        <w:rPr>
          <w:rFonts w:cs="Times New Roman"/>
          <w:color w:val="000000"/>
          <w:szCs w:val="24"/>
        </w:rPr>
        <w:t xml:space="preserve">, 2010). </w:t>
      </w:r>
    </w:p>
    <w:p w14:paraId="350A7210"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For detergency of liquid vegetable oils,</w:t>
      </w:r>
      <w:r w:rsidRPr="009A308E">
        <w:rPr>
          <w:color w:val="000000"/>
        </w:rPr>
        <w:t xml:space="preserve"> </w:t>
      </w:r>
      <w:r>
        <w:rPr>
          <w:rFonts w:cs="Times New Roman"/>
          <w:color w:val="000000"/>
          <w:szCs w:val="24"/>
        </w:rPr>
        <w:t>Do et al.</w:t>
      </w:r>
      <w:r w:rsidRPr="009A308E">
        <w:rPr>
          <w:rFonts w:cs="Times New Roman"/>
          <w:color w:val="000000"/>
          <w:szCs w:val="24"/>
        </w:rPr>
        <w:t xml:space="preserve"> (2009) compared the use of conventional anionic surfactant (sodium dioctyl sulfosuccinate, SDOSS) and anionic extended surfactant (C</w:t>
      </w:r>
      <w:r w:rsidRPr="009A308E">
        <w:rPr>
          <w:rFonts w:cs="Times New Roman"/>
          <w:color w:val="000000"/>
          <w:szCs w:val="24"/>
          <w:vertAlign w:val="subscript"/>
        </w:rPr>
        <w:t>12</w:t>
      </w:r>
      <w:r w:rsidRPr="009A308E">
        <w:rPr>
          <w:rFonts w:cs="Times New Roman"/>
          <w:color w:val="000000"/>
          <w:szCs w:val="24"/>
        </w:rPr>
        <w:t>-14PO-2EO-SO</w:t>
      </w:r>
      <w:r w:rsidRPr="009A308E">
        <w:rPr>
          <w:rFonts w:cs="Times New Roman"/>
          <w:color w:val="000000"/>
          <w:szCs w:val="24"/>
          <w:vertAlign w:val="subscript"/>
        </w:rPr>
        <w:t>4</w:t>
      </w:r>
      <w:r w:rsidRPr="009A308E">
        <w:rPr>
          <w:rFonts w:cs="Times New Roman"/>
          <w:color w:val="000000"/>
          <w:szCs w:val="24"/>
        </w:rPr>
        <w:t>Na) on the dynamic IFT of triolein. The dynamic IFT results showed that SDOSS was not able to reach ultralow IFT, while C</w:t>
      </w:r>
      <w:r w:rsidRPr="009A308E">
        <w:rPr>
          <w:rFonts w:cs="Times New Roman"/>
          <w:color w:val="000000"/>
          <w:szCs w:val="24"/>
          <w:vertAlign w:val="subscript"/>
        </w:rPr>
        <w:t>12</w:t>
      </w:r>
      <w:r w:rsidRPr="009A308E">
        <w:rPr>
          <w:rFonts w:cs="Times New Roman"/>
          <w:color w:val="000000"/>
          <w:szCs w:val="24"/>
        </w:rPr>
        <w:t>-14PO-2EO-SO</w:t>
      </w:r>
      <w:r w:rsidRPr="009A308E">
        <w:rPr>
          <w:rFonts w:cs="Times New Roman"/>
          <w:color w:val="000000"/>
          <w:szCs w:val="24"/>
          <w:vertAlign w:val="subscript"/>
        </w:rPr>
        <w:t>4</w:t>
      </w:r>
      <w:r w:rsidRPr="009A308E">
        <w:rPr>
          <w:rFonts w:cs="Times New Roman"/>
          <w:color w:val="000000"/>
          <w:szCs w:val="24"/>
        </w:rPr>
        <w:t xml:space="preserve">Na could produce ultralow IFT with triolein. In addition, nonionic surfactants are also widely used in cleaning systems due to their salt and hardness tolerance </w:t>
      </w:r>
      <w:r>
        <w:rPr>
          <w:rFonts w:cs="Times New Roman"/>
          <w:color w:val="000000"/>
          <w:szCs w:val="24"/>
        </w:rPr>
        <w:t>(Lee et al.</w:t>
      </w:r>
      <w:r w:rsidRPr="009A308E">
        <w:rPr>
          <w:rFonts w:cs="Times New Roman"/>
          <w:color w:val="000000"/>
          <w:szCs w:val="24"/>
        </w:rPr>
        <w:t>, 2016)</w:t>
      </w:r>
      <w:r w:rsidRPr="009A308E">
        <w:rPr>
          <w:rFonts w:cs="Times New Roman"/>
          <w:color w:val="000000"/>
          <w:szCs w:val="24"/>
          <w:cs/>
        </w:rPr>
        <w:t xml:space="preserve"> </w:t>
      </w:r>
      <w:r w:rsidRPr="009A308E">
        <w:rPr>
          <w:rFonts w:cs="Times New Roman"/>
          <w:color w:val="000000"/>
          <w:szCs w:val="24"/>
        </w:rPr>
        <w:t>as well as high efficiency in non-polar organic soil removal (Dillan</w:t>
      </w:r>
      <w:r>
        <w:rPr>
          <w:rFonts w:cs="Times New Roman"/>
          <w:color w:val="000000"/>
          <w:szCs w:val="24"/>
        </w:rPr>
        <w:t xml:space="preserve"> et al.</w:t>
      </w:r>
      <w:r w:rsidRPr="009A308E">
        <w:rPr>
          <w:rFonts w:cs="Times New Roman"/>
          <w:color w:val="000000"/>
          <w:szCs w:val="24"/>
        </w:rPr>
        <w:t>, 1979; Dillan, 1984). However, their removal performance is temperature-dependent which is undesirable in practice (Thompson</w:t>
      </w:r>
      <w:r>
        <w:rPr>
          <w:rFonts w:cs="Times New Roman"/>
          <w:color w:val="000000"/>
          <w:szCs w:val="24"/>
        </w:rPr>
        <w:t xml:space="preserve"> et al.</w:t>
      </w:r>
      <w:r w:rsidRPr="009A308E">
        <w:rPr>
          <w:rFonts w:cs="Times New Roman"/>
          <w:color w:val="000000"/>
          <w:szCs w:val="24"/>
        </w:rPr>
        <w:t xml:space="preserve">, 1996; Huibers &amp; Shah, 1997). Previous research has found that the maximum vegetable oil removal was observed with the lowest IFT providing the maximum oil solubilization capacity. For ionic surfactants, the maximum soil removal was found near/at optimum salinity (S*) </w:t>
      </w:r>
      <w:r>
        <w:rPr>
          <w:rFonts w:cs="Times New Roman"/>
          <w:color w:val="000000"/>
          <w:szCs w:val="24"/>
        </w:rPr>
        <w:t>(Tongcumpou et al., 2003; Tanthakit</w:t>
      </w:r>
      <w:r w:rsidRPr="009A308E">
        <w:rPr>
          <w:rFonts w:cs="Times New Roman"/>
          <w:color w:val="000000"/>
          <w:szCs w:val="24"/>
        </w:rPr>
        <w:t xml:space="preserve"> </w:t>
      </w:r>
      <w:r>
        <w:rPr>
          <w:rFonts w:cs="Times New Roman"/>
          <w:color w:val="000000"/>
          <w:szCs w:val="24"/>
        </w:rPr>
        <w:t>et al.</w:t>
      </w:r>
      <w:r w:rsidRPr="009A308E">
        <w:rPr>
          <w:rFonts w:cs="Times New Roman"/>
          <w:color w:val="000000"/>
          <w:szCs w:val="24"/>
        </w:rPr>
        <w:t xml:space="preserve">, 2010), while for nonionic surfactants, it was attained near phase-inversion temperature (PIT) (Raney &amp; Miller, 1987; Thompson, 1994). </w:t>
      </w:r>
    </w:p>
    <w:p w14:paraId="6CC69BF0"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Oily soil removal is typically attributed to the roll-up and snap-off mechanisms (Miller &amp; Raney, 1993; Kabin</w:t>
      </w:r>
      <w:r>
        <w:rPr>
          <w:rFonts w:cs="Times New Roman"/>
          <w:color w:val="000000"/>
          <w:szCs w:val="24"/>
        </w:rPr>
        <w:t xml:space="preserve"> et al., 1998; Tongcumpou et al.</w:t>
      </w:r>
      <w:r w:rsidRPr="009A308E">
        <w:rPr>
          <w:rFonts w:cs="Times New Roman"/>
          <w:color w:val="000000"/>
          <w:szCs w:val="24"/>
        </w:rPr>
        <w:t xml:space="preserve">, 2005). In general, surfactant molecules adsorb on the fabric surface as well as </w:t>
      </w:r>
      <w:r>
        <w:rPr>
          <w:rFonts w:cs="Times New Roman"/>
          <w:color w:val="000000"/>
          <w:szCs w:val="24"/>
        </w:rPr>
        <w:t>solubilize/</w:t>
      </w:r>
      <w:r w:rsidRPr="009A308E">
        <w:rPr>
          <w:rFonts w:cs="Times New Roman"/>
          <w:color w:val="000000"/>
          <w:szCs w:val="24"/>
        </w:rPr>
        <w:t xml:space="preserve">emulsify the oil. These steps take place during the washing cycle. During the rinse steps, roll-up or liquid crystal formation occurs to facilitate the detachment of oil droplets from the solid substrate by a reduction in IFT between the soil and the bath as a consequence of an increase in the contact angle of the attached oil droplet </w:t>
      </w:r>
      <w:r>
        <w:rPr>
          <w:rFonts w:cs="Times New Roman"/>
          <w:color w:val="000000"/>
          <w:szCs w:val="24"/>
        </w:rPr>
        <w:t>(Tongcumpou et al.</w:t>
      </w:r>
      <w:r w:rsidRPr="009A308E">
        <w:rPr>
          <w:rFonts w:cs="Times New Roman"/>
          <w:color w:val="000000"/>
          <w:szCs w:val="24"/>
        </w:rPr>
        <w:t xml:space="preserve">, 2005). Ideally, complete oily soil detachment from the solid substrate appears when the contact angle </w:t>
      </w:r>
      <w:r>
        <w:rPr>
          <w:rFonts w:cs="Times New Roman"/>
          <w:color w:val="000000"/>
          <w:szCs w:val="24"/>
        </w:rPr>
        <w:t>approaches</w:t>
      </w:r>
      <w:r w:rsidRPr="009A308E">
        <w:rPr>
          <w:rFonts w:cs="Times New Roman"/>
          <w:color w:val="000000"/>
          <w:szCs w:val="24"/>
        </w:rPr>
        <w:t xml:space="preserve"> 180</w:t>
      </w:r>
      <w:r w:rsidRPr="009A308E">
        <w:rPr>
          <w:rFonts w:cs="Times New Roman"/>
          <w:color w:val="000000"/>
          <w:szCs w:val="24"/>
          <w:vertAlign w:val="superscript"/>
        </w:rPr>
        <w:t>o</w:t>
      </w:r>
      <w:r w:rsidRPr="009A308E">
        <w:rPr>
          <w:rFonts w:cs="Times New Roman"/>
          <w:color w:val="000000"/>
          <w:szCs w:val="24"/>
        </w:rPr>
        <w:t xml:space="preserve"> (complete roll-up). </w:t>
      </w:r>
    </w:p>
    <w:p w14:paraId="1A593502" w14:textId="087E1649"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In contrast, semisolid soil detergency is an extremely complicated process simultaneously involving many physiochemical processes. Scheuing (1990)</w:t>
      </w:r>
      <w:r w:rsidRPr="009A308E">
        <w:rPr>
          <w:rFonts w:cs="Times New Roman"/>
          <w:b/>
          <w:bCs/>
          <w:color w:val="000000"/>
          <w:szCs w:val="24"/>
        </w:rPr>
        <w:t xml:space="preserve"> </w:t>
      </w:r>
      <w:r w:rsidRPr="009A308E">
        <w:rPr>
          <w:rFonts w:cs="Times New Roman"/>
          <w:color w:val="000000"/>
          <w:szCs w:val="24"/>
        </w:rPr>
        <w:t xml:space="preserve">reported that the removal of tri-stearin soil was more complicated than those of solid alkane soils because the polymorphism in the solid crystal of tri-stearin hindered the soil removal by surfactant molecules. The dominant removal mechanism of myristic acid by sodium dioctyl sulfate (SDS) and alcohol ethoxylate surfactant with 7 groups of EO was accomplished by micellar solubilization of the myristic acid below its </w:t>
      </w:r>
      <w:r w:rsidRPr="009A308E">
        <w:rPr>
          <w:rFonts w:cs="Times New Roman"/>
          <w:color w:val="000000"/>
          <w:szCs w:val="24"/>
        </w:rPr>
        <w:lastRenderedPageBreak/>
        <w:t>melting point (Kawase</w:t>
      </w:r>
      <w:r>
        <w:rPr>
          <w:rFonts w:cs="Times New Roman"/>
          <w:color w:val="000000"/>
          <w:szCs w:val="24"/>
        </w:rPr>
        <w:t xml:space="preserve"> et al., 1991; Kawase et al.,</w:t>
      </w:r>
      <w:r w:rsidRPr="009A308E">
        <w:rPr>
          <w:rFonts w:cs="Times New Roman"/>
          <w:color w:val="000000"/>
          <w:szCs w:val="24"/>
        </w:rPr>
        <w:t xml:space="preserve"> 1994). In later studies, semisolid soil removal was achieved by surfactant penetration promoting loosening of the soils and subsequent solubilization (Beaudoin</w:t>
      </w:r>
      <w:r>
        <w:rPr>
          <w:rFonts w:cs="Times New Roman"/>
          <w:color w:val="000000"/>
          <w:szCs w:val="24"/>
        </w:rPr>
        <w:t xml:space="preserve"> et al.</w:t>
      </w:r>
      <w:r w:rsidRPr="009A308E">
        <w:rPr>
          <w:rFonts w:cs="Times New Roman"/>
          <w:color w:val="000000"/>
          <w:szCs w:val="24"/>
        </w:rPr>
        <w:t>, 1995; Kabin</w:t>
      </w:r>
      <w:r>
        <w:rPr>
          <w:rFonts w:cs="Times New Roman"/>
          <w:color w:val="000000"/>
          <w:szCs w:val="24"/>
        </w:rPr>
        <w:t xml:space="preserve"> et al.</w:t>
      </w:r>
      <w:r w:rsidRPr="009A308E">
        <w:rPr>
          <w:rFonts w:cs="Times New Roman"/>
          <w:color w:val="000000"/>
          <w:szCs w:val="24"/>
        </w:rPr>
        <w:t>, 1996; Kabin</w:t>
      </w:r>
      <w:r>
        <w:rPr>
          <w:rFonts w:cs="Times New Roman"/>
          <w:color w:val="000000"/>
          <w:szCs w:val="24"/>
        </w:rPr>
        <w:t xml:space="preserve"> et al.</w:t>
      </w:r>
      <w:r w:rsidRPr="009A308E">
        <w:rPr>
          <w:rFonts w:cs="Times New Roman"/>
          <w:color w:val="000000"/>
          <w:szCs w:val="24"/>
        </w:rPr>
        <w:t>, 1999).</w:t>
      </w:r>
      <w:r w:rsidRPr="009A308E">
        <w:rPr>
          <w:rFonts w:cs="Times New Roman"/>
          <w:b/>
          <w:bCs/>
          <w:color w:val="000000"/>
          <w:szCs w:val="24"/>
        </w:rPr>
        <w:t xml:space="preserve"> </w:t>
      </w:r>
      <w:r w:rsidRPr="009A308E">
        <w:rPr>
          <w:rFonts w:cs="Times New Roman"/>
          <w:color w:val="000000"/>
          <w:szCs w:val="24"/>
        </w:rPr>
        <w:t>Recently,</w:t>
      </w:r>
      <w:r w:rsidRPr="009A308E">
        <w:rPr>
          <w:rFonts w:cs="Times New Roman"/>
          <w:b/>
          <w:bCs/>
          <w:color w:val="000000"/>
          <w:szCs w:val="24"/>
        </w:rPr>
        <w:t xml:space="preserve"> </w:t>
      </w:r>
      <w:r w:rsidRPr="009A308E">
        <w:rPr>
          <w:rFonts w:cs="Times New Roman"/>
          <w:color w:val="000000"/>
          <w:szCs w:val="24"/>
        </w:rPr>
        <w:t>Chanwattanakit</w:t>
      </w:r>
      <w:r>
        <w:rPr>
          <w:rFonts w:cs="Times New Roman"/>
          <w:color w:val="000000"/>
          <w:szCs w:val="24"/>
        </w:rPr>
        <w:t xml:space="preserve"> et al. </w:t>
      </w:r>
      <w:r w:rsidRPr="009A308E">
        <w:rPr>
          <w:rFonts w:cs="Times New Roman"/>
          <w:color w:val="000000"/>
          <w:szCs w:val="24"/>
        </w:rPr>
        <w:t>(2017) found that methyl palmitate was not removed through roll-up mechanism but rather detached by the surfactant-enhanced-wetting. This mechanism is the process of weakening of the particle’s failure strength cause by solubilization-emulsification leading to the soil being dislodged into small fractions, followed by dispersion into the bath (Bourne &amp; Jennings, 1963; Grindstaff</w:t>
      </w:r>
      <w:r>
        <w:rPr>
          <w:rFonts w:cs="Times New Roman"/>
          <w:color w:val="000000"/>
          <w:szCs w:val="24"/>
        </w:rPr>
        <w:t xml:space="preserve"> et al.</w:t>
      </w:r>
      <w:r w:rsidRPr="009A308E">
        <w:rPr>
          <w:rFonts w:cs="Times New Roman"/>
          <w:color w:val="000000"/>
          <w:szCs w:val="24"/>
        </w:rPr>
        <w:t xml:space="preserve">, 1967). </w:t>
      </w:r>
    </w:p>
    <w:p w14:paraId="6B535A14" w14:textId="6829AC2F"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Generally, the detergency of semisolid soils is fairly poor at low washing temperatures. For example, a recent study in cold water detergency of methyl palmitate shows that it achieved about 25% removal at 15</w:t>
      </w:r>
      <w:r w:rsidRPr="009A308E">
        <w:rPr>
          <w:rFonts w:cs="Times New Roman"/>
          <w:color w:val="000000"/>
          <w:szCs w:val="24"/>
          <w:vertAlign w:val="superscript"/>
        </w:rPr>
        <w:t>o</w:t>
      </w:r>
      <w:r w:rsidRPr="009A308E">
        <w:rPr>
          <w:rFonts w:cs="Times New Roman"/>
          <w:color w:val="000000"/>
          <w:szCs w:val="24"/>
        </w:rPr>
        <w:t>C and 30% removal at 20</w:t>
      </w:r>
      <w:r w:rsidRPr="009A308E">
        <w:rPr>
          <w:rFonts w:cs="Times New Roman"/>
          <w:color w:val="000000"/>
          <w:szCs w:val="24"/>
          <w:vertAlign w:val="superscript"/>
        </w:rPr>
        <w:t>o</w:t>
      </w:r>
      <w:r w:rsidRPr="009A308E">
        <w:rPr>
          <w:rFonts w:cs="Times New Roman"/>
          <w:color w:val="000000"/>
          <w:szCs w:val="24"/>
        </w:rPr>
        <w:t>C in 0.1wt% C</w:t>
      </w:r>
      <w:r w:rsidRPr="009A308E">
        <w:rPr>
          <w:rFonts w:cs="Times New Roman"/>
          <w:color w:val="000000"/>
          <w:szCs w:val="24"/>
          <w:vertAlign w:val="subscript"/>
        </w:rPr>
        <w:t>12-13</w:t>
      </w:r>
      <w:r w:rsidRPr="009A308E">
        <w:rPr>
          <w:rFonts w:cs="Times New Roman"/>
          <w:color w:val="000000"/>
          <w:szCs w:val="24"/>
        </w:rPr>
        <w:t>-4PO-SO</w:t>
      </w:r>
      <w:r w:rsidRPr="009A308E">
        <w:rPr>
          <w:rFonts w:cs="Times New Roman"/>
          <w:color w:val="000000"/>
          <w:szCs w:val="24"/>
          <w:vertAlign w:val="subscript"/>
        </w:rPr>
        <w:t>4</w:t>
      </w:r>
      <w:r w:rsidRPr="009A308E">
        <w:rPr>
          <w:rFonts w:cs="Times New Roman"/>
          <w:color w:val="000000"/>
          <w:szCs w:val="24"/>
        </w:rPr>
        <w:t>Na at 5wt% NaCl (an optimized surfactant formulation) (Chanwattanakit</w:t>
      </w:r>
      <w:r>
        <w:rPr>
          <w:rFonts w:cs="Times New Roman"/>
          <w:color w:val="000000"/>
          <w:szCs w:val="24"/>
        </w:rPr>
        <w:t xml:space="preserve"> et al.</w:t>
      </w:r>
      <w:r w:rsidRPr="009A308E">
        <w:rPr>
          <w:rFonts w:cs="Times New Roman"/>
          <w:color w:val="000000"/>
          <w:szCs w:val="24"/>
        </w:rPr>
        <w:t>, 2017). In an effort to improve detergency performance, incorporation of alcohol additives to the surfactant system is being considered in this research. Alcohols have been used as surfactant additives in liquid laundry detergency, enhanced oil recovery (EOR) and pharmaceutical applications (McKarns</w:t>
      </w:r>
      <w:r>
        <w:rPr>
          <w:rFonts w:cs="Times New Roman"/>
          <w:color w:val="000000"/>
          <w:szCs w:val="24"/>
        </w:rPr>
        <w:t xml:space="preserve"> et al., 1997; Acosta et al., 2003; Salager et al.</w:t>
      </w:r>
      <w:r w:rsidRPr="009A308E">
        <w:rPr>
          <w:rFonts w:cs="Times New Roman"/>
          <w:color w:val="000000"/>
          <w:szCs w:val="24"/>
        </w:rPr>
        <w:t xml:space="preserve">, 2017). </w:t>
      </w:r>
    </w:p>
    <w:p w14:paraId="77B38EA0"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Short-chain alcohol molecules have been mixed in surfactant-oil mixtures in order to produce a low viscosity microemulsion and prevent separated viscous phase formation </w:t>
      </w:r>
      <w:r>
        <w:rPr>
          <w:rFonts w:cs="Times New Roman"/>
          <w:color w:val="000000"/>
          <w:szCs w:val="24"/>
        </w:rPr>
        <w:t>(Graciaa et al.</w:t>
      </w:r>
      <w:r w:rsidRPr="009A308E">
        <w:rPr>
          <w:rFonts w:cs="Times New Roman"/>
          <w:color w:val="000000"/>
          <w:szCs w:val="24"/>
        </w:rPr>
        <w:t>, 1993; Graciaa</w:t>
      </w:r>
      <w:r>
        <w:rPr>
          <w:rFonts w:cs="Times New Roman"/>
          <w:color w:val="000000"/>
          <w:szCs w:val="24"/>
        </w:rPr>
        <w:t xml:space="preserve"> et al., </w:t>
      </w:r>
      <w:r w:rsidRPr="009A308E">
        <w:rPr>
          <w:rFonts w:cs="Times New Roman"/>
          <w:color w:val="000000"/>
          <w:szCs w:val="24"/>
        </w:rPr>
        <w:t>1993; Hirasaki</w:t>
      </w:r>
      <w:r>
        <w:rPr>
          <w:rFonts w:cs="Times New Roman"/>
          <w:color w:val="000000"/>
          <w:szCs w:val="24"/>
        </w:rPr>
        <w:t xml:space="preserve"> et al.</w:t>
      </w:r>
      <w:r w:rsidRPr="009A308E">
        <w:rPr>
          <w:rFonts w:cs="Times New Roman"/>
          <w:color w:val="000000"/>
          <w:szCs w:val="24"/>
        </w:rPr>
        <w:t>, 2011). Further, short-chain alcohols such as propanol favorably solubilize in palisade layer near the surfactant heads and counterions, thus reducing surfactant film rigidity and accelerating approach to equilibrium (Hirasaki</w:t>
      </w:r>
      <w:r>
        <w:rPr>
          <w:rFonts w:cs="Times New Roman"/>
          <w:color w:val="000000"/>
          <w:szCs w:val="24"/>
        </w:rPr>
        <w:t xml:space="preserve"> et al.</w:t>
      </w:r>
      <w:r w:rsidRPr="009A308E">
        <w:rPr>
          <w:rFonts w:cs="Times New Roman"/>
          <w:color w:val="000000"/>
          <w:szCs w:val="24"/>
        </w:rPr>
        <w:t>, 2011). Intermediate-chain alcohols preferentially solubilize in both the palisade layer and the micelle core providing an additional interaction to the oil phase which results in enhanced oil solubilization capacity (Acosta</w:t>
      </w:r>
      <w:r>
        <w:rPr>
          <w:rFonts w:cs="Times New Roman"/>
          <w:color w:val="000000"/>
          <w:szCs w:val="24"/>
        </w:rPr>
        <w:t xml:space="preserve"> et al.</w:t>
      </w:r>
      <w:r w:rsidRPr="009A308E">
        <w:rPr>
          <w:rFonts w:cs="Times New Roman"/>
          <w:color w:val="000000"/>
          <w:szCs w:val="24"/>
        </w:rPr>
        <w:t>, 2003). Longer-chain alcohols can act as lipophilic linkers and enhance the microemulsion behavior (decreased IFT and increased solubilization) (Sabatini</w:t>
      </w:r>
      <w:r>
        <w:rPr>
          <w:rFonts w:cs="Times New Roman"/>
          <w:color w:val="000000"/>
          <w:szCs w:val="24"/>
        </w:rPr>
        <w:t xml:space="preserve"> et al.</w:t>
      </w:r>
      <w:r w:rsidRPr="009A308E">
        <w:rPr>
          <w:rFonts w:cs="Times New Roman"/>
          <w:color w:val="000000"/>
          <w:szCs w:val="24"/>
        </w:rPr>
        <w:t>, 2003). It has been found that oil removal efficiency was enhanced by the addition of long-chain alcohol in the surfactant formulation; e.g., motor oil removal was approximately 30% in 4w/v% SDOSS with 5w/v% NaCl, while it went up to over 85% with an addition of 90 mM oleyl alcohol and 180 mM sodium mono and dimethyl naphthalene sulfonate (SMDNS) to the surfactant formulation (Acosta</w:t>
      </w:r>
      <w:r>
        <w:rPr>
          <w:rFonts w:cs="Times New Roman"/>
          <w:color w:val="000000"/>
          <w:szCs w:val="24"/>
        </w:rPr>
        <w:t xml:space="preserve"> et al.</w:t>
      </w:r>
      <w:r w:rsidRPr="009A308E">
        <w:rPr>
          <w:rFonts w:cs="Times New Roman"/>
          <w:color w:val="000000"/>
          <w:szCs w:val="24"/>
        </w:rPr>
        <w:t>, 2003).</w:t>
      </w:r>
      <w:r w:rsidRPr="009A308E">
        <w:rPr>
          <w:rFonts w:cs="Times New Roman"/>
          <w:color w:val="000000"/>
          <w:szCs w:val="24"/>
        </w:rPr>
        <w:tab/>
      </w:r>
      <w:r w:rsidRPr="009A308E">
        <w:rPr>
          <w:rFonts w:ascii="MS Mincho" w:eastAsia="MS Mincho" w:hAnsi="MS Mincho" w:cs="MS Mincho" w:hint="eastAsia"/>
          <w:color w:val="000000"/>
          <w:szCs w:val="24"/>
        </w:rPr>
        <w:t> </w:t>
      </w:r>
      <w:r w:rsidRPr="009A308E">
        <w:rPr>
          <w:rFonts w:cs="Times New Roman"/>
          <w:color w:val="000000"/>
          <w:szCs w:val="24"/>
        </w:rPr>
        <w:tab/>
      </w:r>
    </w:p>
    <w:p w14:paraId="3E73768D" w14:textId="68F162CD"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lastRenderedPageBreak/>
        <w:t xml:space="preserve">Thus, this current study focuses on developing optimized surfactant formulations that provide improved cold water detergency of </w:t>
      </w:r>
      <w:r w:rsidR="004E5D39" w:rsidRPr="004E5D39">
        <w:rPr>
          <w:rFonts w:cs="Times New Roman"/>
          <w:color w:val="000000"/>
          <w:szCs w:val="24"/>
        </w:rPr>
        <w:t>triacylglycerol</w:t>
      </w:r>
      <w:r w:rsidRPr="009A308E">
        <w:rPr>
          <w:rFonts w:cs="Times New Roman"/>
          <w:color w:val="000000"/>
          <w:szCs w:val="24"/>
        </w:rPr>
        <w:t xml:space="preserve"> semisolid soils. The main objectives of this work are to investigate the effect of optimum salinity (S*), alcohol type (intermediate</w:t>
      </w:r>
      <w:r>
        <w:rPr>
          <w:rFonts w:cs="Times New Roman"/>
          <w:color w:val="000000"/>
          <w:szCs w:val="24"/>
        </w:rPr>
        <w:t>-</w:t>
      </w:r>
      <w:r w:rsidRPr="009A308E">
        <w:rPr>
          <w:rFonts w:cs="Times New Roman"/>
          <w:color w:val="000000"/>
          <w:szCs w:val="24"/>
        </w:rPr>
        <w:t xml:space="preserve"> to long-chain alcohols) and surfactant systems on improving cold water detergency while also evaluating fundamental system properties</w:t>
      </w:r>
      <w:r>
        <w:rPr>
          <w:rFonts w:cs="Times New Roman"/>
          <w:color w:val="000000"/>
          <w:szCs w:val="24"/>
        </w:rPr>
        <w:t xml:space="preserve"> for correlation with detergency</w:t>
      </w:r>
      <w:r w:rsidRPr="009A308E">
        <w:rPr>
          <w:rFonts w:cs="Times New Roman"/>
          <w:color w:val="000000"/>
          <w:szCs w:val="24"/>
        </w:rPr>
        <w:t xml:space="preserve"> (IFT, contact angle, melting point shift, particle size and zeta potential). </w:t>
      </w:r>
    </w:p>
    <w:p w14:paraId="6E97E4BF" w14:textId="47905DFE" w:rsidR="00F73C12" w:rsidRDefault="00F73C12" w:rsidP="00EB029F">
      <w:pPr>
        <w:pStyle w:val="Heading2"/>
      </w:pPr>
      <w:bookmarkStart w:id="13" w:name="_Toc43314808"/>
      <w:r w:rsidRPr="009A308E">
        <w:t>Experimental Procedures</w:t>
      </w:r>
      <w:bookmarkEnd w:id="13"/>
      <w:r>
        <w:tab/>
      </w:r>
    </w:p>
    <w:p w14:paraId="542F784F" w14:textId="41C9537C" w:rsidR="00AE3D57" w:rsidRDefault="00F73C12" w:rsidP="00AE3D57">
      <w:pPr>
        <w:pStyle w:val="Heading3"/>
      </w:pPr>
      <w:bookmarkStart w:id="14" w:name="_Toc43314809"/>
      <w:r w:rsidRPr="009A308E">
        <w:t>Materials</w:t>
      </w:r>
      <w:bookmarkEnd w:id="14"/>
      <w:r w:rsidRPr="009A308E">
        <w:t xml:space="preserve"> </w:t>
      </w:r>
    </w:p>
    <w:p w14:paraId="3C275188" w14:textId="01E69A97" w:rsidR="006D47FD" w:rsidRPr="00AE3D57" w:rsidRDefault="00F73C12" w:rsidP="00AE3D57">
      <w:pPr>
        <w:rPr>
          <w:rFonts w:cstheme="majorBidi"/>
          <w:color w:val="000000" w:themeColor="text1"/>
        </w:rPr>
      </w:pPr>
      <w:r w:rsidRPr="00AE3D57">
        <w:t>While most studies were conducted using coconut oil from Cocos nucifera, a confirmatory study was also conducted with palm kernel oil. The coconut oil and alcohols studied (2-butanol, 1-hexanol, 1-heptanol, 1-octanol, 1-nonanol and 1-decanol) were all purchased from Sigma Aldrich (St. Louis, MO, USA). Palm kernel oil was purchased from Mountain Rose Herbs (Eugene, OR). The reported melting points of coconut and palm kernel oils are 27.5</w:t>
      </w:r>
      <w:r w:rsidRPr="00AE3D57">
        <w:rPr>
          <w:vertAlign w:val="superscript"/>
        </w:rPr>
        <w:t>o</w:t>
      </w:r>
      <w:r w:rsidRPr="00AE3D57">
        <w:t>C (current study) and 28.6</w:t>
      </w:r>
      <w:r w:rsidRPr="00AE3D57">
        <w:rPr>
          <w:vertAlign w:val="superscript"/>
        </w:rPr>
        <w:t>o</w:t>
      </w:r>
      <w:r w:rsidRPr="00AE3D57">
        <w:t xml:space="preserve">C </w:t>
      </w:r>
      <w:r w:rsidR="003B27A6">
        <w:t>(Do et.al., 2015)</w:t>
      </w:r>
      <w:r w:rsidRPr="00AE3D57">
        <w:t>, respectively. The anionic extended surfactant used in this study was a branched alcohol propoxylate sulfate sodium salt with 14-15 carbon atoms with 8 groups of propylene oxide (PO) (C</w:t>
      </w:r>
      <w:r w:rsidRPr="00AE3D57">
        <w:rPr>
          <w:vertAlign w:val="subscript"/>
        </w:rPr>
        <w:t>14-15</w:t>
      </w:r>
      <w:r w:rsidRPr="00AE3D57">
        <w:t>-8PO-SO</w:t>
      </w:r>
      <w:r w:rsidRPr="00AE3D57">
        <w:rPr>
          <w:vertAlign w:val="subscript"/>
        </w:rPr>
        <w:t>4</w:t>
      </w:r>
      <w:r w:rsidRPr="00AE3D57">
        <w:t>Na) with 93.84% active, as received from Sasol North America, Inc. (Lake Charles, LA, USA). The branched surfactant dioctyl sodium sulfosuccinate (SDOSS, 80%) was purchased from Sigma Aldrich (St. Louis, MO, USA). The linear anionic extended surfactant with 18 PO and 2 EO groups (C</w:t>
      </w:r>
      <w:r w:rsidRPr="00AE3D57">
        <w:rPr>
          <w:vertAlign w:val="subscript"/>
        </w:rPr>
        <w:t>10</w:t>
      </w:r>
      <w:r w:rsidRPr="00AE3D57">
        <w:t>-18PO-2EO-SO</w:t>
      </w:r>
      <w:r w:rsidRPr="00AE3D57">
        <w:rPr>
          <w:vertAlign w:val="subscript"/>
        </w:rPr>
        <w:t>4</w:t>
      </w:r>
      <w:r w:rsidRPr="00AE3D57">
        <w:t>Na) with 21.5% active was received from Huntsman Chemical Co. (Houston, TX, USA). Alcohol ethoxylate nonionic surfactants were used as follows: 10-16 carbon numbers with 7 and 9 groups of ethylene oxide (EO) (C</w:t>
      </w:r>
      <w:r w:rsidRPr="00AE3D57">
        <w:rPr>
          <w:vertAlign w:val="subscript"/>
        </w:rPr>
        <w:t>10-16</w:t>
      </w:r>
      <w:r w:rsidRPr="00AE3D57">
        <w:t>-7EO-OH and C</w:t>
      </w:r>
      <w:r w:rsidRPr="00AE3D57">
        <w:rPr>
          <w:vertAlign w:val="subscript"/>
        </w:rPr>
        <w:t>10-16</w:t>
      </w:r>
      <w:r w:rsidRPr="00AE3D57">
        <w:t xml:space="preserve">-9EO-OH) and 100% active, as supplied by Huntsman Chemical Co. (Houston, TX, USA). The physical properties of the selected surfactants and alcohols are shown in Table </w:t>
      </w:r>
      <w:r w:rsidR="007C6807" w:rsidRPr="00AE3D57">
        <w:t>2.</w:t>
      </w:r>
      <w:r w:rsidRPr="00AE3D57">
        <w:t>1. The oil-soluble dye Oil-Red-O was purchased from Sigma Aldrich (St. Louis, MO, USA). Sodium Chloride (NaCl) with 99% purity was received from Avantor Performance Materials, Inc. (Center Valley, PA, USA). Blended 65/35 polyester/cotton with 34 inch in size was supplied by Test Fabrics, Inc. (West Pittston, PA, USA). All materials and chemicals were performed without further purification. All the solutions were prepared using de-ionized (DI) water.</w:t>
      </w:r>
    </w:p>
    <w:p w14:paraId="4B6F9849" w14:textId="2315E7EC" w:rsidR="00745CCC" w:rsidRPr="00745CCC" w:rsidRDefault="00D41D13" w:rsidP="00B24CE8">
      <w:pPr>
        <w:pStyle w:val="Caption"/>
      </w:pPr>
      <w:bookmarkStart w:id="15" w:name="_Toc31388752"/>
      <w:bookmarkStart w:id="16" w:name="_Toc43314231"/>
      <w:r>
        <w:lastRenderedPageBreak/>
        <w:t xml:space="preserve">Table </w:t>
      </w:r>
      <w:fldSimple w:instr=" STYLEREF 1 \s ">
        <w:r w:rsidR="00557ADB">
          <w:rPr>
            <w:noProof/>
          </w:rPr>
          <w:t>2</w:t>
        </w:r>
      </w:fldSimple>
      <w:r w:rsidR="00C47132">
        <w:t>.</w:t>
      </w:r>
      <w:fldSimple w:instr=" SEQ Table \* ARABIC \s 1 ">
        <w:r w:rsidR="00557ADB">
          <w:rPr>
            <w:noProof/>
          </w:rPr>
          <w:t>1</w:t>
        </w:r>
      </w:fldSimple>
      <w:r>
        <w:t xml:space="preserve"> The properties of studied surfactants and alcohols</w:t>
      </w:r>
      <w:bookmarkEnd w:id="15"/>
      <w:bookmarkEnd w:id="16"/>
    </w:p>
    <w:tbl>
      <w:tblPr>
        <w:tblW w:w="9450" w:type="dxa"/>
        <w:jc w:val="center"/>
        <w:tblBorders>
          <w:top w:val="single" w:sz="12" w:space="0" w:color="000000"/>
          <w:bottom w:val="single" w:sz="12" w:space="0" w:color="000000"/>
        </w:tblBorders>
        <w:tblLayout w:type="fixed"/>
        <w:tblLook w:val="0000" w:firstRow="0" w:lastRow="0" w:firstColumn="0" w:lastColumn="0" w:noHBand="0" w:noVBand="0"/>
      </w:tblPr>
      <w:tblGrid>
        <w:gridCol w:w="3438"/>
        <w:gridCol w:w="1242"/>
        <w:gridCol w:w="1170"/>
        <w:gridCol w:w="1890"/>
        <w:gridCol w:w="1710"/>
      </w:tblGrid>
      <w:tr w:rsidR="00745CCC" w:rsidRPr="00D41D13" w14:paraId="6ABCC868" w14:textId="77777777" w:rsidTr="005410A4">
        <w:trPr>
          <w:jc w:val="center"/>
        </w:trPr>
        <w:tc>
          <w:tcPr>
            <w:tcW w:w="3438" w:type="dxa"/>
            <w:tcBorders>
              <w:top w:val="single" w:sz="12" w:space="0" w:color="000000"/>
              <w:bottom w:val="single" w:sz="4" w:space="0" w:color="000000"/>
            </w:tcBorders>
            <w:shd w:val="clear" w:color="auto" w:fill="auto"/>
          </w:tcPr>
          <w:p w14:paraId="1332061C"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Chemicals</w:t>
            </w:r>
          </w:p>
        </w:tc>
        <w:tc>
          <w:tcPr>
            <w:tcW w:w="1242" w:type="dxa"/>
            <w:tcBorders>
              <w:top w:val="single" w:sz="12" w:space="0" w:color="000000"/>
              <w:bottom w:val="single" w:sz="4" w:space="0" w:color="000000"/>
            </w:tcBorders>
            <w:shd w:val="clear" w:color="auto" w:fill="auto"/>
          </w:tcPr>
          <w:p w14:paraId="01210EA2"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 Purity</w:t>
            </w:r>
          </w:p>
        </w:tc>
        <w:tc>
          <w:tcPr>
            <w:tcW w:w="1170" w:type="dxa"/>
            <w:tcBorders>
              <w:top w:val="single" w:sz="12" w:space="0" w:color="000000"/>
              <w:bottom w:val="single" w:sz="4" w:space="0" w:color="000000"/>
            </w:tcBorders>
            <w:shd w:val="clear" w:color="auto" w:fill="auto"/>
          </w:tcPr>
          <w:p w14:paraId="6C3B01A4"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Density</w:t>
            </w:r>
          </w:p>
          <w:p w14:paraId="2EBAD18A" w14:textId="6282E5D0"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(g</w:t>
            </w:r>
            <w:r w:rsidR="004E5D39">
              <w:rPr>
                <w:rFonts w:cs="Times New Roman"/>
                <w:color w:val="000000"/>
                <w:szCs w:val="24"/>
              </w:rPr>
              <w:t xml:space="preserve"> </w:t>
            </w:r>
            <w:r w:rsidRPr="00D41D13">
              <w:rPr>
                <w:rFonts w:cs="Times New Roman"/>
                <w:color w:val="000000"/>
                <w:szCs w:val="24"/>
              </w:rPr>
              <w:t>cm</w:t>
            </w:r>
            <w:r w:rsidR="004E5D39" w:rsidRPr="004E5D39">
              <w:rPr>
                <w:rFonts w:cs="Times New Roman"/>
                <w:color w:val="000000"/>
                <w:szCs w:val="24"/>
                <w:vertAlign w:val="superscript"/>
              </w:rPr>
              <w:t>-</w:t>
            </w:r>
            <w:r w:rsidRPr="004E5D39">
              <w:rPr>
                <w:rFonts w:cs="Times New Roman"/>
                <w:color w:val="000000"/>
                <w:szCs w:val="24"/>
                <w:vertAlign w:val="superscript"/>
              </w:rPr>
              <w:t>3</w:t>
            </w:r>
            <w:r w:rsidRPr="00D41D13">
              <w:rPr>
                <w:rFonts w:cs="Times New Roman"/>
                <w:color w:val="000000"/>
                <w:szCs w:val="24"/>
              </w:rPr>
              <w:t>)</w:t>
            </w:r>
          </w:p>
        </w:tc>
        <w:tc>
          <w:tcPr>
            <w:tcW w:w="1890" w:type="dxa"/>
            <w:tcBorders>
              <w:top w:val="single" w:sz="12" w:space="0" w:color="000000"/>
              <w:bottom w:val="single" w:sz="4" w:space="0" w:color="000000"/>
            </w:tcBorders>
            <w:shd w:val="clear" w:color="auto" w:fill="auto"/>
          </w:tcPr>
          <w:p w14:paraId="50055BCC" w14:textId="42127774"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 xml:space="preserve">Molecular weight </w:t>
            </w:r>
            <w:r w:rsidRPr="00D41D13">
              <w:rPr>
                <w:rFonts w:cs="Times New Roman"/>
                <w:color w:val="000000"/>
                <w:szCs w:val="24"/>
              </w:rPr>
              <w:br/>
              <w:t>(g</w:t>
            </w:r>
            <w:r w:rsidR="004E5D39">
              <w:rPr>
                <w:rFonts w:cs="Times New Roman"/>
                <w:color w:val="000000"/>
                <w:szCs w:val="24"/>
              </w:rPr>
              <w:t xml:space="preserve"> </w:t>
            </w:r>
            <w:r w:rsidRPr="00D41D13">
              <w:rPr>
                <w:rFonts w:cs="Times New Roman"/>
                <w:color w:val="000000"/>
                <w:szCs w:val="24"/>
              </w:rPr>
              <w:t>mole</w:t>
            </w:r>
            <w:r w:rsidR="004E5D39" w:rsidRPr="004E5D39">
              <w:rPr>
                <w:rFonts w:cs="Times New Roman"/>
                <w:color w:val="000000"/>
                <w:szCs w:val="24"/>
                <w:vertAlign w:val="superscript"/>
              </w:rPr>
              <w:t>-1</w:t>
            </w:r>
            <w:r w:rsidRPr="00D41D13">
              <w:rPr>
                <w:rFonts w:cs="Times New Roman"/>
                <w:color w:val="000000"/>
                <w:szCs w:val="24"/>
              </w:rPr>
              <w:t>)</w:t>
            </w:r>
          </w:p>
        </w:tc>
        <w:tc>
          <w:tcPr>
            <w:tcW w:w="1710" w:type="dxa"/>
            <w:tcBorders>
              <w:top w:val="single" w:sz="12" w:space="0" w:color="000000"/>
              <w:bottom w:val="single" w:sz="4" w:space="0" w:color="000000"/>
            </w:tcBorders>
            <w:shd w:val="clear" w:color="auto" w:fill="auto"/>
          </w:tcPr>
          <w:p w14:paraId="789F7194"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Melting point</w:t>
            </w:r>
          </w:p>
          <w:p w14:paraId="17D53E1E"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(T</w:t>
            </w:r>
            <w:r w:rsidRPr="00D41D13">
              <w:rPr>
                <w:rFonts w:cs="Times New Roman"/>
                <w:color w:val="000000"/>
                <w:szCs w:val="24"/>
                <w:vertAlign w:val="subscript"/>
              </w:rPr>
              <w:t>m</w:t>
            </w:r>
            <w:r w:rsidRPr="00D41D13">
              <w:rPr>
                <w:rFonts w:cs="Times New Roman"/>
                <w:color w:val="000000"/>
                <w:szCs w:val="24"/>
              </w:rPr>
              <w:t xml:space="preserve">, </w:t>
            </w:r>
            <w:r w:rsidRPr="00D41D13">
              <w:rPr>
                <w:rFonts w:cs="Times New Roman"/>
                <w:color w:val="000000"/>
                <w:szCs w:val="24"/>
                <w:vertAlign w:val="superscript"/>
              </w:rPr>
              <w:t>o</w:t>
            </w:r>
            <w:r w:rsidRPr="00D41D13">
              <w:rPr>
                <w:rFonts w:cs="Times New Roman"/>
                <w:color w:val="000000"/>
                <w:szCs w:val="24"/>
              </w:rPr>
              <w:t>C)</w:t>
            </w:r>
          </w:p>
        </w:tc>
      </w:tr>
      <w:tr w:rsidR="00745CCC" w:rsidRPr="00D41D13" w14:paraId="1B47AAAD" w14:textId="77777777" w:rsidTr="005410A4">
        <w:trPr>
          <w:jc w:val="center"/>
        </w:trPr>
        <w:tc>
          <w:tcPr>
            <w:tcW w:w="3438" w:type="dxa"/>
            <w:tcBorders>
              <w:top w:val="single" w:sz="4" w:space="0" w:color="000000"/>
              <w:bottom w:val="nil"/>
            </w:tcBorders>
            <w:shd w:val="clear" w:color="auto" w:fill="auto"/>
          </w:tcPr>
          <w:p w14:paraId="676130DE" w14:textId="77777777" w:rsidR="00745CCC" w:rsidRPr="004E5D39" w:rsidRDefault="00745CCC" w:rsidP="004536B7">
            <w:pPr>
              <w:widowControl w:val="0"/>
              <w:autoSpaceDE w:val="0"/>
              <w:autoSpaceDN w:val="0"/>
              <w:adjustRightInd w:val="0"/>
              <w:spacing w:before="0" w:after="0"/>
              <w:jc w:val="thaiDistribute"/>
              <w:rPr>
                <w:rFonts w:cs="Times New Roman"/>
                <w:color w:val="000000"/>
                <w:szCs w:val="24"/>
                <w:u w:val="single"/>
              </w:rPr>
            </w:pPr>
            <w:r w:rsidRPr="004E5D39">
              <w:rPr>
                <w:rFonts w:cs="Times New Roman"/>
                <w:color w:val="000000"/>
                <w:szCs w:val="24"/>
                <w:u w:val="single"/>
              </w:rPr>
              <w:t>Surfactants</w:t>
            </w:r>
          </w:p>
        </w:tc>
        <w:tc>
          <w:tcPr>
            <w:tcW w:w="1242" w:type="dxa"/>
            <w:tcBorders>
              <w:top w:val="single" w:sz="4" w:space="0" w:color="000000"/>
              <w:bottom w:val="nil"/>
            </w:tcBorders>
            <w:shd w:val="clear" w:color="auto" w:fill="auto"/>
          </w:tcPr>
          <w:p w14:paraId="169CB4DB"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p>
        </w:tc>
        <w:tc>
          <w:tcPr>
            <w:tcW w:w="1170" w:type="dxa"/>
            <w:tcBorders>
              <w:top w:val="single" w:sz="4" w:space="0" w:color="000000"/>
              <w:bottom w:val="nil"/>
            </w:tcBorders>
            <w:shd w:val="clear" w:color="auto" w:fill="auto"/>
          </w:tcPr>
          <w:p w14:paraId="14D2E0DF"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p>
        </w:tc>
        <w:tc>
          <w:tcPr>
            <w:tcW w:w="1890" w:type="dxa"/>
            <w:tcBorders>
              <w:top w:val="single" w:sz="4" w:space="0" w:color="000000"/>
              <w:bottom w:val="nil"/>
            </w:tcBorders>
            <w:shd w:val="clear" w:color="auto" w:fill="auto"/>
          </w:tcPr>
          <w:p w14:paraId="79097E09"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p>
        </w:tc>
        <w:tc>
          <w:tcPr>
            <w:tcW w:w="1710" w:type="dxa"/>
            <w:tcBorders>
              <w:top w:val="single" w:sz="4" w:space="0" w:color="000000"/>
              <w:bottom w:val="nil"/>
            </w:tcBorders>
            <w:shd w:val="clear" w:color="auto" w:fill="auto"/>
          </w:tcPr>
          <w:p w14:paraId="7C3513DB"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p>
        </w:tc>
      </w:tr>
      <w:tr w:rsidR="00745CCC" w:rsidRPr="00D41D13" w14:paraId="626AA928" w14:textId="77777777" w:rsidTr="005410A4">
        <w:trPr>
          <w:jc w:val="center"/>
        </w:trPr>
        <w:tc>
          <w:tcPr>
            <w:tcW w:w="3438" w:type="dxa"/>
            <w:tcBorders>
              <w:top w:val="nil"/>
              <w:bottom w:val="single" w:sz="4" w:space="0" w:color="000000"/>
            </w:tcBorders>
            <w:shd w:val="clear" w:color="auto" w:fill="auto"/>
          </w:tcPr>
          <w:p w14:paraId="276B7AE7"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C</w:t>
            </w:r>
            <w:r w:rsidRPr="00D41D13">
              <w:rPr>
                <w:rFonts w:cs="Times New Roman"/>
                <w:color w:val="000000"/>
                <w:szCs w:val="24"/>
                <w:vertAlign w:val="subscript"/>
              </w:rPr>
              <w:t>14-15-</w:t>
            </w:r>
            <w:r w:rsidRPr="00D41D13">
              <w:rPr>
                <w:rFonts w:cs="Times New Roman"/>
                <w:color w:val="000000"/>
                <w:szCs w:val="24"/>
              </w:rPr>
              <w:t>8PO-SO</w:t>
            </w:r>
            <w:r w:rsidRPr="00D41D13">
              <w:rPr>
                <w:rFonts w:cs="Times New Roman"/>
                <w:color w:val="000000"/>
                <w:szCs w:val="24"/>
                <w:vertAlign w:val="subscript"/>
              </w:rPr>
              <w:t>4</w:t>
            </w:r>
            <w:r w:rsidRPr="00D41D13">
              <w:rPr>
                <w:rFonts w:cs="Times New Roman"/>
                <w:color w:val="000000"/>
                <w:szCs w:val="24"/>
              </w:rPr>
              <w:t>Na</w:t>
            </w:r>
          </w:p>
        </w:tc>
        <w:tc>
          <w:tcPr>
            <w:tcW w:w="1242" w:type="dxa"/>
            <w:tcBorders>
              <w:top w:val="nil"/>
              <w:bottom w:val="single" w:sz="4" w:space="0" w:color="000000"/>
            </w:tcBorders>
            <w:shd w:val="clear" w:color="auto" w:fill="auto"/>
          </w:tcPr>
          <w:p w14:paraId="6156B167"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93.84</w:t>
            </w:r>
          </w:p>
        </w:tc>
        <w:tc>
          <w:tcPr>
            <w:tcW w:w="1170" w:type="dxa"/>
            <w:tcBorders>
              <w:top w:val="nil"/>
              <w:bottom w:val="single" w:sz="4" w:space="0" w:color="000000"/>
            </w:tcBorders>
            <w:shd w:val="clear" w:color="auto" w:fill="auto"/>
          </w:tcPr>
          <w:p w14:paraId="55E0B32E"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1.04-1.07</w:t>
            </w:r>
          </w:p>
        </w:tc>
        <w:tc>
          <w:tcPr>
            <w:tcW w:w="1890" w:type="dxa"/>
            <w:tcBorders>
              <w:top w:val="nil"/>
              <w:bottom w:val="single" w:sz="4" w:space="0" w:color="000000"/>
            </w:tcBorders>
            <w:shd w:val="clear" w:color="auto" w:fill="auto"/>
          </w:tcPr>
          <w:p w14:paraId="2846C1BB"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787</w:t>
            </w:r>
          </w:p>
        </w:tc>
        <w:tc>
          <w:tcPr>
            <w:tcW w:w="1710" w:type="dxa"/>
            <w:tcBorders>
              <w:top w:val="nil"/>
              <w:bottom w:val="single" w:sz="4" w:space="0" w:color="000000"/>
            </w:tcBorders>
            <w:shd w:val="clear" w:color="auto" w:fill="auto"/>
          </w:tcPr>
          <w:p w14:paraId="3D82EA7E"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w:t>
            </w:r>
          </w:p>
        </w:tc>
      </w:tr>
      <w:tr w:rsidR="00745CCC" w:rsidRPr="00D41D13" w14:paraId="5FBF3269" w14:textId="77777777" w:rsidTr="005410A4">
        <w:trPr>
          <w:jc w:val="center"/>
        </w:trPr>
        <w:tc>
          <w:tcPr>
            <w:tcW w:w="3438" w:type="dxa"/>
            <w:tcBorders>
              <w:top w:val="single" w:sz="4" w:space="0" w:color="000000"/>
              <w:bottom w:val="single" w:sz="4" w:space="0" w:color="000000"/>
            </w:tcBorders>
            <w:shd w:val="clear" w:color="auto" w:fill="auto"/>
          </w:tcPr>
          <w:p w14:paraId="30E84504"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C</w:t>
            </w:r>
            <w:r w:rsidRPr="00D41D13">
              <w:rPr>
                <w:rFonts w:cs="Times New Roman"/>
                <w:color w:val="000000"/>
                <w:szCs w:val="24"/>
                <w:vertAlign w:val="subscript"/>
              </w:rPr>
              <w:t>10-16</w:t>
            </w:r>
            <w:r w:rsidRPr="00D41D13">
              <w:rPr>
                <w:rFonts w:cs="Times New Roman"/>
                <w:color w:val="000000"/>
                <w:szCs w:val="24"/>
              </w:rPr>
              <w:t>-7EO-OH</w:t>
            </w:r>
          </w:p>
        </w:tc>
        <w:tc>
          <w:tcPr>
            <w:tcW w:w="1242" w:type="dxa"/>
            <w:tcBorders>
              <w:top w:val="single" w:sz="4" w:space="0" w:color="000000"/>
              <w:bottom w:val="single" w:sz="4" w:space="0" w:color="000000"/>
            </w:tcBorders>
            <w:shd w:val="clear" w:color="auto" w:fill="auto"/>
          </w:tcPr>
          <w:p w14:paraId="59AC69FE"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100.0</w:t>
            </w:r>
          </w:p>
        </w:tc>
        <w:tc>
          <w:tcPr>
            <w:tcW w:w="1170" w:type="dxa"/>
            <w:tcBorders>
              <w:top w:val="single" w:sz="4" w:space="0" w:color="000000"/>
              <w:bottom w:val="single" w:sz="4" w:space="0" w:color="000000"/>
            </w:tcBorders>
            <w:shd w:val="clear" w:color="auto" w:fill="auto"/>
          </w:tcPr>
          <w:p w14:paraId="466B1050"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0.99</w:t>
            </w:r>
          </w:p>
        </w:tc>
        <w:tc>
          <w:tcPr>
            <w:tcW w:w="1890" w:type="dxa"/>
            <w:tcBorders>
              <w:top w:val="single" w:sz="4" w:space="0" w:color="000000"/>
              <w:bottom w:val="single" w:sz="4" w:space="0" w:color="000000"/>
            </w:tcBorders>
            <w:shd w:val="clear" w:color="auto" w:fill="auto"/>
          </w:tcPr>
          <w:p w14:paraId="145D9B24"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508</w:t>
            </w:r>
          </w:p>
        </w:tc>
        <w:tc>
          <w:tcPr>
            <w:tcW w:w="1710" w:type="dxa"/>
            <w:tcBorders>
              <w:top w:val="single" w:sz="4" w:space="0" w:color="000000"/>
              <w:bottom w:val="single" w:sz="4" w:space="0" w:color="000000"/>
            </w:tcBorders>
            <w:shd w:val="clear" w:color="auto" w:fill="auto"/>
          </w:tcPr>
          <w:p w14:paraId="661571E4"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w:t>
            </w:r>
          </w:p>
        </w:tc>
      </w:tr>
      <w:tr w:rsidR="00745CCC" w:rsidRPr="00D41D13" w14:paraId="5019B571" w14:textId="77777777" w:rsidTr="005410A4">
        <w:trPr>
          <w:jc w:val="center"/>
        </w:trPr>
        <w:tc>
          <w:tcPr>
            <w:tcW w:w="3438" w:type="dxa"/>
            <w:tcBorders>
              <w:top w:val="single" w:sz="4" w:space="0" w:color="000000"/>
              <w:bottom w:val="single" w:sz="4" w:space="0" w:color="000000"/>
            </w:tcBorders>
            <w:shd w:val="clear" w:color="auto" w:fill="auto"/>
          </w:tcPr>
          <w:p w14:paraId="44FDC647"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C</w:t>
            </w:r>
            <w:r w:rsidRPr="00D41D13">
              <w:rPr>
                <w:rFonts w:cs="Times New Roman"/>
                <w:color w:val="000000"/>
                <w:szCs w:val="24"/>
                <w:vertAlign w:val="subscript"/>
              </w:rPr>
              <w:t>10-16</w:t>
            </w:r>
            <w:r w:rsidRPr="00D41D13">
              <w:rPr>
                <w:rFonts w:cs="Times New Roman"/>
                <w:color w:val="000000"/>
                <w:szCs w:val="24"/>
              </w:rPr>
              <w:t>-9EO-OH</w:t>
            </w:r>
          </w:p>
        </w:tc>
        <w:tc>
          <w:tcPr>
            <w:tcW w:w="1242" w:type="dxa"/>
            <w:tcBorders>
              <w:top w:val="single" w:sz="4" w:space="0" w:color="000000"/>
              <w:bottom w:val="single" w:sz="4" w:space="0" w:color="000000"/>
            </w:tcBorders>
            <w:shd w:val="clear" w:color="auto" w:fill="auto"/>
          </w:tcPr>
          <w:p w14:paraId="56AC6D5B"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100.0</w:t>
            </w:r>
          </w:p>
        </w:tc>
        <w:tc>
          <w:tcPr>
            <w:tcW w:w="1170" w:type="dxa"/>
            <w:tcBorders>
              <w:top w:val="single" w:sz="4" w:space="0" w:color="000000"/>
              <w:bottom w:val="single" w:sz="4" w:space="0" w:color="000000"/>
            </w:tcBorders>
            <w:shd w:val="clear" w:color="auto" w:fill="auto"/>
          </w:tcPr>
          <w:p w14:paraId="2FEC148D"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0.99</w:t>
            </w:r>
          </w:p>
        </w:tc>
        <w:tc>
          <w:tcPr>
            <w:tcW w:w="1890" w:type="dxa"/>
            <w:tcBorders>
              <w:top w:val="single" w:sz="4" w:space="0" w:color="000000"/>
              <w:bottom w:val="single" w:sz="4" w:space="0" w:color="000000"/>
            </w:tcBorders>
            <w:shd w:val="clear" w:color="auto" w:fill="auto"/>
          </w:tcPr>
          <w:p w14:paraId="0EDD2C8F"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596</w:t>
            </w:r>
          </w:p>
        </w:tc>
        <w:tc>
          <w:tcPr>
            <w:tcW w:w="1710" w:type="dxa"/>
            <w:tcBorders>
              <w:top w:val="single" w:sz="4" w:space="0" w:color="000000"/>
              <w:bottom w:val="single" w:sz="4" w:space="0" w:color="000000"/>
            </w:tcBorders>
            <w:shd w:val="clear" w:color="auto" w:fill="auto"/>
          </w:tcPr>
          <w:p w14:paraId="56031A6D"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w:t>
            </w:r>
          </w:p>
        </w:tc>
      </w:tr>
      <w:tr w:rsidR="00745CCC" w:rsidRPr="00D41D13" w14:paraId="4F53356C" w14:textId="77777777" w:rsidTr="005410A4">
        <w:trPr>
          <w:jc w:val="center"/>
        </w:trPr>
        <w:tc>
          <w:tcPr>
            <w:tcW w:w="3438" w:type="dxa"/>
            <w:tcBorders>
              <w:top w:val="single" w:sz="4" w:space="0" w:color="000000"/>
              <w:bottom w:val="single" w:sz="4" w:space="0" w:color="000000"/>
            </w:tcBorders>
            <w:shd w:val="clear" w:color="auto" w:fill="auto"/>
          </w:tcPr>
          <w:p w14:paraId="055294D5"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C</w:t>
            </w:r>
            <w:r w:rsidRPr="00D41D13">
              <w:rPr>
                <w:rFonts w:cs="Times New Roman"/>
                <w:color w:val="000000"/>
                <w:szCs w:val="24"/>
                <w:vertAlign w:val="subscript"/>
              </w:rPr>
              <w:t>10</w:t>
            </w:r>
            <w:r w:rsidRPr="00D41D13">
              <w:rPr>
                <w:rFonts w:cs="Times New Roman"/>
                <w:color w:val="000000"/>
                <w:szCs w:val="24"/>
              </w:rPr>
              <w:t>-18PO-2EO-SO</w:t>
            </w:r>
            <w:r w:rsidRPr="00D41D13">
              <w:rPr>
                <w:rFonts w:cs="Times New Roman"/>
                <w:color w:val="000000"/>
                <w:szCs w:val="24"/>
                <w:vertAlign w:val="subscript"/>
              </w:rPr>
              <w:t>4</w:t>
            </w:r>
            <w:r w:rsidRPr="00D41D13">
              <w:rPr>
                <w:rFonts w:cs="Times New Roman"/>
                <w:color w:val="000000"/>
                <w:szCs w:val="24"/>
              </w:rPr>
              <w:t>Na</w:t>
            </w:r>
          </w:p>
        </w:tc>
        <w:tc>
          <w:tcPr>
            <w:tcW w:w="1242" w:type="dxa"/>
            <w:tcBorders>
              <w:top w:val="single" w:sz="4" w:space="0" w:color="000000"/>
              <w:bottom w:val="single" w:sz="4" w:space="0" w:color="000000"/>
            </w:tcBorders>
            <w:shd w:val="clear" w:color="auto" w:fill="auto"/>
          </w:tcPr>
          <w:p w14:paraId="4C246E9E"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21.5</w:t>
            </w:r>
          </w:p>
        </w:tc>
        <w:tc>
          <w:tcPr>
            <w:tcW w:w="1170" w:type="dxa"/>
            <w:tcBorders>
              <w:top w:val="single" w:sz="4" w:space="0" w:color="000000"/>
              <w:bottom w:val="single" w:sz="4" w:space="0" w:color="000000"/>
            </w:tcBorders>
            <w:shd w:val="clear" w:color="auto" w:fill="auto"/>
          </w:tcPr>
          <w:p w14:paraId="2CB488EE"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1.04</w:t>
            </w:r>
          </w:p>
        </w:tc>
        <w:tc>
          <w:tcPr>
            <w:tcW w:w="1890" w:type="dxa"/>
            <w:tcBorders>
              <w:top w:val="single" w:sz="4" w:space="0" w:color="000000"/>
              <w:bottom w:val="single" w:sz="4" w:space="0" w:color="000000"/>
            </w:tcBorders>
            <w:shd w:val="clear" w:color="auto" w:fill="auto"/>
          </w:tcPr>
          <w:p w14:paraId="24F5CAA9"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1392</w:t>
            </w:r>
          </w:p>
        </w:tc>
        <w:tc>
          <w:tcPr>
            <w:tcW w:w="1710" w:type="dxa"/>
            <w:tcBorders>
              <w:top w:val="single" w:sz="4" w:space="0" w:color="000000"/>
              <w:bottom w:val="single" w:sz="4" w:space="0" w:color="000000"/>
            </w:tcBorders>
            <w:shd w:val="clear" w:color="auto" w:fill="auto"/>
          </w:tcPr>
          <w:p w14:paraId="046C71B7"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w:t>
            </w:r>
          </w:p>
        </w:tc>
      </w:tr>
      <w:tr w:rsidR="00745CCC" w:rsidRPr="00D41D13" w14:paraId="6AEB4D9F" w14:textId="77777777" w:rsidTr="005410A4">
        <w:trPr>
          <w:jc w:val="center"/>
        </w:trPr>
        <w:tc>
          <w:tcPr>
            <w:tcW w:w="3438" w:type="dxa"/>
            <w:tcBorders>
              <w:top w:val="single" w:sz="4" w:space="0" w:color="000000"/>
              <w:bottom w:val="single" w:sz="4" w:space="0" w:color="000000"/>
            </w:tcBorders>
            <w:shd w:val="clear" w:color="auto" w:fill="auto"/>
          </w:tcPr>
          <w:p w14:paraId="46355610"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Dioctyl sodium sulfosuccinate (SDOSS)</w:t>
            </w:r>
          </w:p>
        </w:tc>
        <w:tc>
          <w:tcPr>
            <w:tcW w:w="1242" w:type="dxa"/>
            <w:tcBorders>
              <w:top w:val="single" w:sz="4" w:space="0" w:color="000000"/>
              <w:bottom w:val="single" w:sz="4" w:space="0" w:color="000000"/>
            </w:tcBorders>
            <w:shd w:val="clear" w:color="auto" w:fill="auto"/>
          </w:tcPr>
          <w:p w14:paraId="073377E3"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80.0</w:t>
            </w:r>
          </w:p>
        </w:tc>
        <w:tc>
          <w:tcPr>
            <w:tcW w:w="1170" w:type="dxa"/>
            <w:tcBorders>
              <w:top w:val="single" w:sz="4" w:space="0" w:color="000000"/>
              <w:bottom w:val="single" w:sz="4" w:space="0" w:color="000000"/>
            </w:tcBorders>
            <w:shd w:val="clear" w:color="auto" w:fill="auto"/>
          </w:tcPr>
          <w:p w14:paraId="5C8AEB4C"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w:t>
            </w:r>
          </w:p>
        </w:tc>
        <w:tc>
          <w:tcPr>
            <w:tcW w:w="1890" w:type="dxa"/>
            <w:tcBorders>
              <w:top w:val="single" w:sz="4" w:space="0" w:color="000000"/>
              <w:bottom w:val="single" w:sz="4" w:space="0" w:color="000000"/>
            </w:tcBorders>
            <w:shd w:val="clear" w:color="auto" w:fill="auto"/>
          </w:tcPr>
          <w:p w14:paraId="5871A66A"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444.56</w:t>
            </w:r>
          </w:p>
        </w:tc>
        <w:tc>
          <w:tcPr>
            <w:tcW w:w="1710" w:type="dxa"/>
            <w:tcBorders>
              <w:top w:val="single" w:sz="4" w:space="0" w:color="000000"/>
              <w:bottom w:val="single" w:sz="4" w:space="0" w:color="000000"/>
            </w:tcBorders>
            <w:shd w:val="clear" w:color="auto" w:fill="auto"/>
          </w:tcPr>
          <w:p w14:paraId="1B0A0840"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w:t>
            </w:r>
          </w:p>
        </w:tc>
      </w:tr>
      <w:tr w:rsidR="00745CCC" w:rsidRPr="00D41D13" w14:paraId="695E6B3A" w14:textId="77777777" w:rsidTr="005410A4">
        <w:trPr>
          <w:jc w:val="center"/>
        </w:trPr>
        <w:tc>
          <w:tcPr>
            <w:tcW w:w="3438" w:type="dxa"/>
            <w:tcBorders>
              <w:top w:val="single" w:sz="4" w:space="0" w:color="000000"/>
              <w:bottom w:val="nil"/>
            </w:tcBorders>
            <w:shd w:val="clear" w:color="auto" w:fill="auto"/>
          </w:tcPr>
          <w:p w14:paraId="600DCCD0" w14:textId="77777777" w:rsidR="00745CCC" w:rsidRPr="004E5D39" w:rsidRDefault="00745CCC" w:rsidP="004536B7">
            <w:pPr>
              <w:widowControl w:val="0"/>
              <w:autoSpaceDE w:val="0"/>
              <w:autoSpaceDN w:val="0"/>
              <w:adjustRightInd w:val="0"/>
              <w:spacing w:before="0" w:after="0"/>
              <w:jc w:val="thaiDistribute"/>
              <w:rPr>
                <w:rFonts w:cs="Times New Roman"/>
                <w:color w:val="000000"/>
                <w:szCs w:val="24"/>
                <w:u w:val="single"/>
              </w:rPr>
            </w:pPr>
            <w:r w:rsidRPr="004E5D39">
              <w:rPr>
                <w:rFonts w:cs="Times New Roman"/>
                <w:color w:val="000000"/>
                <w:szCs w:val="24"/>
                <w:u w:val="single"/>
              </w:rPr>
              <w:t>Alcohols</w:t>
            </w:r>
          </w:p>
        </w:tc>
        <w:tc>
          <w:tcPr>
            <w:tcW w:w="1242" w:type="dxa"/>
            <w:tcBorders>
              <w:top w:val="single" w:sz="4" w:space="0" w:color="000000"/>
              <w:bottom w:val="nil"/>
            </w:tcBorders>
            <w:shd w:val="clear" w:color="auto" w:fill="auto"/>
          </w:tcPr>
          <w:p w14:paraId="0C7731BD"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p>
        </w:tc>
        <w:tc>
          <w:tcPr>
            <w:tcW w:w="1170" w:type="dxa"/>
            <w:tcBorders>
              <w:top w:val="single" w:sz="4" w:space="0" w:color="000000"/>
              <w:bottom w:val="nil"/>
            </w:tcBorders>
            <w:shd w:val="clear" w:color="auto" w:fill="auto"/>
          </w:tcPr>
          <w:p w14:paraId="53BBE1E5"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p>
        </w:tc>
        <w:tc>
          <w:tcPr>
            <w:tcW w:w="1890" w:type="dxa"/>
            <w:tcBorders>
              <w:top w:val="single" w:sz="4" w:space="0" w:color="000000"/>
              <w:bottom w:val="nil"/>
            </w:tcBorders>
            <w:shd w:val="clear" w:color="auto" w:fill="auto"/>
          </w:tcPr>
          <w:p w14:paraId="69D5FDE8"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p>
        </w:tc>
        <w:tc>
          <w:tcPr>
            <w:tcW w:w="1710" w:type="dxa"/>
            <w:tcBorders>
              <w:top w:val="single" w:sz="4" w:space="0" w:color="000000"/>
              <w:bottom w:val="nil"/>
            </w:tcBorders>
            <w:shd w:val="clear" w:color="auto" w:fill="auto"/>
          </w:tcPr>
          <w:p w14:paraId="517AA6D0"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p>
        </w:tc>
      </w:tr>
      <w:tr w:rsidR="00745CCC" w:rsidRPr="00D41D13" w14:paraId="42A36234" w14:textId="77777777" w:rsidTr="005410A4">
        <w:trPr>
          <w:jc w:val="center"/>
        </w:trPr>
        <w:tc>
          <w:tcPr>
            <w:tcW w:w="3438" w:type="dxa"/>
            <w:tcBorders>
              <w:top w:val="nil"/>
              <w:bottom w:val="single" w:sz="4" w:space="0" w:color="000000"/>
            </w:tcBorders>
            <w:shd w:val="clear" w:color="auto" w:fill="auto"/>
          </w:tcPr>
          <w:p w14:paraId="66447EF6"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2-butanol</w:t>
            </w:r>
          </w:p>
        </w:tc>
        <w:tc>
          <w:tcPr>
            <w:tcW w:w="1242" w:type="dxa"/>
            <w:tcBorders>
              <w:top w:val="nil"/>
              <w:bottom w:val="single" w:sz="4" w:space="0" w:color="000000"/>
            </w:tcBorders>
            <w:shd w:val="clear" w:color="auto" w:fill="auto"/>
          </w:tcPr>
          <w:p w14:paraId="6CC79CF9"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99.5</w:t>
            </w:r>
          </w:p>
        </w:tc>
        <w:tc>
          <w:tcPr>
            <w:tcW w:w="1170" w:type="dxa"/>
            <w:tcBorders>
              <w:top w:val="nil"/>
              <w:bottom w:val="single" w:sz="4" w:space="0" w:color="000000"/>
            </w:tcBorders>
            <w:shd w:val="clear" w:color="auto" w:fill="auto"/>
          </w:tcPr>
          <w:p w14:paraId="40DDF518"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0.808</w:t>
            </w:r>
          </w:p>
        </w:tc>
        <w:tc>
          <w:tcPr>
            <w:tcW w:w="1890" w:type="dxa"/>
            <w:tcBorders>
              <w:top w:val="nil"/>
              <w:bottom w:val="single" w:sz="4" w:space="0" w:color="000000"/>
            </w:tcBorders>
            <w:shd w:val="clear" w:color="auto" w:fill="auto"/>
          </w:tcPr>
          <w:p w14:paraId="1E105E48"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74.12</w:t>
            </w:r>
          </w:p>
        </w:tc>
        <w:tc>
          <w:tcPr>
            <w:tcW w:w="1710" w:type="dxa"/>
            <w:tcBorders>
              <w:top w:val="nil"/>
              <w:bottom w:val="single" w:sz="4" w:space="0" w:color="000000"/>
            </w:tcBorders>
            <w:shd w:val="clear" w:color="auto" w:fill="auto"/>
          </w:tcPr>
          <w:p w14:paraId="74FDAB59"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-115</w:t>
            </w:r>
          </w:p>
        </w:tc>
      </w:tr>
      <w:tr w:rsidR="00745CCC" w:rsidRPr="00D41D13" w14:paraId="76F26DC1" w14:textId="77777777" w:rsidTr="005410A4">
        <w:trPr>
          <w:jc w:val="center"/>
        </w:trPr>
        <w:tc>
          <w:tcPr>
            <w:tcW w:w="3438" w:type="dxa"/>
            <w:tcBorders>
              <w:top w:val="single" w:sz="4" w:space="0" w:color="000000"/>
              <w:bottom w:val="single" w:sz="4" w:space="0" w:color="000000"/>
            </w:tcBorders>
            <w:shd w:val="clear" w:color="auto" w:fill="auto"/>
          </w:tcPr>
          <w:p w14:paraId="10FB3BE3"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1-hexanol</w:t>
            </w:r>
          </w:p>
        </w:tc>
        <w:tc>
          <w:tcPr>
            <w:tcW w:w="1242" w:type="dxa"/>
            <w:tcBorders>
              <w:top w:val="single" w:sz="4" w:space="0" w:color="000000"/>
              <w:bottom w:val="single" w:sz="4" w:space="0" w:color="000000"/>
            </w:tcBorders>
            <w:shd w:val="clear" w:color="auto" w:fill="auto"/>
          </w:tcPr>
          <w:p w14:paraId="11352286"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98.0</w:t>
            </w:r>
          </w:p>
        </w:tc>
        <w:tc>
          <w:tcPr>
            <w:tcW w:w="1170" w:type="dxa"/>
            <w:tcBorders>
              <w:top w:val="single" w:sz="4" w:space="0" w:color="000000"/>
              <w:bottom w:val="single" w:sz="4" w:space="0" w:color="000000"/>
            </w:tcBorders>
            <w:shd w:val="clear" w:color="auto" w:fill="auto"/>
          </w:tcPr>
          <w:p w14:paraId="3E7A24DA"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0.814</w:t>
            </w:r>
          </w:p>
        </w:tc>
        <w:tc>
          <w:tcPr>
            <w:tcW w:w="1890" w:type="dxa"/>
            <w:tcBorders>
              <w:top w:val="single" w:sz="4" w:space="0" w:color="000000"/>
              <w:bottom w:val="single" w:sz="4" w:space="0" w:color="000000"/>
            </w:tcBorders>
            <w:shd w:val="clear" w:color="auto" w:fill="auto"/>
          </w:tcPr>
          <w:p w14:paraId="6EE4A58B"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102.14</w:t>
            </w:r>
          </w:p>
        </w:tc>
        <w:tc>
          <w:tcPr>
            <w:tcW w:w="1710" w:type="dxa"/>
            <w:tcBorders>
              <w:top w:val="single" w:sz="4" w:space="0" w:color="000000"/>
              <w:bottom w:val="single" w:sz="4" w:space="0" w:color="000000"/>
            </w:tcBorders>
            <w:shd w:val="clear" w:color="auto" w:fill="auto"/>
          </w:tcPr>
          <w:p w14:paraId="54AFCA58"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-52</w:t>
            </w:r>
          </w:p>
        </w:tc>
      </w:tr>
      <w:tr w:rsidR="00745CCC" w:rsidRPr="00D41D13" w14:paraId="37C12359" w14:textId="77777777" w:rsidTr="005410A4">
        <w:trPr>
          <w:jc w:val="center"/>
        </w:trPr>
        <w:tc>
          <w:tcPr>
            <w:tcW w:w="3438" w:type="dxa"/>
            <w:tcBorders>
              <w:top w:val="single" w:sz="4" w:space="0" w:color="000000"/>
              <w:bottom w:val="single" w:sz="4" w:space="0" w:color="000000"/>
            </w:tcBorders>
            <w:shd w:val="clear" w:color="auto" w:fill="auto"/>
          </w:tcPr>
          <w:p w14:paraId="4D697282"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1-heptanol</w:t>
            </w:r>
          </w:p>
        </w:tc>
        <w:tc>
          <w:tcPr>
            <w:tcW w:w="1242" w:type="dxa"/>
            <w:tcBorders>
              <w:top w:val="single" w:sz="4" w:space="0" w:color="000000"/>
              <w:bottom w:val="single" w:sz="4" w:space="0" w:color="000000"/>
            </w:tcBorders>
            <w:shd w:val="clear" w:color="auto" w:fill="auto"/>
          </w:tcPr>
          <w:p w14:paraId="615AC68F"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98.0</w:t>
            </w:r>
          </w:p>
        </w:tc>
        <w:tc>
          <w:tcPr>
            <w:tcW w:w="1170" w:type="dxa"/>
            <w:tcBorders>
              <w:top w:val="single" w:sz="4" w:space="0" w:color="000000"/>
              <w:bottom w:val="single" w:sz="4" w:space="0" w:color="000000"/>
            </w:tcBorders>
            <w:shd w:val="clear" w:color="auto" w:fill="auto"/>
          </w:tcPr>
          <w:p w14:paraId="728033EA"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0.822</w:t>
            </w:r>
          </w:p>
        </w:tc>
        <w:tc>
          <w:tcPr>
            <w:tcW w:w="1890" w:type="dxa"/>
            <w:tcBorders>
              <w:top w:val="single" w:sz="4" w:space="0" w:color="000000"/>
              <w:bottom w:val="single" w:sz="4" w:space="0" w:color="000000"/>
            </w:tcBorders>
            <w:shd w:val="clear" w:color="auto" w:fill="auto"/>
          </w:tcPr>
          <w:p w14:paraId="3B547B4A"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116.2</w:t>
            </w:r>
          </w:p>
        </w:tc>
        <w:tc>
          <w:tcPr>
            <w:tcW w:w="1710" w:type="dxa"/>
            <w:tcBorders>
              <w:top w:val="single" w:sz="4" w:space="0" w:color="000000"/>
              <w:bottom w:val="single" w:sz="4" w:space="0" w:color="000000"/>
            </w:tcBorders>
            <w:shd w:val="clear" w:color="auto" w:fill="auto"/>
          </w:tcPr>
          <w:p w14:paraId="330A9349"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-36</w:t>
            </w:r>
          </w:p>
        </w:tc>
      </w:tr>
      <w:tr w:rsidR="00745CCC" w:rsidRPr="00D41D13" w14:paraId="226F3D5A" w14:textId="77777777" w:rsidTr="005410A4">
        <w:trPr>
          <w:jc w:val="center"/>
        </w:trPr>
        <w:tc>
          <w:tcPr>
            <w:tcW w:w="3438" w:type="dxa"/>
            <w:tcBorders>
              <w:top w:val="single" w:sz="4" w:space="0" w:color="000000"/>
              <w:bottom w:val="single" w:sz="4" w:space="0" w:color="000000"/>
            </w:tcBorders>
            <w:shd w:val="clear" w:color="auto" w:fill="auto"/>
          </w:tcPr>
          <w:p w14:paraId="0775E048"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1-octanol</w:t>
            </w:r>
          </w:p>
        </w:tc>
        <w:tc>
          <w:tcPr>
            <w:tcW w:w="1242" w:type="dxa"/>
            <w:tcBorders>
              <w:top w:val="single" w:sz="4" w:space="0" w:color="000000"/>
              <w:bottom w:val="single" w:sz="4" w:space="0" w:color="000000"/>
            </w:tcBorders>
            <w:shd w:val="clear" w:color="auto" w:fill="auto"/>
          </w:tcPr>
          <w:p w14:paraId="5029E08E"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98.0</w:t>
            </w:r>
          </w:p>
        </w:tc>
        <w:tc>
          <w:tcPr>
            <w:tcW w:w="1170" w:type="dxa"/>
            <w:tcBorders>
              <w:top w:val="single" w:sz="4" w:space="0" w:color="000000"/>
              <w:bottom w:val="single" w:sz="4" w:space="0" w:color="000000"/>
            </w:tcBorders>
            <w:shd w:val="clear" w:color="auto" w:fill="auto"/>
          </w:tcPr>
          <w:p w14:paraId="71987C7A"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0.827</w:t>
            </w:r>
          </w:p>
        </w:tc>
        <w:tc>
          <w:tcPr>
            <w:tcW w:w="1890" w:type="dxa"/>
            <w:tcBorders>
              <w:top w:val="single" w:sz="4" w:space="0" w:color="000000"/>
              <w:bottom w:val="single" w:sz="4" w:space="0" w:color="000000"/>
            </w:tcBorders>
            <w:shd w:val="clear" w:color="auto" w:fill="auto"/>
          </w:tcPr>
          <w:p w14:paraId="01EC4CCF"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130.23</w:t>
            </w:r>
          </w:p>
        </w:tc>
        <w:tc>
          <w:tcPr>
            <w:tcW w:w="1710" w:type="dxa"/>
            <w:tcBorders>
              <w:top w:val="single" w:sz="4" w:space="0" w:color="000000"/>
              <w:bottom w:val="single" w:sz="4" w:space="0" w:color="000000"/>
            </w:tcBorders>
            <w:shd w:val="clear" w:color="auto" w:fill="auto"/>
          </w:tcPr>
          <w:p w14:paraId="614B57AC"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-15</w:t>
            </w:r>
          </w:p>
        </w:tc>
      </w:tr>
      <w:tr w:rsidR="00745CCC" w:rsidRPr="00D41D13" w14:paraId="2CD4C3CD" w14:textId="77777777" w:rsidTr="005410A4">
        <w:trPr>
          <w:jc w:val="center"/>
        </w:trPr>
        <w:tc>
          <w:tcPr>
            <w:tcW w:w="3438" w:type="dxa"/>
            <w:tcBorders>
              <w:top w:val="single" w:sz="4" w:space="0" w:color="000000"/>
              <w:bottom w:val="single" w:sz="4" w:space="0" w:color="000000"/>
            </w:tcBorders>
            <w:shd w:val="clear" w:color="auto" w:fill="auto"/>
          </w:tcPr>
          <w:p w14:paraId="20916456"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1-nonanol</w:t>
            </w:r>
          </w:p>
        </w:tc>
        <w:tc>
          <w:tcPr>
            <w:tcW w:w="1242" w:type="dxa"/>
            <w:tcBorders>
              <w:top w:val="single" w:sz="4" w:space="0" w:color="000000"/>
              <w:bottom w:val="single" w:sz="4" w:space="0" w:color="000000"/>
            </w:tcBorders>
            <w:shd w:val="clear" w:color="auto" w:fill="auto"/>
          </w:tcPr>
          <w:p w14:paraId="04C30B64"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98.0</w:t>
            </w:r>
          </w:p>
        </w:tc>
        <w:tc>
          <w:tcPr>
            <w:tcW w:w="1170" w:type="dxa"/>
            <w:tcBorders>
              <w:top w:val="single" w:sz="4" w:space="0" w:color="000000"/>
              <w:bottom w:val="single" w:sz="4" w:space="0" w:color="000000"/>
            </w:tcBorders>
            <w:shd w:val="clear" w:color="auto" w:fill="auto"/>
          </w:tcPr>
          <w:p w14:paraId="4998AE21"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0.828</w:t>
            </w:r>
          </w:p>
        </w:tc>
        <w:tc>
          <w:tcPr>
            <w:tcW w:w="1890" w:type="dxa"/>
            <w:tcBorders>
              <w:top w:val="single" w:sz="4" w:space="0" w:color="000000"/>
              <w:bottom w:val="single" w:sz="4" w:space="0" w:color="000000"/>
            </w:tcBorders>
            <w:shd w:val="clear" w:color="auto" w:fill="auto"/>
          </w:tcPr>
          <w:p w14:paraId="015D07AD"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144.27</w:t>
            </w:r>
          </w:p>
        </w:tc>
        <w:tc>
          <w:tcPr>
            <w:tcW w:w="1710" w:type="dxa"/>
            <w:tcBorders>
              <w:top w:val="single" w:sz="4" w:space="0" w:color="000000"/>
              <w:bottom w:val="single" w:sz="4" w:space="0" w:color="000000"/>
            </w:tcBorders>
            <w:shd w:val="clear" w:color="auto" w:fill="auto"/>
          </w:tcPr>
          <w:p w14:paraId="68FC2999"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-5</w:t>
            </w:r>
          </w:p>
        </w:tc>
      </w:tr>
      <w:tr w:rsidR="00745CCC" w:rsidRPr="00D41D13" w14:paraId="49D22BD1" w14:textId="77777777" w:rsidTr="005410A4">
        <w:trPr>
          <w:trHeight w:val="107"/>
          <w:jc w:val="center"/>
        </w:trPr>
        <w:tc>
          <w:tcPr>
            <w:tcW w:w="3438" w:type="dxa"/>
            <w:tcBorders>
              <w:top w:val="single" w:sz="4" w:space="0" w:color="000000"/>
              <w:bottom w:val="single" w:sz="12" w:space="0" w:color="000000"/>
            </w:tcBorders>
            <w:shd w:val="clear" w:color="auto" w:fill="auto"/>
          </w:tcPr>
          <w:p w14:paraId="79686004"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1-decanol</w:t>
            </w:r>
          </w:p>
        </w:tc>
        <w:tc>
          <w:tcPr>
            <w:tcW w:w="1242" w:type="dxa"/>
            <w:tcBorders>
              <w:top w:val="single" w:sz="4" w:space="0" w:color="000000"/>
              <w:bottom w:val="single" w:sz="12" w:space="0" w:color="000000"/>
            </w:tcBorders>
            <w:shd w:val="clear" w:color="auto" w:fill="auto"/>
          </w:tcPr>
          <w:p w14:paraId="343883C6" w14:textId="77777777" w:rsidR="00745CCC" w:rsidRPr="00D41D13" w:rsidRDefault="00745CCC" w:rsidP="004536B7">
            <w:pPr>
              <w:widowControl w:val="0"/>
              <w:autoSpaceDE w:val="0"/>
              <w:autoSpaceDN w:val="0"/>
              <w:adjustRightInd w:val="0"/>
              <w:spacing w:before="0" w:after="0"/>
              <w:ind w:right="127"/>
              <w:jc w:val="thaiDistribute"/>
              <w:rPr>
                <w:rFonts w:cs="Times New Roman"/>
                <w:color w:val="000000"/>
                <w:szCs w:val="24"/>
              </w:rPr>
            </w:pPr>
            <w:r w:rsidRPr="00D41D13">
              <w:rPr>
                <w:rFonts w:cs="Times New Roman"/>
                <w:color w:val="000000"/>
                <w:szCs w:val="24"/>
              </w:rPr>
              <w:t>99.0</w:t>
            </w:r>
          </w:p>
        </w:tc>
        <w:tc>
          <w:tcPr>
            <w:tcW w:w="1170" w:type="dxa"/>
            <w:tcBorders>
              <w:top w:val="single" w:sz="4" w:space="0" w:color="000000"/>
              <w:bottom w:val="single" w:sz="12" w:space="0" w:color="000000"/>
            </w:tcBorders>
            <w:shd w:val="clear" w:color="auto" w:fill="auto"/>
          </w:tcPr>
          <w:p w14:paraId="77240264"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0.829</w:t>
            </w:r>
          </w:p>
        </w:tc>
        <w:tc>
          <w:tcPr>
            <w:tcW w:w="1890" w:type="dxa"/>
            <w:tcBorders>
              <w:top w:val="single" w:sz="4" w:space="0" w:color="000000"/>
              <w:bottom w:val="single" w:sz="12" w:space="0" w:color="000000"/>
            </w:tcBorders>
            <w:shd w:val="clear" w:color="auto" w:fill="auto"/>
          </w:tcPr>
          <w:p w14:paraId="3B7CB0C3" w14:textId="77777777" w:rsidR="00745CCC" w:rsidRPr="00D41D13" w:rsidRDefault="00745CCC" w:rsidP="004536B7">
            <w:pPr>
              <w:widowControl w:val="0"/>
              <w:autoSpaceDE w:val="0"/>
              <w:autoSpaceDN w:val="0"/>
              <w:adjustRightInd w:val="0"/>
              <w:spacing w:before="0" w:after="0"/>
              <w:ind w:right="-57"/>
              <w:jc w:val="thaiDistribute"/>
              <w:rPr>
                <w:rFonts w:cs="Times New Roman"/>
                <w:color w:val="000000"/>
                <w:szCs w:val="24"/>
              </w:rPr>
            </w:pPr>
            <w:r w:rsidRPr="00D41D13">
              <w:rPr>
                <w:rFonts w:cs="Times New Roman"/>
                <w:color w:val="000000"/>
                <w:szCs w:val="24"/>
              </w:rPr>
              <w:t>158.28</w:t>
            </w:r>
          </w:p>
        </w:tc>
        <w:tc>
          <w:tcPr>
            <w:tcW w:w="1710" w:type="dxa"/>
            <w:tcBorders>
              <w:top w:val="single" w:sz="4" w:space="0" w:color="000000"/>
              <w:bottom w:val="single" w:sz="12" w:space="0" w:color="000000"/>
            </w:tcBorders>
            <w:shd w:val="clear" w:color="auto" w:fill="auto"/>
          </w:tcPr>
          <w:p w14:paraId="3995FB30" w14:textId="77777777" w:rsidR="00745CCC" w:rsidRPr="00D41D13" w:rsidRDefault="00745CCC" w:rsidP="004536B7">
            <w:pPr>
              <w:widowControl w:val="0"/>
              <w:autoSpaceDE w:val="0"/>
              <w:autoSpaceDN w:val="0"/>
              <w:adjustRightInd w:val="0"/>
              <w:spacing w:before="0" w:after="0"/>
              <w:jc w:val="thaiDistribute"/>
              <w:rPr>
                <w:rFonts w:cs="Times New Roman"/>
                <w:color w:val="000000"/>
                <w:szCs w:val="24"/>
              </w:rPr>
            </w:pPr>
            <w:r w:rsidRPr="00D41D13">
              <w:rPr>
                <w:rFonts w:cs="Times New Roman"/>
                <w:color w:val="000000"/>
                <w:szCs w:val="24"/>
              </w:rPr>
              <w:t>5-7</w:t>
            </w:r>
          </w:p>
        </w:tc>
      </w:tr>
    </w:tbl>
    <w:p w14:paraId="1EE7C06D" w14:textId="3EC687DA" w:rsidR="00C73612" w:rsidRPr="00C73612" w:rsidRDefault="00F73C12" w:rsidP="00EB029F">
      <w:pPr>
        <w:pStyle w:val="Heading3"/>
      </w:pPr>
      <w:bookmarkStart w:id="17" w:name="_Toc43314810"/>
      <w:r w:rsidRPr="00C73612">
        <w:t>Methodology</w:t>
      </w:r>
      <w:bookmarkEnd w:id="17"/>
    </w:p>
    <w:p w14:paraId="3BCDE4B9" w14:textId="77777777" w:rsidR="00AE3D57" w:rsidRDefault="00F73C12" w:rsidP="00AE3D57">
      <w:pPr>
        <w:pStyle w:val="NoSpacing"/>
      </w:pPr>
      <w:r w:rsidRPr="009A308E">
        <w:t>Microemulsion Phase Behavior Studies</w:t>
      </w:r>
    </w:p>
    <w:p w14:paraId="64CC5FDA" w14:textId="77777777" w:rsidR="00F73C12" w:rsidRPr="00AE3D57" w:rsidRDefault="00F73C12" w:rsidP="00AE3D57">
      <w:r w:rsidRPr="00AE3D57">
        <w:t>Microemulsion phase behavior studies of liquid coconut oil were carried out by varying the surfactant formulations and NaCl concentrations to observe middle phase microemulsion formation. Five mL of 2w/v% surfactant in aqueous phase was prepared at different salinities, then 5 mL of melted coconut oil (at 30oC) was added in a 15 mL flat-bottom vial to obtain an aqueous surfactant solution-to-oil volumetric ratio of unity. All vials containing the mixtures were</w:t>
      </w:r>
      <w:r w:rsidRPr="009A308E">
        <w:rPr>
          <w:rFonts w:cs="Times New Roman"/>
          <w:color w:val="000000"/>
          <w:szCs w:val="24"/>
        </w:rPr>
        <w:t xml:space="preserve"> gently shaken by hand for once a day for 3 days and placed in a temperature controlled water bath for months to ensure equilibrium at 30</w:t>
      </w:r>
      <w:r w:rsidRPr="009A308E">
        <w:rPr>
          <w:rFonts w:cs="Times New Roman"/>
          <w:color w:val="000000"/>
          <w:szCs w:val="24"/>
          <w:vertAlign w:val="superscript"/>
        </w:rPr>
        <w:t>o</w:t>
      </w:r>
      <w:r w:rsidRPr="009A308E">
        <w:rPr>
          <w:rFonts w:cs="Times New Roman"/>
          <w:color w:val="000000"/>
          <w:szCs w:val="24"/>
        </w:rPr>
        <w:t>C (above coconut oil’s melting point).</w:t>
      </w:r>
    </w:p>
    <w:p w14:paraId="0F861573" w14:textId="77777777" w:rsidR="00601512" w:rsidRDefault="00F73C12" w:rsidP="00601512">
      <w:pPr>
        <w:pStyle w:val="NoSpacing"/>
      </w:pPr>
      <w:r w:rsidRPr="009A308E">
        <w:t>Dynamic Interfacial Tension (IFT) Measurements</w:t>
      </w:r>
    </w:p>
    <w:p w14:paraId="25F19BCB" w14:textId="77777777" w:rsidR="00F73C12" w:rsidRPr="00601512" w:rsidRDefault="00F73C12" w:rsidP="00601512">
      <w:r w:rsidRPr="009A308E">
        <w:lastRenderedPageBreak/>
        <w:t>Dynamic IFT experiments were conducted to evaluate the IFT between the surfactant formulations and melted coconut oil at 30</w:t>
      </w:r>
      <w:r w:rsidRPr="009A308E">
        <w:rPr>
          <w:vertAlign w:val="superscript"/>
        </w:rPr>
        <w:t>o</w:t>
      </w:r>
      <w:r w:rsidRPr="009A308E">
        <w:t>C (above the melting point) using a spinning drop tensiometer purchased from the University of Texas (Model 500). A volume of 1-3</w:t>
      </w:r>
      <w:r w:rsidRPr="009A308E">
        <w:sym w:font="Symbol" w:char="F06D"/>
      </w:r>
      <w:r w:rsidRPr="009A308E">
        <w:t>L melted coconut oil (at 30</w:t>
      </w:r>
      <w:r w:rsidRPr="009A308E">
        <w:rPr>
          <w:vertAlign w:val="superscript"/>
        </w:rPr>
        <w:t>o</w:t>
      </w:r>
      <w:r w:rsidRPr="009A308E">
        <w:t>C) was injected into a 300-</w:t>
      </w:r>
      <w:r w:rsidRPr="009A308E">
        <w:sym w:font="Symbol" w:char="F06D"/>
      </w:r>
      <w:r w:rsidRPr="009A308E">
        <w:t xml:space="preserve">L capillary tube filled up with a surfactant solution having different NaCl concentrations and alcohol types. Surfactant and alcohol concentrations were kept constant at 0.1w/v% and 90 mM, respectively. The drop radius was recorded every 5 minutes for 20 minutes after oil injection corresponding to the washing period in detergency experiments. The IFT was calculated using the following equation given by Vonnegut (1942), </w:t>
      </w:r>
    </w:p>
    <w:p w14:paraId="40F28B5F"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ab/>
      </w:r>
      <w:r w:rsidRPr="009A308E">
        <w:rPr>
          <w:rFonts w:cs="Times New Roman"/>
          <w:color w:val="000000"/>
          <w:szCs w:val="24"/>
        </w:rPr>
        <w:tab/>
      </w:r>
      <w:r w:rsidRPr="009A308E">
        <w:rPr>
          <w:rFonts w:cs="Times New Roman"/>
          <w:color w:val="000000"/>
          <w:szCs w:val="24"/>
        </w:rPr>
        <w:tab/>
      </w:r>
      <w:r w:rsidRPr="009A308E">
        <w:rPr>
          <w:rFonts w:cs="Times New Roman"/>
          <w:color w:val="000000"/>
          <w:szCs w:val="24"/>
        </w:rPr>
        <w:tab/>
      </w:r>
      <w:r w:rsidRPr="009A308E">
        <w:rPr>
          <w:rFonts w:cs="Times New Roman"/>
          <w:color w:val="000000"/>
          <w:szCs w:val="24"/>
        </w:rPr>
        <w:tab/>
      </w:r>
      <w:r w:rsidRPr="009A308E">
        <w:rPr>
          <w:rFonts w:cs="Times New Roman"/>
          <w:color w:val="000000"/>
          <w:szCs w:val="24"/>
        </w:rPr>
        <w:fldChar w:fldCharType="begin"/>
      </w:r>
      <w:r w:rsidRPr="00114663">
        <w:rPr>
          <w:rFonts w:cs="Times New Roman"/>
          <w:color w:val="000000"/>
          <w:szCs w:val="24"/>
        </w:rPr>
        <w:instrText xml:space="preserve"> QUOTE </w:instrText>
      </w:r>
      <w:r w:rsidRPr="00114663">
        <w:rPr>
          <w:rFonts w:cs="Times New Roman"/>
          <w:noProof/>
          <w:color w:val="000000"/>
          <w:position w:val="-12"/>
          <w:szCs w:val="24"/>
        </w:rPr>
        <w:drawing>
          <wp:inline distT="0" distB="0" distL="0" distR="0" wp14:anchorId="5CE384B3" wp14:editId="7A95E191">
            <wp:extent cx="763905" cy="27749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3905" cy="277495"/>
                    </a:xfrm>
                    <a:prstGeom prst="rect">
                      <a:avLst/>
                    </a:prstGeom>
                    <a:noFill/>
                    <a:ln>
                      <a:noFill/>
                    </a:ln>
                  </pic:spPr>
                </pic:pic>
              </a:graphicData>
            </a:graphic>
          </wp:inline>
        </w:drawing>
      </w:r>
      <w:r w:rsidRPr="00114663">
        <w:rPr>
          <w:rFonts w:cs="Times New Roman"/>
          <w:color w:val="000000"/>
          <w:szCs w:val="24"/>
        </w:rPr>
        <w:instrText xml:space="preserve"> </w:instrText>
      </w:r>
      <w:r w:rsidRPr="009A308E">
        <w:rPr>
          <w:rFonts w:cs="Times New Roman"/>
          <w:color w:val="000000"/>
          <w:szCs w:val="24"/>
        </w:rPr>
        <w:fldChar w:fldCharType="end"/>
      </w:r>
      <w:r w:rsidRPr="009A308E">
        <w:rPr>
          <w:rFonts w:cs="Times New Roman"/>
          <w:color w:val="000000"/>
          <w:szCs w:val="24"/>
        </w:rPr>
        <w:tab/>
      </w:r>
      <w:r w:rsidRPr="009A308E">
        <w:rPr>
          <w:rFonts w:cs="Times New Roman"/>
          <w:color w:val="000000"/>
          <w:szCs w:val="24"/>
        </w:rPr>
        <w:fldChar w:fldCharType="begin"/>
      </w:r>
      <w:r w:rsidRPr="00114663">
        <w:rPr>
          <w:rFonts w:cs="Times New Roman"/>
          <w:color w:val="000000"/>
          <w:szCs w:val="24"/>
        </w:rPr>
        <w:instrText xml:space="preserve"> QUOTE </w:instrText>
      </w:r>
      <w:r w:rsidRPr="009A308E">
        <w:rPr>
          <w:rFonts w:cs="Times New Roman"/>
          <w:noProof/>
          <w:color w:val="000000"/>
          <w:position w:val="-12"/>
          <w:szCs w:val="24"/>
        </w:rPr>
        <w:drawing>
          <wp:inline distT="0" distB="0" distL="0" distR="0" wp14:anchorId="4263B1B9" wp14:editId="62FB7794">
            <wp:extent cx="741045" cy="31242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1045" cy="312420"/>
                    </a:xfrm>
                    <a:prstGeom prst="rect">
                      <a:avLst/>
                    </a:prstGeom>
                    <a:noFill/>
                    <a:ln>
                      <a:noFill/>
                    </a:ln>
                  </pic:spPr>
                </pic:pic>
              </a:graphicData>
            </a:graphic>
          </wp:inline>
        </w:drawing>
      </w:r>
      <w:r w:rsidRPr="00114663">
        <w:rPr>
          <w:rFonts w:cs="Times New Roman"/>
          <w:color w:val="000000"/>
          <w:szCs w:val="24"/>
        </w:rPr>
        <w:instrText xml:space="preserve"> </w:instrText>
      </w:r>
      <w:r w:rsidRPr="009A308E">
        <w:rPr>
          <w:rFonts w:cs="Times New Roman"/>
          <w:color w:val="000000"/>
          <w:szCs w:val="24"/>
        </w:rPr>
        <w:fldChar w:fldCharType="separate"/>
      </w:r>
      <w:r w:rsidRPr="009A308E">
        <w:rPr>
          <w:rFonts w:cs="Times New Roman"/>
          <w:noProof/>
          <w:color w:val="000000"/>
          <w:position w:val="-12"/>
          <w:szCs w:val="24"/>
        </w:rPr>
        <w:drawing>
          <wp:inline distT="0" distB="0" distL="0" distR="0" wp14:anchorId="45327952" wp14:editId="64274500">
            <wp:extent cx="741045" cy="31242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1045" cy="312420"/>
                    </a:xfrm>
                    <a:prstGeom prst="rect">
                      <a:avLst/>
                    </a:prstGeom>
                    <a:noFill/>
                    <a:ln>
                      <a:noFill/>
                    </a:ln>
                  </pic:spPr>
                </pic:pic>
              </a:graphicData>
            </a:graphic>
          </wp:inline>
        </w:drawing>
      </w:r>
      <w:r w:rsidRPr="009A308E">
        <w:rPr>
          <w:rFonts w:cs="Times New Roman"/>
          <w:color w:val="000000"/>
          <w:szCs w:val="24"/>
        </w:rPr>
        <w:fldChar w:fldCharType="end"/>
      </w:r>
      <w:r w:rsidRPr="009A308E">
        <w:rPr>
          <w:rFonts w:cs="Times New Roman"/>
          <w:color w:val="000000"/>
          <w:szCs w:val="24"/>
        </w:rPr>
        <w:tab/>
      </w:r>
      <w:r w:rsidRPr="009A308E">
        <w:rPr>
          <w:rFonts w:cs="Times New Roman"/>
          <w:color w:val="000000"/>
          <w:szCs w:val="24"/>
        </w:rPr>
        <w:tab/>
      </w:r>
      <w:r w:rsidRPr="009A308E">
        <w:rPr>
          <w:rFonts w:cs="Times New Roman"/>
          <w:color w:val="000000"/>
          <w:szCs w:val="24"/>
        </w:rPr>
        <w:tab/>
      </w:r>
      <w:r w:rsidRPr="009A308E">
        <w:rPr>
          <w:rFonts w:cs="Times New Roman"/>
          <w:color w:val="000000"/>
          <w:szCs w:val="24"/>
        </w:rPr>
        <w:tab/>
      </w:r>
      <w:r w:rsidRPr="009A308E">
        <w:rPr>
          <w:rFonts w:cs="Times New Roman"/>
          <w:color w:val="000000"/>
          <w:szCs w:val="24"/>
        </w:rPr>
        <w:tab/>
      </w:r>
    </w:p>
    <w:p w14:paraId="33D98012"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Where </w:t>
      </w:r>
      <w:r w:rsidRPr="009A308E">
        <w:rPr>
          <w:rFonts w:cs="Times New Roman"/>
          <w:color w:val="000000"/>
          <w:szCs w:val="24"/>
        </w:rPr>
        <w:fldChar w:fldCharType="begin"/>
      </w:r>
      <w:r w:rsidRPr="00091075">
        <w:rPr>
          <w:rFonts w:cs="Times New Roman"/>
          <w:color w:val="000000"/>
          <w:szCs w:val="24"/>
        </w:rPr>
        <w:instrText xml:space="preserve"> QUOTE </w:instrText>
      </w:r>
      <w:r w:rsidRPr="009A308E">
        <w:rPr>
          <w:rFonts w:cs="Times New Roman"/>
          <w:noProof/>
          <w:color w:val="000000"/>
          <w:position w:val="-8"/>
          <w:szCs w:val="24"/>
        </w:rPr>
        <w:drawing>
          <wp:inline distT="0" distB="0" distL="0" distR="0" wp14:anchorId="0B71E10E" wp14:editId="518F01D7">
            <wp:extent cx="335915" cy="20828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5915" cy="208280"/>
                    </a:xfrm>
                    <a:prstGeom prst="rect">
                      <a:avLst/>
                    </a:prstGeom>
                    <a:noFill/>
                    <a:ln>
                      <a:noFill/>
                    </a:ln>
                  </pic:spPr>
                </pic:pic>
              </a:graphicData>
            </a:graphic>
          </wp:inline>
        </w:drawing>
      </w:r>
      <w:r w:rsidRPr="00091075">
        <w:rPr>
          <w:rFonts w:cs="Times New Roman"/>
          <w:color w:val="000000"/>
          <w:szCs w:val="24"/>
        </w:rPr>
        <w:instrText xml:space="preserve"> </w:instrText>
      </w:r>
      <w:r w:rsidRPr="009A308E">
        <w:rPr>
          <w:rFonts w:cs="Times New Roman"/>
          <w:color w:val="000000"/>
          <w:szCs w:val="24"/>
        </w:rPr>
        <w:fldChar w:fldCharType="separate"/>
      </w:r>
      <w:r w:rsidRPr="009A308E">
        <w:rPr>
          <w:rFonts w:cs="Times New Roman"/>
          <w:noProof/>
          <w:color w:val="000000"/>
          <w:position w:val="-8"/>
          <w:szCs w:val="24"/>
        </w:rPr>
        <w:drawing>
          <wp:inline distT="0" distB="0" distL="0" distR="0" wp14:anchorId="10540ADC" wp14:editId="76468412">
            <wp:extent cx="335915" cy="208280"/>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5915" cy="208280"/>
                    </a:xfrm>
                    <a:prstGeom prst="rect">
                      <a:avLst/>
                    </a:prstGeom>
                    <a:noFill/>
                    <a:ln>
                      <a:noFill/>
                    </a:ln>
                  </pic:spPr>
                </pic:pic>
              </a:graphicData>
            </a:graphic>
          </wp:inline>
        </w:drawing>
      </w:r>
      <w:r w:rsidRPr="009A308E">
        <w:rPr>
          <w:rFonts w:cs="Times New Roman"/>
          <w:color w:val="000000"/>
          <w:szCs w:val="24"/>
        </w:rPr>
        <w:fldChar w:fldCharType="end"/>
      </w:r>
      <w:r w:rsidRPr="009A308E">
        <w:rPr>
          <w:rFonts w:cs="Times New Roman"/>
          <w:color w:val="000000"/>
          <w:szCs w:val="24"/>
        </w:rPr>
        <w:t xml:space="preserve"> is the difference in densities between the heavy and light phases, </w:t>
      </w:r>
      <w:r w:rsidRPr="0062336E">
        <w:rPr>
          <w:rFonts w:cs="Times New Roman"/>
          <w:color w:val="000000"/>
          <w:szCs w:val="24"/>
        </w:rPr>
        <w:fldChar w:fldCharType="begin"/>
      </w:r>
      <w:r w:rsidRPr="00114663">
        <w:rPr>
          <w:rFonts w:cs="Times New Roman"/>
          <w:color w:val="000000"/>
          <w:szCs w:val="24"/>
        </w:rPr>
        <w:instrText xml:space="preserve"> QUOTE </w:instrText>
      </w:r>
      <w:r w:rsidRPr="009A308E">
        <w:rPr>
          <w:rFonts w:cs="Times New Roman"/>
          <w:noProof/>
          <w:color w:val="000000"/>
          <w:position w:val="-6"/>
          <w:szCs w:val="24"/>
        </w:rPr>
        <w:drawing>
          <wp:inline distT="0" distB="0" distL="0" distR="0" wp14:anchorId="14C3BB9E" wp14:editId="0A45A71F">
            <wp:extent cx="104140" cy="17335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140" cy="173355"/>
                    </a:xfrm>
                    <a:prstGeom prst="rect">
                      <a:avLst/>
                    </a:prstGeom>
                    <a:noFill/>
                    <a:ln>
                      <a:noFill/>
                    </a:ln>
                  </pic:spPr>
                </pic:pic>
              </a:graphicData>
            </a:graphic>
          </wp:inline>
        </w:drawing>
      </w:r>
      <w:r w:rsidRPr="00114663">
        <w:rPr>
          <w:rFonts w:cs="Times New Roman"/>
          <w:color w:val="000000"/>
          <w:szCs w:val="24"/>
        </w:rPr>
        <w:instrText xml:space="preserve"> </w:instrText>
      </w:r>
      <w:r w:rsidRPr="0062336E">
        <w:rPr>
          <w:rFonts w:cs="Times New Roman"/>
          <w:color w:val="000000"/>
          <w:szCs w:val="24"/>
        </w:rPr>
        <w:fldChar w:fldCharType="separate"/>
      </w:r>
      <w:r w:rsidRPr="009A308E">
        <w:rPr>
          <w:rFonts w:cs="Times New Roman"/>
          <w:noProof/>
          <w:color w:val="000000"/>
          <w:position w:val="-6"/>
          <w:szCs w:val="24"/>
        </w:rPr>
        <w:drawing>
          <wp:inline distT="0" distB="0" distL="0" distR="0" wp14:anchorId="347E693A" wp14:editId="2D28F80D">
            <wp:extent cx="104140" cy="17335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4140" cy="173355"/>
                    </a:xfrm>
                    <a:prstGeom prst="rect">
                      <a:avLst/>
                    </a:prstGeom>
                    <a:noFill/>
                    <a:ln>
                      <a:noFill/>
                    </a:ln>
                  </pic:spPr>
                </pic:pic>
              </a:graphicData>
            </a:graphic>
          </wp:inline>
        </w:drawing>
      </w:r>
      <w:r w:rsidRPr="0062336E">
        <w:rPr>
          <w:rFonts w:cs="Times New Roman"/>
          <w:color w:val="000000"/>
          <w:szCs w:val="24"/>
        </w:rPr>
        <w:fldChar w:fldCharType="end"/>
      </w:r>
      <w:r w:rsidRPr="009A308E">
        <w:rPr>
          <w:rFonts w:cs="Times New Roman"/>
          <w:color w:val="000000"/>
          <w:szCs w:val="24"/>
        </w:rPr>
        <w:t xml:space="preserve"> is angular velocity (radius/second) and R</w:t>
      </w:r>
      <w:r w:rsidRPr="009A308E">
        <w:rPr>
          <w:rFonts w:cs="Times New Roman"/>
          <w:color w:val="000000"/>
          <w:szCs w:val="24"/>
          <w:vertAlign w:val="subscript"/>
        </w:rPr>
        <w:t xml:space="preserve"> </w:t>
      </w:r>
      <w:r w:rsidRPr="009A308E">
        <w:rPr>
          <w:rFonts w:cs="Times New Roman"/>
          <w:color w:val="000000"/>
          <w:szCs w:val="24"/>
        </w:rPr>
        <w:t>is the radius of the cylindrical drop, as measured in the instrument.</w:t>
      </w:r>
    </w:p>
    <w:p w14:paraId="3A131419" w14:textId="77777777" w:rsidR="00601512" w:rsidRDefault="00F73C12" w:rsidP="00601512">
      <w:pPr>
        <w:pStyle w:val="Heading4"/>
      </w:pPr>
      <w:r w:rsidRPr="009A308E">
        <w:t>Contact Angle Measurements</w:t>
      </w:r>
    </w:p>
    <w:p w14:paraId="08F6C998" w14:textId="77777777" w:rsidR="00F73C12" w:rsidRPr="00601512" w:rsidRDefault="00F73C12" w:rsidP="00601512">
      <w:r w:rsidRPr="009A308E">
        <w:rPr>
          <w:rFonts w:cs="Times New Roman"/>
          <w:color w:val="000000"/>
          <w:szCs w:val="24"/>
        </w:rPr>
        <w:t>Contact angle measurements of surfactant solution against soil surface (solid coconut oil) were carried out by the sessile drop technique at ambient temperature of 20±2</w:t>
      </w:r>
      <w:r w:rsidRPr="009A308E">
        <w:rPr>
          <w:rFonts w:cs="Times New Roman"/>
          <w:color w:val="000000"/>
          <w:szCs w:val="24"/>
          <w:vertAlign w:val="superscript"/>
        </w:rPr>
        <w:t>o</w:t>
      </w:r>
      <w:r w:rsidRPr="009A308E">
        <w:rPr>
          <w:rFonts w:cs="Times New Roman"/>
          <w:color w:val="000000"/>
          <w:szCs w:val="24"/>
        </w:rPr>
        <w:t xml:space="preserve">C. An aliquot of approximately 2 µL of the surfactant solution containing the same solutions as those of the washing solutions was dropped on the solid coconut oil coated on the fabric using a micro-syringe and the contact angle was measured after 30 seconds </w:t>
      </w:r>
      <w:r>
        <w:rPr>
          <w:rFonts w:cs="Times New Roman"/>
          <w:color w:val="000000"/>
          <w:szCs w:val="24"/>
        </w:rPr>
        <w:t>(Chanwattanakit et al.</w:t>
      </w:r>
      <w:r w:rsidRPr="009A308E">
        <w:rPr>
          <w:rFonts w:cs="Times New Roman"/>
          <w:color w:val="000000"/>
          <w:szCs w:val="24"/>
        </w:rPr>
        <w:t>, 2017).</w:t>
      </w:r>
    </w:p>
    <w:p w14:paraId="7EA07CC5" w14:textId="77777777" w:rsidR="00F73C12" w:rsidRPr="009A308E" w:rsidRDefault="00F73C12" w:rsidP="006202DE">
      <w:pPr>
        <w:pStyle w:val="NoSpacing"/>
      </w:pPr>
      <w:r w:rsidRPr="009A308E">
        <w:t>Melting Point Determination Studies</w:t>
      </w:r>
    </w:p>
    <w:p w14:paraId="6DDF8661"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Melting point of coconut oil in surfactant formulation was determined by visual observation. Solid dyed-coconut oil was heated at 30</w:t>
      </w:r>
      <w:r w:rsidRPr="009A308E">
        <w:rPr>
          <w:rFonts w:cs="Times New Roman"/>
          <w:color w:val="000000"/>
          <w:szCs w:val="24"/>
          <w:vertAlign w:val="superscript"/>
        </w:rPr>
        <w:t>o</w:t>
      </w:r>
      <w:r w:rsidRPr="009A308E">
        <w:rPr>
          <w:rFonts w:cs="Times New Roman"/>
          <w:color w:val="000000"/>
          <w:szCs w:val="24"/>
        </w:rPr>
        <w:t xml:space="preserve">C, then 0.5 mL liquid dyed-coconut oil was added into a flat-bottom vial. The liquid dyed-coconut oil was allowed to solidify before use overnight at ambient temperature. Five mL of the surfactant formulation was then added into the vial. </w:t>
      </w:r>
      <w:r w:rsidRPr="009A308E">
        <w:rPr>
          <w:rFonts w:cs="Times New Roman"/>
          <w:color w:val="000000"/>
        </w:rPr>
        <w:t xml:space="preserve">The oil:water ratio was 1:10 by volume. </w:t>
      </w:r>
      <w:r w:rsidRPr="009A308E">
        <w:rPr>
          <w:rFonts w:cs="Times New Roman"/>
          <w:color w:val="000000"/>
          <w:szCs w:val="24"/>
        </w:rPr>
        <w:t>All the vials were kept in a temperature controlled water bath varying temperature over time. Melting point was recorded as the temperature where the coconut oil completely melted.</w:t>
      </w:r>
    </w:p>
    <w:p w14:paraId="333317F9" w14:textId="77777777" w:rsidR="00F73C12" w:rsidRPr="009A308E" w:rsidRDefault="00F73C12" w:rsidP="006202DE">
      <w:pPr>
        <w:pStyle w:val="NoSpacing"/>
      </w:pPr>
      <w:r w:rsidRPr="009A308E">
        <w:t>Particle Size and Zeta Potential Measurements</w:t>
      </w:r>
    </w:p>
    <w:p w14:paraId="4A2B721D" w14:textId="77777777" w:rsidR="00F73C12"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Suspended particle size and dispersion stability measurements of the surfactant formulations after </w:t>
      </w:r>
      <w:r w:rsidRPr="009A308E">
        <w:rPr>
          <w:rFonts w:cs="Times New Roman"/>
          <w:color w:val="000000"/>
          <w:szCs w:val="24"/>
        </w:rPr>
        <w:lastRenderedPageBreak/>
        <w:t>washing cycle for 20 minutes at 10</w:t>
      </w:r>
      <w:r w:rsidRPr="009A308E">
        <w:rPr>
          <w:rFonts w:cs="Times New Roman"/>
          <w:color w:val="000000"/>
          <w:szCs w:val="24"/>
          <w:vertAlign w:val="superscript"/>
        </w:rPr>
        <w:t>o</w:t>
      </w:r>
      <w:r w:rsidRPr="009A308E">
        <w:rPr>
          <w:rFonts w:cs="Times New Roman"/>
          <w:color w:val="000000"/>
          <w:szCs w:val="24"/>
        </w:rPr>
        <w:t>C were carried out at day 1 and day 8 to evaluate the time-dependent nature of this property. Particle size and zeta potential were studied with dynamic light scattering (DLS) using a Zeta Plus Analyzer (Brookhaven Instruments Corp. Holtsville, NY) equipped with a 532 nm laser. These experiments were repeated in triplicate for 2 minutes each cycle at measuring temperature of 10</w:t>
      </w:r>
      <w:r w:rsidRPr="009A308E">
        <w:rPr>
          <w:rFonts w:cs="Times New Roman"/>
          <w:color w:val="000000"/>
          <w:szCs w:val="24"/>
          <w:vertAlign w:val="superscript"/>
        </w:rPr>
        <w:t>o</w:t>
      </w:r>
      <w:r w:rsidRPr="009A308E">
        <w:rPr>
          <w:rFonts w:cs="Times New Roman"/>
          <w:color w:val="000000"/>
          <w:szCs w:val="24"/>
        </w:rPr>
        <w:t>C.</w:t>
      </w:r>
    </w:p>
    <w:p w14:paraId="7FC5A763" w14:textId="77777777" w:rsidR="00F73C12" w:rsidRPr="009A308E" w:rsidRDefault="00F73C12" w:rsidP="006202DE">
      <w:pPr>
        <w:pStyle w:val="NoSpacing"/>
      </w:pPr>
      <w:r w:rsidRPr="009A308E">
        <w:t xml:space="preserve">Detergency Experiments </w:t>
      </w:r>
    </w:p>
    <w:p w14:paraId="5CB36D89"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ab/>
        <w:t>1. Soiling Procedure</w:t>
      </w:r>
    </w:p>
    <w:p w14:paraId="6A7E0240"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ab/>
        <w:t>Detergency studies were conducted using 3</w:t>
      </w:r>
      <w:r w:rsidRPr="009A308E">
        <w:rPr>
          <w:rFonts w:cs="Times New Roman"/>
          <w:color w:val="000000"/>
          <w:szCs w:val="24"/>
        </w:rPr>
        <w:sym w:font="Symbol" w:char="F0B4"/>
      </w:r>
      <w:r w:rsidRPr="009A308E">
        <w:rPr>
          <w:rFonts w:cs="Times New Roman"/>
          <w:color w:val="000000"/>
          <w:szCs w:val="24"/>
        </w:rPr>
        <w:t>4-inch swatches of blended 65/35 polyester/cotton in zig zagged direction. Liquid coconut oil was mixed at 20vol% chloroform. Coconut oil was heated at 30</w:t>
      </w:r>
      <w:r w:rsidRPr="009A308E">
        <w:rPr>
          <w:rFonts w:cs="Times New Roman"/>
          <w:color w:val="000000"/>
          <w:szCs w:val="24"/>
          <w:vertAlign w:val="superscript"/>
        </w:rPr>
        <w:t>o</w:t>
      </w:r>
      <w:r w:rsidRPr="009A308E">
        <w:rPr>
          <w:rFonts w:cs="Times New Roman"/>
          <w:color w:val="000000"/>
          <w:szCs w:val="24"/>
        </w:rPr>
        <w:t>C (above its melting point) prior to mix with chloroform. The swatches were completely submerged in the oil/chloroform solution for one minute and hung to dry overnight in a fume hood before use. All swatches were freshly prepared with the average weight ratios of oil:fabric approximately 0.30±0.02:1 for solid coconut oil and 0.29±0.02:1 for solid palm kernel oil.</w:t>
      </w:r>
    </w:p>
    <w:p w14:paraId="7F293726"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ab/>
        <w:t>2. Detergency Procedure</w:t>
      </w:r>
    </w:p>
    <w:p w14:paraId="6B35AE34" w14:textId="77777777"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ab/>
        <w:t>Cold water detergency was carried out at temperatures of 10</w:t>
      </w:r>
      <w:r w:rsidRPr="009A308E">
        <w:rPr>
          <w:rFonts w:cs="Times New Roman"/>
          <w:color w:val="000000"/>
          <w:szCs w:val="24"/>
          <w:vertAlign w:val="superscript"/>
        </w:rPr>
        <w:t>o</w:t>
      </w:r>
      <w:r w:rsidRPr="009A308E">
        <w:rPr>
          <w:rFonts w:cs="Times New Roman"/>
          <w:color w:val="000000"/>
          <w:szCs w:val="24"/>
        </w:rPr>
        <w:t>C and 20</w:t>
      </w:r>
      <w:r w:rsidRPr="009A308E">
        <w:rPr>
          <w:rFonts w:cs="Times New Roman"/>
          <w:color w:val="000000"/>
          <w:szCs w:val="24"/>
          <w:vertAlign w:val="superscript"/>
        </w:rPr>
        <w:t>o</w:t>
      </w:r>
      <w:r w:rsidRPr="009A308E">
        <w:rPr>
          <w:rFonts w:cs="Times New Roman"/>
          <w:color w:val="000000"/>
          <w:szCs w:val="24"/>
        </w:rPr>
        <w:t>C. Detergency experiments were carried out using a Terg-O-Tometer (Model 7243; USA Testing Co., Inc., Hoboken, NF). A 20-minute wash cycle was performed for washing cycle with 1 L surfactant solution. A 3-minute first rinse and a 2-minute second rinse were performed with 1 L DI-water. Washing and rising cycles were at 120 rpm agitation speed. The bath temperature was kept constant during the washing and rinsing steps. Finally, washed fabrics were hung overnight to dry. The detergency was determined by dividing the mass of removed soil after wash to the mass of initial oil soiled. All laundry experiments were repeated in triplicate and the error bars presented in the detergency results were standard deviations that calculated using Microsoft Excel 2016.</w:t>
      </w:r>
    </w:p>
    <w:p w14:paraId="0568F568" w14:textId="210E5240" w:rsidR="00F73C12" w:rsidRPr="009A308E" w:rsidRDefault="00F73C12" w:rsidP="006202DE">
      <w:pPr>
        <w:pStyle w:val="Heading2"/>
      </w:pPr>
      <w:bookmarkStart w:id="18" w:name="_Toc43314811"/>
      <w:r w:rsidRPr="009A308E">
        <w:lastRenderedPageBreak/>
        <w:t>Results and Discussion</w:t>
      </w:r>
      <w:bookmarkEnd w:id="18"/>
    </w:p>
    <w:p w14:paraId="269B5BA4" w14:textId="0BCDAB05" w:rsidR="00F73C12" w:rsidRPr="009A308E" w:rsidRDefault="00F73C12" w:rsidP="006202DE">
      <w:pPr>
        <w:pStyle w:val="Heading3"/>
      </w:pPr>
      <w:bookmarkStart w:id="19" w:name="_Toc43314812"/>
      <w:r w:rsidRPr="009A308E">
        <w:t>Microemulsion phase behavior studies</w:t>
      </w:r>
      <w:bookmarkEnd w:id="19"/>
    </w:p>
    <w:p w14:paraId="311779A5" w14:textId="34984304"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Based on previous studies, the branched anionic extended surfactant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 xml:space="preserve">Na was initially used in this work since it has been shown to achieve ultralow IFT and high solubilization capacity with liquid </w:t>
      </w:r>
      <w:r w:rsidR="004E5D39" w:rsidRPr="004E5D39">
        <w:rPr>
          <w:rFonts w:cs="Times New Roman"/>
          <w:color w:val="000000"/>
          <w:szCs w:val="24"/>
        </w:rPr>
        <w:t>triacylglycerol</w:t>
      </w:r>
      <w:r w:rsidRPr="009A308E">
        <w:rPr>
          <w:rFonts w:cs="Times New Roman"/>
          <w:color w:val="000000"/>
          <w:szCs w:val="24"/>
        </w:rPr>
        <w:t xml:space="preserve"> oils (Do</w:t>
      </w:r>
      <w:r>
        <w:rPr>
          <w:rFonts w:cs="Times New Roman"/>
          <w:color w:val="000000"/>
          <w:szCs w:val="24"/>
        </w:rPr>
        <w:t xml:space="preserve"> et al.</w:t>
      </w:r>
      <w:r w:rsidRPr="009A308E">
        <w:rPr>
          <w:rFonts w:cs="Times New Roman"/>
          <w:color w:val="000000"/>
          <w:szCs w:val="24"/>
        </w:rPr>
        <w:t>, 2009; Phan,</w:t>
      </w:r>
      <w:r>
        <w:rPr>
          <w:rFonts w:cs="Times New Roman"/>
          <w:color w:val="000000"/>
          <w:szCs w:val="24"/>
        </w:rPr>
        <w:t xml:space="preserve"> et al.</w:t>
      </w:r>
      <w:r w:rsidRPr="009A308E">
        <w:rPr>
          <w:rFonts w:cs="Times New Roman"/>
          <w:color w:val="000000"/>
          <w:szCs w:val="24"/>
        </w:rPr>
        <w:t>, 2010; Witthayapanyanon</w:t>
      </w:r>
      <w:r>
        <w:rPr>
          <w:rFonts w:cs="Times New Roman"/>
          <w:color w:val="000000"/>
          <w:szCs w:val="24"/>
        </w:rPr>
        <w:t xml:space="preserve"> et al.</w:t>
      </w:r>
      <w:r w:rsidRPr="009A308E">
        <w:rPr>
          <w:rFonts w:cs="Times New Roman"/>
          <w:color w:val="000000"/>
          <w:szCs w:val="24"/>
        </w:rPr>
        <w:t>, 2010) and demonstrated improved cold water detergency performance of canola oil (Attaphong &amp; Sabatini, 2017). Coconut oil was used as a semisolid soil which has melting point of 27.5</w:t>
      </w:r>
      <w:r w:rsidRPr="009A308E">
        <w:rPr>
          <w:rFonts w:cs="Times New Roman"/>
          <w:color w:val="000000"/>
          <w:szCs w:val="24"/>
          <w:vertAlign w:val="superscript"/>
        </w:rPr>
        <w:t>o</w:t>
      </w:r>
      <w:r w:rsidRPr="009A308E">
        <w:rPr>
          <w:rFonts w:cs="Times New Roman"/>
          <w:color w:val="000000"/>
          <w:szCs w:val="24"/>
        </w:rPr>
        <w:t xml:space="preserve">C. </w:t>
      </w:r>
      <w:r w:rsidRPr="00E1516D">
        <w:rPr>
          <w:rFonts w:cs="Times New Roman"/>
          <w:color w:val="000000"/>
          <w:szCs w:val="24"/>
        </w:rPr>
        <w:t xml:space="preserve">Figure </w:t>
      </w:r>
      <w:r w:rsidR="007C6807" w:rsidRPr="00E1516D">
        <w:rPr>
          <w:rFonts w:cs="Times New Roman"/>
          <w:color w:val="000000"/>
          <w:szCs w:val="24"/>
        </w:rPr>
        <w:t>2.</w:t>
      </w:r>
      <w:r w:rsidRPr="00E1516D">
        <w:rPr>
          <w:rFonts w:cs="Times New Roman"/>
          <w:color w:val="000000"/>
          <w:szCs w:val="24"/>
        </w:rPr>
        <w:t>1</w:t>
      </w:r>
      <w:r w:rsidRPr="009A308E">
        <w:rPr>
          <w:rFonts w:cs="Times New Roman"/>
          <w:color w:val="000000"/>
          <w:szCs w:val="24"/>
        </w:rPr>
        <w:t xml:space="preserve"> demonstrates that microemulsion phase transition from Type I to III to II was achieved by scanning NaCl from 0 to 13w/v% NaCl at 30</w:t>
      </w:r>
      <w:r w:rsidRPr="009A308E">
        <w:rPr>
          <w:rFonts w:cs="Times New Roman"/>
          <w:color w:val="000000"/>
          <w:szCs w:val="24"/>
          <w:vertAlign w:val="superscript"/>
        </w:rPr>
        <w:t>o</w:t>
      </w:r>
      <w:r w:rsidRPr="009A308E">
        <w:rPr>
          <w:rFonts w:cs="Times New Roman"/>
          <w:color w:val="000000"/>
          <w:szCs w:val="24"/>
        </w:rPr>
        <w:t>C with 2w/v%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 xml:space="preserve">Na. The phase behavior results show that Type I microemulsion was produced from 0-1w/v% NaCl, Type III microemulsion was </w:t>
      </w:r>
      <w:r>
        <w:rPr>
          <w:rFonts w:cs="Times New Roman"/>
          <w:color w:val="000000"/>
          <w:szCs w:val="24"/>
        </w:rPr>
        <w:t>observed</w:t>
      </w:r>
      <w:r w:rsidRPr="009A308E">
        <w:rPr>
          <w:rFonts w:cs="Times New Roman"/>
          <w:color w:val="000000"/>
          <w:szCs w:val="24"/>
        </w:rPr>
        <w:t xml:space="preserve"> from 4 to 10w/v% NaCl and Type II microemulsion was observed beyond </w:t>
      </w:r>
      <w:r w:rsidR="00B91D40">
        <w:rPr>
          <w:rFonts w:cs="Times New Roman"/>
          <w:color w:val="000000"/>
          <w:szCs w:val="24"/>
        </w:rPr>
        <w:t>9</w:t>
      </w:r>
      <w:r w:rsidRPr="009A308E">
        <w:rPr>
          <w:rFonts w:cs="Times New Roman"/>
          <w:color w:val="000000"/>
          <w:szCs w:val="24"/>
        </w:rPr>
        <w:t>w/v% NaCl with the optimum surfactant system observed at 8w/v% NaCl (optimum salinity (S*)).</w:t>
      </w:r>
    </w:p>
    <w:p w14:paraId="6CA28B53" w14:textId="5E198A00" w:rsidR="00F73C12" w:rsidRDefault="00F73C12" w:rsidP="006202DE">
      <w:pPr>
        <w:pStyle w:val="Heading3"/>
      </w:pPr>
      <w:bookmarkStart w:id="20" w:name="_Toc43314813"/>
      <w:r w:rsidRPr="009A308E">
        <w:t>Correlation between dynamic IFT measurement and detergency of coconut oil with different salinities</w:t>
      </w:r>
      <w:bookmarkEnd w:id="20"/>
    </w:p>
    <w:p w14:paraId="32C7EDEF" w14:textId="77777777" w:rsidR="00F73C12"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Dynamic IFT experiments were carried out to assess interfacial dynamics of the optimum salinity (S*) at 30</w:t>
      </w:r>
      <w:r w:rsidRPr="009A308E">
        <w:rPr>
          <w:rFonts w:cs="Times New Roman"/>
          <w:color w:val="000000"/>
          <w:szCs w:val="24"/>
          <w:vertAlign w:val="superscript"/>
        </w:rPr>
        <w:t>o</w:t>
      </w:r>
      <w:r w:rsidRPr="009A308E">
        <w:rPr>
          <w:rFonts w:cs="Times New Roman"/>
          <w:color w:val="000000"/>
          <w:szCs w:val="24"/>
        </w:rPr>
        <w:t>C (above coconut oil’s melting point). The IFT values were measured after oil injection every 5 minutes for 20 minutes, the latter time corresponding to the studied washing cycle. The IFT measurement as a function of time indicated that the IFT reached the equilibrium after 10 minutes for all salinity values (results not shown). This result suggest</w:t>
      </w:r>
      <w:r>
        <w:rPr>
          <w:rFonts w:cs="Times New Roman"/>
          <w:color w:val="000000"/>
          <w:szCs w:val="24"/>
        </w:rPr>
        <w:t>s</w:t>
      </w:r>
      <w:r w:rsidRPr="009A308E">
        <w:rPr>
          <w:rFonts w:cs="Times New Roman"/>
          <w:color w:val="000000"/>
          <w:szCs w:val="24"/>
        </w:rPr>
        <w:t xml:space="preserve"> that </w:t>
      </w:r>
      <w:r>
        <w:rPr>
          <w:rFonts w:cs="Times New Roman"/>
          <w:color w:val="000000"/>
          <w:szCs w:val="24"/>
        </w:rPr>
        <w:t xml:space="preserve">a </w:t>
      </w:r>
      <w:r w:rsidRPr="009A308E">
        <w:rPr>
          <w:rFonts w:cs="Times New Roman"/>
          <w:color w:val="000000"/>
          <w:szCs w:val="24"/>
        </w:rPr>
        <w:t xml:space="preserve">washing cycle for 20 minutes </w:t>
      </w:r>
      <w:r>
        <w:rPr>
          <w:rFonts w:cs="Times New Roman"/>
          <w:color w:val="000000"/>
          <w:szCs w:val="24"/>
        </w:rPr>
        <w:t>is</w:t>
      </w:r>
      <w:r w:rsidRPr="009A308E">
        <w:rPr>
          <w:rFonts w:cs="Times New Roman"/>
          <w:color w:val="000000"/>
          <w:szCs w:val="24"/>
        </w:rPr>
        <w:t xml:space="preserve"> long enough to allow surfactant adsorption on the </w:t>
      </w:r>
      <w:r>
        <w:rPr>
          <w:rFonts w:cs="Times New Roman"/>
          <w:color w:val="000000"/>
          <w:szCs w:val="24"/>
        </w:rPr>
        <w:t>s</w:t>
      </w:r>
      <w:r w:rsidRPr="009A308E">
        <w:rPr>
          <w:rFonts w:cs="Times New Roman"/>
          <w:color w:val="000000"/>
          <w:szCs w:val="24"/>
        </w:rPr>
        <w:t>oil-water interface in the bath. The detergency results of the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Na/8w/v% NaCl system at 10</w:t>
      </w:r>
      <w:r w:rsidRPr="009A308E">
        <w:rPr>
          <w:rFonts w:cs="Times New Roman"/>
          <w:color w:val="000000"/>
          <w:szCs w:val="24"/>
          <w:vertAlign w:val="superscript"/>
        </w:rPr>
        <w:t>o</w:t>
      </w:r>
      <w:r w:rsidRPr="009A308E">
        <w:rPr>
          <w:rFonts w:cs="Times New Roman"/>
          <w:color w:val="000000"/>
          <w:szCs w:val="24"/>
        </w:rPr>
        <w:t>C showed that solid coconut oil removal increased with increasing salinity reaching a maximum of 49.4±0.2% at 8w/v% NaCl (the S*), then it decreased at salt concentration beyond the S</w:t>
      </w:r>
      <w:r w:rsidRPr="003B27A6">
        <w:rPr>
          <w:rFonts w:cs="Times New Roman"/>
          <w:color w:val="000000"/>
          <w:szCs w:val="24"/>
        </w:rPr>
        <w:t xml:space="preserve">* </w:t>
      </w:r>
      <w:r w:rsidRPr="00E1516D">
        <w:rPr>
          <w:rFonts w:cs="Times New Roman"/>
          <w:color w:val="000000"/>
          <w:szCs w:val="24"/>
        </w:rPr>
        <w:t xml:space="preserve">(Fig. </w:t>
      </w:r>
      <w:r w:rsidR="007C6807" w:rsidRPr="00E1516D">
        <w:rPr>
          <w:rFonts w:cs="Times New Roman"/>
          <w:color w:val="000000"/>
          <w:szCs w:val="24"/>
        </w:rPr>
        <w:t>2.</w:t>
      </w:r>
      <w:r w:rsidRPr="00E1516D">
        <w:rPr>
          <w:rFonts w:cs="Times New Roman"/>
          <w:color w:val="000000"/>
          <w:szCs w:val="24"/>
        </w:rPr>
        <w:t>1).</w:t>
      </w:r>
      <w:r w:rsidRPr="009A308E">
        <w:rPr>
          <w:rFonts w:cs="Times New Roman"/>
          <w:color w:val="000000"/>
          <w:szCs w:val="24"/>
        </w:rPr>
        <w:t xml:space="preserve"> Other researchers have observed a similar trend in increased detergency when the microemulsion phase approached Winsor Type III region (Tongcumpou</w:t>
      </w:r>
      <w:r>
        <w:rPr>
          <w:rFonts w:cs="Times New Roman"/>
          <w:color w:val="000000"/>
          <w:szCs w:val="24"/>
        </w:rPr>
        <w:t xml:space="preserve"> et al.</w:t>
      </w:r>
      <w:r w:rsidRPr="009A308E">
        <w:rPr>
          <w:rFonts w:cs="Times New Roman"/>
          <w:color w:val="000000"/>
          <w:szCs w:val="24"/>
        </w:rPr>
        <w:t>, 2003; Phan</w:t>
      </w:r>
      <w:r>
        <w:rPr>
          <w:rFonts w:cs="Times New Roman"/>
          <w:color w:val="000000"/>
          <w:szCs w:val="24"/>
        </w:rPr>
        <w:t xml:space="preserve"> et al.</w:t>
      </w:r>
      <w:r w:rsidRPr="009A308E">
        <w:rPr>
          <w:rFonts w:cs="Times New Roman"/>
          <w:color w:val="000000"/>
          <w:szCs w:val="24"/>
        </w:rPr>
        <w:t>, 2010). The maximum solid coconut oil removal in the surfactant system at 10</w:t>
      </w:r>
      <w:r w:rsidRPr="009A308E">
        <w:rPr>
          <w:rFonts w:cs="Times New Roman"/>
          <w:color w:val="000000"/>
          <w:szCs w:val="24"/>
          <w:vertAlign w:val="superscript"/>
        </w:rPr>
        <w:t>o</w:t>
      </w:r>
      <w:r w:rsidRPr="009A308E">
        <w:rPr>
          <w:rFonts w:cs="Times New Roman"/>
          <w:color w:val="000000"/>
          <w:szCs w:val="24"/>
        </w:rPr>
        <w:t xml:space="preserve">C also corresponded to the formation of optimum middle phase microemulsion (Winsor Type III) with the minimum IFT of 0.064 mN/m </w:t>
      </w:r>
      <w:r w:rsidRPr="009A308E">
        <w:rPr>
          <w:rFonts w:cs="Times New Roman"/>
          <w:color w:val="000000"/>
          <w:szCs w:val="24"/>
        </w:rPr>
        <w:lastRenderedPageBreak/>
        <w:t>at 30</w:t>
      </w:r>
      <w:r w:rsidRPr="009A308E">
        <w:rPr>
          <w:rFonts w:cs="Times New Roman"/>
          <w:color w:val="000000"/>
          <w:szCs w:val="24"/>
          <w:vertAlign w:val="superscript"/>
        </w:rPr>
        <w:t>o</w:t>
      </w:r>
      <w:r w:rsidRPr="009A308E">
        <w:rPr>
          <w:rFonts w:cs="Times New Roman"/>
          <w:color w:val="000000"/>
          <w:szCs w:val="24"/>
        </w:rPr>
        <w:t xml:space="preserve">C, as </w:t>
      </w:r>
      <w:r w:rsidRPr="003B27A6">
        <w:rPr>
          <w:rFonts w:cs="Times New Roman"/>
          <w:color w:val="000000"/>
          <w:szCs w:val="24"/>
        </w:rPr>
        <w:t xml:space="preserve">shown in </w:t>
      </w:r>
      <w:r w:rsidRPr="00E1516D">
        <w:rPr>
          <w:rFonts w:cs="Times New Roman"/>
          <w:color w:val="000000"/>
          <w:szCs w:val="24"/>
        </w:rPr>
        <w:t xml:space="preserve">Fig. </w:t>
      </w:r>
      <w:r w:rsidR="007C6807" w:rsidRPr="00E1516D">
        <w:rPr>
          <w:rFonts w:cs="Times New Roman"/>
          <w:color w:val="000000"/>
          <w:szCs w:val="24"/>
        </w:rPr>
        <w:t>2.</w:t>
      </w:r>
      <w:r w:rsidRPr="00E1516D">
        <w:rPr>
          <w:rFonts w:cs="Times New Roman"/>
          <w:color w:val="000000"/>
          <w:szCs w:val="24"/>
        </w:rPr>
        <w:t>1.</w:t>
      </w:r>
      <w:r w:rsidRPr="009A308E">
        <w:rPr>
          <w:rFonts w:cs="Times New Roman"/>
          <w:color w:val="000000"/>
          <w:szCs w:val="24"/>
        </w:rPr>
        <w:t xml:space="preserve"> Witthayapanyanon</w:t>
      </w:r>
      <w:r>
        <w:rPr>
          <w:rFonts w:cs="Times New Roman"/>
          <w:color w:val="000000"/>
          <w:szCs w:val="24"/>
        </w:rPr>
        <w:t xml:space="preserve"> et al.</w:t>
      </w:r>
      <w:r w:rsidRPr="009A308E">
        <w:rPr>
          <w:rFonts w:cs="Times New Roman"/>
          <w:color w:val="000000"/>
          <w:szCs w:val="24"/>
        </w:rPr>
        <w:t xml:space="preserve"> (2006) found that the minimum IFT value of triolein in 10 mM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Na was IFT</w:t>
      </w:r>
      <w:r w:rsidR="00E43220">
        <w:rPr>
          <w:rFonts w:cs="Times New Roman"/>
          <w:color w:val="000000"/>
          <w:szCs w:val="24"/>
        </w:rPr>
        <w:t xml:space="preserve"> </w:t>
      </w:r>
      <w:r w:rsidRPr="009A308E">
        <w:rPr>
          <w:rFonts w:cs="Times New Roman"/>
          <w:color w:val="000000"/>
          <w:szCs w:val="24"/>
        </w:rPr>
        <w:t>&gt;</w:t>
      </w:r>
      <w:r w:rsidR="00E43220">
        <w:rPr>
          <w:rFonts w:cs="Times New Roman"/>
          <w:color w:val="000000"/>
          <w:szCs w:val="24"/>
        </w:rPr>
        <w:t xml:space="preserve"> </w:t>
      </w:r>
      <w:r w:rsidRPr="009A308E">
        <w:rPr>
          <w:rFonts w:cs="Times New Roman"/>
          <w:color w:val="000000"/>
          <w:szCs w:val="24"/>
        </w:rPr>
        <w:t>10</w:t>
      </w:r>
      <w:r w:rsidRPr="009A308E">
        <w:rPr>
          <w:rFonts w:cs="Times New Roman"/>
          <w:color w:val="000000"/>
          <w:szCs w:val="24"/>
          <w:vertAlign w:val="superscript"/>
        </w:rPr>
        <w:t>-3</w:t>
      </w:r>
      <w:r w:rsidRPr="009A308E">
        <w:rPr>
          <w:rFonts w:cs="Times New Roman"/>
          <w:color w:val="000000"/>
          <w:szCs w:val="24"/>
        </w:rPr>
        <w:t xml:space="preserve"> mN/m for all salt concentrations. These current results suggest a good correlation between microemulsion phase behavior, IFT studied at temperatures above coconut oil’s melting point and cold water detergency efficiency below coconut oil’s melting point. In contrast, Chanwattanakit</w:t>
      </w:r>
      <w:r>
        <w:rPr>
          <w:rFonts w:cs="Times New Roman"/>
          <w:color w:val="000000"/>
          <w:szCs w:val="24"/>
        </w:rPr>
        <w:t xml:space="preserve"> et al.</w:t>
      </w:r>
      <w:r w:rsidRPr="009A308E">
        <w:rPr>
          <w:rFonts w:cs="Times New Roman"/>
          <w:color w:val="000000"/>
          <w:szCs w:val="24"/>
        </w:rPr>
        <w:t xml:space="preserve"> (2017)</w:t>
      </w:r>
      <w:r w:rsidRPr="009A308E">
        <w:rPr>
          <w:rFonts w:cs="Times New Roman"/>
          <w:color w:val="000000"/>
          <w:szCs w:val="24"/>
          <w:cs/>
        </w:rPr>
        <w:t xml:space="preserve"> </w:t>
      </w:r>
      <w:r w:rsidRPr="009A308E">
        <w:rPr>
          <w:rFonts w:cs="Times New Roman"/>
          <w:color w:val="000000"/>
          <w:szCs w:val="24"/>
        </w:rPr>
        <w:t>observed that the best cold water detergency of methyl palmitate did not correspond to optimum salinity above its melting point; reasons for this disparity are not clear.</w:t>
      </w:r>
    </w:p>
    <w:p w14:paraId="3AFFAA30" w14:textId="77777777" w:rsidR="008458AD" w:rsidRDefault="0077278C" w:rsidP="00943E1E">
      <w:pPr>
        <w:widowControl w:val="0"/>
        <w:autoSpaceDE w:val="0"/>
        <w:autoSpaceDN w:val="0"/>
        <w:adjustRightInd w:val="0"/>
        <w:jc w:val="thaiDistribute"/>
        <w:rPr>
          <w:rFonts w:cs="Times New Roman"/>
          <w:color w:val="000000"/>
          <w:szCs w:val="24"/>
        </w:rPr>
      </w:pPr>
      <w:r>
        <w:rPr>
          <w:noProof/>
        </w:rPr>
        <w:drawing>
          <wp:inline distT="0" distB="0" distL="0" distR="0" wp14:anchorId="063E8F94" wp14:editId="17C0CF82">
            <wp:extent cx="5943600" cy="3749040"/>
            <wp:effectExtent l="0" t="0" r="12700" b="10160"/>
            <wp:docPr id="36" name="Chart 36">
              <a:extLst xmlns:a="http://schemas.openxmlformats.org/drawingml/2006/main">
                <a:ext uri="{FF2B5EF4-FFF2-40B4-BE49-F238E27FC236}">
                  <a16:creationId xmlns:a16="http://schemas.microsoft.com/office/drawing/2014/main" id="{00000000-0008-0000-06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D30CE66" w14:textId="5B7C3D86" w:rsidR="0077278C" w:rsidRPr="0077278C" w:rsidRDefault="00EE550E" w:rsidP="00B24CE8">
      <w:pPr>
        <w:pStyle w:val="Caption"/>
        <w:rPr>
          <w:rFonts w:cs="Times New Roman"/>
          <w:b/>
          <w:bCs/>
          <w:color w:val="000000"/>
          <w:szCs w:val="24"/>
        </w:rPr>
      </w:pPr>
      <w:bookmarkStart w:id="21" w:name="_Toc43314240"/>
      <w:r>
        <w:t>Figure</w:t>
      </w:r>
      <w:r w:rsidR="00C91889">
        <w:t xml:space="preserve"> </w:t>
      </w:r>
      <w:fldSimple w:instr=" STYLEREF 1 \s ">
        <w:r w:rsidR="00557ADB">
          <w:rPr>
            <w:noProof/>
          </w:rPr>
          <w:t>2</w:t>
        </w:r>
      </w:fldSimple>
      <w:r w:rsidR="00F942AD">
        <w:t>.</w:t>
      </w:r>
      <w:fldSimple w:instr=" SEQ Figure \* ARABIC \s 1 ">
        <w:r w:rsidR="00557ADB">
          <w:rPr>
            <w:noProof/>
          </w:rPr>
          <w:t>1</w:t>
        </w:r>
      </w:fldSimple>
      <w:r w:rsidR="0077278C" w:rsidRPr="008458AD">
        <w:t xml:space="preserve"> The correlation between coconut oil dynamic IFT measurement at 30</w:t>
      </w:r>
      <w:r w:rsidR="0077278C" w:rsidRPr="008458AD">
        <w:sym w:font="Symbol" w:char="F0B0"/>
      </w:r>
      <w:r w:rsidR="0077278C" w:rsidRPr="008458AD">
        <w:t>C and cold water detergency at 10</w:t>
      </w:r>
      <w:r w:rsidR="0077278C" w:rsidRPr="008458AD">
        <w:sym w:font="Symbol" w:char="F0B0"/>
      </w:r>
      <w:r w:rsidR="0077278C" w:rsidRPr="008458AD">
        <w:t xml:space="preserve">C as a function of salinity. </w:t>
      </w:r>
      <w:r w:rsidR="0077278C" w:rsidRPr="008458AD">
        <w:rPr>
          <w:rFonts w:cs="Times New Roman"/>
          <w:color w:val="000000"/>
          <w:szCs w:val="24"/>
        </w:rPr>
        <w:t>C</w:t>
      </w:r>
      <w:r w:rsidR="0077278C" w:rsidRPr="008458AD">
        <w:rPr>
          <w:rFonts w:cs="Times New Roman"/>
          <w:color w:val="000000"/>
          <w:szCs w:val="24"/>
          <w:vertAlign w:val="subscript"/>
        </w:rPr>
        <w:t>14-15</w:t>
      </w:r>
      <w:r w:rsidR="0077278C" w:rsidRPr="008458AD">
        <w:rPr>
          <w:rFonts w:cs="Times New Roman"/>
          <w:color w:val="000000"/>
          <w:szCs w:val="24"/>
        </w:rPr>
        <w:t>-8PO-S0</w:t>
      </w:r>
      <w:r w:rsidR="0077278C" w:rsidRPr="008458AD">
        <w:rPr>
          <w:rFonts w:cs="Times New Roman"/>
          <w:color w:val="000000"/>
          <w:szCs w:val="24"/>
          <w:vertAlign w:val="subscript"/>
        </w:rPr>
        <w:t>4</w:t>
      </w:r>
      <w:r w:rsidR="0077278C" w:rsidRPr="008458AD">
        <w:rPr>
          <w:rFonts w:cs="Times New Roman"/>
          <w:color w:val="000000"/>
          <w:szCs w:val="24"/>
        </w:rPr>
        <w:t>Na concentration was kept constant at 0.1 w/v%.</w:t>
      </w:r>
      <w:bookmarkEnd w:id="21"/>
    </w:p>
    <w:p w14:paraId="546B0C86" w14:textId="620F7CB3" w:rsidR="00F73C12" w:rsidRDefault="00F73C12" w:rsidP="006202DE">
      <w:pPr>
        <w:pStyle w:val="Heading3"/>
      </w:pPr>
      <w:bookmarkStart w:id="22" w:name="_Toc43314814"/>
      <w:r w:rsidRPr="009A308E">
        <w:t>Correlation between alcohol type, contact angle and dynamic IFT measurements</w:t>
      </w:r>
      <w:bookmarkEnd w:id="22"/>
    </w:p>
    <w:p w14:paraId="29CC590E" w14:textId="77777777" w:rsidR="00F73C12" w:rsidRPr="009A308E"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In this work, intermediate- to long-chain alcohols (2-butanol, 1-hexanol, 1-heptanol, 1-octanol, 1-nonanol and 1-decanol) were introduced as additives in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 xml:space="preserve">Na formulations to evaluate the ability of alcohol addition to improve cold water detergency of solid coconut oil. To </w:t>
      </w:r>
      <w:r w:rsidRPr="009A308E">
        <w:rPr>
          <w:rFonts w:cs="Times New Roman"/>
          <w:color w:val="000000"/>
          <w:szCs w:val="24"/>
        </w:rPr>
        <w:lastRenderedPageBreak/>
        <w:t>determine optimum alcohol concentration for cold water detergency, 1-octanol was first introduced at varying concentrations as an alcohol representative (in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 xml:space="preserve">Na without adding NaCl). The detergency results showed that solid coconut oil removal plateaued for 1-octanol concentrations above 90 mM (results not shown); thus all the alcohol concentrations were maintained constant at 90 </w:t>
      </w:r>
      <w:r w:rsidRPr="003B27A6">
        <w:rPr>
          <w:rFonts w:cs="Times New Roman"/>
          <w:color w:val="000000"/>
          <w:szCs w:val="24"/>
        </w:rPr>
        <w:t>mM</w:t>
      </w:r>
      <w:r w:rsidRPr="00E1516D">
        <w:rPr>
          <w:rFonts w:cs="Times New Roman"/>
          <w:color w:val="000000"/>
          <w:szCs w:val="24"/>
        </w:rPr>
        <w:t>. Figure 2</w:t>
      </w:r>
      <w:r w:rsidR="007C6807" w:rsidRPr="00E1516D">
        <w:rPr>
          <w:rFonts w:cs="Times New Roman"/>
          <w:color w:val="000000"/>
          <w:szCs w:val="24"/>
        </w:rPr>
        <w:t>.2</w:t>
      </w:r>
      <w:r w:rsidRPr="003B27A6">
        <w:rPr>
          <w:rFonts w:cs="Times New Roman"/>
          <w:color w:val="000000"/>
          <w:szCs w:val="24"/>
        </w:rPr>
        <w:t xml:space="preserve"> demonstrates</w:t>
      </w:r>
      <w:r w:rsidRPr="009A308E">
        <w:rPr>
          <w:rFonts w:cs="Times New Roman"/>
          <w:color w:val="000000"/>
          <w:szCs w:val="24"/>
        </w:rPr>
        <w:t xml:space="preserve"> that addition of intermediate-chain alcohol (1-heptanol (C7), or 1-octanol (C8)) in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Na significantly improved solid coconut oil removal to as high as 85% versus ~20% with no alcohol (surfactant only) at 20</w:t>
      </w:r>
      <w:r w:rsidRPr="009A308E">
        <w:rPr>
          <w:rFonts w:cs="Times New Roman"/>
          <w:color w:val="000000"/>
          <w:szCs w:val="24"/>
          <w:vertAlign w:val="superscript"/>
        </w:rPr>
        <w:t>o</w:t>
      </w:r>
      <w:r w:rsidRPr="009A308E">
        <w:rPr>
          <w:rFonts w:cs="Times New Roman"/>
          <w:color w:val="000000"/>
          <w:szCs w:val="24"/>
        </w:rPr>
        <w:t xml:space="preserve">C. Meanwhile, shorter- (C6) or longer-chain (C9) alcohols showed poorer detergency of solid coconut oil relative to C7 and C8 alcohols. </w:t>
      </w:r>
    </w:p>
    <w:p w14:paraId="1F8148E7" w14:textId="77777777" w:rsidR="00F73C12"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Surfactant system adsorption and corresponding change in wettability (Wasan</w:t>
      </w:r>
      <w:r>
        <w:rPr>
          <w:rFonts w:cs="Times New Roman"/>
          <w:color w:val="000000"/>
          <w:szCs w:val="24"/>
        </w:rPr>
        <w:t xml:space="preserve"> et al.</w:t>
      </w:r>
      <w:r w:rsidRPr="009A308E">
        <w:rPr>
          <w:rFonts w:cs="Times New Roman"/>
          <w:color w:val="000000"/>
          <w:szCs w:val="24"/>
        </w:rPr>
        <w:t xml:space="preserve">, 1988) are considered to be a potential mechanism of surfactant penetration into the soil to loosen the soil molecules </w:t>
      </w:r>
      <w:r>
        <w:rPr>
          <w:rFonts w:cs="Times New Roman"/>
          <w:color w:val="000000"/>
          <w:szCs w:val="24"/>
        </w:rPr>
        <w:t>(Gotoh</w:t>
      </w:r>
      <w:r w:rsidRPr="009A308E">
        <w:rPr>
          <w:rFonts w:cs="Times New Roman"/>
          <w:color w:val="000000"/>
          <w:szCs w:val="24"/>
        </w:rPr>
        <w:t xml:space="preserve"> </w:t>
      </w:r>
      <w:r>
        <w:rPr>
          <w:rFonts w:cs="Times New Roman"/>
          <w:color w:val="000000"/>
          <w:szCs w:val="24"/>
        </w:rPr>
        <w:t>et al.</w:t>
      </w:r>
      <w:r w:rsidRPr="009A308E">
        <w:rPr>
          <w:rFonts w:cs="Times New Roman"/>
          <w:color w:val="000000"/>
          <w:szCs w:val="24"/>
        </w:rPr>
        <w:t>, 2016; Kanasaki</w:t>
      </w:r>
      <w:r>
        <w:rPr>
          <w:rFonts w:cs="Times New Roman"/>
          <w:color w:val="000000"/>
          <w:szCs w:val="24"/>
        </w:rPr>
        <w:t xml:space="preserve"> et al.</w:t>
      </w:r>
      <w:r w:rsidRPr="009A308E">
        <w:rPr>
          <w:rFonts w:cs="Times New Roman"/>
          <w:color w:val="000000"/>
          <w:szCs w:val="24"/>
        </w:rPr>
        <w:t>, 2016). Higher penetration of the surfactant and corresponding water into the soil phase has demonstrated improved detergency based on the improved ability to wet and penetrate into the soil (Cox</w:t>
      </w:r>
      <w:r>
        <w:rPr>
          <w:rFonts w:cs="Times New Roman"/>
          <w:color w:val="000000"/>
          <w:szCs w:val="24"/>
        </w:rPr>
        <w:t xml:space="preserve"> et al.,</w:t>
      </w:r>
      <w:r w:rsidRPr="009A308E">
        <w:rPr>
          <w:rFonts w:cs="Times New Roman"/>
          <w:color w:val="000000"/>
          <w:szCs w:val="24"/>
        </w:rPr>
        <w:t xml:space="preserve"> 1987). Wettability was assessed by contact angle measurement of a surfactant drop against the solid soil surface. Previous </w:t>
      </w:r>
      <w:r>
        <w:rPr>
          <w:rFonts w:cs="Times New Roman"/>
          <w:color w:val="000000"/>
          <w:szCs w:val="24"/>
        </w:rPr>
        <w:t>research has</w:t>
      </w:r>
      <w:r w:rsidRPr="009A308E">
        <w:rPr>
          <w:rFonts w:cs="Times New Roman"/>
          <w:color w:val="000000"/>
          <w:szCs w:val="24"/>
        </w:rPr>
        <w:t xml:space="preserve"> demonstrated that a correlation between contact angle and detergency of solid soils (Kalak &amp; Cierpiszewski, 2015; Kanasaki</w:t>
      </w:r>
      <w:r>
        <w:rPr>
          <w:rFonts w:cs="Times New Roman"/>
          <w:color w:val="000000"/>
          <w:szCs w:val="24"/>
        </w:rPr>
        <w:t xml:space="preserve"> et al.</w:t>
      </w:r>
      <w:r w:rsidRPr="009A308E">
        <w:rPr>
          <w:rFonts w:cs="Times New Roman"/>
          <w:color w:val="000000"/>
          <w:szCs w:val="24"/>
        </w:rPr>
        <w:t>, 2016). Smaller contact angle (&lt;90</w:t>
      </w:r>
      <w:r w:rsidRPr="009A308E">
        <w:rPr>
          <w:rFonts w:cs="Times New Roman"/>
          <w:color w:val="000000"/>
          <w:szCs w:val="24"/>
          <w:vertAlign w:val="superscript"/>
        </w:rPr>
        <w:t>o</w:t>
      </w:r>
      <w:r w:rsidRPr="009A308E">
        <w:rPr>
          <w:rFonts w:cs="Times New Roman"/>
          <w:color w:val="000000"/>
          <w:szCs w:val="24"/>
        </w:rPr>
        <w:t>) corresponds to higher wettability (Wasan</w:t>
      </w:r>
      <w:r>
        <w:rPr>
          <w:rFonts w:cs="Times New Roman"/>
          <w:color w:val="000000"/>
          <w:szCs w:val="24"/>
        </w:rPr>
        <w:t xml:space="preserve"> et al.</w:t>
      </w:r>
      <w:r w:rsidRPr="009A308E">
        <w:rPr>
          <w:rFonts w:cs="Times New Roman"/>
          <w:color w:val="000000"/>
          <w:szCs w:val="24"/>
        </w:rPr>
        <w:t>, 1988). In this current study, a decline in contact angle was observed over measuring time with the different rates</w:t>
      </w:r>
      <w:r w:rsidRPr="009A308E">
        <w:rPr>
          <w:rFonts w:cs="Times New Roman" w:hint="cs"/>
          <w:color w:val="000000"/>
          <w:szCs w:val="24"/>
          <w:cs/>
        </w:rPr>
        <w:t xml:space="preserve"> </w:t>
      </w:r>
      <w:r w:rsidRPr="009A308E">
        <w:rPr>
          <w:rFonts w:cs="Times New Roman"/>
          <w:color w:val="000000"/>
          <w:szCs w:val="24"/>
        </w:rPr>
        <w:t xml:space="preserve">depending on the surfactant system so this study was designed to be observed at the same timeframe for all surfactant systems. </w:t>
      </w:r>
      <w:r w:rsidRPr="00E1516D">
        <w:rPr>
          <w:rFonts w:cs="Times New Roman"/>
          <w:color w:val="000000"/>
          <w:szCs w:val="24"/>
        </w:rPr>
        <w:t xml:space="preserve">Results in Fig. </w:t>
      </w:r>
      <w:r w:rsidR="007C6807" w:rsidRPr="00E1516D">
        <w:rPr>
          <w:rFonts w:cs="Times New Roman"/>
          <w:color w:val="000000"/>
          <w:szCs w:val="24"/>
        </w:rPr>
        <w:t>2.</w:t>
      </w:r>
      <w:r w:rsidRPr="00E1516D">
        <w:rPr>
          <w:rFonts w:cs="Times New Roman"/>
          <w:color w:val="000000"/>
          <w:szCs w:val="24"/>
        </w:rPr>
        <w:t>2</w:t>
      </w:r>
      <w:r w:rsidRPr="009A308E">
        <w:rPr>
          <w:rFonts w:cs="Times New Roman"/>
          <w:color w:val="000000"/>
          <w:szCs w:val="24"/>
        </w:rPr>
        <w:t xml:space="preserve"> show that as contact angle decreased (as wetting increased), the detergency improved; however, above the minimum contact angle, the detergency performance declined. Interestingly, for the surfactant formulations with 1-nonanol or 1-decanol, their contact angle values were comparable to formulations with 1-heptanol or 1-octanol but their detergency efficiencies were slightly different.</w:t>
      </w:r>
    </w:p>
    <w:p w14:paraId="3DD67F17" w14:textId="77777777" w:rsidR="00F73C12"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Solubilization-emulsification is another </w:t>
      </w:r>
      <w:r>
        <w:rPr>
          <w:rFonts w:cs="Times New Roman"/>
          <w:color w:val="000000"/>
          <w:szCs w:val="24"/>
        </w:rPr>
        <w:t xml:space="preserve">potential </w:t>
      </w:r>
      <w:r w:rsidRPr="009A308E">
        <w:rPr>
          <w:rFonts w:cs="Times New Roman"/>
          <w:color w:val="000000"/>
          <w:szCs w:val="24"/>
        </w:rPr>
        <w:t>mechanism by which surfactant can improve soil removal. As mentioned above, alcohols modify the surfactant-oil interaction at the interface, thus possibly allowing displacement of the soil molecules and improved soil removal efficiency (Lim</w:t>
      </w:r>
      <w:r>
        <w:rPr>
          <w:rFonts w:cs="Times New Roman"/>
          <w:color w:val="000000"/>
          <w:szCs w:val="24"/>
        </w:rPr>
        <w:t xml:space="preserve"> et al.</w:t>
      </w:r>
      <w:r w:rsidRPr="009A308E">
        <w:rPr>
          <w:rFonts w:cs="Times New Roman"/>
          <w:color w:val="000000"/>
          <w:szCs w:val="24"/>
        </w:rPr>
        <w:t>, 1992). Higher solubilization capacity of oil by surfactant micelles has been shown to correlate with lower IFT values (Wasan</w:t>
      </w:r>
      <w:r>
        <w:rPr>
          <w:rFonts w:cs="Times New Roman"/>
          <w:color w:val="000000"/>
          <w:szCs w:val="24"/>
        </w:rPr>
        <w:t xml:space="preserve"> et al.</w:t>
      </w:r>
      <w:r w:rsidRPr="009A308E">
        <w:rPr>
          <w:rFonts w:cs="Times New Roman"/>
          <w:color w:val="000000"/>
          <w:szCs w:val="24"/>
        </w:rPr>
        <w:t>, 1988; Graciaa</w:t>
      </w:r>
      <w:r>
        <w:rPr>
          <w:rFonts w:cs="Times New Roman"/>
          <w:color w:val="000000"/>
          <w:szCs w:val="24"/>
        </w:rPr>
        <w:t xml:space="preserve"> et al.</w:t>
      </w:r>
      <w:r w:rsidRPr="009A308E">
        <w:rPr>
          <w:rFonts w:cs="Times New Roman"/>
          <w:color w:val="000000"/>
          <w:szCs w:val="24"/>
        </w:rPr>
        <w:t>, 1993; Graciaa</w:t>
      </w:r>
      <w:r>
        <w:rPr>
          <w:rFonts w:cs="Times New Roman"/>
          <w:color w:val="000000"/>
          <w:szCs w:val="24"/>
        </w:rPr>
        <w:t xml:space="preserve"> et al.</w:t>
      </w:r>
      <w:r w:rsidRPr="009A308E">
        <w:rPr>
          <w:rFonts w:cs="Times New Roman"/>
          <w:color w:val="000000"/>
          <w:szCs w:val="24"/>
        </w:rPr>
        <w:t>, 1993; Salager</w:t>
      </w:r>
      <w:r>
        <w:rPr>
          <w:rFonts w:cs="Times New Roman"/>
          <w:color w:val="000000"/>
          <w:szCs w:val="24"/>
        </w:rPr>
        <w:t xml:space="preserve"> et al.</w:t>
      </w:r>
      <w:r w:rsidRPr="009A308E">
        <w:rPr>
          <w:rFonts w:cs="Times New Roman"/>
          <w:color w:val="000000"/>
          <w:szCs w:val="24"/>
        </w:rPr>
        <w:t xml:space="preserve">, 1998). Dynamic IFT measurements were carried out to determine correlation </w:t>
      </w:r>
      <w:r w:rsidRPr="009A308E">
        <w:rPr>
          <w:rFonts w:cs="Times New Roman"/>
          <w:color w:val="000000"/>
          <w:szCs w:val="24"/>
        </w:rPr>
        <w:lastRenderedPageBreak/>
        <w:t xml:space="preserve">between solubilization of surfactant-alcohol-oil mixtures and cold water detergency of solid coconut oil. </w:t>
      </w:r>
      <w:r w:rsidRPr="00E1516D">
        <w:rPr>
          <w:rFonts w:cs="Times New Roman"/>
          <w:color w:val="000000"/>
          <w:szCs w:val="24"/>
        </w:rPr>
        <w:t>Figure 2</w:t>
      </w:r>
      <w:r w:rsidR="007C6807" w:rsidRPr="00E1516D">
        <w:rPr>
          <w:rFonts w:cs="Times New Roman"/>
          <w:color w:val="000000"/>
          <w:szCs w:val="24"/>
        </w:rPr>
        <w:t>.2</w:t>
      </w:r>
      <w:r w:rsidRPr="009A308E">
        <w:rPr>
          <w:rFonts w:cs="Times New Roman"/>
          <w:color w:val="000000"/>
          <w:szCs w:val="24"/>
        </w:rPr>
        <w:t xml:space="preserve"> illustrates that cold water detergency at 20</w:t>
      </w:r>
      <w:r w:rsidRPr="009A308E">
        <w:rPr>
          <w:rFonts w:cs="Times New Roman"/>
          <w:color w:val="000000"/>
          <w:szCs w:val="24"/>
          <w:vertAlign w:val="superscript"/>
        </w:rPr>
        <w:t>o</w:t>
      </w:r>
      <w:r w:rsidRPr="009A308E">
        <w:rPr>
          <w:rFonts w:cs="Times New Roman"/>
          <w:color w:val="000000"/>
          <w:szCs w:val="24"/>
        </w:rPr>
        <w:t>C was maximum with the addition of 1-heptanol or 1-octanol although the IFT value of 1-heptanol at 30</w:t>
      </w:r>
      <w:r w:rsidRPr="009A308E">
        <w:rPr>
          <w:rFonts w:cs="Times New Roman"/>
          <w:color w:val="000000"/>
          <w:szCs w:val="24"/>
          <w:vertAlign w:val="superscript"/>
        </w:rPr>
        <w:t>o</w:t>
      </w:r>
      <w:r w:rsidRPr="009A308E">
        <w:rPr>
          <w:rFonts w:cs="Times New Roman"/>
          <w:color w:val="000000"/>
          <w:szCs w:val="24"/>
        </w:rPr>
        <w:t xml:space="preserve">C was about four times higher than that of 1-octanol (1.37 mN/m vs 0.35 mN/m). </w:t>
      </w:r>
      <w:r w:rsidRPr="009A308E">
        <w:rPr>
          <w:rFonts w:cs="Times New Roman"/>
          <w:noProof/>
          <w:color w:val="000000"/>
          <w:szCs w:val="24"/>
        </w:rPr>
        <w:t>Previous work observed that 1-hexanol to 1-decanol less preferentially adsorbed at the interface but they provided additional interaction to the oil as a consequence of an increase in oil solubilization capacity (Graciaa</w:t>
      </w:r>
      <w:r>
        <w:rPr>
          <w:rFonts w:cs="Times New Roman"/>
          <w:noProof/>
          <w:color w:val="000000"/>
          <w:szCs w:val="24"/>
        </w:rPr>
        <w:t xml:space="preserve"> et al.</w:t>
      </w:r>
      <w:r w:rsidRPr="009A308E">
        <w:rPr>
          <w:rFonts w:cs="Times New Roman"/>
          <w:noProof/>
          <w:color w:val="000000"/>
          <w:szCs w:val="24"/>
        </w:rPr>
        <w:t>, 1993). In addition, Kahlweit</w:t>
      </w:r>
      <w:r>
        <w:rPr>
          <w:rFonts w:cs="Times New Roman"/>
          <w:noProof/>
          <w:color w:val="000000"/>
          <w:szCs w:val="24"/>
        </w:rPr>
        <w:t xml:space="preserve"> et al. (1990</w:t>
      </w:r>
      <w:r w:rsidRPr="009A308E">
        <w:rPr>
          <w:rFonts w:cs="Times New Roman"/>
          <w:noProof/>
          <w:color w:val="000000"/>
          <w:szCs w:val="24"/>
        </w:rPr>
        <w:t>) investigated the thermodynamic basis for the effect of alcohols on microemulsion formation which found that intermediate- to long-chain alcohols reduced the effective carbon number of oil leading to an observation of the minimum IFT</w:t>
      </w:r>
      <w:r w:rsidRPr="009A308E">
        <w:rPr>
          <w:rFonts w:cs="Times New Roman" w:hint="cs"/>
          <w:noProof/>
          <w:color w:val="000000"/>
          <w:szCs w:val="24"/>
          <w:cs/>
        </w:rPr>
        <w:t xml:space="preserve"> </w:t>
      </w:r>
      <w:r w:rsidRPr="009A308E">
        <w:rPr>
          <w:rFonts w:cs="Times New Roman"/>
          <w:noProof/>
          <w:color w:val="000000"/>
          <w:szCs w:val="24"/>
        </w:rPr>
        <w:t>(maximum oil solubilization) at lower temperatures.</w:t>
      </w:r>
      <w:r w:rsidRPr="009A308E">
        <w:rPr>
          <w:rFonts w:cs="Times New Roman"/>
          <w:b/>
          <w:bCs/>
          <w:noProof/>
          <w:color w:val="000000"/>
          <w:szCs w:val="24"/>
        </w:rPr>
        <w:t xml:space="preserve"> </w:t>
      </w:r>
      <w:r w:rsidRPr="009A308E">
        <w:rPr>
          <w:rFonts w:cs="Times New Roman"/>
          <w:color w:val="000000"/>
          <w:szCs w:val="24"/>
        </w:rPr>
        <w:t>It could be further observed that the addition of alcohols in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Na was not able to produce an ultralow (&lt;10</w:t>
      </w:r>
      <w:r w:rsidRPr="009A308E">
        <w:rPr>
          <w:rFonts w:cs="Times New Roman"/>
          <w:color w:val="000000"/>
          <w:szCs w:val="24"/>
          <w:vertAlign w:val="superscript"/>
        </w:rPr>
        <w:t>-3</w:t>
      </w:r>
      <w:r w:rsidRPr="009A308E">
        <w:rPr>
          <w:rFonts w:cs="Times New Roman"/>
          <w:color w:val="000000"/>
          <w:szCs w:val="24"/>
        </w:rPr>
        <w:t xml:space="preserve"> mN/m) IFT range with liquid coconut oil. These results are consistent with past research that has shown good detergency as long as IFT values were reduced to the 0.1 to 1.0 mN/m range (Tongcumpou</w:t>
      </w:r>
      <w:r>
        <w:rPr>
          <w:rFonts w:cs="Times New Roman"/>
          <w:color w:val="000000"/>
          <w:szCs w:val="24"/>
        </w:rPr>
        <w:t xml:space="preserve"> et al.</w:t>
      </w:r>
      <w:r w:rsidRPr="009A308E">
        <w:rPr>
          <w:rFonts w:cs="Times New Roman"/>
          <w:color w:val="000000"/>
          <w:szCs w:val="24"/>
        </w:rPr>
        <w:t>, 2003; Tanthakit</w:t>
      </w:r>
      <w:r>
        <w:rPr>
          <w:rFonts w:cs="Times New Roman"/>
          <w:color w:val="000000"/>
          <w:szCs w:val="24"/>
        </w:rPr>
        <w:t xml:space="preserve"> et al.</w:t>
      </w:r>
      <w:r w:rsidRPr="009A308E">
        <w:rPr>
          <w:rFonts w:cs="Times New Roman"/>
          <w:color w:val="000000"/>
          <w:szCs w:val="24"/>
        </w:rPr>
        <w:t>, 2010; Attaphong &amp; Sabatini, 2017) (i.e., ultralow IFT values are not required for good detergency which is attributed to the mechanical agitation/energy present in a washing cycle which promotes roll-up and snap-off mechanisms (Tongcumpou</w:t>
      </w:r>
      <w:r>
        <w:rPr>
          <w:rFonts w:cs="Times New Roman"/>
          <w:color w:val="000000"/>
          <w:szCs w:val="24"/>
        </w:rPr>
        <w:t xml:space="preserve"> et al.</w:t>
      </w:r>
      <w:r w:rsidRPr="009A308E">
        <w:rPr>
          <w:rFonts w:cs="Times New Roman"/>
          <w:color w:val="000000"/>
          <w:szCs w:val="24"/>
        </w:rPr>
        <w:t>, 2005; Phan</w:t>
      </w:r>
      <w:r>
        <w:rPr>
          <w:rFonts w:cs="Times New Roman"/>
          <w:color w:val="000000"/>
          <w:szCs w:val="24"/>
        </w:rPr>
        <w:t xml:space="preserve"> et al.</w:t>
      </w:r>
      <w:r w:rsidRPr="009A308E">
        <w:rPr>
          <w:rFonts w:cs="Times New Roman"/>
          <w:color w:val="000000"/>
          <w:szCs w:val="24"/>
        </w:rPr>
        <w:t>, 2010). These results suggested that wettability and low IFT by surfactant/alcohol mixtures are possible mechanisms to explain the improved cold water detergency. Furthermore, the effect of bath temperatures (at 10</w:t>
      </w:r>
      <w:r w:rsidRPr="009A308E">
        <w:rPr>
          <w:rFonts w:cs="Times New Roman"/>
          <w:color w:val="000000"/>
          <w:szCs w:val="24"/>
          <w:vertAlign w:val="superscript"/>
        </w:rPr>
        <w:t>o</w:t>
      </w:r>
      <w:r w:rsidRPr="009A308E">
        <w:rPr>
          <w:rFonts w:cs="Times New Roman"/>
          <w:color w:val="000000"/>
          <w:szCs w:val="24"/>
        </w:rPr>
        <w:t>C and 20</w:t>
      </w:r>
      <w:r w:rsidRPr="009A308E">
        <w:rPr>
          <w:rFonts w:cs="Times New Roman"/>
          <w:color w:val="000000"/>
          <w:szCs w:val="24"/>
          <w:vertAlign w:val="superscript"/>
        </w:rPr>
        <w:t>o</w:t>
      </w:r>
      <w:r w:rsidRPr="009A308E">
        <w:rPr>
          <w:rFonts w:cs="Times New Roman"/>
          <w:color w:val="000000"/>
          <w:szCs w:val="24"/>
        </w:rPr>
        <w:t>C) on cold water detergency with the presence of alcohols was also investigated. It was shown that the detergency showed the same trend at both washing temperatures but the efficiencies were higher at 20</w:t>
      </w:r>
      <w:r w:rsidRPr="009A308E">
        <w:rPr>
          <w:rFonts w:cs="Times New Roman"/>
          <w:color w:val="000000"/>
          <w:szCs w:val="24"/>
          <w:vertAlign w:val="superscript"/>
        </w:rPr>
        <w:t>o</w:t>
      </w:r>
      <w:r w:rsidRPr="009A308E">
        <w:rPr>
          <w:rFonts w:cs="Times New Roman"/>
          <w:color w:val="000000"/>
          <w:szCs w:val="24"/>
        </w:rPr>
        <w:t xml:space="preserve">C </w:t>
      </w:r>
      <w:r w:rsidRPr="00E1516D">
        <w:rPr>
          <w:rFonts w:cs="Times New Roman"/>
          <w:color w:val="000000"/>
          <w:szCs w:val="24"/>
        </w:rPr>
        <w:t xml:space="preserve">(Fig. </w:t>
      </w:r>
      <w:r w:rsidR="007C6807" w:rsidRPr="00E1516D">
        <w:rPr>
          <w:rFonts w:cs="Times New Roman"/>
          <w:color w:val="000000"/>
          <w:szCs w:val="24"/>
        </w:rPr>
        <w:t>2.</w:t>
      </w:r>
      <w:r w:rsidRPr="00E1516D">
        <w:rPr>
          <w:rFonts w:cs="Times New Roman"/>
          <w:color w:val="000000"/>
          <w:szCs w:val="24"/>
        </w:rPr>
        <w:t>2).</w:t>
      </w:r>
      <w:r w:rsidRPr="009A308E">
        <w:rPr>
          <w:rFonts w:cs="Times New Roman"/>
          <w:color w:val="000000"/>
          <w:szCs w:val="24"/>
        </w:rPr>
        <w:t xml:space="preserve"> This </w:t>
      </w:r>
      <w:r>
        <w:rPr>
          <w:rFonts w:cs="Times New Roman"/>
          <w:color w:val="000000"/>
          <w:szCs w:val="24"/>
        </w:rPr>
        <w:t>can be attributed to</w:t>
      </w:r>
      <w:r w:rsidRPr="009A308E">
        <w:rPr>
          <w:rFonts w:cs="Times New Roman"/>
          <w:color w:val="000000"/>
          <w:szCs w:val="24"/>
        </w:rPr>
        <w:t xml:space="preserve"> the fact that the fraction of the soil that is liquid is higher at higher temperatures </w:t>
      </w:r>
      <w:r>
        <w:rPr>
          <w:rFonts w:cs="Times New Roman"/>
          <w:color w:val="000000"/>
          <w:szCs w:val="24"/>
        </w:rPr>
        <w:t>(Do et al.</w:t>
      </w:r>
      <w:r w:rsidRPr="009A308E">
        <w:rPr>
          <w:rFonts w:cs="Times New Roman"/>
          <w:color w:val="000000"/>
          <w:szCs w:val="24"/>
        </w:rPr>
        <w:t>, 2015; Chanwattanakit</w:t>
      </w:r>
      <w:r>
        <w:rPr>
          <w:rFonts w:cs="Times New Roman"/>
          <w:color w:val="000000"/>
          <w:szCs w:val="24"/>
        </w:rPr>
        <w:t xml:space="preserve"> et al.</w:t>
      </w:r>
      <w:r w:rsidRPr="009A308E">
        <w:rPr>
          <w:rFonts w:cs="Times New Roman"/>
          <w:color w:val="000000"/>
          <w:szCs w:val="24"/>
        </w:rPr>
        <w:t>, 2017).</w:t>
      </w:r>
    </w:p>
    <w:p w14:paraId="44127767" w14:textId="77777777" w:rsidR="0077278C" w:rsidRDefault="0077278C" w:rsidP="0077278C">
      <w:pPr>
        <w:widowControl w:val="0"/>
        <w:autoSpaceDE w:val="0"/>
        <w:autoSpaceDN w:val="0"/>
        <w:adjustRightInd w:val="0"/>
        <w:ind w:firstLine="720"/>
        <w:jc w:val="center"/>
        <w:rPr>
          <w:rFonts w:cs="Times New Roman"/>
          <w:color w:val="000000"/>
          <w:szCs w:val="24"/>
        </w:rPr>
      </w:pPr>
    </w:p>
    <w:p w14:paraId="137B7726" w14:textId="77777777" w:rsidR="0077278C" w:rsidRDefault="0077278C" w:rsidP="0077278C">
      <w:pPr>
        <w:widowControl w:val="0"/>
        <w:autoSpaceDE w:val="0"/>
        <w:autoSpaceDN w:val="0"/>
        <w:adjustRightInd w:val="0"/>
        <w:rPr>
          <w:rFonts w:cs="Times New Roman"/>
          <w:color w:val="000000"/>
          <w:szCs w:val="24"/>
        </w:rPr>
      </w:pPr>
    </w:p>
    <w:p w14:paraId="0296A049" w14:textId="77777777" w:rsidR="0077278C" w:rsidRDefault="0077278C" w:rsidP="005410A4">
      <w:pPr>
        <w:widowControl w:val="0"/>
        <w:autoSpaceDE w:val="0"/>
        <w:autoSpaceDN w:val="0"/>
        <w:adjustRightInd w:val="0"/>
        <w:jc w:val="center"/>
        <w:rPr>
          <w:rFonts w:cs="Times New Roman"/>
          <w:color w:val="000000"/>
          <w:szCs w:val="24"/>
        </w:rPr>
      </w:pPr>
      <w:r>
        <w:rPr>
          <w:noProof/>
        </w:rPr>
        <w:lastRenderedPageBreak/>
        <w:drawing>
          <wp:inline distT="0" distB="0" distL="0" distR="0" wp14:anchorId="6D0412BE" wp14:editId="7BFB1675">
            <wp:extent cx="5760720" cy="3749040"/>
            <wp:effectExtent l="0" t="0" r="17780" b="10160"/>
            <wp:docPr id="38" name="Chart 38">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0258D69" w14:textId="309E78BD" w:rsidR="0077278C" w:rsidRPr="000101F7" w:rsidRDefault="00EE550E" w:rsidP="000101F7">
      <w:pPr>
        <w:pStyle w:val="Caption"/>
        <w:rPr>
          <w:rFonts w:cs="Times New Roman"/>
          <w:b/>
          <w:bCs/>
          <w:color w:val="000000"/>
          <w:szCs w:val="24"/>
        </w:rPr>
      </w:pPr>
      <w:bookmarkStart w:id="23" w:name="_Toc43314241"/>
      <w:r>
        <w:t>Figure</w:t>
      </w:r>
      <w:r w:rsidR="0077278C" w:rsidRPr="0077278C">
        <w:t xml:space="preserve"> </w:t>
      </w:r>
      <w:fldSimple w:instr=" STYLEREF 1 \s ">
        <w:r w:rsidR="00557ADB">
          <w:rPr>
            <w:noProof/>
          </w:rPr>
          <w:t>2</w:t>
        </w:r>
      </w:fldSimple>
      <w:r w:rsidR="00F942AD">
        <w:t>.</w:t>
      </w:r>
      <w:fldSimple w:instr=" SEQ Figure \* ARABIC \s 1 ">
        <w:r w:rsidR="00557ADB">
          <w:rPr>
            <w:noProof/>
          </w:rPr>
          <w:t>2</w:t>
        </w:r>
      </w:fldSimple>
      <w:r w:rsidR="0077278C" w:rsidRPr="0077278C">
        <w:t xml:space="preserve"> Correlation between cold water detergency at 20</w:t>
      </w:r>
      <w:r w:rsidR="0077278C" w:rsidRPr="0077278C">
        <w:sym w:font="Symbol" w:char="F0B0"/>
      </w:r>
      <w:r w:rsidR="0077278C" w:rsidRPr="0077278C">
        <w:t>C, contact angle measurement at 20</w:t>
      </w:r>
      <w:r w:rsidR="0077278C" w:rsidRPr="0077278C">
        <w:sym w:font="Symbol" w:char="F0B0"/>
      </w:r>
      <w:r w:rsidR="0077278C" w:rsidRPr="0077278C">
        <w:t>C, and dynamic IFT measurement at 30</w:t>
      </w:r>
      <w:r w:rsidR="0077278C" w:rsidRPr="0077278C">
        <w:sym w:font="Symbol" w:char="F0B0"/>
      </w:r>
      <w:r w:rsidR="0077278C" w:rsidRPr="0077278C">
        <w:t>C. A series of alcohols at concentration of 90 mM were added in 0.1 w/v% C</w:t>
      </w:r>
      <w:r w:rsidR="0077278C" w:rsidRPr="0077278C">
        <w:rPr>
          <w:vertAlign w:val="subscript"/>
        </w:rPr>
        <w:t>14-15</w:t>
      </w:r>
      <w:r w:rsidR="0077278C" w:rsidRPr="0077278C">
        <w:t>-8PO-SO</w:t>
      </w:r>
      <w:r w:rsidR="0077278C" w:rsidRPr="0077278C">
        <w:rPr>
          <w:vertAlign w:val="subscript"/>
        </w:rPr>
        <w:t>4</w:t>
      </w:r>
      <w:r w:rsidR="0077278C" w:rsidRPr="0077278C">
        <w:t>Na solutions</w:t>
      </w:r>
      <w:bookmarkEnd w:id="23"/>
    </w:p>
    <w:p w14:paraId="0BAEB403" w14:textId="13B49C62" w:rsidR="00F73C12" w:rsidRDefault="00F73C12" w:rsidP="006202DE">
      <w:pPr>
        <w:pStyle w:val="Heading3"/>
      </w:pPr>
      <w:bookmarkStart w:id="24" w:name="_Toc43314815"/>
      <w:r w:rsidRPr="009A308E">
        <w:t>The effect of surfactant systems on alcohol selection</w:t>
      </w:r>
      <w:bookmarkEnd w:id="24"/>
    </w:p>
    <w:p w14:paraId="483C99C7" w14:textId="77777777" w:rsidR="00F73C12"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The effect of varying the surfactant system on the impact of alcohol addition was also taken into consideration. The surfactant systems of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Na, C</w:t>
      </w:r>
      <w:r w:rsidRPr="009A308E">
        <w:rPr>
          <w:rFonts w:cs="Times New Roman"/>
          <w:color w:val="000000"/>
          <w:szCs w:val="24"/>
          <w:vertAlign w:val="subscript"/>
        </w:rPr>
        <w:t>10-16</w:t>
      </w:r>
      <w:r w:rsidRPr="009A308E">
        <w:rPr>
          <w:rFonts w:cs="Times New Roman"/>
          <w:color w:val="000000"/>
          <w:szCs w:val="24"/>
        </w:rPr>
        <w:t>-7EO-OH (better solid coconut oil removal than C</w:t>
      </w:r>
      <w:r w:rsidRPr="009A308E">
        <w:rPr>
          <w:rFonts w:cs="Times New Roman"/>
          <w:color w:val="000000"/>
          <w:szCs w:val="24"/>
          <w:vertAlign w:val="subscript"/>
        </w:rPr>
        <w:t>10-16</w:t>
      </w:r>
      <w:r w:rsidRPr="009A308E">
        <w:rPr>
          <w:rFonts w:cs="Times New Roman"/>
          <w:color w:val="000000"/>
          <w:szCs w:val="24"/>
        </w:rPr>
        <w:t>-9EO-OH according to this current study, data not shown) and C</w:t>
      </w:r>
      <w:r w:rsidRPr="009A308E">
        <w:rPr>
          <w:rFonts w:cs="Times New Roman"/>
          <w:color w:val="000000"/>
          <w:szCs w:val="24"/>
          <w:vertAlign w:val="subscript"/>
        </w:rPr>
        <w:t>10</w:t>
      </w:r>
      <w:r w:rsidRPr="009A308E">
        <w:rPr>
          <w:rFonts w:cs="Times New Roman"/>
          <w:color w:val="000000"/>
          <w:szCs w:val="24"/>
        </w:rPr>
        <w:t>-18PO-2EO-SO</w:t>
      </w:r>
      <w:r w:rsidRPr="009A308E">
        <w:rPr>
          <w:rFonts w:cs="Times New Roman"/>
          <w:color w:val="000000"/>
          <w:szCs w:val="24"/>
          <w:vertAlign w:val="subscript"/>
        </w:rPr>
        <w:t>4</w:t>
      </w:r>
      <w:r w:rsidRPr="009A308E">
        <w:rPr>
          <w:rFonts w:cs="Times New Roman"/>
          <w:color w:val="000000"/>
          <w:szCs w:val="24"/>
        </w:rPr>
        <w:t>Na+SDOSS at 0.24/0.76 molar fraction with 0.5w/v% NaCl (an optimized surfactant formulation in previous study (Do</w:t>
      </w:r>
      <w:r>
        <w:rPr>
          <w:rFonts w:cs="Times New Roman"/>
          <w:color w:val="000000"/>
          <w:szCs w:val="24"/>
        </w:rPr>
        <w:t xml:space="preserve"> et al.</w:t>
      </w:r>
      <w:r w:rsidRPr="009A308E">
        <w:rPr>
          <w:rFonts w:cs="Times New Roman"/>
          <w:color w:val="000000"/>
          <w:szCs w:val="24"/>
        </w:rPr>
        <w:t xml:space="preserve">, 2015) were selected to evaluate the impact of alcohol addition on solid coconut oil detergency. </w:t>
      </w:r>
      <w:r w:rsidRPr="00E1516D">
        <w:rPr>
          <w:rFonts w:cs="Times New Roman"/>
          <w:color w:val="000000"/>
          <w:szCs w:val="24"/>
        </w:rPr>
        <w:t xml:space="preserve">Figure </w:t>
      </w:r>
      <w:r w:rsidR="007C6807" w:rsidRPr="00E1516D">
        <w:rPr>
          <w:rFonts w:cs="Times New Roman"/>
          <w:color w:val="000000"/>
          <w:szCs w:val="24"/>
        </w:rPr>
        <w:t>2.</w:t>
      </w:r>
      <w:r w:rsidRPr="00E1516D">
        <w:rPr>
          <w:rFonts w:cs="Times New Roman"/>
          <w:color w:val="000000"/>
          <w:szCs w:val="24"/>
        </w:rPr>
        <w:t>3</w:t>
      </w:r>
      <w:r w:rsidRPr="009A308E">
        <w:rPr>
          <w:rFonts w:cs="Times New Roman"/>
          <w:color w:val="000000"/>
          <w:szCs w:val="24"/>
        </w:rPr>
        <w:t xml:space="preserve"> shows that adding intermediate-chain alcohols (1-heptanol or 1-octanol or 1-nonanol) achieved the most significant level of solid coconut oil removal improvement for all three surfactant systems, demonstrating the robust nature of these alcohols as detergency additives. </w:t>
      </w:r>
      <w:r>
        <w:rPr>
          <w:rFonts w:cs="Times New Roman"/>
          <w:color w:val="000000"/>
          <w:szCs w:val="24"/>
        </w:rPr>
        <w:t>Exact</w:t>
      </w:r>
      <w:r w:rsidRPr="009A308E">
        <w:rPr>
          <w:rFonts w:cs="Times New Roman"/>
          <w:color w:val="000000"/>
          <w:szCs w:val="24"/>
        </w:rPr>
        <w:t xml:space="preserve"> reasons for the significant change in detergency performance from 1-hexanol to 1-heptanol in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 xml:space="preserve">Na </w:t>
      </w:r>
      <w:r>
        <w:rPr>
          <w:rFonts w:cs="Times New Roman"/>
          <w:color w:val="000000"/>
          <w:szCs w:val="24"/>
        </w:rPr>
        <w:t>are</w:t>
      </w:r>
      <w:r w:rsidRPr="009A308E">
        <w:rPr>
          <w:rFonts w:cs="Times New Roman"/>
          <w:color w:val="000000"/>
          <w:szCs w:val="24"/>
        </w:rPr>
        <w:t xml:space="preserve"> not clear at this time and will </w:t>
      </w:r>
      <w:r w:rsidRPr="009A308E">
        <w:rPr>
          <w:rFonts w:cs="Times New Roman"/>
          <w:color w:val="000000"/>
          <w:szCs w:val="24"/>
        </w:rPr>
        <w:lastRenderedPageBreak/>
        <w:t>be the subject of future research.</w:t>
      </w:r>
    </w:p>
    <w:p w14:paraId="57E43418" w14:textId="77777777" w:rsidR="00E43220" w:rsidRDefault="00E43220" w:rsidP="000101F7">
      <w:pPr>
        <w:widowControl w:val="0"/>
        <w:autoSpaceDE w:val="0"/>
        <w:autoSpaceDN w:val="0"/>
        <w:adjustRightInd w:val="0"/>
        <w:jc w:val="center"/>
        <w:rPr>
          <w:rFonts w:cs="Times New Roman"/>
          <w:color w:val="000000"/>
          <w:szCs w:val="24"/>
        </w:rPr>
      </w:pPr>
      <w:r>
        <w:rPr>
          <w:noProof/>
        </w:rPr>
        <w:drawing>
          <wp:inline distT="0" distB="0" distL="0" distR="0" wp14:anchorId="278A65FA" wp14:editId="312C16A9">
            <wp:extent cx="5943600" cy="3749040"/>
            <wp:effectExtent l="0" t="0" r="12700" b="10160"/>
            <wp:docPr id="41" name="Chart 41">
              <a:extLst xmlns:a="http://schemas.openxmlformats.org/drawingml/2006/main">
                <a:ext uri="{FF2B5EF4-FFF2-40B4-BE49-F238E27FC236}">
                  <a16:creationId xmlns:a16="http://schemas.microsoft.com/office/drawing/2014/main" id="{00000000-0008-0000-03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8AF5D86" w14:textId="013B614B" w:rsidR="00E43220" w:rsidRPr="00E43220" w:rsidRDefault="00EE550E" w:rsidP="00B24CE8">
      <w:pPr>
        <w:pStyle w:val="Caption"/>
        <w:rPr>
          <w:rFonts w:cs="Times New Roman"/>
          <w:b/>
          <w:bCs/>
          <w:color w:val="000000"/>
          <w:szCs w:val="24"/>
        </w:rPr>
      </w:pPr>
      <w:bookmarkStart w:id="25" w:name="_Toc43314242"/>
      <w:r>
        <w:t>Figure</w:t>
      </w:r>
      <w:r w:rsidR="00E43220">
        <w:t xml:space="preserve"> </w:t>
      </w:r>
      <w:fldSimple w:instr=" STYLEREF 1 \s ">
        <w:r w:rsidR="00557ADB">
          <w:rPr>
            <w:noProof/>
          </w:rPr>
          <w:t>2</w:t>
        </w:r>
      </w:fldSimple>
      <w:r w:rsidR="00F942AD">
        <w:t>.</w:t>
      </w:r>
      <w:fldSimple w:instr=" SEQ Figure \* ARABIC \s 1 ">
        <w:r w:rsidR="00557ADB">
          <w:rPr>
            <w:noProof/>
          </w:rPr>
          <w:t>3</w:t>
        </w:r>
      </w:fldSimple>
      <w:r w:rsidR="00E43220">
        <w:t xml:space="preserve"> Coconut oil removal in different surfactant/alcohol systems at a washing temperature of 10</w:t>
      </w:r>
      <w:r w:rsidR="00E43220">
        <w:sym w:font="Symbol" w:char="F0B0"/>
      </w:r>
      <w:r w:rsidR="00E43220">
        <w:t>C. All concentrations of surfactants and alcohols remained constants at 0.1 w/v% and 90 mM, respectively.</w:t>
      </w:r>
      <w:bookmarkEnd w:id="25"/>
    </w:p>
    <w:p w14:paraId="2AA3D198" w14:textId="5CAF4466" w:rsidR="006607D9" w:rsidRDefault="006607D9" w:rsidP="006202DE">
      <w:pPr>
        <w:pStyle w:val="Heading3"/>
      </w:pPr>
      <w:bookmarkStart w:id="26" w:name="_Toc43314816"/>
      <w:r>
        <w:t>The effect of alcohol type on contact angle of coconut oil in different surfactant system</w:t>
      </w:r>
      <w:r w:rsidR="00042151">
        <w:t>s</w:t>
      </w:r>
      <w:bookmarkEnd w:id="26"/>
    </w:p>
    <w:p w14:paraId="69AC8DFB" w14:textId="1F443929" w:rsidR="00F73C12"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Table </w:t>
      </w:r>
      <w:r w:rsidR="007C6807">
        <w:rPr>
          <w:rFonts w:cs="Times New Roman"/>
          <w:color w:val="000000"/>
          <w:szCs w:val="24"/>
        </w:rPr>
        <w:t>2.</w:t>
      </w:r>
      <w:r w:rsidRPr="009A308E">
        <w:rPr>
          <w:rFonts w:cs="Times New Roman"/>
          <w:color w:val="000000"/>
          <w:szCs w:val="24"/>
        </w:rPr>
        <w:t>2 summarizes contact angle results of the different surfactant formulations. It was found that good cold water detergency of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Na (</w:t>
      </w:r>
      <w:r w:rsidRPr="00E1516D">
        <w:rPr>
          <w:rFonts w:cs="Times New Roman"/>
          <w:color w:val="000000"/>
          <w:szCs w:val="24"/>
        </w:rPr>
        <w:t xml:space="preserve">see Fig. </w:t>
      </w:r>
      <w:r w:rsidR="007C6807" w:rsidRPr="00E1516D">
        <w:rPr>
          <w:rFonts w:cs="Times New Roman"/>
          <w:color w:val="000000"/>
          <w:szCs w:val="24"/>
        </w:rPr>
        <w:t>2.</w:t>
      </w:r>
      <w:r w:rsidRPr="00E1516D">
        <w:rPr>
          <w:rFonts w:cs="Times New Roman"/>
          <w:color w:val="000000"/>
          <w:szCs w:val="24"/>
        </w:rPr>
        <w:t>3)</w:t>
      </w:r>
      <w:r w:rsidRPr="009A308E">
        <w:rPr>
          <w:rFonts w:cs="Times New Roman"/>
          <w:color w:val="000000"/>
          <w:szCs w:val="24"/>
        </w:rPr>
        <w:t xml:space="preserve"> for 1-heptanol to 1-nonanol corresponded to the minimum contact angle values of approximately 45.7-50.5</w:t>
      </w:r>
      <w:r w:rsidRPr="009A308E">
        <w:rPr>
          <w:rFonts w:cs="Times New Roman"/>
          <w:color w:val="000000"/>
          <w:szCs w:val="24"/>
          <w:vertAlign w:val="superscript"/>
        </w:rPr>
        <w:t>o</w:t>
      </w:r>
      <w:r w:rsidRPr="009A308E">
        <w:rPr>
          <w:rFonts w:cs="Times New Roman"/>
          <w:color w:val="000000"/>
          <w:szCs w:val="24"/>
        </w:rPr>
        <w:t>. Meanwhile, the contact angle values for these alcohols in C</w:t>
      </w:r>
      <w:r w:rsidRPr="009A308E">
        <w:rPr>
          <w:rFonts w:cs="Times New Roman"/>
          <w:color w:val="000000"/>
          <w:szCs w:val="24"/>
          <w:vertAlign w:val="subscript"/>
        </w:rPr>
        <w:t>10-16</w:t>
      </w:r>
      <w:r w:rsidRPr="009A308E">
        <w:rPr>
          <w:rFonts w:cs="Times New Roman"/>
          <w:color w:val="000000"/>
          <w:szCs w:val="24"/>
        </w:rPr>
        <w:t>-7EO-OH and C</w:t>
      </w:r>
      <w:r w:rsidRPr="009A308E">
        <w:rPr>
          <w:rFonts w:cs="Times New Roman"/>
          <w:color w:val="000000"/>
          <w:szCs w:val="24"/>
          <w:vertAlign w:val="subscript"/>
        </w:rPr>
        <w:t>10</w:t>
      </w:r>
      <w:r w:rsidRPr="009A308E">
        <w:rPr>
          <w:rFonts w:cs="Times New Roman"/>
          <w:color w:val="000000"/>
          <w:szCs w:val="24"/>
        </w:rPr>
        <w:t>-18PO-2EO-SO</w:t>
      </w:r>
      <w:r w:rsidRPr="009A308E">
        <w:rPr>
          <w:rFonts w:cs="Times New Roman"/>
          <w:color w:val="000000"/>
          <w:szCs w:val="24"/>
          <w:vertAlign w:val="subscript"/>
        </w:rPr>
        <w:t>4</w:t>
      </w:r>
      <w:r w:rsidRPr="009A308E">
        <w:rPr>
          <w:rFonts w:cs="Times New Roman"/>
          <w:color w:val="000000"/>
          <w:szCs w:val="24"/>
        </w:rPr>
        <w:t>Na+SDOSS at 0.24/0.76 molar fraction with 0.5w/v% NaCl were in the ranges of 32.5-43.5</w:t>
      </w:r>
      <w:r w:rsidRPr="009A308E">
        <w:rPr>
          <w:rFonts w:cs="Times New Roman"/>
          <w:color w:val="000000"/>
          <w:szCs w:val="24"/>
          <w:vertAlign w:val="superscript"/>
        </w:rPr>
        <w:t xml:space="preserve">o </w:t>
      </w:r>
      <w:r w:rsidRPr="009A308E">
        <w:rPr>
          <w:rFonts w:cs="Times New Roman"/>
          <w:color w:val="000000"/>
          <w:szCs w:val="24"/>
        </w:rPr>
        <w:t>and</w:t>
      </w:r>
      <w:r w:rsidRPr="009A308E">
        <w:rPr>
          <w:rFonts w:cs="Times New Roman"/>
          <w:color w:val="000000"/>
          <w:szCs w:val="24"/>
          <w:vertAlign w:val="superscript"/>
        </w:rPr>
        <w:t xml:space="preserve"> </w:t>
      </w:r>
      <w:r w:rsidRPr="009A308E">
        <w:rPr>
          <w:rFonts w:cs="Times New Roman"/>
          <w:color w:val="000000"/>
          <w:szCs w:val="24"/>
        </w:rPr>
        <w:t>52.6-55.8</w:t>
      </w:r>
      <w:r w:rsidRPr="009A308E">
        <w:rPr>
          <w:rFonts w:cs="Times New Roman"/>
          <w:color w:val="000000"/>
          <w:szCs w:val="24"/>
          <w:vertAlign w:val="superscript"/>
        </w:rPr>
        <w:t>o</w:t>
      </w:r>
      <w:r w:rsidRPr="009A308E">
        <w:rPr>
          <w:rFonts w:cs="Times New Roman"/>
          <w:color w:val="000000"/>
          <w:szCs w:val="24"/>
        </w:rPr>
        <w:t>, respectively. It should be noted that for all three surfactant systems, solid coconut oil detergency was maximum for alcohol systems correlated with lower contact angles (better wetting). Karvan</w:t>
      </w:r>
      <w:r>
        <w:rPr>
          <w:rFonts w:cs="Times New Roman"/>
          <w:color w:val="000000"/>
          <w:szCs w:val="24"/>
        </w:rPr>
        <w:t xml:space="preserve"> et al.</w:t>
      </w:r>
      <w:r w:rsidRPr="009A308E">
        <w:rPr>
          <w:rFonts w:cs="Times New Roman"/>
          <w:color w:val="000000"/>
          <w:szCs w:val="24"/>
        </w:rPr>
        <w:t xml:space="preserve"> (2011) investigated the correlation between contact angle and detergency performance in nonionic and cationic surfactants and found that contact angles of the hydrophobic surface were </w:t>
      </w:r>
      <w:r w:rsidRPr="009A308E">
        <w:rPr>
          <w:rFonts w:cs="Times New Roman"/>
          <w:color w:val="000000"/>
          <w:szCs w:val="24"/>
        </w:rPr>
        <w:lastRenderedPageBreak/>
        <w:t>varied from 36.9</w:t>
      </w:r>
      <w:r w:rsidRPr="009A308E">
        <w:rPr>
          <w:rFonts w:cs="Times New Roman"/>
          <w:color w:val="000000"/>
          <w:szCs w:val="24"/>
          <w:vertAlign w:val="superscript"/>
        </w:rPr>
        <w:t>o</w:t>
      </w:r>
      <w:r w:rsidRPr="009A308E">
        <w:rPr>
          <w:rFonts w:cs="Times New Roman"/>
          <w:color w:val="000000"/>
          <w:szCs w:val="24"/>
        </w:rPr>
        <w:t xml:space="preserve"> to 45.6</w:t>
      </w:r>
      <w:r w:rsidRPr="009A308E">
        <w:rPr>
          <w:rFonts w:cs="Times New Roman"/>
          <w:color w:val="000000"/>
          <w:szCs w:val="24"/>
          <w:vertAlign w:val="superscript"/>
        </w:rPr>
        <w:t>o</w:t>
      </w:r>
      <w:r w:rsidRPr="009A308E">
        <w:rPr>
          <w:rFonts w:cs="Times New Roman"/>
          <w:color w:val="000000"/>
          <w:szCs w:val="24"/>
        </w:rPr>
        <w:t>. However, contact angle values in this current study were slightly different. This variation somewhat depends on the properties of surfactant, fabric and soil studied (Kalak &amp; Cierpiszewski, 2015). It was also observed that the addition of 2-butanol, or 1-decanol demonstrated higher contact angle values corresponding to poorer cold water detergency. This is consistent with Kalak &amp; Cierpiszewski (2015) which found that the good detergency of activated carbon (a particulate soil) in various surfactant systems was highly related to low contact angle. Contact angle is thus identified as an important parameter for design of optimized detergency formulations in cold water detergency of semisolid soils.</w:t>
      </w:r>
    </w:p>
    <w:p w14:paraId="6CA64412" w14:textId="062A28A1" w:rsidR="00E1516D" w:rsidRPr="00E1516D" w:rsidRDefault="00042151" w:rsidP="00E1516D">
      <w:pPr>
        <w:pStyle w:val="Caption"/>
      </w:pPr>
      <w:bookmarkStart w:id="27" w:name="_Toc31388753"/>
      <w:bookmarkStart w:id="28" w:name="_Toc43314232"/>
      <w:r>
        <w:t xml:space="preserve">Table </w:t>
      </w:r>
      <w:fldSimple w:instr=" STYLEREF 1 \s ">
        <w:r w:rsidR="00557ADB">
          <w:rPr>
            <w:noProof/>
          </w:rPr>
          <w:t>2</w:t>
        </w:r>
      </w:fldSimple>
      <w:r w:rsidR="00C47132">
        <w:t>.</w:t>
      </w:r>
      <w:fldSimple w:instr=" SEQ Table \* ARABIC \s 1 ">
        <w:r w:rsidR="00557ADB">
          <w:rPr>
            <w:noProof/>
          </w:rPr>
          <w:t>2</w:t>
        </w:r>
      </w:fldSimple>
      <w:r>
        <w:t xml:space="preserve"> Contact angle of different surfactant systems</w:t>
      </w:r>
      <w:bookmarkEnd w:id="27"/>
      <w:bookmarkEnd w:id="28"/>
    </w:p>
    <w:tbl>
      <w:tblPr>
        <w:tblW w:w="9175" w:type="dxa"/>
        <w:jc w:val="center"/>
        <w:tblBorders>
          <w:top w:val="single" w:sz="4" w:space="0" w:color="808080"/>
          <w:left w:val="single" w:sz="4" w:space="0" w:color="808080"/>
          <w:right w:val="single" w:sz="4" w:space="0" w:color="808080"/>
        </w:tblBorders>
        <w:tblLayout w:type="fixed"/>
        <w:tblLook w:val="0000" w:firstRow="0" w:lastRow="0" w:firstColumn="0" w:lastColumn="0" w:noHBand="0" w:noVBand="0"/>
      </w:tblPr>
      <w:tblGrid>
        <w:gridCol w:w="1728"/>
        <w:gridCol w:w="2070"/>
        <w:gridCol w:w="1957"/>
        <w:gridCol w:w="3420"/>
      </w:tblGrid>
      <w:tr w:rsidR="00042151" w:rsidRPr="0091627A" w14:paraId="7E1B7A92" w14:textId="77777777" w:rsidTr="005410A4">
        <w:trPr>
          <w:trHeight w:val="314"/>
          <w:jc w:val="center"/>
        </w:trPr>
        <w:tc>
          <w:tcPr>
            <w:tcW w:w="1728" w:type="dxa"/>
            <w:vMerge w:val="restart"/>
            <w:tcBorders>
              <w:top w:val="single" w:sz="4" w:space="0" w:color="7F7F7F"/>
              <w:bottom w:val="single" w:sz="4" w:space="0" w:color="7F7F7F"/>
              <w:right w:val="single" w:sz="4" w:space="0" w:color="808080"/>
            </w:tcBorders>
            <w:vAlign w:val="center"/>
          </w:tcPr>
          <w:p w14:paraId="0D1BBFC4"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Detergency system</w:t>
            </w:r>
          </w:p>
        </w:tc>
        <w:tc>
          <w:tcPr>
            <w:tcW w:w="7447" w:type="dxa"/>
            <w:gridSpan w:val="3"/>
            <w:tcBorders>
              <w:top w:val="single" w:sz="4" w:space="0" w:color="808080"/>
              <w:left w:val="single" w:sz="4" w:space="0" w:color="808080"/>
              <w:bottom w:val="single" w:sz="4" w:space="0" w:color="7F7F7F"/>
            </w:tcBorders>
            <w:vAlign w:val="center"/>
          </w:tcPr>
          <w:p w14:paraId="7C9869B0"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Contact angle (</w:t>
            </w:r>
            <w:r w:rsidRPr="000A38F6">
              <w:rPr>
                <w:rFonts w:cs="Times New Roman"/>
                <w:color w:val="000000"/>
                <w:szCs w:val="24"/>
                <w:vertAlign w:val="superscript"/>
              </w:rPr>
              <w:t>O</w:t>
            </w:r>
            <w:r w:rsidRPr="000A38F6">
              <w:rPr>
                <w:rFonts w:cs="Times New Roman"/>
                <w:color w:val="000000"/>
                <w:szCs w:val="24"/>
              </w:rPr>
              <w:t>)</w:t>
            </w:r>
          </w:p>
        </w:tc>
      </w:tr>
      <w:tr w:rsidR="00042151" w:rsidRPr="0091627A" w14:paraId="1399163B" w14:textId="77777777" w:rsidTr="005410A4">
        <w:tblPrEx>
          <w:tblBorders>
            <w:top w:val="none" w:sz="0" w:space="0" w:color="auto"/>
          </w:tblBorders>
        </w:tblPrEx>
        <w:trPr>
          <w:jc w:val="center"/>
        </w:trPr>
        <w:tc>
          <w:tcPr>
            <w:tcW w:w="1728" w:type="dxa"/>
            <w:vMerge/>
            <w:tcBorders>
              <w:top w:val="single" w:sz="4" w:space="0" w:color="7F7F7F"/>
              <w:bottom w:val="single" w:sz="4" w:space="0" w:color="7F7F7F"/>
              <w:right w:val="single" w:sz="4" w:space="0" w:color="808080"/>
            </w:tcBorders>
            <w:vAlign w:val="center"/>
          </w:tcPr>
          <w:p w14:paraId="7F3A3A22" w14:textId="77777777" w:rsidR="00042151" w:rsidRPr="000A38F6" w:rsidRDefault="00042151" w:rsidP="004536B7">
            <w:pPr>
              <w:widowControl w:val="0"/>
              <w:autoSpaceDE w:val="0"/>
              <w:autoSpaceDN w:val="0"/>
              <w:adjustRightInd w:val="0"/>
              <w:spacing w:before="0" w:after="0"/>
              <w:jc w:val="thaiDistribute"/>
              <w:rPr>
                <w:rFonts w:cs="Times New Roman"/>
                <w:color w:val="000000"/>
                <w:szCs w:val="24"/>
              </w:rPr>
            </w:pPr>
          </w:p>
        </w:tc>
        <w:tc>
          <w:tcPr>
            <w:tcW w:w="2070" w:type="dxa"/>
            <w:tcBorders>
              <w:top w:val="single" w:sz="4" w:space="0" w:color="7F7F7F"/>
              <w:left w:val="single" w:sz="4" w:space="0" w:color="808080"/>
              <w:bottom w:val="single" w:sz="4" w:space="0" w:color="7F7F7F"/>
              <w:right w:val="single" w:sz="4" w:space="0" w:color="808080"/>
            </w:tcBorders>
            <w:vAlign w:val="center"/>
          </w:tcPr>
          <w:p w14:paraId="77D5175F"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C</w:t>
            </w:r>
            <w:r w:rsidRPr="000A38F6">
              <w:rPr>
                <w:rFonts w:cs="Times New Roman"/>
                <w:color w:val="000000"/>
                <w:szCs w:val="24"/>
                <w:vertAlign w:val="subscript"/>
              </w:rPr>
              <w:t>14-15</w:t>
            </w:r>
            <w:r w:rsidRPr="000A38F6">
              <w:rPr>
                <w:rFonts w:cs="Times New Roman"/>
                <w:color w:val="000000"/>
                <w:szCs w:val="24"/>
              </w:rPr>
              <w:t>-8PO-SO</w:t>
            </w:r>
            <w:r w:rsidRPr="000A38F6">
              <w:rPr>
                <w:rFonts w:cs="Times New Roman"/>
                <w:color w:val="000000"/>
                <w:szCs w:val="24"/>
                <w:vertAlign w:val="subscript"/>
              </w:rPr>
              <w:t>4</w:t>
            </w:r>
            <w:r w:rsidRPr="000A38F6">
              <w:rPr>
                <w:rFonts w:cs="Times New Roman"/>
                <w:color w:val="000000"/>
                <w:szCs w:val="24"/>
              </w:rPr>
              <w:t>Na</w:t>
            </w:r>
          </w:p>
        </w:tc>
        <w:tc>
          <w:tcPr>
            <w:tcW w:w="1957" w:type="dxa"/>
            <w:tcBorders>
              <w:top w:val="single" w:sz="4" w:space="0" w:color="7F7F7F"/>
              <w:left w:val="single" w:sz="4" w:space="0" w:color="808080"/>
              <w:bottom w:val="single" w:sz="4" w:space="0" w:color="7F7F7F"/>
              <w:right w:val="single" w:sz="4" w:space="0" w:color="808080"/>
            </w:tcBorders>
            <w:vAlign w:val="center"/>
          </w:tcPr>
          <w:p w14:paraId="44EE7C71"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C</w:t>
            </w:r>
            <w:r w:rsidRPr="000A38F6">
              <w:rPr>
                <w:rFonts w:cs="Times New Roman"/>
                <w:color w:val="000000"/>
                <w:szCs w:val="24"/>
                <w:vertAlign w:val="subscript"/>
              </w:rPr>
              <w:t>10-16</w:t>
            </w:r>
            <w:r w:rsidRPr="000A38F6">
              <w:rPr>
                <w:rFonts w:cs="Times New Roman"/>
                <w:color w:val="000000"/>
                <w:szCs w:val="24"/>
              </w:rPr>
              <w:t>-7EO-OH</w:t>
            </w:r>
          </w:p>
        </w:tc>
        <w:tc>
          <w:tcPr>
            <w:tcW w:w="3420" w:type="dxa"/>
            <w:tcBorders>
              <w:top w:val="single" w:sz="4" w:space="0" w:color="7F7F7F"/>
              <w:left w:val="single" w:sz="4" w:space="0" w:color="808080"/>
              <w:bottom w:val="single" w:sz="4" w:space="0" w:color="7F7F7F"/>
            </w:tcBorders>
            <w:vAlign w:val="center"/>
          </w:tcPr>
          <w:p w14:paraId="0C28C84E"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C</w:t>
            </w:r>
            <w:r w:rsidRPr="000A38F6">
              <w:rPr>
                <w:rFonts w:cs="Times New Roman"/>
                <w:color w:val="000000"/>
                <w:szCs w:val="24"/>
                <w:vertAlign w:val="subscript"/>
              </w:rPr>
              <w:t>10</w:t>
            </w:r>
            <w:r w:rsidRPr="000A38F6">
              <w:rPr>
                <w:rFonts w:cs="Times New Roman"/>
                <w:color w:val="000000"/>
                <w:szCs w:val="24"/>
              </w:rPr>
              <w:t>-18PO-2EO-SO</w:t>
            </w:r>
            <w:r w:rsidRPr="000A38F6">
              <w:rPr>
                <w:rFonts w:cs="Times New Roman"/>
                <w:color w:val="000000"/>
                <w:szCs w:val="24"/>
                <w:vertAlign w:val="subscript"/>
              </w:rPr>
              <w:t>4</w:t>
            </w:r>
            <w:r w:rsidRPr="000A38F6">
              <w:rPr>
                <w:rFonts w:cs="Times New Roman"/>
                <w:color w:val="000000"/>
                <w:szCs w:val="24"/>
              </w:rPr>
              <w:t xml:space="preserve">Na+SDOSS at 0.24/0.76 molar fraction </w:t>
            </w:r>
            <w:r w:rsidRPr="000A38F6">
              <w:rPr>
                <w:rFonts w:ascii="MS Mincho" w:eastAsia="MS Mincho" w:hAnsi="MS Mincho" w:cs="MS Mincho" w:hint="eastAsia"/>
                <w:color w:val="000000"/>
                <w:szCs w:val="24"/>
              </w:rPr>
              <w:t> </w:t>
            </w:r>
            <w:r w:rsidRPr="000A38F6">
              <w:rPr>
                <w:rFonts w:eastAsia="MS Mincho" w:cs="Times New Roman"/>
                <w:color w:val="000000"/>
                <w:szCs w:val="24"/>
              </w:rPr>
              <w:br/>
            </w:r>
            <w:r w:rsidRPr="000A38F6">
              <w:rPr>
                <w:rFonts w:cs="Times New Roman"/>
                <w:color w:val="000000"/>
                <w:szCs w:val="24"/>
              </w:rPr>
              <w:t>with 0.5w/v% NaCl</w:t>
            </w:r>
          </w:p>
        </w:tc>
      </w:tr>
      <w:tr w:rsidR="00042151" w:rsidRPr="0091627A" w14:paraId="0DA1D870" w14:textId="77777777" w:rsidTr="005410A4">
        <w:tblPrEx>
          <w:tblBorders>
            <w:top w:val="none" w:sz="0" w:space="0" w:color="auto"/>
          </w:tblBorders>
        </w:tblPrEx>
        <w:trPr>
          <w:jc w:val="center"/>
        </w:trPr>
        <w:tc>
          <w:tcPr>
            <w:tcW w:w="1728" w:type="dxa"/>
            <w:tcBorders>
              <w:top w:val="single" w:sz="4" w:space="0" w:color="808080"/>
              <w:bottom w:val="single" w:sz="4" w:space="0" w:color="808080"/>
              <w:right w:val="single" w:sz="4" w:space="0" w:color="808080"/>
            </w:tcBorders>
          </w:tcPr>
          <w:p w14:paraId="72F68A41" w14:textId="77777777" w:rsidR="00042151" w:rsidRPr="000A38F6" w:rsidRDefault="00042151" w:rsidP="004536B7">
            <w:pPr>
              <w:widowControl w:val="0"/>
              <w:autoSpaceDE w:val="0"/>
              <w:autoSpaceDN w:val="0"/>
              <w:adjustRightInd w:val="0"/>
              <w:spacing w:before="0" w:after="0"/>
              <w:jc w:val="thaiDistribute"/>
              <w:rPr>
                <w:rFonts w:cs="Times New Roman"/>
                <w:color w:val="000000"/>
                <w:szCs w:val="24"/>
              </w:rPr>
            </w:pPr>
            <w:r w:rsidRPr="000A38F6">
              <w:rPr>
                <w:rFonts w:cs="Times New Roman"/>
                <w:color w:val="000000"/>
                <w:szCs w:val="24"/>
              </w:rPr>
              <w:t>Surfactant only</w:t>
            </w:r>
          </w:p>
        </w:tc>
        <w:tc>
          <w:tcPr>
            <w:tcW w:w="2070" w:type="dxa"/>
            <w:tcBorders>
              <w:top w:val="single" w:sz="4" w:space="0" w:color="808080"/>
              <w:left w:val="single" w:sz="4" w:space="0" w:color="808080"/>
              <w:bottom w:val="single" w:sz="4" w:space="0" w:color="808080"/>
              <w:right w:val="single" w:sz="4" w:space="0" w:color="808080"/>
            </w:tcBorders>
            <w:vAlign w:val="center"/>
          </w:tcPr>
          <w:p w14:paraId="7722E1FC"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110.8</w:t>
            </w:r>
            <w:r w:rsidRPr="000A38F6">
              <w:rPr>
                <w:rFonts w:cs="Times New Roman"/>
                <w:color w:val="000000"/>
                <w:szCs w:val="24"/>
              </w:rPr>
              <w:sym w:font="Symbol" w:char="F0B1"/>
            </w:r>
            <w:r w:rsidRPr="000A38F6">
              <w:rPr>
                <w:rFonts w:cs="Times New Roman"/>
                <w:color w:val="000000"/>
                <w:szCs w:val="24"/>
              </w:rPr>
              <w:t>0.6</w:t>
            </w:r>
          </w:p>
        </w:tc>
        <w:tc>
          <w:tcPr>
            <w:tcW w:w="1957" w:type="dxa"/>
            <w:tcBorders>
              <w:top w:val="single" w:sz="4" w:space="0" w:color="808080"/>
              <w:left w:val="single" w:sz="4" w:space="0" w:color="808080"/>
              <w:bottom w:val="single" w:sz="4" w:space="0" w:color="808080"/>
              <w:right w:val="single" w:sz="4" w:space="0" w:color="808080"/>
            </w:tcBorders>
            <w:vAlign w:val="center"/>
          </w:tcPr>
          <w:p w14:paraId="104482DA"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48.3</w:t>
            </w:r>
            <w:r w:rsidRPr="000A38F6">
              <w:rPr>
                <w:rFonts w:cs="Times New Roman"/>
                <w:color w:val="000000"/>
                <w:szCs w:val="24"/>
              </w:rPr>
              <w:sym w:font="Symbol" w:char="F0B1"/>
            </w:r>
            <w:r w:rsidRPr="000A38F6">
              <w:rPr>
                <w:rFonts w:cs="Times New Roman"/>
                <w:color w:val="000000"/>
                <w:szCs w:val="24"/>
              </w:rPr>
              <w:t>1.3</w:t>
            </w:r>
          </w:p>
        </w:tc>
        <w:tc>
          <w:tcPr>
            <w:tcW w:w="3420" w:type="dxa"/>
            <w:tcBorders>
              <w:top w:val="single" w:sz="4" w:space="0" w:color="808080"/>
              <w:left w:val="single" w:sz="4" w:space="0" w:color="808080"/>
              <w:bottom w:val="single" w:sz="4" w:space="0" w:color="808080"/>
            </w:tcBorders>
            <w:vAlign w:val="center"/>
          </w:tcPr>
          <w:p w14:paraId="2F5C93E1"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61.6</w:t>
            </w:r>
            <w:r w:rsidRPr="000A38F6">
              <w:rPr>
                <w:rFonts w:cs="Times New Roman"/>
                <w:color w:val="000000"/>
                <w:szCs w:val="24"/>
              </w:rPr>
              <w:sym w:font="Symbol" w:char="F0B1"/>
            </w:r>
            <w:r w:rsidRPr="000A38F6">
              <w:rPr>
                <w:rFonts w:cs="Times New Roman"/>
                <w:color w:val="000000"/>
                <w:szCs w:val="24"/>
              </w:rPr>
              <w:t>0.7</w:t>
            </w:r>
          </w:p>
        </w:tc>
      </w:tr>
      <w:tr w:rsidR="00042151" w:rsidRPr="00114663" w14:paraId="2415A74F" w14:textId="77777777" w:rsidTr="005410A4">
        <w:tblPrEx>
          <w:tblBorders>
            <w:top w:val="none" w:sz="0" w:space="0" w:color="auto"/>
          </w:tblBorders>
        </w:tblPrEx>
        <w:trPr>
          <w:jc w:val="center"/>
        </w:trPr>
        <w:tc>
          <w:tcPr>
            <w:tcW w:w="1728" w:type="dxa"/>
            <w:tcBorders>
              <w:top w:val="single" w:sz="4" w:space="0" w:color="7F7F7F"/>
              <w:bottom w:val="single" w:sz="4" w:space="0" w:color="7F7F7F"/>
              <w:right w:val="single" w:sz="4" w:space="0" w:color="808080"/>
            </w:tcBorders>
          </w:tcPr>
          <w:p w14:paraId="14F8EEEC" w14:textId="77777777" w:rsidR="00042151" w:rsidRPr="000A38F6" w:rsidRDefault="00042151" w:rsidP="004536B7">
            <w:pPr>
              <w:widowControl w:val="0"/>
              <w:autoSpaceDE w:val="0"/>
              <w:autoSpaceDN w:val="0"/>
              <w:adjustRightInd w:val="0"/>
              <w:spacing w:before="0" w:after="0"/>
              <w:jc w:val="thaiDistribute"/>
              <w:rPr>
                <w:rFonts w:cs="Times New Roman"/>
                <w:color w:val="000000"/>
                <w:szCs w:val="24"/>
              </w:rPr>
            </w:pPr>
            <w:r w:rsidRPr="000A38F6">
              <w:rPr>
                <w:rFonts w:cs="Times New Roman"/>
                <w:color w:val="000000"/>
                <w:szCs w:val="24"/>
              </w:rPr>
              <w:t>2-butanol</w:t>
            </w:r>
          </w:p>
        </w:tc>
        <w:tc>
          <w:tcPr>
            <w:tcW w:w="2070" w:type="dxa"/>
            <w:tcBorders>
              <w:top w:val="single" w:sz="4" w:space="0" w:color="7F7F7F"/>
              <w:left w:val="single" w:sz="4" w:space="0" w:color="808080"/>
              <w:bottom w:val="single" w:sz="4" w:space="0" w:color="7F7F7F"/>
              <w:right w:val="single" w:sz="4" w:space="0" w:color="808080"/>
            </w:tcBorders>
            <w:vAlign w:val="center"/>
          </w:tcPr>
          <w:p w14:paraId="2CF289FC"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83.4</w:t>
            </w:r>
            <w:r w:rsidRPr="000A38F6">
              <w:rPr>
                <w:rFonts w:cs="Times New Roman"/>
                <w:color w:val="000000"/>
                <w:szCs w:val="24"/>
              </w:rPr>
              <w:sym w:font="Symbol" w:char="F0B1"/>
            </w:r>
            <w:r w:rsidRPr="000A38F6">
              <w:rPr>
                <w:rFonts w:cs="Times New Roman"/>
                <w:color w:val="000000"/>
                <w:szCs w:val="24"/>
              </w:rPr>
              <w:t>0.5</w:t>
            </w:r>
          </w:p>
        </w:tc>
        <w:tc>
          <w:tcPr>
            <w:tcW w:w="1957" w:type="dxa"/>
            <w:tcBorders>
              <w:top w:val="single" w:sz="4" w:space="0" w:color="7F7F7F"/>
              <w:left w:val="single" w:sz="4" w:space="0" w:color="808080"/>
              <w:bottom w:val="single" w:sz="4" w:space="0" w:color="7F7F7F"/>
              <w:right w:val="single" w:sz="4" w:space="0" w:color="808080"/>
            </w:tcBorders>
            <w:vAlign w:val="center"/>
          </w:tcPr>
          <w:p w14:paraId="6FA44F80"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55.0</w:t>
            </w:r>
            <w:r w:rsidRPr="000A38F6">
              <w:rPr>
                <w:rFonts w:cs="Times New Roman"/>
                <w:color w:val="000000"/>
                <w:szCs w:val="24"/>
              </w:rPr>
              <w:sym w:font="Symbol" w:char="F0B1"/>
            </w:r>
            <w:r w:rsidRPr="000A38F6">
              <w:rPr>
                <w:rFonts w:cs="Times New Roman"/>
                <w:color w:val="000000"/>
                <w:szCs w:val="24"/>
              </w:rPr>
              <w:t>1.6</w:t>
            </w:r>
          </w:p>
        </w:tc>
        <w:tc>
          <w:tcPr>
            <w:tcW w:w="3420" w:type="dxa"/>
            <w:tcBorders>
              <w:top w:val="single" w:sz="4" w:space="0" w:color="7F7F7F"/>
              <w:left w:val="single" w:sz="4" w:space="0" w:color="808080"/>
              <w:bottom w:val="single" w:sz="4" w:space="0" w:color="7F7F7F"/>
            </w:tcBorders>
            <w:vAlign w:val="center"/>
          </w:tcPr>
          <w:p w14:paraId="0D8AE23B"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56.0</w:t>
            </w:r>
            <w:r w:rsidRPr="000A38F6">
              <w:rPr>
                <w:rFonts w:cs="Times New Roman"/>
                <w:color w:val="000000"/>
                <w:szCs w:val="24"/>
              </w:rPr>
              <w:sym w:font="Symbol" w:char="F0B1"/>
            </w:r>
            <w:r w:rsidRPr="000A38F6">
              <w:rPr>
                <w:rFonts w:cs="Times New Roman"/>
                <w:color w:val="000000"/>
                <w:szCs w:val="24"/>
              </w:rPr>
              <w:t>0.9</w:t>
            </w:r>
          </w:p>
        </w:tc>
      </w:tr>
      <w:tr w:rsidR="00042151" w:rsidRPr="00114663" w14:paraId="64ED839B" w14:textId="77777777" w:rsidTr="005410A4">
        <w:tblPrEx>
          <w:tblBorders>
            <w:top w:val="none" w:sz="0" w:space="0" w:color="auto"/>
          </w:tblBorders>
        </w:tblPrEx>
        <w:trPr>
          <w:jc w:val="center"/>
        </w:trPr>
        <w:tc>
          <w:tcPr>
            <w:tcW w:w="1728" w:type="dxa"/>
            <w:tcBorders>
              <w:top w:val="single" w:sz="4" w:space="0" w:color="808080"/>
              <w:bottom w:val="single" w:sz="4" w:space="0" w:color="808080"/>
              <w:right w:val="single" w:sz="4" w:space="0" w:color="808080"/>
            </w:tcBorders>
          </w:tcPr>
          <w:p w14:paraId="6DC04C2D" w14:textId="77777777" w:rsidR="00042151" w:rsidRPr="000A38F6" w:rsidRDefault="00042151" w:rsidP="004536B7">
            <w:pPr>
              <w:widowControl w:val="0"/>
              <w:autoSpaceDE w:val="0"/>
              <w:autoSpaceDN w:val="0"/>
              <w:adjustRightInd w:val="0"/>
              <w:spacing w:before="0" w:after="0"/>
              <w:jc w:val="thaiDistribute"/>
              <w:rPr>
                <w:rFonts w:cs="Times New Roman"/>
                <w:color w:val="000000"/>
                <w:szCs w:val="24"/>
              </w:rPr>
            </w:pPr>
            <w:r w:rsidRPr="000A38F6">
              <w:rPr>
                <w:rFonts w:cs="Times New Roman"/>
                <w:color w:val="000000"/>
                <w:szCs w:val="24"/>
              </w:rPr>
              <w:t>1-hexanol</w:t>
            </w:r>
          </w:p>
        </w:tc>
        <w:tc>
          <w:tcPr>
            <w:tcW w:w="2070" w:type="dxa"/>
            <w:tcBorders>
              <w:top w:val="single" w:sz="4" w:space="0" w:color="808080"/>
              <w:left w:val="single" w:sz="4" w:space="0" w:color="808080"/>
              <w:bottom w:val="single" w:sz="4" w:space="0" w:color="808080"/>
              <w:right w:val="single" w:sz="4" w:space="0" w:color="808080"/>
            </w:tcBorders>
            <w:vAlign w:val="center"/>
          </w:tcPr>
          <w:p w14:paraId="05374952"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54.8</w:t>
            </w:r>
            <w:r w:rsidRPr="000A38F6">
              <w:rPr>
                <w:rFonts w:cs="Times New Roman"/>
                <w:color w:val="000000"/>
                <w:szCs w:val="24"/>
              </w:rPr>
              <w:sym w:font="Symbol" w:char="F0B1"/>
            </w:r>
            <w:r w:rsidRPr="000A38F6">
              <w:rPr>
                <w:rFonts w:cs="Times New Roman"/>
                <w:color w:val="000000"/>
                <w:szCs w:val="24"/>
              </w:rPr>
              <w:t>0.7</w:t>
            </w:r>
          </w:p>
        </w:tc>
        <w:tc>
          <w:tcPr>
            <w:tcW w:w="1957" w:type="dxa"/>
            <w:tcBorders>
              <w:top w:val="single" w:sz="4" w:space="0" w:color="808080"/>
              <w:left w:val="single" w:sz="4" w:space="0" w:color="808080"/>
              <w:bottom w:val="single" w:sz="4" w:space="0" w:color="808080"/>
              <w:right w:val="single" w:sz="4" w:space="0" w:color="808080"/>
            </w:tcBorders>
            <w:vAlign w:val="center"/>
          </w:tcPr>
          <w:p w14:paraId="350482B7"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36.2</w:t>
            </w:r>
            <w:r w:rsidRPr="000A38F6">
              <w:rPr>
                <w:rFonts w:cs="Times New Roman"/>
                <w:color w:val="000000"/>
                <w:szCs w:val="24"/>
              </w:rPr>
              <w:sym w:font="Symbol" w:char="F0B1"/>
            </w:r>
            <w:r w:rsidRPr="000A38F6">
              <w:rPr>
                <w:rFonts w:cs="Times New Roman"/>
                <w:color w:val="000000"/>
                <w:szCs w:val="24"/>
              </w:rPr>
              <w:t>1.3</w:t>
            </w:r>
          </w:p>
        </w:tc>
        <w:tc>
          <w:tcPr>
            <w:tcW w:w="3420" w:type="dxa"/>
            <w:tcBorders>
              <w:top w:val="single" w:sz="4" w:space="0" w:color="808080"/>
              <w:left w:val="single" w:sz="4" w:space="0" w:color="808080"/>
              <w:bottom w:val="single" w:sz="4" w:space="0" w:color="808080"/>
            </w:tcBorders>
            <w:vAlign w:val="center"/>
          </w:tcPr>
          <w:p w14:paraId="09177B9A"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51.7</w:t>
            </w:r>
            <w:r w:rsidRPr="000A38F6">
              <w:rPr>
                <w:rFonts w:cs="Times New Roman"/>
                <w:color w:val="000000"/>
                <w:szCs w:val="24"/>
              </w:rPr>
              <w:sym w:font="Symbol" w:char="F0B1"/>
            </w:r>
            <w:r w:rsidRPr="000A38F6">
              <w:rPr>
                <w:rFonts w:cs="Times New Roman"/>
                <w:color w:val="000000"/>
                <w:szCs w:val="24"/>
              </w:rPr>
              <w:t>0.2</w:t>
            </w:r>
          </w:p>
        </w:tc>
      </w:tr>
      <w:tr w:rsidR="00042151" w:rsidRPr="00114663" w14:paraId="5FDFE685" w14:textId="77777777" w:rsidTr="005410A4">
        <w:tblPrEx>
          <w:tblBorders>
            <w:top w:val="none" w:sz="0" w:space="0" w:color="auto"/>
          </w:tblBorders>
        </w:tblPrEx>
        <w:trPr>
          <w:jc w:val="center"/>
        </w:trPr>
        <w:tc>
          <w:tcPr>
            <w:tcW w:w="1728" w:type="dxa"/>
            <w:tcBorders>
              <w:top w:val="single" w:sz="4" w:space="0" w:color="7F7F7F"/>
              <w:bottom w:val="single" w:sz="4" w:space="0" w:color="7F7F7F"/>
              <w:right w:val="single" w:sz="4" w:space="0" w:color="808080"/>
            </w:tcBorders>
          </w:tcPr>
          <w:p w14:paraId="06DEC826" w14:textId="77777777" w:rsidR="00042151" w:rsidRPr="000A38F6" w:rsidRDefault="00042151" w:rsidP="004536B7">
            <w:pPr>
              <w:widowControl w:val="0"/>
              <w:autoSpaceDE w:val="0"/>
              <w:autoSpaceDN w:val="0"/>
              <w:adjustRightInd w:val="0"/>
              <w:spacing w:before="0" w:after="0"/>
              <w:jc w:val="thaiDistribute"/>
              <w:rPr>
                <w:rFonts w:cs="Times New Roman"/>
                <w:color w:val="000000"/>
                <w:szCs w:val="24"/>
              </w:rPr>
            </w:pPr>
            <w:r w:rsidRPr="000A38F6">
              <w:rPr>
                <w:rFonts w:cs="Times New Roman"/>
                <w:color w:val="000000"/>
                <w:szCs w:val="24"/>
              </w:rPr>
              <w:t>1-heptanol</w:t>
            </w:r>
          </w:p>
        </w:tc>
        <w:tc>
          <w:tcPr>
            <w:tcW w:w="2070" w:type="dxa"/>
            <w:tcBorders>
              <w:top w:val="single" w:sz="4" w:space="0" w:color="7F7F7F"/>
              <w:left w:val="single" w:sz="4" w:space="0" w:color="808080"/>
              <w:bottom w:val="single" w:sz="4" w:space="0" w:color="7F7F7F"/>
              <w:right w:val="single" w:sz="4" w:space="0" w:color="808080"/>
            </w:tcBorders>
            <w:vAlign w:val="center"/>
          </w:tcPr>
          <w:p w14:paraId="2BB1106E"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45.7</w:t>
            </w:r>
            <w:r w:rsidRPr="000A38F6">
              <w:rPr>
                <w:rFonts w:cs="Times New Roman"/>
                <w:color w:val="000000"/>
                <w:szCs w:val="24"/>
              </w:rPr>
              <w:sym w:font="Symbol" w:char="F0B1"/>
            </w:r>
            <w:r w:rsidRPr="000A38F6">
              <w:rPr>
                <w:rFonts w:cs="Times New Roman"/>
                <w:color w:val="000000"/>
                <w:szCs w:val="24"/>
              </w:rPr>
              <w:t>0.2</w:t>
            </w:r>
          </w:p>
        </w:tc>
        <w:tc>
          <w:tcPr>
            <w:tcW w:w="1957" w:type="dxa"/>
            <w:tcBorders>
              <w:top w:val="single" w:sz="4" w:space="0" w:color="7F7F7F"/>
              <w:left w:val="single" w:sz="4" w:space="0" w:color="808080"/>
              <w:bottom w:val="single" w:sz="4" w:space="0" w:color="7F7F7F"/>
              <w:right w:val="single" w:sz="4" w:space="0" w:color="808080"/>
            </w:tcBorders>
            <w:vAlign w:val="center"/>
          </w:tcPr>
          <w:p w14:paraId="42D00F66"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35.4</w:t>
            </w:r>
            <w:r w:rsidRPr="000A38F6">
              <w:rPr>
                <w:rFonts w:cs="Times New Roman"/>
                <w:color w:val="000000"/>
                <w:szCs w:val="24"/>
              </w:rPr>
              <w:sym w:font="Symbol" w:char="F0B1"/>
            </w:r>
            <w:r w:rsidRPr="000A38F6">
              <w:rPr>
                <w:rFonts w:cs="Times New Roman"/>
                <w:color w:val="000000"/>
                <w:szCs w:val="24"/>
              </w:rPr>
              <w:t>0.9</w:t>
            </w:r>
          </w:p>
        </w:tc>
        <w:tc>
          <w:tcPr>
            <w:tcW w:w="3420" w:type="dxa"/>
            <w:tcBorders>
              <w:top w:val="single" w:sz="4" w:space="0" w:color="7F7F7F"/>
              <w:left w:val="single" w:sz="4" w:space="0" w:color="808080"/>
              <w:bottom w:val="single" w:sz="4" w:space="0" w:color="7F7F7F"/>
            </w:tcBorders>
            <w:vAlign w:val="center"/>
          </w:tcPr>
          <w:p w14:paraId="42EB81D0"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55.8</w:t>
            </w:r>
            <w:r w:rsidRPr="000A38F6">
              <w:rPr>
                <w:rFonts w:cs="Times New Roman"/>
                <w:color w:val="000000"/>
                <w:szCs w:val="24"/>
              </w:rPr>
              <w:sym w:font="Symbol" w:char="F0B1"/>
            </w:r>
            <w:r w:rsidRPr="000A38F6">
              <w:rPr>
                <w:rFonts w:cs="Times New Roman"/>
                <w:color w:val="000000"/>
                <w:szCs w:val="24"/>
              </w:rPr>
              <w:t>0.5</w:t>
            </w:r>
          </w:p>
        </w:tc>
      </w:tr>
      <w:tr w:rsidR="00042151" w:rsidRPr="00114663" w14:paraId="20DE9237" w14:textId="77777777" w:rsidTr="005410A4">
        <w:tblPrEx>
          <w:tblBorders>
            <w:top w:val="none" w:sz="0" w:space="0" w:color="auto"/>
          </w:tblBorders>
        </w:tblPrEx>
        <w:trPr>
          <w:jc w:val="center"/>
        </w:trPr>
        <w:tc>
          <w:tcPr>
            <w:tcW w:w="1728" w:type="dxa"/>
            <w:tcBorders>
              <w:top w:val="single" w:sz="4" w:space="0" w:color="808080"/>
              <w:bottom w:val="single" w:sz="4" w:space="0" w:color="808080"/>
              <w:right w:val="single" w:sz="4" w:space="0" w:color="808080"/>
            </w:tcBorders>
          </w:tcPr>
          <w:p w14:paraId="2B9B73FA" w14:textId="77777777" w:rsidR="00042151" w:rsidRPr="000A38F6" w:rsidRDefault="00042151" w:rsidP="004536B7">
            <w:pPr>
              <w:widowControl w:val="0"/>
              <w:autoSpaceDE w:val="0"/>
              <w:autoSpaceDN w:val="0"/>
              <w:adjustRightInd w:val="0"/>
              <w:spacing w:before="0" w:after="0"/>
              <w:jc w:val="thaiDistribute"/>
              <w:rPr>
                <w:rFonts w:cs="Times New Roman"/>
                <w:color w:val="000000"/>
                <w:szCs w:val="24"/>
              </w:rPr>
            </w:pPr>
            <w:r w:rsidRPr="000A38F6">
              <w:rPr>
                <w:rFonts w:cs="Times New Roman"/>
                <w:color w:val="000000"/>
                <w:szCs w:val="24"/>
              </w:rPr>
              <w:t>1-octanol</w:t>
            </w:r>
          </w:p>
        </w:tc>
        <w:tc>
          <w:tcPr>
            <w:tcW w:w="2070" w:type="dxa"/>
            <w:tcBorders>
              <w:top w:val="single" w:sz="4" w:space="0" w:color="808080"/>
              <w:left w:val="single" w:sz="4" w:space="0" w:color="808080"/>
              <w:bottom w:val="single" w:sz="4" w:space="0" w:color="808080"/>
              <w:right w:val="single" w:sz="4" w:space="0" w:color="808080"/>
            </w:tcBorders>
            <w:vAlign w:val="center"/>
          </w:tcPr>
          <w:p w14:paraId="05BD1ABC"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50.3</w:t>
            </w:r>
            <w:r w:rsidRPr="000A38F6">
              <w:rPr>
                <w:rFonts w:cs="Times New Roman"/>
                <w:color w:val="000000"/>
                <w:szCs w:val="24"/>
              </w:rPr>
              <w:sym w:font="Symbol" w:char="F0B1"/>
            </w:r>
            <w:r w:rsidRPr="000A38F6">
              <w:rPr>
                <w:rFonts w:cs="Times New Roman"/>
                <w:color w:val="000000"/>
                <w:szCs w:val="24"/>
              </w:rPr>
              <w:t>0.7</w:t>
            </w:r>
          </w:p>
        </w:tc>
        <w:tc>
          <w:tcPr>
            <w:tcW w:w="1957" w:type="dxa"/>
            <w:tcBorders>
              <w:top w:val="single" w:sz="4" w:space="0" w:color="808080"/>
              <w:left w:val="single" w:sz="4" w:space="0" w:color="808080"/>
              <w:bottom w:val="single" w:sz="4" w:space="0" w:color="808080"/>
              <w:right w:val="single" w:sz="4" w:space="0" w:color="808080"/>
            </w:tcBorders>
            <w:vAlign w:val="center"/>
          </w:tcPr>
          <w:p w14:paraId="42B75AC4"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32.5</w:t>
            </w:r>
            <w:r w:rsidRPr="000A38F6">
              <w:rPr>
                <w:rFonts w:cs="Times New Roman"/>
                <w:color w:val="000000"/>
                <w:szCs w:val="24"/>
              </w:rPr>
              <w:sym w:font="Symbol" w:char="F0B1"/>
            </w:r>
            <w:r w:rsidRPr="000A38F6">
              <w:rPr>
                <w:rFonts w:cs="Times New Roman"/>
                <w:color w:val="000000"/>
                <w:szCs w:val="24"/>
              </w:rPr>
              <w:t>0.4</w:t>
            </w:r>
          </w:p>
        </w:tc>
        <w:tc>
          <w:tcPr>
            <w:tcW w:w="3420" w:type="dxa"/>
            <w:tcBorders>
              <w:top w:val="single" w:sz="4" w:space="0" w:color="808080"/>
              <w:left w:val="single" w:sz="4" w:space="0" w:color="808080"/>
              <w:bottom w:val="single" w:sz="4" w:space="0" w:color="808080"/>
            </w:tcBorders>
            <w:vAlign w:val="center"/>
          </w:tcPr>
          <w:p w14:paraId="0F21DB16"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52.6</w:t>
            </w:r>
            <w:r w:rsidRPr="000A38F6">
              <w:rPr>
                <w:rFonts w:cs="Times New Roman"/>
                <w:color w:val="000000"/>
                <w:szCs w:val="24"/>
              </w:rPr>
              <w:sym w:font="Symbol" w:char="F0B1"/>
            </w:r>
            <w:r w:rsidRPr="000A38F6">
              <w:rPr>
                <w:rFonts w:cs="Times New Roman"/>
                <w:color w:val="000000"/>
                <w:szCs w:val="24"/>
              </w:rPr>
              <w:t>0.5</w:t>
            </w:r>
          </w:p>
        </w:tc>
      </w:tr>
      <w:tr w:rsidR="00042151" w:rsidRPr="00114663" w14:paraId="2D8F0B6C" w14:textId="77777777" w:rsidTr="005410A4">
        <w:tblPrEx>
          <w:tblBorders>
            <w:top w:val="none" w:sz="0" w:space="0" w:color="auto"/>
          </w:tblBorders>
        </w:tblPrEx>
        <w:trPr>
          <w:jc w:val="center"/>
        </w:trPr>
        <w:tc>
          <w:tcPr>
            <w:tcW w:w="1728" w:type="dxa"/>
            <w:tcBorders>
              <w:top w:val="single" w:sz="4" w:space="0" w:color="7F7F7F"/>
              <w:bottom w:val="single" w:sz="4" w:space="0" w:color="7F7F7F"/>
              <w:right w:val="single" w:sz="4" w:space="0" w:color="808080"/>
            </w:tcBorders>
          </w:tcPr>
          <w:p w14:paraId="159C1CCD" w14:textId="77777777" w:rsidR="00042151" w:rsidRPr="000A38F6" w:rsidRDefault="00042151" w:rsidP="004536B7">
            <w:pPr>
              <w:widowControl w:val="0"/>
              <w:autoSpaceDE w:val="0"/>
              <w:autoSpaceDN w:val="0"/>
              <w:adjustRightInd w:val="0"/>
              <w:spacing w:before="0" w:after="0"/>
              <w:jc w:val="thaiDistribute"/>
              <w:rPr>
                <w:rFonts w:cs="Times New Roman"/>
                <w:color w:val="000000"/>
                <w:szCs w:val="24"/>
              </w:rPr>
            </w:pPr>
            <w:r w:rsidRPr="000A38F6">
              <w:rPr>
                <w:rFonts w:cs="Times New Roman"/>
                <w:color w:val="000000"/>
                <w:szCs w:val="24"/>
              </w:rPr>
              <w:t>1-nonanol</w:t>
            </w:r>
          </w:p>
        </w:tc>
        <w:tc>
          <w:tcPr>
            <w:tcW w:w="2070" w:type="dxa"/>
            <w:tcBorders>
              <w:top w:val="single" w:sz="4" w:space="0" w:color="7F7F7F"/>
              <w:left w:val="single" w:sz="4" w:space="0" w:color="808080"/>
              <w:bottom w:val="single" w:sz="4" w:space="0" w:color="7F7F7F"/>
              <w:right w:val="single" w:sz="4" w:space="0" w:color="808080"/>
            </w:tcBorders>
            <w:vAlign w:val="center"/>
          </w:tcPr>
          <w:p w14:paraId="2109AFA1"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50.5</w:t>
            </w:r>
            <w:r w:rsidRPr="000A38F6">
              <w:rPr>
                <w:rFonts w:cs="Times New Roman"/>
                <w:color w:val="000000"/>
                <w:szCs w:val="24"/>
              </w:rPr>
              <w:sym w:font="Symbol" w:char="F0B1"/>
            </w:r>
            <w:r w:rsidRPr="000A38F6">
              <w:rPr>
                <w:rFonts w:cs="Times New Roman"/>
                <w:color w:val="000000"/>
                <w:szCs w:val="24"/>
              </w:rPr>
              <w:t>0.5</w:t>
            </w:r>
          </w:p>
        </w:tc>
        <w:tc>
          <w:tcPr>
            <w:tcW w:w="1957" w:type="dxa"/>
            <w:tcBorders>
              <w:top w:val="single" w:sz="4" w:space="0" w:color="7F7F7F"/>
              <w:left w:val="single" w:sz="4" w:space="0" w:color="808080"/>
              <w:bottom w:val="single" w:sz="4" w:space="0" w:color="7F7F7F"/>
              <w:right w:val="single" w:sz="4" w:space="0" w:color="808080"/>
            </w:tcBorders>
            <w:vAlign w:val="center"/>
          </w:tcPr>
          <w:p w14:paraId="0BA36E16"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43.5</w:t>
            </w:r>
            <w:r w:rsidRPr="000A38F6">
              <w:rPr>
                <w:rFonts w:cs="Times New Roman"/>
                <w:color w:val="000000"/>
                <w:szCs w:val="24"/>
              </w:rPr>
              <w:sym w:font="Symbol" w:char="F0B1"/>
            </w:r>
            <w:r w:rsidRPr="000A38F6">
              <w:rPr>
                <w:rFonts w:cs="Times New Roman"/>
                <w:color w:val="000000"/>
                <w:szCs w:val="24"/>
              </w:rPr>
              <w:t>3.6</w:t>
            </w:r>
          </w:p>
        </w:tc>
        <w:tc>
          <w:tcPr>
            <w:tcW w:w="3420" w:type="dxa"/>
            <w:tcBorders>
              <w:top w:val="single" w:sz="4" w:space="0" w:color="7F7F7F"/>
              <w:left w:val="single" w:sz="4" w:space="0" w:color="808080"/>
              <w:bottom w:val="single" w:sz="4" w:space="0" w:color="7F7F7F"/>
            </w:tcBorders>
            <w:vAlign w:val="center"/>
          </w:tcPr>
          <w:p w14:paraId="17C2F71E"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55.6</w:t>
            </w:r>
            <w:r w:rsidRPr="000A38F6">
              <w:rPr>
                <w:rFonts w:cs="Times New Roman"/>
                <w:color w:val="000000"/>
                <w:szCs w:val="24"/>
              </w:rPr>
              <w:sym w:font="Symbol" w:char="F0B1"/>
            </w:r>
            <w:r w:rsidRPr="000A38F6">
              <w:rPr>
                <w:rFonts w:cs="Times New Roman"/>
                <w:color w:val="000000"/>
                <w:szCs w:val="24"/>
              </w:rPr>
              <w:t>0.7</w:t>
            </w:r>
          </w:p>
        </w:tc>
      </w:tr>
      <w:tr w:rsidR="00042151" w:rsidRPr="00114663" w14:paraId="206F045D" w14:textId="77777777" w:rsidTr="005410A4">
        <w:tblPrEx>
          <w:tblBorders>
            <w:top w:val="none" w:sz="0" w:space="0" w:color="auto"/>
            <w:bottom w:val="single" w:sz="4" w:space="0" w:color="808080"/>
          </w:tblBorders>
        </w:tblPrEx>
        <w:trPr>
          <w:jc w:val="center"/>
        </w:trPr>
        <w:tc>
          <w:tcPr>
            <w:tcW w:w="1728" w:type="dxa"/>
            <w:tcBorders>
              <w:top w:val="single" w:sz="4" w:space="0" w:color="808080"/>
              <w:bottom w:val="single" w:sz="4" w:space="0" w:color="808080"/>
              <w:right w:val="single" w:sz="4" w:space="0" w:color="808080"/>
            </w:tcBorders>
          </w:tcPr>
          <w:p w14:paraId="63B5F9AF" w14:textId="77777777" w:rsidR="00042151" w:rsidRPr="000A38F6" w:rsidRDefault="00042151" w:rsidP="004536B7">
            <w:pPr>
              <w:widowControl w:val="0"/>
              <w:autoSpaceDE w:val="0"/>
              <w:autoSpaceDN w:val="0"/>
              <w:adjustRightInd w:val="0"/>
              <w:spacing w:before="0" w:after="0"/>
              <w:jc w:val="thaiDistribute"/>
              <w:rPr>
                <w:rFonts w:cs="Times New Roman"/>
                <w:color w:val="000000"/>
                <w:szCs w:val="24"/>
              </w:rPr>
            </w:pPr>
            <w:r w:rsidRPr="000A38F6">
              <w:rPr>
                <w:rFonts w:cs="Times New Roman"/>
                <w:color w:val="000000"/>
                <w:szCs w:val="24"/>
              </w:rPr>
              <w:t>1-decanol</w:t>
            </w:r>
          </w:p>
        </w:tc>
        <w:tc>
          <w:tcPr>
            <w:tcW w:w="2070" w:type="dxa"/>
            <w:tcBorders>
              <w:top w:val="single" w:sz="4" w:space="0" w:color="808080"/>
              <w:left w:val="single" w:sz="4" w:space="0" w:color="808080"/>
              <w:bottom w:val="single" w:sz="4" w:space="0" w:color="808080"/>
              <w:right w:val="single" w:sz="4" w:space="0" w:color="808080"/>
            </w:tcBorders>
            <w:vAlign w:val="center"/>
          </w:tcPr>
          <w:p w14:paraId="5738AB67"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52.9</w:t>
            </w:r>
            <w:r w:rsidRPr="000A38F6">
              <w:rPr>
                <w:rFonts w:cs="Times New Roman"/>
                <w:color w:val="000000"/>
                <w:szCs w:val="24"/>
              </w:rPr>
              <w:sym w:font="Symbol" w:char="F0B1"/>
            </w:r>
            <w:r w:rsidRPr="000A38F6">
              <w:rPr>
                <w:rFonts w:cs="Times New Roman"/>
                <w:color w:val="000000"/>
                <w:szCs w:val="24"/>
              </w:rPr>
              <w:t>0.3</w:t>
            </w:r>
          </w:p>
        </w:tc>
        <w:tc>
          <w:tcPr>
            <w:tcW w:w="1957" w:type="dxa"/>
            <w:tcBorders>
              <w:top w:val="single" w:sz="4" w:space="0" w:color="808080"/>
              <w:left w:val="single" w:sz="4" w:space="0" w:color="808080"/>
              <w:bottom w:val="single" w:sz="4" w:space="0" w:color="808080"/>
              <w:right w:val="single" w:sz="4" w:space="0" w:color="808080"/>
            </w:tcBorders>
            <w:vAlign w:val="center"/>
          </w:tcPr>
          <w:p w14:paraId="34147FC9"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50.1</w:t>
            </w:r>
            <w:r w:rsidRPr="000A38F6">
              <w:rPr>
                <w:rFonts w:cs="Times New Roman"/>
                <w:color w:val="000000"/>
                <w:szCs w:val="24"/>
              </w:rPr>
              <w:sym w:font="Symbol" w:char="F0B1"/>
            </w:r>
            <w:r w:rsidRPr="000A38F6">
              <w:rPr>
                <w:rFonts w:cs="Times New Roman"/>
                <w:color w:val="000000"/>
                <w:szCs w:val="24"/>
              </w:rPr>
              <w:t>0.4</w:t>
            </w:r>
          </w:p>
        </w:tc>
        <w:tc>
          <w:tcPr>
            <w:tcW w:w="3420" w:type="dxa"/>
            <w:tcBorders>
              <w:top w:val="single" w:sz="4" w:space="0" w:color="808080"/>
              <w:left w:val="single" w:sz="4" w:space="0" w:color="808080"/>
              <w:bottom w:val="single" w:sz="4" w:space="0" w:color="808080"/>
            </w:tcBorders>
            <w:vAlign w:val="center"/>
          </w:tcPr>
          <w:p w14:paraId="1177150B" w14:textId="77777777" w:rsidR="00042151" w:rsidRPr="000A38F6" w:rsidRDefault="00042151" w:rsidP="004536B7">
            <w:pPr>
              <w:widowControl w:val="0"/>
              <w:autoSpaceDE w:val="0"/>
              <w:autoSpaceDN w:val="0"/>
              <w:adjustRightInd w:val="0"/>
              <w:spacing w:before="0" w:after="0"/>
              <w:jc w:val="center"/>
              <w:rPr>
                <w:rFonts w:cs="Times New Roman"/>
                <w:color w:val="000000"/>
                <w:szCs w:val="24"/>
              </w:rPr>
            </w:pPr>
            <w:r w:rsidRPr="000A38F6">
              <w:rPr>
                <w:rFonts w:cs="Times New Roman"/>
                <w:color w:val="000000"/>
                <w:szCs w:val="24"/>
              </w:rPr>
              <w:t>58.2</w:t>
            </w:r>
            <w:r w:rsidRPr="000A38F6">
              <w:rPr>
                <w:rFonts w:cs="Times New Roman"/>
                <w:color w:val="000000"/>
                <w:szCs w:val="24"/>
              </w:rPr>
              <w:sym w:font="Symbol" w:char="F0B1"/>
            </w:r>
            <w:r w:rsidRPr="000A38F6">
              <w:rPr>
                <w:rFonts w:cs="Times New Roman"/>
                <w:color w:val="000000"/>
                <w:szCs w:val="24"/>
              </w:rPr>
              <w:t>1.5</w:t>
            </w:r>
          </w:p>
        </w:tc>
      </w:tr>
    </w:tbl>
    <w:p w14:paraId="5E07348E" w14:textId="48BE2C26" w:rsidR="00F73C12" w:rsidRDefault="00F73C12" w:rsidP="006202DE">
      <w:pPr>
        <w:pStyle w:val="Heading3"/>
      </w:pPr>
      <w:bookmarkStart w:id="29" w:name="_Toc43314817"/>
      <w:r w:rsidRPr="009A308E">
        <w:t>The effect of alcohol types on melting point shift of coconut oil in different surfactant systems</w:t>
      </w:r>
      <w:bookmarkEnd w:id="29"/>
    </w:p>
    <w:p w14:paraId="55782472" w14:textId="17519311" w:rsidR="0077278C" w:rsidRPr="00E43220"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Another potential explanation for the alcohol impact on detergency of semisolids is that they may lower the coconut oil’s melting point rendering the soils more oil like. Table </w:t>
      </w:r>
      <w:r w:rsidR="00E1516D">
        <w:rPr>
          <w:rFonts w:cs="Times New Roman"/>
          <w:color w:val="000000"/>
          <w:szCs w:val="24"/>
        </w:rPr>
        <w:t>2.</w:t>
      </w:r>
      <w:r w:rsidRPr="009A308E">
        <w:rPr>
          <w:rFonts w:cs="Times New Roman"/>
          <w:color w:val="000000"/>
          <w:szCs w:val="24"/>
        </w:rPr>
        <w:t>3 shows the</w:t>
      </w:r>
      <w:r>
        <w:rPr>
          <w:rFonts w:cs="Times New Roman"/>
          <w:color w:val="000000"/>
          <w:szCs w:val="24"/>
        </w:rPr>
        <w:t xml:space="preserve"> </w:t>
      </w:r>
      <w:r w:rsidRPr="009A308E">
        <w:rPr>
          <w:rFonts w:cs="Times New Roman"/>
          <w:color w:val="000000"/>
          <w:szCs w:val="24"/>
        </w:rPr>
        <w:t>melting point values measured for different surfactant/alcohol systems</w:t>
      </w:r>
      <w:r>
        <w:rPr>
          <w:rFonts w:cs="Times New Roman"/>
          <w:color w:val="000000"/>
          <w:szCs w:val="24"/>
        </w:rPr>
        <w:t xml:space="preserve"> (note that the variability in melting point is 2</w:t>
      </w:r>
      <w:r w:rsidRPr="00091075">
        <w:rPr>
          <w:rFonts w:cs="Times New Roman"/>
          <w:color w:val="000000"/>
          <w:szCs w:val="24"/>
          <w:vertAlign w:val="superscript"/>
        </w:rPr>
        <w:t>o</w:t>
      </w:r>
      <w:r>
        <w:rPr>
          <w:rFonts w:cs="Times New Roman"/>
          <w:color w:val="000000"/>
          <w:szCs w:val="24"/>
        </w:rPr>
        <w:t>C or less for all systems)</w:t>
      </w:r>
      <w:r w:rsidRPr="009A308E">
        <w:rPr>
          <w:rFonts w:cs="Times New Roman"/>
          <w:color w:val="000000"/>
          <w:szCs w:val="24"/>
        </w:rPr>
        <w:t xml:space="preserve">. The surfactant formulations without alcohol had similar values of coconut oil melting point temperature. Interestingly, the presence of 1-heptanol or 1-octanol or 1-nonanol did not significantly alter the melting point of coconut oil even though they showed a </w:t>
      </w:r>
      <w:r w:rsidRPr="009A308E">
        <w:rPr>
          <w:rFonts w:cs="Times New Roman"/>
          <w:color w:val="000000"/>
          <w:szCs w:val="24"/>
        </w:rPr>
        <w:lastRenderedPageBreak/>
        <w:t>marked improvement in cold water detergency. Thus alcohol-lowered melting point is not shown to be a mechanism responsible for the enhanced cold water detergency of our systems.</w:t>
      </w:r>
      <w:bookmarkStart w:id="30" w:name="_Toc31388754"/>
    </w:p>
    <w:p w14:paraId="7D1B02BA" w14:textId="4D03B37E" w:rsidR="00042151" w:rsidRPr="00042151" w:rsidRDefault="00042151" w:rsidP="00B24CE8">
      <w:pPr>
        <w:pStyle w:val="Caption"/>
        <w:rPr>
          <w:rFonts w:cs="Times New Roman"/>
          <w:b/>
          <w:bCs/>
          <w:color w:val="000000"/>
          <w:szCs w:val="24"/>
        </w:rPr>
      </w:pPr>
      <w:bookmarkStart w:id="31" w:name="_Toc43314233"/>
      <w:r>
        <w:t xml:space="preserve">Table </w:t>
      </w:r>
      <w:fldSimple w:instr=" STYLEREF 1 \s ">
        <w:r w:rsidR="00557ADB">
          <w:rPr>
            <w:noProof/>
          </w:rPr>
          <w:t>2</w:t>
        </w:r>
      </w:fldSimple>
      <w:r w:rsidR="00C47132">
        <w:t>.</w:t>
      </w:r>
      <w:fldSimple w:instr=" SEQ Table \* ARABIC \s 1 ">
        <w:r w:rsidR="00557ADB">
          <w:rPr>
            <w:noProof/>
          </w:rPr>
          <w:t>3</w:t>
        </w:r>
      </w:fldSimple>
      <w:r>
        <w:rPr>
          <w:rFonts w:hint="cs"/>
          <w:cs/>
        </w:rPr>
        <w:t xml:space="preserve"> </w:t>
      </w:r>
      <w:r>
        <w:t>Melting point of coconut oil in different surfactant systems (published melting point = 27.5</w:t>
      </w:r>
      <w:r>
        <w:sym w:font="Symbol" w:char="F0B0"/>
      </w:r>
      <w:r>
        <w:t>C)</w:t>
      </w:r>
      <w:bookmarkEnd w:id="30"/>
      <w:bookmarkEnd w:id="31"/>
    </w:p>
    <w:tbl>
      <w:tblPr>
        <w:tblW w:w="9085" w:type="dxa"/>
        <w:jc w:val="center"/>
        <w:tblBorders>
          <w:top w:val="single" w:sz="4" w:space="0" w:color="808080"/>
          <w:left w:val="single" w:sz="4" w:space="0" w:color="808080"/>
          <w:right w:val="single" w:sz="4" w:space="0" w:color="808080"/>
        </w:tblBorders>
        <w:tblLayout w:type="fixed"/>
        <w:tblLook w:val="0000" w:firstRow="0" w:lastRow="0" w:firstColumn="0" w:lastColumn="0" w:noHBand="0" w:noVBand="0"/>
      </w:tblPr>
      <w:tblGrid>
        <w:gridCol w:w="1728"/>
        <w:gridCol w:w="2070"/>
        <w:gridCol w:w="1957"/>
        <w:gridCol w:w="3330"/>
      </w:tblGrid>
      <w:tr w:rsidR="00042151" w:rsidRPr="00114663" w14:paraId="05BEC253" w14:textId="77777777" w:rsidTr="005410A4">
        <w:trPr>
          <w:trHeight w:val="461"/>
          <w:jc w:val="center"/>
        </w:trPr>
        <w:tc>
          <w:tcPr>
            <w:tcW w:w="1728" w:type="dxa"/>
            <w:vMerge w:val="restart"/>
            <w:tcBorders>
              <w:top w:val="single" w:sz="4" w:space="0" w:color="7F7F7F"/>
              <w:bottom w:val="single" w:sz="4" w:space="0" w:color="7F7F7F"/>
              <w:right w:val="single" w:sz="4" w:space="0" w:color="808080"/>
            </w:tcBorders>
            <w:vAlign w:val="center"/>
          </w:tcPr>
          <w:p w14:paraId="10448732"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Detergency system</w:t>
            </w:r>
          </w:p>
        </w:tc>
        <w:tc>
          <w:tcPr>
            <w:tcW w:w="7357" w:type="dxa"/>
            <w:gridSpan w:val="3"/>
            <w:tcBorders>
              <w:top w:val="single" w:sz="4" w:space="0" w:color="808080"/>
              <w:left w:val="single" w:sz="4" w:space="0" w:color="808080"/>
              <w:bottom w:val="single" w:sz="4" w:space="0" w:color="7F7F7F"/>
            </w:tcBorders>
            <w:vAlign w:val="center"/>
          </w:tcPr>
          <w:p w14:paraId="300332C0"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Melting point (</w:t>
            </w:r>
            <w:r w:rsidRPr="00114663">
              <w:rPr>
                <w:rFonts w:cs="Times New Roman"/>
                <w:color w:val="000000"/>
                <w:szCs w:val="24"/>
                <w:vertAlign w:val="superscript"/>
              </w:rPr>
              <w:t>o</w:t>
            </w:r>
            <w:r w:rsidRPr="00114663">
              <w:rPr>
                <w:rFonts w:cs="Times New Roman"/>
                <w:color w:val="000000"/>
                <w:szCs w:val="24"/>
              </w:rPr>
              <w:t>C)</w:t>
            </w:r>
          </w:p>
        </w:tc>
      </w:tr>
      <w:tr w:rsidR="00042151" w:rsidRPr="00114663" w14:paraId="3B5C983F" w14:textId="77777777" w:rsidTr="005410A4">
        <w:tblPrEx>
          <w:tblBorders>
            <w:top w:val="none" w:sz="0" w:space="0" w:color="auto"/>
          </w:tblBorders>
        </w:tblPrEx>
        <w:trPr>
          <w:jc w:val="center"/>
        </w:trPr>
        <w:tc>
          <w:tcPr>
            <w:tcW w:w="1728" w:type="dxa"/>
            <w:vMerge/>
            <w:tcBorders>
              <w:top w:val="single" w:sz="4" w:space="0" w:color="7F7F7F"/>
              <w:bottom w:val="single" w:sz="4" w:space="0" w:color="7F7F7F"/>
              <w:right w:val="single" w:sz="4" w:space="0" w:color="808080"/>
            </w:tcBorders>
            <w:vAlign w:val="center"/>
          </w:tcPr>
          <w:p w14:paraId="0231A413"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p>
        </w:tc>
        <w:tc>
          <w:tcPr>
            <w:tcW w:w="2070" w:type="dxa"/>
            <w:tcBorders>
              <w:top w:val="single" w:sz="4" w:space="0" w:color="7F7F7F"/>
              <w:left w:val="single" w:sz="4" w:space="0" w:color="808080"/>
              <w:bottom w:val="single" w:sz="4" w:space="0" w:color="7F7F7F"/>
              <w:right w:val="single" w:sz="4" w:space="0" w:color="808080"/>
            </w:tcBorders>
            <w:vAlign w:val="center"/>
          </w:tcPr>
          <w:p w14:paraId="4570300A"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C</w:t>
            </w:r>
            <w:r w:rsidRPr="00114663">
              <w:rPr>
                <w:rFonts w:cs="Times New Roman"/>
                <w:color w:val="000000"/>
                <w:szCs w:val="24"/>
                <w:vertAlign w:val="subscript"/>
              </w:rPr>
              <w:t>14-15</w:t>
            </w:r>
            <w:r w:rsidRPr="00114663">
              <w:rPr>
                <w:rFonts w:cs="Times New Roman"/>
                <w:color w:val="000000"/>
                <w:szCs w:val="24"/>
              </w:rPr>
              <w:t>-8PO-SO</w:t>
            </w:r>
            <w:r w:rsidRPr="00114663">
              <w:rPr>
                <w:rFonts w:cs="Times New Roman"/>
                <w:color w:val="000000"/>
                <w:szCs w:val="24"/>
                <w:vertAlign w:val="subscript"/>
              </w:rPr>
              <w:t>4</w:t>
            </w:r>
            <w:r w:rsidRPr="00114663">
              <w:rPr>
                <w:rFonts w:cs="Times New Roman"/>
                <w:color w:val="000000"/>
                <w:szCs w:val="24"/>
              </w:rPr>
              <w:t>Na</w:t>
            </w:r>
          </w:p>
        </w:tc>
        <w:tc>
          <w:tcPr>
            <w:tcW w:w="1957" w:type="dxa"/>
            <w:tcBorders>
              <w:top w:val="single" w:sz="4" w:space="0" w:color="7F7F7F"/>
              <w:left w:val="single" w:sz="4" w:space="0" w:color="808080"/>
              <w:bottom w:val="single" w:sz="4" w:space="0" w:color="7F7F7F"/>
              <w:right w:val="single" w:sz="4" w:space="0" w:color="808080"/>
            </w:tcBorders>
            <w:vAlign w:val="center"/>
          </w:tcPr>
          <w:p w14:paraId="7BEFBFE1"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C</w:t>
            </w:r>
            <w:r w:rsidRPr="00114663">
              <w:rPr>
                <w:rFonts w:cs="Times New Roman"/>
                <w:color w:val="000000"/>
                <w:szCs w:val="24"/>
                <w:vertAlign w:val="subscript"/>
              </w:rPr>
              <w:t>10-16</w:t>
            </w:r>
            <w:r w:rsidRPr="00114663">
              <w:rPr>
                <w:rFonts w:cs="Times New Roman"/>
                <w:color w:val="000000"/>
                <w:szCs w:val="24"/>
              </w:rPr>
              <w:t>-7EO-OH</w:t>
            </w:r>
          </w:p>
        </w:tc>
        <w:tc>
          <w:tcPr>
            <w:tcW w:w="3330" w:type="dxa"/>
            <w:tcBorders>
              <w:top w:val="single" w:sz="4" w:space="0" w:color="7F7F7F"/>
              <w:left w:val="single" w:sz="4" w:space="0" w:color="808080"/>
              <w:bottom w:val="single" w:sz="4" w:space="0" w:color="7F7F7F"/>
            </w:tcBorders>
            <w:vAlign w:val="center"/>
          </w:tcPr>
          <w:p w14:paraId="37A12030"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C</w:t>
            </w:r>
            <w:r w:rsidRPr="00114663">
              <w:rPr>
                <w:rFonts w:cs="Times New Roman"/>
                <w:color w:val="000000"/>
                <w:szCs w:val="24"/>
                <w:vertAlign w:val="subscript"/>
              </w:rPr>
              <w:t>10</w:t>
            </w:r>
            <w:r w:rsidRPr="00114663">
              <w:rPr>
                <w:rFonts w:cs="Times New Roman"/>
                <w:color w:val="000000"/>
                <w:szCs w:val="24"/>
              </w:rPr>
              <w:t>-18PO-2EO-SO</w:t>
            </w:r>
            <w:r w:rsidRPr="00114663">
              <w:rPr>
                <w:rFonts w:cs="Times New Roman"/>
                <w:color w:val="000000"/>
                <w:szCs w:val="24"/>
                <w:vertAlign w:val="subscript"/>
              </w:rPr>
              <w:t>4</w:t>
            </w:r>
            <w:r w:rsidRPr="00114663">
              <w:rPr>
                <w:rFonts w:cs="Times New Roman"/>
                <w:color w:val="000000"/>
                <w:szCs w:val="24"/>
              </w:rPr>
              <w:t xml:space="preserve">Na+SDOSS at 0.24/0.76 molar fraction </w:t>
            </w:r>
            <w:r w:rsidRPr="00114663">
              <w:rPr>
                <w:rFonts w:eastAsia="MS Mincho" w:cs="Times New Roman"/>
                <w:color w:val="000000"/>
                <w:szCs w:val="24"/>
              </w:rPr>
              <w:br/>
            </w:r>
            <w:r w:rsidRPr="00114663">
              <w:rPr>
                <w:rFonts w:cs="Times New Roman"/>
                <w:color w:val="000000"/>
                <w:szCs w:val="24"/>
              </w:rPr>
              <w:t>with 0.5w/v% NaCl</w:t>
            </w:r>
          </w:p>
        </w:tc>
      </w:tr>
      <w:tr w:rsidR="00042151" w:rsidRPr="00114663" w14:paraId="7BBA477F" w14:textId="77777777" w:rsidTr="005410A4">
        <w:tblPrEx>
          <w:tblBorders>
            <w:top w:val="none" w:sz="0" w:space="0" w:color="auto"/>
          </w:tblBorders>
        </w:tblPrEx>
        <w:trPr>
          <w:trHeight w:val="539"/>
          <w:jc w:val="center"/>
        </w:trPr>
        <w:tc>
          <w:tcPr>
            <w:tcW w:w="1728" w:type="dxa"/>
            <w:tcBorders>
              <w:top w:val="single" w:sz="4" w:space="0" w:color="808080"/>
              <w:bottom w:val="single" w:sz="4" w:space="0" w:color="808080"/>
              <w:right w:val="single" w:sz="4" w:space="0" w:color="808080"/>
            </w:tcBorders>
          </w:tcPr>
          <w:p w14:paraId="6A497550"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Surfactant only</w:t>
            </w:r>
          </w:p>
        </w:tc>
        <w:tc>
          <w:tcPr>
            <w:tcW w:w="2070" w:type="dxa"/>
            <w:tcBorders>
              <w:top w:val="single" w:sz="4" w:space="0" w:color="808080"/>
              <w:left w:val="single" w:sz="4" w:space="0" w:color="808080"/>
              <w:bottom w:val="single" w:sz="4" w:space="0" w:color="808080"/>
              <w:right w:val="single" w:sz="4" w:space="0" w:color="808080"/>
            </w:tcBorders>
            <w:vAlign w:val="center"/>
          </w:tcPr>
          <w:p w14:paraId="1F266265"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27.4</w:t>
            </w:r>
            <w:r w:rsidRPr="00114663">
              <w:rPr>
                <w:rFonts w:cs="Times New Roman"/>
                <w:color w:val="000000"/>
                <w:szCs w:val="24"/>
              </w:rPr>
              <w:sym w:font="Symbol" w:char="F0B1"/>
            </w:r>
            <w:r w:rsidRPr="00114663">
              <w:rPr>
                <w:rFonts w:cs="Times New Roman"/>
                <w:color w:val="000000"/>
                <w:szCs w:val="24"/>
              </w:rPr>
              <w:t>0.1</w:t>
            </w:r>
          </w:p>
        </w:tc>
        <w:tc>
          <w:tcPr>
            <w:tcW w:w="1957" w:type="dxa"/>
            <w:tcBorders>
              <w:top w:val="single" w:sz="4" w:space="0" w:color="808080"/>
              <w:left w:val="single" w:sz="4" w:space="0" w:color="808080"/>
              <w:bottom w:val="single" w:sz="4" w:space="0" w:color="808080"/>
              <w:right w:val="single" w:sz="4" w:space="0" w:color="808080"/>
            </w:tcBorders>
            <w:vAlign w:val="center"/>
          </w:tcPr>
          <w:p w14:paraId="1E99787D"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27.0</w:t>
            </w:r>
            <w:r w:rsidRPr="00114663">
              <w:rPr>
                <w:rFonts w:cs="Times New Roman"/>
                <w:color w:val="000000"/>
                <w:szCs w:val="24"/>
              </w:rPr>
              <w:sym w:font="Symbol" w:char="F0B1"/>
            </w:r>
            <w:r w:rsidRPr="00114663">
              <w:rPr>
                <w:rFonts w:cs="Times New Roman"/>
                <w:color w:val="000000"/>
                <w:szCs w:val="24"/>
              </w:rPr>
              <w:t>1.0</w:t>
            </w:r>
          </w:p>
        </w:tc>
        <w:tc>
          <w:tcPr>
            <w:tcW w:w="3330" w:type="dxa"/>
            <w:tcBorders>
              <w:top w:val="single" w:sz="4" w:space="0" w:color="808080"/>
              <w:left w:val="single" w:sz="4" w:space="0" w:color="808080"/>
              <w:bottom w:val="single" w:sz="4" w:space="0" w:color="808080"/>
            </w:tcBorders>
            <w:vAlign w:val="center"/>
          </w:tcPr>
          <w:p w14:paraId="00B004F1"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27.6</w:t>
            </w:r>
            <w:r w:rsidRPr="00114663">
              <w:rPr>
                <w:rFonts w:cs="Times New Roman"/>
                <w:color w:val="000000"/>
                <w:szCs w:val="24"/>
              </w:rPr>
              <w:sym w:font="Symbol" w:char="F0B1"/>
            </w:r>
            <w:r w:rsidRPr="00114663">
              <w:rPr>
                <w:rFonts w:cs="Times New Roman"/>
                <w:color w:val="000000"/>
                <w:szCs w:val="24"/>
              </w:rPr>
              <w:t>0.8</w:t>
            </w:r>
          </w:p>
        </w:tc>
      </w:tr>
      <w:tr w:rsidR="00042151" w:rsidRPr="00114663" w14:paraId="39A42FE7" w14:textId="77777777" w:rsidTr="005410A4">
        <w:tblPrEx>
          <w:tblBorders>
            <w:top w:val="none" w:sz="0" w:space="0" w:color="auto"/>
          </w:tblBorders>
        </w:tblPrEx>
        <w:trPr>
          <w:jc w:val="center"/>
        </w:trPr>
        <w:tc>
          <w:tcPr>
            <w:tcW w:w="1728" w:type="dxa"/>
            <w:tcBorders>
              <w:top w:val="single" w:sz="4" w:space="0" w:color="7F7F7F"/>
              <w:bottom w:val="single" w:sz="4" w:space="0" w:color="7F7F7F"/>
              <w:right w:val="single" w:sz="4" w:space="0" w:color="808080"/>
            </w:tcBorders>
          </w:tcPr>
          <w:p w14:paraId="3455CAF3"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2-butanol</w:t>
            </w:r>
          </w:p>
        </w:tc>
        <w:tc>
          <w:tcPr>
            <w:tcW w:w="2070" w:type="dxa"/>
            <w:tcBorders>
              <w:top w:val="single" w:sz="4" w:space="0" w:color="7F7F7F"/>
              <w:left w:val="single" w:sz="4" w:space="0" w:color="808080"/>
              <w:bottom w:val="single" w:sz="4" w:space="0" w:color="7F7F7F"/>
              <w:right w:val="single" w:sz="4" w:space="0" w:color="808080"/>
            </w:tcBorders>
            <w:vAlign w:val="center"/>
          </w:tcPr>
          <w:p w14:paraId="5A579C60"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26.8</w:t>
            </w:r>
            <w:r w:rsidRPr="00114663">
              <w:rPr>
                <w:rFonts w:cs="Times New Roman"/>
                <w:color w:val="000000"/>
                <w:szCs w:val="24"/>
              </w:rPr>
              <w:sym w:font="Symbol" w:char="F0B1"/>
            </w:r>
            <w:r w:rsidRPr="00114663">
              <w:rPr>
                <w:rFonts w:cs="Times New Roman"/>
                <w:color w:val="000000"/>
                <w:szCs w:val="24"/>
              </w:rPr>
              <w:t>0.0</w:t>
            </w:r>
          </w:p>
        </w:tc>
        <w:tc>
          <w:tcPr>
            <w:tcW w:w="1957" w:type="dxa"/>
            <w:tcBorders>
              <w:top w:val="single" w:sz="4" w:space="0" w:color="7F7F7F"/>
              <w:left w:val="single" w:sz="4" w:space="0" w:color="808080"/>
              <w:bottom w:val="single" w:sz="4" w:space="0" w:color="7F7F7F"/>
              <w:right w:val="single" w:sz="4" w:space="0" w:color="808080"/>
            </w:tcBorders>
            <w:vAlign w:val="center"/>
          </w:tcPr>
          <w:p w14:paraId="6E16EF61"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26.2</w:t>
            </w:r>
            <w:r w:rsidRPr="00114663">
              <w:rPr>
                <w:rFonts w:cs="Times New Roman"/>
                <w:color w:val="000000"/>
                <w:szCs w:val="24"/>
              </w:rPr>
              <w:sym w:font="Symbol" w:char="F0B1"/>
            </w:r>
            <w:r w:rsidRPr="00114663">
              <w:rPr>
                <w:rFonts w:cs="Times New Roman"/>
                <w:color w:val="000000"/>
                <w:szCs w:val="24"/>
              </w:rPr>
              <w:t>0.5</w:t>
            </w:r>
          </w:p>
        </w:tc>
        <w:tc>
          <w:tcPr>
            <w:tcW w:w="3330" w:type="dxa"/>
            <w:tcBorders>
              <w:top w:val="single" w:sz="4" w:space="0" w:color="7F7F7F"/>
              <w:left w:val="single" w:sz="4" w:space="0" w:color="808080"/>
              <w:bottom w:val="single" w:sz="4" w:space="0" w:color="7F7F7F"/>
            </w:tcBorders>
            <w:vAlign w:val="center"/>
          </w:tcPr>
          <w:p w14:paraId="00EA5AA6"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25.3</w:t>
            </w:r>
            <w:r w:rsidRPr="00114663">
              <w:rPr>
                <w:rFonts w:cs="Times New Roman"/>
                <w:color w:val="000000"/>
                <w:szCs w:val="24"/>
              </w:rPr>
              <w:sym w:font="Symbol" w:char="F0B1"/>
            </w:r>
            <w:r w:rsidRPr="00114663">
              <w:rPr>
                <w:rFonts w:cs="Times New Roman"/>
                <w:color w:val="000000"/>
                <w:szCs w:val="24"/>
              </w:rPr>
              <w:t>0.2</w:t>
            </w:r>
          </w:p>
        </w:tc>
      </w:tr>
      <w:tr w:rsidR="00042151" w:rsidRPr="00114663" w14:paraId="5423E16F" w14:textId="77777777" w:rsidTr="005410A4">
        <w:tblPrEx>
          <w:tblBorders>
            <w:top w:val="none" w:sz="0" w:space="0" w:color="auto"/>
          </w:tblBorders>
        </w:tblPrEx>
        <w:trPr>
          <w:jc w:val="center"/>
        </w:trPr>
        <w:tc>
          <w:tcPr>
            <w:tcW w:w="1728" w:type="dxa"/>
            <w:tcBorders>
              <w:top w:val="single" w:sz="4" w:space="0" w:color="808080"/>
              <w:bottom w:val="single" w:sz="4" w:space="0" w:color="808080"/>
              <w:right w:val="single" w:sz="4" w:space="0" w:color="808080"/>
            </w:tcBorders>
          </w:tcPr>
          <w:p w14:paraId="6ACE8117"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1-hexanol</w:t>
            </w:r>
          </w:p>
        </w:tc>
        <w:tc>
          <w:tcPr>
            <w:tcW w:w="2070" w:type="dxa"/>
            <w:tcBorders>
              <w:top w:val="single" w:sz="4" w:space="0" w:color="808080"/>
              <w:left w:val="single" w:sz="4" w:space="0" w:color="808080"/>
              <w:bottom w:val="single" w:sz="4" w:space="0" w:color="808080"/>
              <w:right w:val="single" w:sz="4" w:space="0" w:color="808080"/>
            </w:tcBorders>
            <w:vAlign w:val="center"/>
          </w:tcPr>
          <w:p w14:paraId="0F3B424C"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27.0</w:t>
            </w:r>
            <w:r w:rsidRPr="00114663">
              <w:rPr>
                <w:rFonts w:cs="Times New Roman"/>
                <w:color w:val="000000"/>
                <w:szCs w:val="24"/>
              </w:rPr>
              <w:sym w:font="Symbol" w:char="F0B1"/>
            </w:r>
            <w:r w:rsidRPr="00114663">
              <w:rPr>
                <w:rFonts w:cs="Times New Roman"/>
                <w:color w:val="000000"/>
                <w:szCs w:val="24"/>
              </w:rPr>
              <w:t>0.2</w:t>
            </w:r>
          </w:p>
        </w:tc>
        <w:tc>
          <w:tcPr>
            <w:tcW w:w="1957" w:type="dxa"/>
            <w:tcBorders>
              <w:top w:val="single" w:sz="4" w:space="0" w:color="808080"/>
              <w:left w:val="single" w:sz="4" w:space="0" w:color="808080"/>
              <w:bottom w:val="single" w:sz="4" w:space="0" w:color="808080"/>
              <w:right w:val="single" w:sz="4" w:space="0" w:color="808080"/>
            </w:tcBorders>
            <w:vAlign w:val="center"/>
          </w:tcPr>
          <w:p w14:paraId="6F6B29A9"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26.4</w:t>
            </w:r>
            <w:r w:rsidRPr="00114663">
              <w:rPr>
                <w:rFonts w:cs="Times New Roman"/>
                <w:color w:val="000000"/>
                <w:szCs w:val="24"/>
              </w:rPr>
              <w:sym w:font="Symbol" w:char="F0B1"/>
            </w:r>
            <w:r w:rsidRPr="00114663">
              <w:rPr>
                <w:rFonts w:cs="Times New Roman"/>
                <w:color w:val="000000"/>
                <w:szCs w:val="24"/>
              </w:rPr>
              <w:t>0.3</w:t>
            </w:r>
          </w:p>
        </w:tc>
        <w:tc>
          <w:tcPr>
            <w:tcW w:w="3330" w:type="dxa"/>
            <w:tcBorders>
              <w:top w:val="single" w:sz="4" w:space="0" w:color="808080"/>
              <w:left w:val="single" w:sz="4" w:space="0" w:color="808080"/>
              <w:bottom w:val="single" w:sz="4" w:space="0" w:color="808080"/>
            </w:tcBorders>
            <w:vAlign w:val="center"/>
          </w:tcPr>
          <w:p w14:paraId="7D2A203E"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26.5</w:t>
            </w:r>
            <w:r w:rsidRPr="00114663">
              <w:rPr>
                <w:rFonts w:cs="Times New Roman"/>
                <w:color w:val="000000"/>
                <w:szCs w:val="24"/>
              </w:rPr>
              <w:sym w:font="Symbol" w:char="F0B1"/>
            </w:r>
            <w:r w:rsidRPr="00114663">
              <w:rPr>
                <w:rFonts w:cs="Times New Roman"/>
                <w:color w:val="000000"/>
                <w:szCs w:val="24"/>
              </w:rPr>
              <w:t>0.3</w:t>
            </w:r>
          </w:p>
        </w:tc>
      </w:tr>
      <w:tr w:rsidR="00042151" w:rsidRPr="00114663" w14:paraId="390E1DF4" w14:textId="77777777" w:rsidTr="005410A4">
        <w:tblPrEx>
          <w:tblBorders>
            <w:top w:val="none" w:sz="0" w:space="0" w:color="auto"/>
          </w:tblBorders>
        </w:tblPrEx>
        <w:trPr>
          <w:jc w:val="center"/>
        </w:trPr>
        <w:tc>
          <w:tcPr>
            <w:tcW w:w="1728" w:type="dxa"/>
            <w:tcBorders>
              <w:top w:val="single" w:sz="4" w:space="0" w:color="7F7F7F"/>
              <w:bottom w:val="single" w:sz="4" w:space="0" w:color="7F7F7F"/>
              <w:right w:val="single" w:sz="4" w:space="0" w:color="808080"/>
            </w:tcBorders>
          </w:tcPr>
          <w:p w14:paraId="7F8C435A"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1-heptanol</w:t>
            </w:r>
          </w:p>
        </w:tc>
        <w:tc>
          <w:tcPr>
            <w:tcW w:w="2070" w:type="dxa"/>
            <w:tcBorders>
              <w:top w:val="single" w:sz="4" w:space="0" w:color="7F7F7F"/>
              <w:left w:val="single" w:sz="4" w:space="0" w:color="808080"/>
              <w:bottom w:val="single" w:sz="4" w:space="0" w:color="7F7F7F"/>
              <w:right w:val="single" w:sz="4" w:space="0" w:color="808080"/>
            </w:tcBorders>
            <w:vAlign w:val="center"/>
          </w:tcPr>
          <w:p w14:paraId="4300C057"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27.3</w:t>
            </w:r>
            <w:r w:rsidRPr="00114663">
              <w:rPr>
                <w:rFonts w:cs="Times New Roman"/>
                <w:color w:val="000000"/>
                <w:szCs w:val="24"/>
              </w:rPr>
              <w:sym w:font="Symbol" w:char="F0B1"/>
            </w:r>
            <w:r w:rsidRPr="00114663">
              <w:rPr>
                <w:rFonts w:cs="Times New Roman"/>
                <w:color w:val="000000"/>
                <w:szCs w:val="24"/>
              </w:rPr>
              <w:t>0.5</w:t>
            </w:r>
          </w:p>
        </w:tc>
        <w:tc>
          <w:tcPr>
            <w:tcW w:w="1957" w:type="dxa"/>
            <w:tcBorders>
              <w:top w:val="single" w:sz="4" w:space="0" w:color="7F7F7F"/>
              <w:left w:val="single" w:sz="4" w:space="0" w:color="808080"/>
              <w:bottom w:val="single" w:sz="4" w:space="0" w:color="7F7F7F"/>
              <w:right w:val="single" w:sz="4" w:space="0" w:color="808080"/>
            </w:tcBorders>
            <w:vAlign w:val="center"/>
          </w:tcPr>
          <w:p w14:paraId="0EDFB222"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26.6</w:t>
            </w:r>
            <w:r w:rsidRPr="00114663">
              <w:rPr>
                <w:rFonts w:cs="Times New Roman"/>
                <w:color w:val="000000"/>
                <w:szCs w:val="24"/>
              </w:rPr>
              <w:sym w:font="Symbol" w:char="F0B1"/>
            </w:r>
            <w:r w:rsidRPr="00114663">
              <w:rPr>
                <w:rFonts w:cs="Times New Roman"/>
                <w:color w:val="000000"/>
                <w:szCs w:val="24"/>
              </w:rPr>
              <w:t>0.2</w:t>
            </w:r>
          </w:p>
        </w:tc>
        <w:tc>
          <w:tcPr>
            <w:tcW w:w="3330" w:type="dxa"/>
            <w:tcBorders>
              <w:top w:val="single" w:sz="4" w:space="0" w:color="7F7F7F"/>
              <w:left w:val="single" w:sz="4" w:space="0" w:color="808080"/>
              <w:bottom w:val="single" w:sz="4" w:space="0" w:color="7F7F7F"/>
            </w:tcBorders>
            <w:vAlign w:val="center"/>
          </w:tcPr>
          <w:p w14:paraId="36C184BD"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26.7</w:t>
            </w:r>
            <w:r w:rsidRPr="00114663">
              <w:rPr>
                <w:rFonts w:cs="Times New Roman"/>
                <w:color w:val="000000"/>
                <w:szCs w:val="24"/>
              </w:rPr>
              <w:sym w:font="Symbol" w:char="F0B1"/>
            </w:r>
            <w:r w:rsidRPr="00114663">
              <w:rPr>
                <w:rFonts w:cs="Times New Roman"/>
                <w:color w:val="000000"/>
                <w:szCs w:val="24"/>
              </w:rPr>
              <w:t>0.3</w:t>
            </w:r>
          </w:p>
        </w:tc>
      </w:tr>
      <w:tr w:rsidR="00042151" w:rsidRPr="00114663" w14:paraId="76FF9293" w14:textId="77777777" w:rsidTr="005410A4">
        <w:tblPrEx>
          <w:tblBorders>
            <w:top w:val="none" w:sz="0" w:space="0" w:color="auto"/>
          </w:tblBorders>
        </w:tblPrEx>
        <w:trPr>
          <w:jc w:val="center"/>
        </w:trPr>
        <w:tc>
          <w:tcPr>
            <w:tcW w:w="1728" w:type="dxa"/>
            <w:tcBorders>
              <w:top w:val="single" w:sz="4" w:space="0" w:color="808080"/>
              <w:bottom w:val="single" w:sz="4" w:space="0" w:color="808080"/>
              <w:right w:val="single" w:sz="4" w:space="0" w:color="808080"/>
            </w:tcBorders>
          </w:tcPr>
          <w:p w14:paraId="6D9FE491"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1-octanol</w:t>
            </w:r>
          </w:p>
        </w:tc>
        <w:tc>
          <w:tcPr>
            <w:tcW w:w="2070" w:type="dxa"/>
            <w:tcBorders>
              <w:top w:val="single" w:sz="4" w:space="0" w:color="808080"/>
              <w:left w:val="single" w:sz="4" w:space="0" w:color="808080"/>
              <w:bottom w:val="single" w:sz="4" w:space="0" w:color="808080"/>
              <w:right w:val="single" w:sz="4" w:space="0" w:color="808080"/>
            </w:tcBorders>
            <w:vAlign w:val="center"/>
          </w:tcPr>
          <w:p w14:paraId="2A108118"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27.4</w:t>
            </w:r>
            <w:r w:rsidRPr="00114663">
              <w:rPr>
                <w:rFonts w:cs="Times New Roman"/>
                <w:color w:val="000000"/>
                <w:szCs w:val="24"/>
              </w:rPr>
              <w:sym w:font="Symbol" w:char="F0B1"/>
            </w:r>
            <w:r w:rsidRPr="00114663">
              <w:rPr>
                <w:rFonts w:cs="Times New Roman"/>
                <w:color w:val="000000"/>
                <w:szCs w:val="24"/>
              </w:rPr>
              <w:t>0.3</w:t>
            </w:r>
          </w:p>
        </w:tc>
        <w:tc>
          <w:tcPr>
            <w:tcW w:w="1957" w:type="dxa"/>
            <w:tcBorders>
              <w:top w:val="single" w:sz="4" w:space="0" w:color="808080"/>
              <w:left w:val="single" w:sz="4" w:space="0" w:color="808080"/>
              <w:bottom w:val="single" w:sz="4" w:space="0" w:color="808080"/>
              <w:right w:val="single" w:sz="4" w:space="0" w:color="808080"/>
            </w:tcBorders>
            <w:vAlign w:val="center"/>
          </w:tcPr>
          <w:p w14:paraId="56353748"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27.0</w:t>
            </w:r>
            <w:r w:rsidRPr="00114663">
              <w:rPr>
                <w:rFonts w:cs="Times New Roman"/>
                <w:color w:val="000000"/>
                <w:szCs w:val="24"/>
              </w:rPr>
              <w:sym w:font="Symbol" w:char="F0B1"/>
            </w:r>
            <w:r w:rsidRPr="00114663">
              <w:rPr>
                <w:rFonts w:cs="Times New Roman"/>
                <w:color w:val="000000"/>
                <w:szCs w:val="24"/>
              </w:rPr>
              <w:t>0.3</w:t>
            </w:r>
          </w:p>
        </w:tc>
        <w:tc>
          <w:tcPr>
            <w:tcW w:w="3330" w:type="dxa"/>
            <w:tcBorders>
              <w:top w:val="single" w:sz="4" w:space="0" w:color="808080"/>
              <w:left w:val="single" w:sz="4" w:space="0" w:color="808080"/>
              <w:bottom w:val="single" w:sz="4" w:space="0" w:color="808080"/>
            </w:tcBorders>
            <w:vAlign w:val="center"/>
          </w:tcPr>
          <w:p w14:paraId="52969C86"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26.7</w:t>
            </w:r>
            <w:r w:rsidRPr="00114663">
              <w:rPr>
                <w:rFonts w:cs="Times New Roman"/>
                <w:color w:val="000000"/>
                <w:szCs w:val="24"/>
              </w:rPr>
              <w:sym w:font="Symbol" w:char="F0B1"/>
            </w:r>
            <w:r w:rsidRPr="00114663">
              <w:rPr>
                <w:rFonts w:cs="Times New Roman"/>
                <w:color w:val="000000"/>
                <w:szCs w:val="24"/>
              </w:rPr>
              <w:t>0.3</w:t>
            </w:r>
          </w:p>
        </w:tc>
      </w:tr>
      <w:tr w:rsidR="00042151" w:rsidRPr="00114663" w14:paraId="0E85FA0E" w14:textId="77777777" w:rsidTr="005410A4">
        <w:tblPrEx>
          <w:tblBorders>
            <w:top w:val="none" w:sz="0" w:space="0" w:color="auto"/>
          </w:tblBorders>
        </w:tblPrEx>
        <w:trPr>
          <w:jc w:val="center"/>
        </w:trPr>
        <w:tc>
          <w:tcPr>
            <w:tcW w:w="1728" w:type="dxa"/>
            <w:tcBorders>
              <w:top w:val="single" w:sz="4" w:space="0" w:color="7F7F7F"/>
              <w:bottom w:val="single" w:sz="4" w:space="0" w:color="7F7F7F"/>
              <w:right w:val="single" w:sz="4" w:space="0" w:color="808080"/>
            </w:tcBorders>
          </w:tcPr>
          <w:p w14:paraId="45A6FFB2"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1-nonanol</w:t>
            </w:r>
          </w:p>
        </w:tc>
        <w:tc>
          <w:tcPr>
            <w:tcW w:w="2070" w:type="dxa"/>
            <w:tcBorders>
              <w:top w:val="single" w:sz="4" w:space="0" w:color="7F7F7F"/>
              <w:left w:val="single" w:sz="4" w:space="0" w:color="808080"/>
              <w:bottom w:val="single" w:sz="4" w:space="0" w:color="7F7F7F"/>
              <w:right w:val="single" w:sz="4" w:space="0" w:color="808080"/>
            </w:tcBorders>
            <w:vAlign w:val="center"/>
          </w:tcPr>
          <w:p w14:paraId="32AC37E4"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28.8</w:t>
            </w:r>
            <w:r w:rsidRPr="00114663">
              <w:rPr>
                <w:rFonts w:cs="Times New Roman"/>
                <w:color w:val="000000"/>
                <w:szCs w:val="24"/>
              </w:rPr>
              <w:sym w:font="Symbol" w:char="F0B1"/>
            </w:r>
            <w:r w:rsidRPr="00114663">
              <w:rPr>
                <w:rFonts w:cs="Times New Roman"/>
                <w:color w:val="000000"/>
                <w:szCs w:val="24"/>
              </w:rPr>
              <w:t>0.2</w:t>
            </w:r>
          </w:p>
        </w:tc>
        <w:tc>
          <w:tcPr>
            <w:tcW w:w="1957" w:type="dxa"/>
            <w:tcBorders>
              <w:top w:val="single" w:sz="4" w:space="0" w:color="7F7F7F"/>
              <w:left w:val="single" w:sz="4" w:space="0" w:color="808080"/>
              <w:bottom w:val="single" w:sz="4" w:space="0" w:color="7F7F7F"/>
              <w:right w:val="single" w:sz="4" w:space="0" w:color="808080"/>
            </w:tcBorders>
            <w:vAlign w:val="center"/>
          </w:tcPr>
          <w:p w14:paraId="13E8F2B5"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27.4</w:t>
            </w:r>
            <w:r w:rsidRPr="00114663">
              <w:rPr>
                <w:rFonts w:cs="Times New Roman"/>
                <w:color w:val="000000"/>
                <w:szCs w:val="24"/>
              </w:rPr>
              <w:sym w:font="Symbol" w:char="F0B1"/>
            </w:r>
            <w:r w:rsidRPr="00114663">
              <w:rPr>
                <w:rFonts w:cs="Times New Roman"/>
                <w:color w:val="000000"/>
                <w:szCs w:val="24"/>
              </w:rPr>
              <w:t>0.5</w:t>
            </w:r>
          </w:p>
        </w:tc>
        <w:tc>
          <w:tcPr>
            <w:tcW w:w="3330" w:type="dxa"/>
            <w:tcBorders>
              <w:top w:val="single" w:sz="4" w:space="0" w:color="7F7F7F"/>
              <w:left w:val="single" w:sz="4" w:space="0" w:color="808080"/>
              <w:bottom w:val="single" w:sz="4" w:space="0" w:color="7F7F7F"/>
            </w:tcBorders>
            <w:vAlign w:val="center"/>
          </w:tcPr>
          <w:p w14:paraId="6AB3CB2A"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26.9</w:t>
            </w:r>
            <w:r w:rsidRPr="00114663">
              <w:rPr>
                <w:rFonts w:cs="Times New Roman"/>
                <w:color w:val="000000"/>
                <w:szCs w:val="24"/>
              </w:rPr>
              <w:sym w:font="Symbol" w:char="F0B1"/>
            </w:r>
            <w:r w:rsidRPr="00114663">
              <w:rPr>
                <w:rFonts w:cs="Times New Roman"/>
                <w:color w:val="000000"/>
                <w:szCs w:val="24"/>
              </w:rPr>
              <w:t>0.4</w:t>
            </w:r>
          </w:p>
        </w:tc>
      </w:tr>
      <w:tr w:rsidR="00042151" w:rsidRPr="00114663" w14:paraId="61DDEF9B" w14:textId="77777777" w:rsidTr="005410A4">
        <w:tblPrEx>
          <w:tblBorders>
            <w:top w:val="none" w:sz="0" w:space="0" w:color="auto"/>
            <w:bottom w:val="single" w:sz="4" w:space="0" w:color="808080"/>
          </w:tblBorders>
        </w:tblPrEx>
        <w:trPr>
          <w:jc w:val="center"/>
        </w:trPr>
        <w:tc>
          <w:tcPr>
            <w:tcW w:w="1728" w:type="dxa"/>
            <w:tcBorders>
              <w:top w:val="single" w:sz="4" w:space="0" w:color="808080"/>
              <w:bottom w:val="single" w:sz="4" w:space="0" w:color="808080"/>
              <w:right w:val="single" w:sz="4" w:space="0" w:color="808080"/>
            </w:tcBorders>
          </w:tcPr>
          <w:p w14:paraId="44D69EDD"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1-decanol</w:t>
            </w:r>
          </w:p>
        </w:tc>
        <w:tc>
          <w:tcPr>
            <w:tcW w:w="2070" w:type="dxa"/>
            <w:tcBorders>
              <w:top w:val="single" w:sz="4" w:space="0" w:color="808080"/>
              <w:left w:val="single" w:sz="4" w:space="0" w:color="808080"/>
              <w:bottom w:val="single" w:sz="4" w:space="0" w:color="808080"/>
              <w:right w:val="single" w:sz="4" w:space="0" w:color="808080"/>
            </w:tcBorders>
            <w:vAlign w:val="center"/>
          </w:tcPr>
          <w:p w14:paraId="78994B77"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28.9</w:t>
            </w:r>
            <w:r w:rsidRPr="00114663">
              <w:rPr>
                <w:rFonts w:cs="Times New Roman"/>
                <w:color w:val="000000"/>
                <w:szCs w:val="24"/>
              </w:rPr>
              <w:sym w:font="Symbol" w:char="F0B1"/>
            </w:r>
            <w:r w:rsidRPr="00114663">
              <w:rPr>
                <w:rFonts w:cs="Times New Roman"/>
                <w:color w:val="000000"/>
                <w:szCs w:val="24"/>
              </w:rPr>
              <w:t>0.5</w:t>
            </w:r>
          </w:p>
        </w:tc>
        <w:tc>
          <w:tcPr>
            <w:tcW w:w="1957" w:type="dxa"/>
            <w:tcBorders>
              <w:top w:val="single" w:sz="4" w:space="0" w:color="808080"/>
              <w:left w:val="single" w:sz="4" w:space="0" w:color="808080"/>
              <w:bottom w:val="single" w:sz="4" w:space="0" w:color="808080"/>
              <w:right w:val="single" w:sz="4" w:space="0" w:color="808080"/>
            </w:tcBorders>
            <w:vAlign w:val="center"/>
          </w:tcPr>
          <w:p w14:paraId="2BF10380"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27.7</w:t>
            </w:r>
            <w:r w:rsidRPr="00114663">
              <w:rPr>
                <w:rFonts w:cs="Times New Roman"/>
                <w:color w:val="000000"/>
                <w:szCs w:val="24"/>
              </w:rPr>
              <w:sym w:font="Symbol" w:char="F0B1"/>
            </w:r>
            <w:r w:rsidRPr="00114663">
              <w:rPr>
                <w:rFonts w:cs="Times New Roman"/>
                <w:color w:val="000000"/>
                <w:szCs w:val="24"/>
              </w:rPr>
              <w:t>0.3</w:t>
            </w:r>
          </w:p>
        </w:tc>
        <w:tc>
          <w:tcPr>
            <w:tcW w:w="3330" w:type="dxa"/>
            <w:tcBorders>
              <w:top w:val="single" w:sz="4" w:space="0" w:color="808080"/>
              <w:left w:val="single" w:sz="4" w:space="0" w:color="808080"/>
              <w:bottom w:val="single" w:sz="4" w:space="0" w:color="808080"/>
            </w:tcBorders>
            <w:vAlign w:val="center"/>
          </w:tcPr>
          <w:p w14:paraId="5820154C"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27.0</w:t>
            </w:r>
            <w:r w:rsidRPr="00114663">
              <w:rPr>
                <w:rFonts w:cs="Times New Roman"/>
                <w:color w:val="000000"/>
                <w:szCs w:val="24"/>
              </w:rPr>
              <w:sym w:font="Symbol" w:char="F0B1"/>
            </w:r>
            <w:r w:rsidRPr="00114663">
              <w:rPr>
                <w:rFonts w:cs="Times New Roman"/>
                <w:color w:val="000000"/>
                <w:szCs w:val="24"/>
              </w:rPr>
              <w:t>0.5</w:t>
            </w:r>
          </w:p>
        </w:tc>
      </w:tr>
    </w:tbl>
    <w:p w14:paraId="1A3DF5D6" w14:textId="20CD5B30" w:rsidR="00F73C12" w:rsidRDefault="00F73C12" w:rsidP="006202DE">
      <w:pPr>
        <w:pStyle w:val="Heading3"/>
      </w:pPr>
      <w:bookmarkStart w:id="32" w:name="_Toc43314818"/>
      <w:r w:rsidRPr="009A308E">
        <w:t xml:space="preserve">The effect of </w:t>
      </w:r>
      <w:r w:rsidR="004E5D39" w:rsidRPr="004E5D39">
        <w:t>triacylglycerol</w:t>
      </w:r>
      <w:r w:rsidRPr="009A308E">
        <w:t xml:space="preserve"> soil molecule</w:t>
      </w:r>
      <w:bookmarkEnd w:id="32"/>
    </w:p>
    <w:p w14:paraId="560CD521" w14:textId="6E190BF8" w:rsidR="0077278C" w:rsidRDefault="00F73C12" w:rsidP="00601512">
      <w:pPr>
        <w:widowControl w:val="0"/>
        <w:autoSpaceDE w:val="0"/>
        <w:autoSpaceDN w:val="0"/>
        <w:adjustRightInd w:val="0"/>
        <w:jc w:val="thaiDistribute"/>
        <w:rPr>
          <w:noProof/>
        </w:rPr>
      </w:pPr>
      <w:r w:rsidRPr="009A308E">
        <w:rPr>
          <w:rFonts w:cs="Times New Roman"/>
          <w:color w:val="000000"/>
          <w:szCs w:val="24"/>
        </w:rPr>
        <w:t>To confirm our work above with solid coconut oil, limited studies were conducted with solid palm kernel oil to assess the enhanced cold water detergency with intermediate-chain alcohol additives with a second soil. Coconut oil (T</w:t>
      </w:r>
      <w:r w:rsidRPr="009A308E">
        <w:rPr>
          <w:rFonts w:cs="Times New Roman"/>
          <w:color w:val="000000"/>
          <w:szCs w:val="24"/>
          <w:vertAlign w:val="subscript"/>
        </w:rPr>
        <w:t>m</w:t>
      </w:r>
      <w:r w:rsidRPr="009A308E">
        <w:rPr>
          <w:rFonts w:cs="Times New Roman"/>
          <w:color w:val="000000"/>
          <w:szCs w:val="24"/>
        </w:rPr>
        <w:t>=27.5</w:t>
      </w:r>
      <w:r w:rsidRPr="009A308E">
        <w:rPr>
          <w:rFonts w:cs="Times New Roman"/>
          <w:color w:val="000000"/>
          <w:szCs w:val="24"/>
          <w:vertAlign w:val="superscript"/>
        </w:rPr>
        <w:t>o</w:t>
      </w:r>
      <w:r w:rsidRPr="009A308E">
        <w:rPr>
          <w:rFonts w:cs="Times New Roman"/>
          <w:color w:val="000000"/>
          <w:szCs w:val="24"/>
        </w:rPr>
        <w:t>C) and palm kernel oil (T</w:t>
      </w:r>
      <w:r w:rsidRPr="009A308E">
        <w:rPr>
          <w:rFonts w:cs="Times New Roman"/>
          <w:color w:val="000000"/>
          <w:szCs w:val="24"/>
          <w:vertAlign w:val="subscript"/>
        </w:rPr>
        <w:t>m</w:t>
      </w:r>
      <w:r w:rsidRPr="009A308E">
        <w:rPr>
          <w:rFonts w:cs="Times New Roman"/>
          <w:color w:val="000000"/>
          <w:szCs w:val="24"/>
        </w:rPr>
        <w:t>=28.6</w:t>
      </w:r>
      <w:r w:rsidRPr="009A308E">
        <w:rPr>
          <w:rFonts w:cs="Times New Roman"/>
          <w:color w:val="000000"/>
          <w:szCs w:val="24"/>
          <w:vertAlign w:val="superscript"/>
        </w:rPr>
        <w:t>o</w:t>
      </w:r>
      <w:r w:rsidRPr="009A308E">
        <w:rPr>
          <w:rFonts w:cs="Times New Roman"/>
          <w:color w:val="000000"/>
          <w:szCs w:val="24"/>
        </w:rPr>
        <w:t>C) are predominantly composed of lauric acid (C12:0) in the range of 45-55% and different portions of other minor components (Young, 1983; Orsavova</w:t>
      </w:r>
      <w:r>
        <w:rPr>
          <w:rFonts w:cs="Times New Roman"/>
          <w:color w:val="000000"/>
          <w:szCs w:val="24"/>
        </w:rPr>
        <w:t xml:space="preserve"> et al.</w:t>
      </w:r>
      <w:r w:rsidRPr="009A308E">
        <w:rPr>
          <w:rFonts w:cs="Times New Roman"/>
          <w:color w:val="000000"/>
          <w:szCs w:val="24"/>
        </w:rPr>
        <w:t xml:space="preserve">, 2015). </w:t>
      </w:r>
      <w:r w:rsidRPr="00E1516D">
        <w:rPr>
          <w:rFonts w:cs="Times New Roman"/>
          <w:color w:val="000000"/>
          <w:szCs w:val="24"/>
        </w:rPr>
        <w:t xml:space="preserve">Figure </w:t>
      </w:r>
      <w:r w:rsidR="007C6807" w:rsidRPr="00E1516D">
        <w:rPr>
          <w:rFonts w:cs="Times New Roman"/>
          <w:color w:val="000000"/>
          <w:szCs w:val="24"/>
        </w:rPr>
        <w:t>2.</w:t>
      </w:r>
      <w:r w:rsidRPr="00E1516D">
        <w:rPr>
          <w:rFonts w:cs="Times New Roman"/>
          <w:color w:val="000000"/>
          <w:szCs w:val="24"/>
        </w:rPr>
        <w:t>4</w:t>
      </w:r>
      <w:r w:rsidRPr="009A308E">
        <w:rPr>
          <w:rFonts w:cs="Times New Roman"/>
          <w:color w:val="000000"/>
          <w:szCs w:val="24"/>
        </w:rPr>
        <w:t xml:space="preserve"> shows the detergency of solid coconut and solid palm kernel oils in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 xml:space="preserve">Na with different alcohol types showed a similar trend of removal but slightly different in absolute soil removal efficiencies due to different fatty acid compositions. This study confirmed that the intermediate-chain alcohols were promising additives in cold water detergency of more than one </w:t>
      </w:r>
      <w:r w:rsidR="004E5D39" w:rsidRPr="004E5D39">
        <w:rPr>
          <w:rFonts w:cs="Times New Roman"/>
          <w:color w:val="000000"/>
          <w:szCs w:val="24"/>
        </w:rPr>
        <w:t>triacylglycerol</w:t>
      </w:r>
      <w:r w:rsidRPr="009A308E">
        <w:rPr>
          <w:rFonts w:cs="Times New Roman"/>
          <w:color w:val="000000"/>
          <w:szCs w:val="24"/>
        </w:rPr>
        <w:t xml:space="preserve"> semisolid soil. Future work will extend these results to a wider range of solid </w:t>
      </w:r>
      <w:r w:rsidR="004E5D39" w:rsidRPr="004E5D39">
        <w:rPr>
          <w:rFonts w:cs="Times New Roman"/>
          <w:color w:val="000000"/>
          <w:szCs w:val="24"/>
        </w:rPr>
        <w:t>triacylglycerol</w:t>
      </w:r>
      <w:r w:rsidRPr="009A308E">
        <w:rPr>
          <w:rFonts w:cs="Times New Roman"/>
          <w:color w:val="000000"/>
          <w:szCs w:val="24"/>
        </w:rPr>
        <w:t xml:space="preserve"> oils.</w:t>
      </w:r>
      <w:r w:rsidR="0077278C" w:rsidRPr="0077278C">
        <w:rPr>
          <w:noProof/>
        </w:rPr>
        <w:t xml:space="preserve"> </w:t>
      </w:r>
    </w:p>
    <w:p w14:paraId="45592A48" w14:textId="77777777" w:rsidR="00F73C12" w:rsidRDefault="0077278C" w:rsidP="000101F7">
      <w:pPr>
        <w:widowControl w:val="0"/>
        <w:autoSpaceDE w:val="0"/>
        <w:autoSpaceDN w:val="0"/>
        <w:adjustRightInd w:val="0"/>
        <w:jc w:val="center"/>
        <w:rPr>
          <w:rFonts w:cs="Times New Roman"/>
          <w:color w:val="000000"/>
          <w:szCs w:val="24"/>
        </w:rPr>
      </w:pPr>
      <w:r>
        <w:rPr>
          <w:noProof/>
        </w:rPr>
        <w:lastRenderedPageBreak/>
        <w:drawing>
          <wp:inline distT="0" distB="0" distL="0" distR="0" wp14:anchorId="03519291" wp14:editId="036E2970">
            <wp:extent cx="5943600" cy="3657600"/>
            <wp:effectExtent l="0" t="0" r="12700" b="12700"/>
            <wp:docPr id="9" name="Chart 9">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8B7D717" w14:textId="599D0FA1" w:rsidR="0077278C" w:rsidRPr="00B45CB4" w:rsidRDefault="00EE550E" w:rsidP="00B24CE8">
      <w:pPr>
        <w:pStyle w:val="Caption"/>
        <w:rPr>
          <w:rFonts w:cs="Times New Roman"/>
          <w:b/>
          <w:bCs/>
          <w:color w:val="000000"/>
          <w:szCs w:val="24"/>
        </w:rPr>
      </w:pPr>
      <w:bookmarkStart w:id="33" w:name="_Toc43314243"/>
      <w:r>
        <w:t>Figure</w:t>
      </w:r>
      <w:r w:rsidR="00B45CB4">
        <w:t xml:space="preserve"> </w:t>
      </w:r>
      <w:fldSimple w:instr=" STYLEREF 1 \s ">
        <w:r w:rsidR="00557ADB">
          <w:rPr>
            <w:noProof/>
          </w:rPr>
          <w:t>2</w:t>
        </w:r>
      </w:fldSimple>
      <w:r w:rsidR="00F942AD">
        <w:t>.</w:t>
      </w:r>
      <w:fldSimple w:instr=" SEQ Figure \* ARABIC \s 1 ">
        <w:r w:rsidR="00557ADB">
          <w:rPr>
            <w:noProof/>
          </w:rPr>
          <w:t>4</w:t>
        </w:r>
      </w:fldSimple>
      <w:r w:rsidR="00B45CB4">
        <w:t xml:space="preserve"> The effect of triacylglycerol soil types on cold water detergency in 0.1 w/v% C</w:t>
      </w:r>
      <w:r w:rsidR="00B45CB4" w:rsidRPr="0077278C">
        <w:rPr>
          <w:vertAlign w:val="subscript"/>
        </w:rPr>
        <w:t>14-15</w:t>
      </w:r>
      <w:r w:rsidR="00B45CB4">
        <w:t>-8PO-SO</w:t>
      </w:r>
      <w:r w:rsidR="00B45CB4" w:rsidRPr="0077278C">
        <w:rPr>
          <w:vertAlign w:val="subscript"/>
        </w:rPr>
        <w:t>4</w:t>
      </w:r>
      <w:r w:rsidR="00B45CB4">
        <w:t>Na with the addition of alcohols at a washing temperature of 10</w:t>
      </w:r>
      <w:r w:rsidR="00B45CB4">
        <w:sym w:font="Symbol" w:char="F0B0"/>
      </w:r>
      <w:r w:rsidR="00B45CB4">
        <w:t>C. These surfactant systems were used without salt.</w:t>
      </w:r>
      <w:bookmarkEnd w:id="33"/>
    </w:p>
    <w:p w14:paraId="0FC3330C" w14:textId="7A479FAD" w:rsidR="00F73C12" w:rsidRDefault="00F73C12" w:rsidP="006202DE">
      <w:pPr>
        <w:pStyle w:val="Heading3"/>
      </w:pPr>
      <w:bookmarkStart w:id="34" w:name="_Toc43314819"/>
      <w:r w:rsidRPr="009A308E">
        <w:t>Optimized surfactant solutions vs. cold water detergency</w:t>
      </w:r>
      <w:bookmarkEnd w:id="34"/>
    </w:p>
    <w:p w14:paraId="4E8A14D9" w14:textId="17732672" w:rsidR="00F73C12"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The overall goal of this study was to determine the optimized surfactant formulations providing good cold water detergency of </w:t>
      </w:r>
      <w:r w:rsidR="004E5D39" w:rsidRPr="004E5D39">
        <w:rPr>
          <w:rFonts w:cs="Times New Roman"/>
          <w:color w:val="000000"/>
          <w:szCs w:val="24"/>
        </w:rPr>
        <w:t>triacylglycerol</w:t>
      </w:r>
      <w:r w:rsidRPr="009A308E">
        <w:rPr>
          <w:rFonts w:cs="Times New Roman"/>
          <w:color w:val="000000"/>
          <w:szCs w:val="24"/>
        </w:rPr>
        <w:t xml:space="preserve"> semisolid soils. It has previously been shown that alcohols modified the nature of surfactant-oil microemulsions such as hydrophobicity/hydrophilicity, oil solubilization capacity, rigidity of surfactant-oil interface and equilibrium rate (Lim</w:t>
      </w:r>
      <w:r>
        <w:rPr>
          <w:rFonts w:cs="Times New Roman"/>
          <w:color w:val="000000"/>
          <w:szCs w:val="24"/>
        </w:rPr>
        <w:t xml:space="preserve"> et al.</w:t>
      </w:r>
      <w:r w:rsidRPr="009A308E">
        <w:rPr>
          <w:rFonts w:cs="Times New Roman"/>
          <w:color w:val="000000"/>
          <w:szCs w:val="24"/>
        </w:rPr>
        <w:t>, 1992; Graciaa</w:t>
      </w:r>
      <w:r>
        <w:rPr>
          <w:rFonts w:cs="Times New Roman"/>
          <w:color w:val="000000"/>
          <w:szCs w:val="24"/>
        </w:rPr>
        <w:t xml:space="preserve"> et al.</w:t>
      </w:r>
      <w:r w:rsidRPr="009A308E">
        <w:rPr>
          <w:rFonts w:cs="Times New Roman"/>
          <w:color w:val="000000"/>
          <w:szCs w:val="24"/>
        </w:rPr>
        <w:t>, 1993; Tien &amp; Bettahar, 2000; Mondal</w:t>
      </w:r>
      <w:r>
        <w:rPr>
          <w:rFonts w:cs="Times New Roman"/>
          <w:color w:val="000000"/>
          <w:szCs w:val="24"/>
        </w:rPr>
        <w:t xml:space="preserve"> et al.</w:t>
      </w:r>
      <w:r w:rsidRPr="009A308E">
        <w:rPr>
          <w:rFonts w:cs="Times New Roman"/>
          <w:color w:val="000000"/>
          <w:szCs w:val="24"/>
        </w:rPr>
        <w:t>, 2017). Nguyen &amp; Sabatini (2009) studied microemulsion of diesel using a mixture of SDOSS and rhamnolipid (JBR) biosurfactant at 23</w:t>
      </w:r>
      <w:r w:rsidRPr="009A308E">
        <w:rPr>
          <w:rFonts w:cs="Times New Roman"/>
          <w:color w:val="000000"/>
          <w:szCs w:val="24"/>
          <w:vertAlign w:val="superscript"/>
        </w:rPr>
        <w:t>o</w:t>
      </w:r>
      <w:r w:rsidRPr="009A308E">
        <w:rPr>
          <w:rFonts w:cs="Times New Roman"/>
          <w:color w:val="000000"/>
          <w:szCs w:val="24"/>
        </w:rPr>
        <w:t>C. The study showed that the optimum salinity (S*) was reduced from 9.5wt% to 4.25wt% NaCl when 50 mM oleyl alcohol was added to the surfactant system. Their results agreed with previous works (Acosta</w:t>
      </w:r>
      <w:r>
        <w:rPr>
          <w:rFonts w:cs="Times New Roman"/>
          <w:color w:val="000000"/>
          <w:szCs w:val="24"/>
        </w:rPr>
        <w:t xml:space="preserve"> et al.</w:t>
      </w:r>
      <w:r w:rsidRPr="009A308E">
        <w:rPr>
          <w:rFonts w:cs="Times New Roman"/>
          <w:color w:val="000000"/>
          <w:szCs w:val="24"/>
        </w:rPr>
        <w:t>, 2003; Sabatini</w:t>
      </w:r>
      <w:r>
        <w:rPr>
          <w:rFonts w:cs="Times New Roman"/>
          <w:color w:val="000000"/>
          <w:szCs w:val="24"/>
        </w:rPr>
        <w:t xml:space="preserve"> et al.</w:t>
      </w:r>
      <w:r w:rsidRPr="009A308E">
        <w:rPr>
          <w:rFonts w:cs="Times New Roman"/>
          <w:color w:val="000000"/>
          <w:szCs w:val="24"/>
        </w:rPr>
        <w:t xml:space="preserve">, 2003) that long-chain alcohols increased hydrophobicity of surfactant-oil mixture meaning that S* was </w:t>
      </w:r>
      <w:r w:rsidRPr="009A308E">
        <w:rPr>
          <w:rFonts w:cs="Times New Roman"/>
          <w:color w:val="000000"/>
          <w:szCs w:val="24"/>
        </w:rPr>
        <w:lastRenderedPageBreak/>
        <w:t>reduced.</w:t>
      </w:r>
    </w:p>
    <w:p w14:paraId="224E993B" w14:textId="77777777" w:rsidR="006607D9"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According to previous studies, research was conducted to identify the adjusted S* (S*</w:t>
      </w:r>
      <w:r w:rsidRPr="009A308E">
        <w:rPr>
          <w:rFonts w:cs="Times New Roman"/>
          <w:color w:val="000000"/>
          <w:szCs w:val="24"/>
          <w:vertAlign w:val="subscript"/>
        </w:rPr>
        <w:t>new</w:t>
      </w:r>
      <w:r w:rsidRPr="009A308E">
        <w:rPr>
          <w:rFonts w:cs="Times New Roman"/>
          <w:color w:val="000000"/>
          <w:szCs w:val="24"/>
        </w:rPr>
        <w:t xml:space="preserve">) corresponding to the optimized surfactant formulation when alcohol was introduced in the surfactant formulation. The surfactant systems with added 2-butanol (lowest improved detergency performance) and added 1-octanol (most improved detergency performance) were selected to investigate the effect of optimizing the surfactant formulations on cold water detergency. Dynamic IFT measurements were </w:t>
      </w:r>
      <w:r w:rsidRPr="00E1516D">
        <w:rPr>
          <w:rFonts w:cs="Times New Roman"/>
          <w:color w:val="000000"/>
          <w:szCs w:val="24"/>
        </w:rPr>
        <w:t>conducted to determine S*</w:t>
      </w:r>
      <w:r w:rsidRPr="00E1516D">
        <w:rPr>
          <w:rFonts w:cs="Times New Roman"/>
          <w:color w:val="000000"/>
          <w:szCs w:val="24"/>
          <w:vertAlign w:val="subscript"/>
        </w:rPr>
        <w:t>new</w:t>
      </w:r>
      <w:r w:rsidRPr="00E1516D">
        <w:rPr>
          <w:rFonts w:cs="Times New Roman"/>
          <w:color w:val="000000"/>
          <w:szCs w:val="24"/>
        </w:rPr>
        <w:t xml:space="preserve">, since a good correlation between IFT and cold water detergency was observed in earlier study. Figure </w:t>
      </w:r>
      <w:r w:rsidR="007C6807" w:rsidRPr="00E1516D">
        <w:rPr>
          <w:rFonts w:cs="Times New Roman"/>
          <w:color w:val="000000"/>
          <w:szCs w:val="24"/>
        </w:rPr>
        <w:t>2.</w:t>
      </w:r>
      <w:r w:rsidRPr="00E1516D">
        <w:rPr>
          <w:rFonts w:cs="Times New Roman"/>
          <w:color w:val="000000"/>
          <w:szCs w:val="24"/>
        </w:rPr>
        <w:t>5 shows cold water detergency of solid coconut oil in different detergency formulations; DI-water (no surfactant), C</w:t>
      </w:r>
      <w:r w:rsidRPr="00E1516D">
        <w:rPr>
          <w:rFonts w:cs="Times New Roman"/>
          <w:color w:val="000000"/>
          <w:szCs w:val="24"/>
          <w:vertAlign w:val="subscript"/>
        </w:rPr>
        <w:t>14-15</w:t>
      </w:r>
      <w:r w:rsidRPr="00E1516D">
        <w:rPr>
          <w:rFonts w:cs="Times New Roman"/>
          <w:color w:val="000000"/>
          <w:szCs w:val="24"/>
        </w:rPr>
        <w:t>-8PO-SO</w:t>
      </w:r>
      <w:r w:rsidRPr="00E1516D">
        <w:rPr>
          <w:rFonts w:cs="Times New Roman"/>
          <w:color w:val="000000"/>
          <w:szCs w:val="24"/>
          <w:vertAlign w:val="subscript"/>
        </w:rPr>
        <w:t>4</w:t>
      </w:r>
      <w:r w:rsidRPr="00E1516D">
        <w:rPr>
          <w:rFonts w:cs="Times New Roman"/>
          <w:color w:val="000000"/>
          <w:szCs w:val="24"/>
        </w:rPr>
        <w:t>Na with no added alcohol, C</w:t>
      </w:r>
      <w:r w:rsidRPr="00E1516D">
        <w:rPr>
          <w:rFonts w:cs="Times New Roman"/>
          <w:color w:val="000000"/>
          <w:szCs w:val="24"/>
          <w:vertAlign w:val="subscript"/>
        </w:rPr>
        <w:t>14-15</w:t>
      </w:r>
      <w:r w:rsidRPr="00E1516D">
        <w:rPr>
          <w:rFonts w:cs="Times New Roman"/>
          <w:color w:val="000000"/>
          <w:szCs w:val="24"/>
        </w:rPr>
        <w:t>-8PO-SO</w:t>
      </w:r>
      <w:r w:rsidRPr="00E1516D">
        <w:rPr>
          <w:rFonts w:cs="Times New Roman"/>
          <w:color w:val="000000"/>
          <w:szCs w:val="24"/>
          <w:vertAlign w:val="subscript"/>
        </w:rPr>
        <w:t>4</w:t>
      </w:r>
      <w:r w:rsidRPr="00E1516D">
        <w:rPr>
          <w:rFonts w:cs="Times New Roman"/>
          <w:color w:val="000000"/>
          <w:szCs w:val="24"/>
        </w:rPr>
        <w:t>Na/8w/v% NaCl, C</w:t>
      </w:r>
      <w:r w:rsidRPr="00E1516D">
        <w:rPr>
          <w:rFonts w:cs="Times New Roman"/>
          <w:color w:val="000000"/>
          <w:szCs w:val="24"/>
          <w:vertAlign w:val="subscript"/>
        </w:rPr>
        <w:t>14-15</w:t>
      </w:r>
      <w:r w:rsidRPr="00E1516D">
        <w:rPr>
          <w:rFonts w:cs="Times New Roman"/>
          <w:color w:val="000000"/>
          <w:szCs w:val="24"/>
        </w:rPr>
        <w:t>-8PO-SO</w:t>
      </w:r>
      <w:r w:rsidRPr="00E1516D">
        <w:rPr>
          <w:rFonts w:cs="Times New Roman"/>
          <w:color w:val="000000"/>
          <w:szCs w:val="24"/>
          <w:vertAlign w:val="subscript"/>
        </w:rPr>
        <w:t>4</w:t>
      </w:r>
      <w:r w:rsidRPr="00E1516D">
        <w:rPr>
          <w:rFonts w:cs="Times New Roman"/>
          <w:color w:val="000000"/>
          <w:szCs w:val="24"/>
        </w:rPr>
        <w:t>Na/2-butanol/7w/v% NaCl and C</w:t>
      </w:r>
      <w:r w:rsidRPr="00E1516D">
        <w:rPr>
          <w:rFonts w:cs="Times New Roman"/>
          <w:color w:val="000000"/>
          <w:szCs w:val="24"/>
          <w:vertAlign w:val="subscript"/>
        </w:rPr>
        <w:t>14-15</w:t>
      </w:r>
      <w:r w:rsidRPr="00E1516D">
        <w:rPr>
          <w:rFonts w:cs="Times New Roman"/>
          <w:color w:val="000000"/>
          <w:szCs w:val="24"/>
        </w:rPr>
        <w:t>-8PO-SO</w:t>
      </w:r>
      <w:r w:rsidRPr="00E1516D">
        <w:rPr>
          <w:rFonts w:cs="Times New Roman"/>
          <w:color w:val="000000"/>
          <w:szCs w:val="24"/>
          <w:vertAlign w:val="subscript"/>
        </w:rPr>
        <w:t>4</w:t>
      </w:r>
      <w:r w:rsidRPr="00E1516D">
        <w:rPr>
          <w:rFonts w:cs="Times New Roman"/>
          <w:color w:val="000000"/>
          <w:szCs w:val="24"/>
        </w:rPr>
        <w:t>Na/1-octanol/4w/v% NaCl. It was found that S*</w:t>
      </w:r>
      <w:r w:rsidRPr="00E1516D">
        <w:rPr>
          <w:rFonts w:cs="Times New Roman"/>
          <w:color w:val="000000"/>
          <w:szCs w:val="24"/>
          <w:vertAlign w:val="subscript"/>
        </w:rPr>
        <w:t>new</w:t>
      </w:r>
      <w:r w:rsidRPr="00E1516D">
        <w:rPr>
          <w:rFonts w:cs="Times New Roman"/>
          <w:color w:val="000000"/>
          <w:szCs w:val="24"/>
        </w:rPr>
        <w:t xml:space="preserve"> decreased from 8w/v% NaCl for no alcohol to 7w/v% NaCl for 90 mM 2-butanol and 4w/v% NaCl for 90 mM 1-octanol as shown in Fig. </w:t>
      </w:r>
      <w:r w:rsidR="007C6807" w:rsidRPr="00E1516D">
        <w:rPr>
          <w:rFonts w:cs="Times New Roman"/>
          <w:color w:val="000000"/>
          <w:szCs w:val="24"/>
        </w:rPr>
        <w:t>2.</w:t>
      </w:r>
      <w:r w:rsidRPr="00E1516D">
        <w:rPr>
          <w:rFonts w:cs="Times New Roman"/>
          <w:color w:val="000000"/>
          <w:szCs w:val="24"/>
        </w:rPr>
        <w:t>5. At optimum salinity, the maximum cold water detergency of solid coconut oil increased from 62.1</w:t>
      </w:r>
      <w:r w:rsidRPr="00E1516D">
        <w:rPr>
          <w:rFonts w:cs="Times New Roman"/>
          <w:color w:val="000000"/>
          <w:szCs w:val="24"/>
        </w:rPr>
        <w:sym w:font="Symbol" w:char="F0B1"/>
      </w:r>
      <w:r w:rsidRPr="00E1516D">
        <w:rPr>
          <w:rFonts w:cs="Times New Roman"/>
          <w:color w:val="000000"/>
          <w:szCs w:val="24"/>
        </w:rPr>
        <w:t>3.9% removal with no added salt to 95.4</w:t>
      </w:r>
      <w:r w:rsidRPr="00E1516D">
        <w:rPr>
          <w:rFonts w:cs="Times New Roman"/>
          <w:color w:val="000000"/>
          <w:szCs w:val="24"/>
        </w:rPr>
        <w:sym w:font="Symbol" w:char="F0B1"/>
      </w:r>
      <w:r w:rsidRPr="00E1516D">
        <w:rPr>
          <w:rFonts w:cs="Times New Roman"/>
          <w:color w:val="000000"/>
          <w:szCs w:val="24"/>
        </w:rPr>
        <w:t>0.2% removal in 0.1w/v% C</w:t>
      </w:r>
      <w:r w:rsidRPr="00E1516D">
        <w:rPr>
          <w:rFonts w:cs="Times New Roman"/>
          <w:color w:val="000000"/>
          <w:szCs w:val="24"/>
          <w:vertAlign w:val="subscript"/>
        </w:rPr>
        <w:t>14-15</w:t>
      </w:r>
      <w:r w:rsidRPr="00E1516D">
        <w:rPr>
          <w:rFonts w:cs="Times New Roman"/>
          <w:color w:val="000000"/>
          <w:szCs w:val="24"/>
        </w:rPr>
        <w:t>-8PO-SO</w:t>
      </w:r>
      <w:r w:rsidRPr="00E1516D">
        <w:rPr>
          <w:rFonts w:cs="Times New Roman"/>
          <w:color w:val="000000"/>
          <w:szCs w:val="24"/>
          <w:vertAlign w:val="subscript"/>
        </w:rPr>
        <w:t>4</w:t>
      </w:r>
      <w:r w:rsidRPr="00E1516D">
        <w:rPr>
          <w:rFonts w:cs="Times New Roman"/>
          <w:color w:val="000000"/>
          <w:szCs w:val="24"/>
        </w:rPr>
        <w:t>Na/90 mM 1-octanol/4w/v% NaCl at 10</w:t>
      </w:r>
      <w:r w:rsidRPr="00E1516D">
        <w:rPr>
          <w:rFonts w:cs="Times New Roman"/>
          <w:color w:val="000000"/>
          <w:szCs w:val="24"/>
          <w:vertAlign w:val="superscript"/>
        </w:rPr>
        <w:t>o</w:t>
      </w:r>
      <w:r w:rsidRPr="00E1516D">
        <w:rPr>
          <w:rFonts w:cs="Times New Roman"/>
          <w:color w:val="000000"/>
          <w:szCs w:val="24"/>
        </w:rPr>
        <w:t>C. Now that the surfactant/alcohol system has been optimized for salinity, the octanol concentration was reevaluated by varying 1-octanol concentration using S*</w:t>
      </w:r>
      <w:r w:rsidRPr="00E1516D">
        <w:rPr>
          <w:rFonts w:cs="Times New Roman"/>
          <w:color w:val="000000"/>
          <w:szCs w:val="24"/>
          <w:vertAlign w:val="subscript"/>
        </w:rPr>
        <w:t>new</w:t>
      </w:r>
      <w:r w:rsidRPr="00E1516D">
        <w:rPr>
          <w:rFonts w:cs="Times New Roman"/>
          <w:color w:val="000000"/>
          <w:szCs w:val="24"/>
        </w:rPr>
        <w:t xml:space="preserve"> (4w/v% NaCl) in the surfactant formulation as shown in Fig. </w:t>
      </w:r>
      <w:r w:rsidR="007C6807" w:rsidRPr="00E1516D">
        <w:rPr>
          <w:rFonts w:cs="Times New Roman"/>
          <w:color w:val="000000"/>
          <w:szCs w:val="24"/>
        </w:rPr>
        <w:t>2.</w:t>
      </w:r>
      <w:r w:rsidRPr="00E1516D">
        <w:rPr>
          <w:rFonts w:cs="Times New Roman"/>
          <w:color w:val="000000"/>
          <w:szCs w:val="24"/>
        </w:rPr>
        <w:t>6. It was observe</w:t>
      </w:r>
      <w:r w:rsidRPr="009A308E">
        <w:rPr>
          <w:rFonts w:cs="Times New Roman"/>
          <w:color w:val="000000"/>
          <w:szCs w:val="24"/>
        </w:rPr>
        <w:t>d that octanol concentration could be decreased from 1.17w/v% (90 mM) to as low as 0.2w/v% with minimal effect on detergency performance (i.e., cold water detergency results still exceeding 90%). It is worth noting that in this our final optimized system (0.1w/v%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 xml:space="preserve">Na/0.2w/v% 1-octanol/4w/v% NaCl), the alcohol and surfactant are present at a similar concentration (within a factor of 2). While admittedly the salt concentration in this system is high for detergency purposes, in past research we have demonstrated the ability to adjust the surfactant system design to reduce the salinity value to reasonable levels (Attaphong &amp; Sabatini, 2017). </w:t>
      </w:r>
    </w:p>
    <w:p w14:paraId="3C594274" w14:textId="77777777" w:rsidR="00B45CB4" w:rsidRDefault="009E5089" w:rsidP="00E1516D">
      <w:pPr>
        <w:widowControl w:val="0"/>
        <w:autoSpaceDE w:val="0"/>
        <w:autoSpaceDN w:val="0"/>
        <w:adjustRightInd w:val="0"/>
        <w:jc w:val="center"/>
        <w:rPr>
          <w:rFonts w:cs="Times New Roman"/>
          <w:color w:val="000000"/>
          <w:szCs w:val="24"/>
        </w:rPr>
      </w:pPr>
      <w:r>
        <w:rPr>
          <w:noProof/>
        </w:rPr>
        <w:lastRenderedPageBreak/>
        <w:drawing>
          <wp:inline distT="0" distB="0" distL="0" distR="0" wp14:anchorId="564DCFDD" wp14:editId="34387193">
            <wp:extent cx="5373422" cy="3356975"/>
            <wp:effectExtent l="0" t="0" r="0" b="0"/>
            <wp:docPr id="27" name="Chart 27">
              <a:extLst xmlns:a="http://schemas.openxmlformats.org/drawingml/2006/main">
                <a:ext uri="{FF2B5EF4-FFF2-40B4-BE49-F238E27FC236}">
                  <a16:creationId xmlns:a16="http://schemas.microsoft.com/office/drawing/2014/main" id="{00000000-0008-0000-1600-00000E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75723B2" w14:textId="37E32232" w:rsidR="00B45CB4" w:rsidRPr="00114663" w:rsidRDefault="00EE550E" w:rsidP="00B24CE8">
      <w:pPr>
        <w:pStyle w:val="Caption"/>
        <w:rPr>
          <w:rFonts w:cs="Times New Roman"/>
          <w:b/>
          <w:bCs/>
          <w:color w:val="000000"/>
          <w:szCs w:val="24"/>
        </w:rPr>
      </w:pPr>
      <w:bookmarkStart w:id="35" w:name="_Toc43314244"/>
      <w:r>
        <w:t>Figure</w:t>
      </w:r>
      <w:r w:rsidR="00B45CB4">
        <w:t xml:space="preserve"> </w:t>
      </w:r>
      <w:fldSimple w:instr=" STYLEREF 1 \s ">
        <w:r w:rsidR="00557ADB">
          <w:rPr>
            <w:noProof/>
          </w:rPr>
          <w:t>2</w:t>
        </w:r>
      </w:fldSimple>
      <w:r w:rsidR="00F942AD">
        <w:t>.</w:t>
      </w:r>
      <w:fldSimple w:instr=" SEQ Figure \* ARABIC \s 1 ">
        <w:r w:rsidR="00557ADB">
          <w:rPr>
            <w:noProof/>
          </w:rPr>
          <w:t>5</w:t>
        </w:r>
      </w:fldSimple>
      <w:r w:rsidR="00B45CB4">
        <w:t xml:space="preserve"> Cold water detergency performance of coconut oil in different 0.1 w/v% C</w:t>
      </w:r>
      <w:r w:rsidR="00B45CB4" w:rsidRPr="00B45CB4">
        <w:rPr>
          <w:vertAlign w:val="subscript"/>
        </w:rPr>
        <w:t>14-15</w:t>
      </w:r>
      <w:r w:rsidR="00B45CB4">
        <w:t>-8PO-SO</w:t>
      </w:r>
      <w:r w:rsidR="00B45CB4" w:rsidRPr="00B45CB4">
        <w:rPr>
          <w:vertAlign w:val="subscript"/>
        </w:rPr>
        <w:t>4</w:t>
      </w:r>
      <w:r w:rsidR="00B45CB4">
        <w:t>Na/90 mM alcohol (when present) systems at a washing temperature of 10</w:t>
      </w:r>
      <w:r w:rsidR="00B45CB4">
        <w:sym w:font="Symbol" w:char="F0B0"/>
      </w:r>
      <w:r w:rsidR="00B45CB4">
        <w:t>C</w:t>
      </w:r>
      <w:bookmarkEnd w:id="35"/>
    </w:p>
    <w:p w14:paraId="75014F68" w14:textId="77777777" w:rsidR="00B45CB4" w:rsidRPr="00114663" w:rsidRDefault="00B45CB4" w:rsidP="00E1516D">
      <w:pPr>
        <w:widowControl w:val="0"/>
        <w:autoSpaceDE w:val="0"/>
        <w:autoSpaceDN w:val="0"/>
        <w:adjustRightInd w:val="0"/>
        <w:jc w:val="center"/>
        <w:rPr>
          <w:rFonts w:cs="Times New Roman"/>
          <w:b/>
          <w:bCs/>
          <w:color w:val="000000"/>
          <w:szCs w:val="24"/>
        </w:rPr>
      </w:pPr>
      <w:r>
        <w:rPr>
          <w:noProof/>
        </w:rPr>
        <w:drawing>
          <wp:inline distT="0" distB="0" distL="0" distR="0" wp14:anchorId="774510D7" wp14:editId="7469DD9B">
            <wp:extent cx="5285984" cy="3194137"/>
            <wp:effectExtent l="0" t="0" r="0" b="0"/>
            <wp:docPr id="11" name="Chart 11">
              <a:extLst xmlns:a="http://schemas.openxmlformats.org/drawingml/2006/main">
                <a:ext uri="{FF2B5EF4-FFF2-40B4-BE49-F238E27FC236}">
                  <a16:creationId xmlns:a16="http://schemas.microsoft.com/office/drawing/2014/main"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E5050A0" w14:textId="03E6E8CB" w:rsidR="00B45CB4" w:rsidRPr="00B45CB4" w:rsidRDefault="00EE550E" w:rsidP="00B24CE8">
      <w:pPr>
        <w:pStyle w:val="Caption"/>
        <w:rPr>
          <w:rFonts w:cs="Times New Roman"/>
          <w:b/>
          <w:bCs/>
          <w:color w:val="000000"/>
          <w:szCs w:val="24"/>
        </w:rPr>
      </w:pPr>
      <w:bookmarkStart w:id="36" w:name="_Toc43314245"/>
      <w:r>
        <w:t>Figure</w:t>
      </w:r>
      <w:r w:rsidR="00B45CB4">
        <w:t xml:space="preserve"> </w:t>
      </w:r>
      <w:fldSimple w:instr=" STYLEREF 1 \s ">
        <w:r w:rsidR="00557ADB">
          <w:rPr>
            <w:noProof/>
          </w:rPr>
          <w:t>2</w:t>
        </w:r>
      </w:fldSimple>
      <w:r w:rsidR="00F942AD">
        <w:t>.</w:t>
      </w:r>
      <w:fldSimple w:instr=" SEQ Figure \* ARABIC \s 1 ">
        <w:r w:rsidR="00557ADB">
          <w:rPr>
            <w:noProof/>
          </w:rPr>
          <w:t>6</w:t>
        </w:r>
      </w:fldSimple>
      <w:r w:rsidR="00B45CB4">
        <w:t xml:space="preserve"> Effect of varying 1-octanol concentration in 0.1 w/v% C</w:t>
      </w:r>
      <w:r w:rsidR="00B45CB4" w:rsidRPr="00B45CB4">
        <w:rPr>
          <w:vertAlign w:val="subscript"/>
        </w:rPr>
        <w:t>14-15</w:t>
      </w:r>
      <w:r w:rsidR="00B45CB4">
        <w:t>-8PO-SO</w:t>
      </w:r>
      <w:r w:rsidR="00B45CB4" w:rsidRPr="00B45CB4">
        <w:rPr>
          <w:vertAlign w:val="subscript"/>
        </w:rPr>
        <w:t>4</w:t>
      </w:r>
      <w:r w:rsidR="00B45CB4">
        <w:t>Na at 4 w/v% NaCl on cold water detergency of coconut oil</w:t>
      </w:r>
      <w:bookmarkEnd w:id="36"/>
    </w:p>
    <w:p w14:paraId="7A31F019" w14:textId="55CA13B8" w:rsidR="006607D9" w:rsidRPr="006607D9" w:rsidRDefault="006607D9" w:rsidP="006202DE">
      <w:pPr>
        <w:pStyle w:val="Heading3"/>
      </w:pPr>
      <w:bookmarkStart w:id="37" w:name="_Toc43314820"/>
      <w:r w:rsidRPr="006607D9">
        <w:lastRenderedPageBreak/>
        <w:t>Mean</w:t>
      </w:r>
      <w:r>
        <w:t xml:space="preserve"> particle size and zeta potential measurements of the optimized surfactant solutions</w:t>
      </w:r>
      <w:bookmarkEnd w:id="37"/>
    </w:p>
    <w:p w14:paraId="68D4F773" w14:textId="662DF221" w:rsidR="00F73C12"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Table </w:t>
      </w:r>
      <w:r w:rsidR="007C6807">
        <w:rPr>
          <w:rFonts w:cs="Times New Roman"/>
          <w:color w:val="000000"/>
          <w:szCs w:val="24"/>
        </w:rPr>
        <w:t>2.</w:t>
      </w:r>
      <w:r w:rsidRPr="009A308E">
        <w:rPr>
          <w:rFonts w:cs="Times New Roman"/>
          <w:color w:val="000000"/>
          <w:szCs w:val="24"/>
        </w:rPr>
        <w:t>4 presents the mean coconut soil particle size suspended during detergency studies and the corresponding solid particle zeta potentials in the wash solutions at two different times (day 1 and day 8). The maximum cold water detergency of the optimized system (C</w:t>
      </w:r>
      <w:r w:rsidRPr="009A308E">
        <w:rPr>
          <w:rFonts w:cs="Times New Roman"/>
          <w:color w:val="000000"/>
          <w:szCs w:val="24"/>
          <w:vertAlign w:val="subscript"/>
        </w:rPr>
        <w:t>14-15</w:t>
      </w:r>
      <w:r w:rsidRPr="009A308E">
        <w:rPr>
          <w:rFonts w:cs="Times New Roman"/>
          <w:color w:val="000000"/>
          <w:szCs w:val="24"/>
        </w:rPr>
        <w:t>-8PO-SO</w:t>
      </w:r>
      <w:r w:rsidRPr="009A308E">
        <w:rPr>
          <w:rFonts w:cs="Times New Roman"/>
          <w:color w:val="000000"/>
          <w:szCs w:val="24"/>
          <w:vertAlign w:val="subscript"/>
        </w:rPr>
        <w:t>4</w:t>
      </w:r>
      <w:r w:rsidRPr="009A308E">
        <w:rPr>
          <w:rFonts w:cs="Times New Roman"/>
          <w:color w:val="000000"/>
          <w:szCs w:val="24"/>
        </w:rPr>
        <w:t>Na/1-octano/4w/v% NaCl) showed the largest removed solid particle sizes (1.25±0.20 for day 1 and 1.10±0.08 for day 8), while, for the washing system with DI-water, the removed particles were the smallest (0.02±0.00 for day 1 and 0.17±0.01 for day 8). These results vary from those of Chanwattanakit</w:t>
      </w:r>
      <w:r>
        <w:rPr>
          <w:rFonts w:cs="Times New Roman"/>
          <w:color w:val="000000"/>
          <w:szCs w:val="24"/>
        </w:rPr>
        <w:t xml:space="preserve"> et al.</w:t>
      </w:r>
      <w:r w:rsidRPr="009A308E">
        <w:rPr>
          <w:rFonts w:cs="Times New Roman"/>
          <w:color w:val="000000"/>
          <w:szCs w:val="24"/>
        </w:rPr>
        <w:t xml:space="preserve"> (2017) where smaller soil particles were observed in the higher detergency systems; reasons for this variation in observations are not clear at this time.</w:t>
      </w:r>
      <w:r>
        <w:rPr>
          <w:rFonts w:cs="Times New Roman"/>
          <w:color w:val="000000"/>
          <w:szCs w:val="24"/>
        </w:rPr>
        <w:t xml:space="preserve"> </w:t>
      </w:r>
      <w:r w:rsidRPr="009A308E">
        <w:rPr>
          <w:rFonts w:cs="Times New Roman"/>
          <w:color w:val="000000"/>
          <w:szCs w:val="24"/>
        </w:rPr>
        <w:t xml:space="preserve">Anti-redeposition is one of required laundry processes for inhibiting the dislocated soil particles to reattach the fabric during the laundry process. This mechanism can be explained by dispersion stability. Therefore, zeta potential measurements of the detached coconut semisolid particles in washing solutions were carried out. Table </w:t>
      </w:r>
      <w:r w:rsidR="00E1516D">
        <w:rPr>
          <w:rFonts w:cs="Times New Roman"/>
          <w:color w:val="000000"/>
          <w:szCs w:val="24"/>
        </w:rPr>
        <w:t>2.</w:t>
      </w:r>
      <w:r w:rsidRPr="009A308E">
        <w:rPr>
          <w:rFonts w:cs="Times New Roman"/>
          <w:color w:val="000000"/>
          <w:szCs w:val="24"/>
        </w:rPr>
        <w:t>4 shows the zeta potential of different wash solutions for two different periods of time at 10</w:t>
      </w:r>
      <w:r w:rsidRPr="009A308E">
        <w:rPr>
          <w:rFonts w:cs="Times New Roman"/>
          <w:color w:val="000000"/>
          <w:szCs w:val="24"/>
          <w:vertAlign w:val="superscript"/>
        </w:rPr>
        <w:t>o</w:t>
      </w:r>
      <w:r w:rsidRPr="009A308E">
        <w:rPr>
          <w:rFonts w:cs="Times New Roman"/>
          <w:color w:val="000000"/>
          <w:szCs w:val="24"/>
        </w:rPr>
        <w:t>C. It was observed that when the sole anionic surfactant system was used in the wash step, the zeta potential of coconut soil particles became more negative than DI-water due to anionic surfactant adsorption. When salt and alcohols were introduced to the anionic surfactant formulations, the zeta potential dramatically decreased (less negative). This is due to the fact that counterions increase ionic strength resulting in compression of the double layer next to the adsorbed surface layer (Gu &amp; Li, 1997). However, the decreased dispersion stability in the presence of alcohols can be attributed to the anions of anionic surfactant in the Stern layer were replaced by the neutral charge of alcohol resulting in a lowering of Stern potential (</w:t>
      </w:r>
      <w:r w:rsidRPr="009A308E">
        <w:rPr>
          <w:rFonts w:cs="Times New Roman"/>
          <w:color w:val="000000"/>
          <w:szCs w:val="24"/>
        </w:rPr>
        <w:sym w:font="Symbol" w:char="F059"/>
      </w:r>
      <w:r w:rsidRPr="009A308E">
        <w:rPr>
          <w:rFonts w:cs="Times New Roman"/>
          <w:color w:val="000000"/>
          <w:szCs w:val="24"/>
          <w:vertAlign w:val="subscript"/>
        </w:rPr>
        <w:t>s</w:t>
      </w:r>
      <w:r w:rsidRPr="009A308E">
        <w:rPr>
          <w:rFonts w:cs="Times New Roman"/>
          <w:color w:val="000000"/>
          <w:szCs w:val="24"/>
        </w:rPr>
        <w:t>) and decreased the stability (Dan</w:t>
      </w:r>
      <w:r>
        <w:rPr>
          <w:rFonts w:cs="Times New Roman"/>
          <w:color w:val="000000"/>
          <w:szCs w:val="24"/>
        </w:rPr>
        <w:t xml:space="preserve"> et al.</w:t>
      </w:r>
      <w:r w:rsidRPr="009A308E">
        <w:rPr>
          <w:rFonts w:cs="Times New Roman"/>
          <w:color w:val="000000"/>
          <w:szCs w:val="24"/>
        </w:rPr>
        <w:t xml:space="preserve">, 2009). Although, the presence of both salt and alcohols decreased zeta potential of the suspended soil particles in the washing solutions, the soil particles for all studied surfactant formulations were still stable colloids over time because colloidal particles with zeta potential values greater than 20 mV typically have high degrees of dispersion stability (Tadros, 2015). These results suggested that good dispersion stability is not a responsible mechanism to explain the improved cold water detergency observed in this work. </w:t>
      </w:r>
    </w:p>
    <w:p w14:paraId="7979429B" w14:textId="77777777" w:rsidR="00E1516D" w:rsidRDefault="00E1516D" w:rsidP="00601512">
      <w:pPr>
        <w:widowControl w:val="0"/>
        <w:autoSpaceDE w:val="0"/>
        <w:autoSpaceDN w:val="0"/>
        <w:adjustRightInd w:val="0"/>
        <w:jc w:val="thaiDistribute"/>
        <w:rPr>
          <w:rFonts w:cs="Times New Roman"/>
          <w:color w:val="000000"/>
          <w:szCs w:val="24"/>
        </w:rPr>
      </w:pPr>
    </w:p>
    <w:p w14:paraId="4D25E718" w14:textId="36FB87CD" w:rsidR="00042151" w:rsidRPr="009E5089" w:rsidRDefault="00042151" w:rsidP="00B24CE8">
      <w:pPr>
        <w:pStyle w:val="Caption"/>
        <w:rPr>
          <w:rFonts w:cs="Times New Roman"/>
          <w:b/>
          <w:bCs/>
          <w:color w:val="000000"/>
          <w:szCs w:val="24"/>
        </w:rPr>
      </w:pPr>
      <w:bookmarkStart w:id="38" w:name="_Toc43314234"/>
      <w:r>
        <w:lastRenderedPageBreak/>
        <w:t xml:space="preserve">Table </w:t>
      </w:r>
      <w:fldSimple w:instr=" STYLEREF 1 \s ">
        <w:r w:rsidR="00557ADB">
          <w:rPr>
            <w:noProof/>
          </w:rPr>
          <w:t>2</w:t>
        </w:r>
      </w:fldSimple>
      <w:r w:rsidR="00C47132">
        <w:t>.</w:t>
      </w:r>
      <w:fldSimple w:instr=" SEQ Table \* ARABIC \s 1 ">
        <w:r w:rsidR="00557ADB">
          <w:rPr>
            <w:noProof/>
          </w:rPr>
          <w:t>4</w:t>
        </w:r>
      </w:fldSimple>
      <w:r>
        <w:t xml:space="preserve"> Mean coconut solid particle sizes, zeta potentials and detergency of coconut oil at 10</w:t>
      </w:r>
      <w:r>
        <w:sym w:font="Symbol" w:char="F0B0"/>
      </w:r>
      <w:r>
        <w:t>C in different washing baths</w:t>
      </w:r>
      <w:bookmarkEnd w:id="38"/>
    </w:p>
    <w:tbl>
      <w:tblPr>
        <w:tblW w:w="9247" w:type="dxa"/>
        <w:tblInd w:w="-5" w:type="dxa"/>
        <w:tblBorders>
          <w:top w:val="single" w:sz="4" w:space="0" w:color="808080"/>
          <w:left w:val="single" w:sz="4" w:space="0" w:color="808080"/>
          <w:right w:val="single" w:sz="4" w:space="0" w:color="808080"/>
        </w:tblBorders>
        <w:tblLayout w:type="fixed"/>
        <w:tblLook w:val="0000" w:firstRow="0" w:lastRow="0" w:firstColumn="0" w:lastColumn="0" w:noHBand="0" w:noVBand="0"/>
      </w:tblPr>
      <w:tblGrid>
        <w:gridCol w:w="2520"/>
        <w:gridCol w:w="1237"/>
        <w:gridCol w:w="1260"/>
        <w:gridCol w:w="1440"/>
        <w:gridCol w:w="1440"/>
        <w:gridCol w:w="1350"/>
      </w:tblGrid>
      <w:tr w:rsidR="00042151" w:rsidRPr="00114663" w14:paraId="4FCC8736" w14:textId="77777777" w:rsidTr="00FF01E0">
        <w:trPr>
          <w:trHeight w:val="422"/>
        </w:trPr>
        <w:tc>
          <w:tcPr>
            <w:tcW w:w="2520" w:type="dxa"/>
            <w:vMerge w:val="restart"/>
            <w:tcBorders>
              <w:top w:val="single" w:sz="4" w:space="0" w:color="7F7F7F"/>
              <w:bottom w:val="single" w:sz="4" w:space="0" w:color="7F7F7F"/>
              <w:right w:val="single" w:sz="4" w:space="0" w:color="808080"/>
            </w:tcBorders>
            <w:vAlign w:val="center"/>
          </w:tcPr>
          <w:p w14:paraId="421F6846"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Detergency system</w:t>
            </w:r>
          </w:p>
        </w:tc>
        <w:tc>
          <w:tcPr>
            <w:tcW w:w="2497" w:type="dxa"/>
            <w:gridSpan w:val="2"/>
            <w:tcBorders>
              <w:top w:val="single" w:sz="4" w:space="0" w:color="808080"/>
              <w:left w:val="single" w:sz="4" w:space="0" w:color="808080"/>
              <w:bottom w:val="single" w:sz="4" w:space="0" w:color="7F7F7F"/>
              <w:right w:val="single" w:sz="4" w:space="0" w:color="808080"/>
            </w:tcBorders>
            <w:vAlign w:val="center"/>
          </w:tcPr>
          <w:p w14:paraId="49F01621"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Mean solid particle size (µm)</w:t>
            </w:r>
          </w:p>
        </w:tc>
        <w:tc>
          <w:tcPr>
            <w:tcW w:w="2880" w:type="dxa"/>
            <w:gridSpan w:val="2"/>
            <w:tcBorders>
              <w:top w:val="single" w:sz="4" w:space="0" w:color="808080"/>
              <w:left w:val="single" w:sz="4" w:space="0" w:color="808080"/>
              <w:bottom w:val="single" w:sz="4" w:space="0" w:color="7F7F7F"/>
              <w:right w:val="single" w:sz="4" w:space="0" w:color="808080"/>
            </w:tcBorders>
            <w:vAlign w:val="center"/>
          </w:tcPr>
          <w:p w14:paraId="1A8DBB85"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Zeta potential (mV)</w:t>
            </w:r>
          </w:p>
        </w:tc>
        <w:tc>
          <w:tcPr>
            <w:tcW w:w="1350" w:type="dxa"/>
            <w:tcBorders>
              <w:top w:val="single" w:sz="4" w:space="0" w:color="808080"/>
              <w:left w:val="single" w:sz="4" w:space="0" w:color="808080"/>
            </w:tcBorders>
            <w:vAlign w:val="center"/>
          </w:tcPr>
          <w:p w14:paraId="4A5F9463"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Detergency (%)</w:t>
            </w:r>
          </w:p>
        </w:tc>
      </w:tr>
      <w:tr w:rsidR="00042151" w:rsidRPr="00114663" w14:paraId="56A04255" w14:textId="77777777" w:rsidTr="00FF01E0">
        <w:tblPrEx>
          <w:tblBorders>
            <w:top w:val="none" w:sz="0" w:space="0" w:color="auto"/>
          </w:tblBorders>
        </w:tblPrEx>
        <w:tc>
          <w:tcPr>
            <w:tcW w:w="2520" w:type="dxa"/>
            <w:vMerge/>
            <w:tcBorders>
              <w:top w:val="single" w:sz="4" w:space="0" w:color="7F7F7F"/>
              <w:bottom w:val="single" w:sz="4" w:space="0" w:color="7F7F7F"/>
              <w:right w:val="single" w:sz="4" w:space="0" w:color="808080"/>
            </w:tcBorders>
            <w:vAlign w:val="center"/>
          </w:tcPr>
          <w:p w14:paraId="746BF602"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p>
        </w:tc>
        <w:tc>
          <w:tcPr>
            <w:tcW w:w="1237" w:type="dxa"/>
            <w:tcBorders>
              <w:top w:val="single" w:sz="4" w:space="0" w:color="7F7F7F"/>
              <w:left w:val="single" w:sz="4" w:space="0" w:color="808080"/>
              <w:bottom w:val="single" w:sz="4" w:space="0" w:color="7F7F7F"/>
              <w:right w:val="single" w:sz="4" w:space="0" w:color="808080"/>
            </w:tcBorders>
            <w:vAlign w:val="center"/>
          </w:tcPr>
          <w:p w14:paraId="6CC9B14C"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Day 1</w:t>
            </w:r>
          </w:p>
        </w:tc>
        <w:tc>
          <w:tcPr>
            <w:tcW w:w="1260" w:type="dxa"/>
            <w:tcBorders>
              <w:top w:val="single" w:sz="4" w:space="0" w:color="7F7F7F"/>
              <w:left w:val="single" w:sz="4" w:space="0" w:color="808080"/>
              <w:bottom w:val="single" w:sz="4" w:space="0" w:color="7F7F7F"/>
              <w:right w:val="single" w:sz="4" w:space="0" w:color="808080"/>
            </w:tcBorders>
            <w:vAlign w:val="center"/>
          </w:tcPr>
          <w:p w14:paraId="10A39325"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Day 8</w:t>
            </w:r>
          </w:p>
        </w:tc>
        <w:tc>
          <w:tcPr>
            <w:tcW w:w="1440" w:type="dxa"/>
            <w:tcBorders>
              <w:top w:val="single" w:sz="4" w:space="0" w:color="7F7F7F"/>
              <w:left w:val="single" w:sz="4" w:space="0" w:color="808080"/>
              <w:bottom w:val="single" w:sz="4" w:space="0" w:color="7F7F7F"/>
              <w:right w:val="single" w:sz="4" w:space="0" w:color="808080"/>
            </w:tcBorders>
            <w:vAlign w:val="center"/>
          </w:tcPr>
          <w:p w14:paraId="6E50A085"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Day 1</w:t>
            </w:r>
          </w:p>
        </w:tc>
        <w:tc>
          <w:tcPr>
            <w:tcW w:w="1440" w:type="dxa"/>
            <w:tcBorders>
              <w:top w:val="single" w:sz="4" w:space="0" w:color="7F7F7F"/>
              <w:left w:val="single" w:sz="4" w:space="0" w:color="808080"/>
              <w:bottom w:val="single" w:sz="4" w:space="0" w:color="7F7F7F"/>
              <w:right w:val="single" w:sz="4" w:space="0" w:color="808080"/>
            </w:tcBorders>
            <w:vAlign w:val="center"/>
          </w:tcPr>
          <w:p w14:paraId="262B035B"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Day 8</w:t>
            </w:r>
          </w:p>
        </w:tc>
        <w:tc>
          <w:tcPr>
            <w:tcW w:w="1350" w:type="dxa"/>
            <w:tcBorders>
              <w:left w:val="single" w:sz="4" w:space="0" w:color="808080"/>
              <w:bottom w:val="single" w:sz="4" w:space="0" w:color="7F7F7F"/>
            </w:tcBorders>
            <w:vAlign w:val="center"/>
          </w:tcPr>
          <w:p w14:paraId="5B2C8968"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p>
        </w:tc>
      </w:tr>
      <w:tr w:rsidR="00042151" w:rsidRPr="00114663" w14:paraId="54062C60" w14:textId="77777777" w:rsidTr="00FF01E0">
        <w:tblPrEx>
          <w:tblBorders>
            <w:top w:val="none" w:sz="0" w:space="0" w:color="auto"/>
          </w:tblBorders>
        </w:tblPrEx>
        <w:trPr>
          <w:trHeight w:val="89"/>
        </w:trPr>
        <w:tc>
          <w:tcPr>
            <w:tcW w:w="2520" w:type="dxa"/>
            <w:tcBorders>
              <w:top w:val="single" w:sz="4" w:space="0" w:color="808080"/>
              <w:bottom w:val="single" w:sz="4" w:space="0" w:color="808080"/>
              <w:right w:val="single" w:sz="4" w:space="0" w:color="808080"/>
            </w:tcBorders>
          </w:tcPr>
          <w:p w14:paraId="5D1D91C4"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DI-water</w:t>
            </w:r>
          </w:p>
        </w:tc>
        <w:tc>
          <w:tcPr>
            <w:tcW w:w="1237" w:type="dxa"/>
            <w:tcBorders>
              <w:top w:val="single" w:sz="4" w:space="0" w:color="808080"/>
              <w:left w:val="single" w:sz="4" w:space="0" w:color="808080"/>
              <w:bottom w:val="single" w:sz="4" w:space="0" w:color="808080"/>
              <w:right w:val="single" w:sz="4" w:space="0" w:color="808080"/>
            </w:tcBorders>
            <w:vAlign w:val="center"/>
          </w:tcPr>
          <w:p w14:paraId="526DF2B4"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0.02±0.00</w:t>
            </w:r>
          </w:p>
        </w:tc>
        <w:tc>
          <w:tcPr>
            <w:tcW w:w="1260" w:type="dxa"/>
            <w:tcBorders>
              <w:top w:val="single" w:sz="4" w:space="0" w:color="808080"/>
              <w:left w:val="single" w:sz="4" w:space="0" w:color="808080"/>
              <w:bottom w:val="single" w:sz="4" w:space="0" w:color="808080"/>
              <w:right w:val="single" w:sz="4" w:space="0" w:color="808080"/>
            </w:tcBorders>
            <w:vAlign w:val="center"/>
          </w:tcPr>
          <w:p w14:paraId="5F04CFCF"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0.17±0.01</w:t>
            </w:r>
          </w:p>
        </w:tc>
        <w:tc>
          <w:tcPr>
            <w:tcW w:w="1440" w:type="dxa"/>
            <w:tcBorders>
              <w:top w:val="single" w:sz="4" w:space="0" w:color="808080"/>
              <w:left w:val="single" w:sz="4" w:space="0" w:color="808080"/>
              <w:bottom w:val="single" w:sz="4" w:space="0" w:color="808080"/>
              <w:right w:val="single" w:sz="4" w:space="0" w:color="808080"/>
            </w:tcBorders>
            <w:vAlign w:val="center"/>
          </w:tcPr>
          <w:p w14:paraId="56A53208"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-47.4±3.89</w:t>
            </w:r>
          </w:p>
        </w:tc>
        <w:tc>
          <w:tcPr>
            <w:tcW w:w="1440" w:type="dxa"/>
            <w:tcBorders>
              <w:top w:val="single" w:sz="4" w:space="0" w:color="808080"/>
              <w:left w:val="single" w:sz="4" w:space="0" w:color="808080"/>
              <w:bottom w:val="single" w:sz="4" w:space="0" w:color="808080"/>
              <w:right w:val="single" w:sz="4" w:space="0" w:color="808080"/>
            </w:tcBorders>
            <w:vAlign w:val="center"/>
          </w:tcPr>
          <w:p w14:paraId="1A7D4416"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-49.5±2.96</w:t>
            </w:r>
          </w:p>
        </w:tc>
        <w:tc>
          <w:tcPr>
            <w:tcW w:w="1350" w:type="dxa"/>
            <w:tcBorders>
              <w:top w:val="single" w:sz="4" w:space="0" w:color="808080"/>
              <w:left w:val="single" w:sz="4" w:space="0" w:color="808080"/>
              <w:bottom w:val="single" w:sz="4" w:space="0" w:color="808080"/>
            </w:tcBorders>
            <w:vAlign w:val="center"/>
          </w:tcPr>
          <w:p w14:paraId="52A9B80A"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4.7±0.1</w:t>
            </w:r>
          </w:p>
        </w:tc>
      </w:tr>
      <w:tr w:rsidR="00042151" w:rsidRPr="00114663" w14:paraId="550CA48F" w14:textId="77777777" w:rsidTr="00FF01E0">
        <w:tblPrEx>
          <w:tblBorders>
            <w:top w:val="none" w:sz="0" w:space="0" w:color="auto"/>
          </w:tblBorders>
        </w:tblPrEx>
        <w:tc>
          <w:tcPr>
            <w:tcW w:w="2520" w:type="dxa"/>
            <w:tcBorders>
              <w:top w:val="single" w:sz="4" w:space="0" w:color="7F7F7F"/>
              <w:bottom w:val="single" w:sz="4" w:space="0" w:color="7F7F7F"/>
              <w:right w:val="single" w:sz="4" w:space="0" w:color="808080"/>
            </w:tcBorders>
          </w:tcPr>
          <w:p w14:paraId="0BE1496D"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C</w:t>
            </w:r>
            <w:r w:rsidRPr="00114663">
              <w:rPr>
                <w:rFonts w:cs="Times New Roman"/>
                <w:color w:val="000000"/>
                <w:szCs w:val="24"/>
                <w:vertAlign w:val="subscript"/>
              </w:rPr>
              <w:t>14-15</w:t>
            </w:r>
            <w:r w:rsidRPr="00114663">
              <w:rPr>
                <w:rFonts w:cs="Times New Roman"/>
                <w:color w:val="000000"/>
                <w:szCs w:val="24"/>
              </w:rPr>
              <w:t>-8PO-SO</w:t>
            </w:r>
            <w:r w:rsidRPr="00114663">
              <w:rPr>
                <w:rFonts w:cs="Times New Roman"/>
                <w:color w:val="000000"/>
                <w:szCs w:val="24"/>
                <w:vertAlign w:val="subscript"/>
              </w:rPr>
              <w:t>4</w:t>
            </w:r>
            <w:r w:rsidRPr="00114663">
              <w:rPr>
                <w:rFonts w:cs="Times New Roman"/>
                <w:color w:val="000000"/>
                <w:szCs w:val="24"/>
              </w:rPr>
              <w:t>Na</w:t>
            </w:r>
          </w:p>
        </w:tc>
        <w:tc>
          <w:tcPr>
            <w:tcW w:w="1237" w:type="dxa"/>
            <w:tcBorders>
              <w:top w:val="single" w:sz="4" w:space="0" w:color="7F7F7F"/>
              <w:left w:val="single" w:sz="4" w:space="0" w:color="808080"/>
              <w:bottom w:val="single" w:sz="4" w:space="0" w:color="7F7F7F"/>
              <w:right w:val="single" w:sz="4" w:space="0" w:color="808080"/>
            </w:tcBorders>
            <w:vAlign w:val="center"/>
          </w:tcPr>
          <w:p w14:paraId="5CCA9950"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0.17±0.01</w:t>
            </w:r>
          </w:p>
        </w:tc>
        <w:tc>
          <w:tcPr>
            <w:tcW w:w="1260" w:type="dxa"/>
            <w:tcBorders>
              <w:top w:val="single" w:sz="4" w:space="0" w:color="7F7F7F"/>
              <w:left w:val="single" w:sz="4" w:space="0" w:color="808080"/>
              <w:bottom w:val="single" w:sz="4" w:space="0" w:color="7F7F7F"/>
              <w:right w:val="single" w:sz="4" w:space="0" w:color="808080"/>
            </w:tcBorders>
            <w:vAlign w:val="center"/>
          </w:tcPr>
          <w:p w14:paraId="63686D2C"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0.15±0.02</w:t>
            </w:r>
          </w:p>
        </w:tc>
        <w:tc>
          <w:tcPr>
            <w:tcW w:w="1440" w:type="dxa"/>
            <w:tcBorders>
              <w:top w:val="single" w:sz="4" w:space="0" w:color="7F7F7F"/>
              <w:left w:val="single" w:sz="4" w:space="0" w:color="808080"/>
              <w:bottom w:val="single" w:sz="4" w:space="0" w:color="7F7F7F"/>
              <w:right w:val="single" w:sz="4" w:space="0" w:color="808080"/>
            </w:tcBorders>
            <w:vAlign w:val="center"/>
          </w:tcPr>
          <w:p w14:paraId="38312C64"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-137.6±1.01</w:t>
            </w:r>
          </w:p>
        </w:tc>
        <w:tc>
          <w:tcPr>
            <w:tcW w:w="1440" w:type="dxa"/>
            <w:tcBorders>
              <w:top w:val="single" w:sz="4" w:space="0" w:color="7F7F7F"/>
              <w:left w:val="single" w:sz="4" w:space="0" w:color="808080"/>
              <w:bottom w:val="single" w:sz="4" w:space="0" w:color="7F7F7F"/>
              <w:right w:val="single" w:sz="4" w:space="0" w:color="808080"/>
            </w:tcBorders>
            <w:vAlign w:val="center"/>
          </w:tcPr>
          <w:p w14:paraId="5180D863"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-109.2±8.31</w:t>
            </w:r>
          </w:p>
        </w:tc>
        <w:tc>
          <w:tcPr>
            <w:tcW w:w="1350" w:type="dxa"/>
            <w:tcBorders>
              <w:top w:val="single" w:sz="4" w:space="0" w:color="7F7F7F"/>
              <w:left w:val="single" w:sz="4" w:space="0" w:color="808080"/>
              <w:bottom w:val="single" w:sz="4" w:space="0" w:color="7F7F7F"/>
            </w:tcBorders>
            <w:vAlign w:val="center"/>
          </w:tcPr>
          <w:p w14:paraId="56FA228F"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22.9±2.2</w:t>
            </w:r>
          </w:p>
        </w:tc>
      </w:tr>
      <w:tr w:rsidR="00042151" w:rsidRPr="00114663" w14:paraId="522AC721" w14:textId="77777777" w:rsidTr="00FF01E0">
        <w:tblPrEx>
          <w:tblBorders>
            <w:top w:val="none" w:sz="0" w:space="0" w:color="auto"/>
          </w:tblBorders>
        </w:tblPrEx>
        <w:tc>
          <w:tcPr>
            <w:tcW w:w="2520" w:type="dxa"/>
            <w:tcBorders>
              <w:top w:val="single" w:sz="4" w:space="0" w:color="808080"/>
              <w:bottom w:val="single" w:sz="4" w:space="0" w:color="808080"/>
              <w:right w:val="single" w:sz="4" w:space="0" w:color="808080"/>
            </w:tcBorders>
          </w:tcPr>
          <w:p w14:paraId="6111EF45" w14:textId="5C20BFC1"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C</w:t>
            </w:r>
            <w:r w:rsidRPr="00114663">
              <w:rPr>
                <w:rFonts w:cs="Times New Roman"/>
                <w:color w:val="000000"/>
                <w:szCs w:val="24"/>
                <w:vertAlign w:val="subscript"/>
              </w:rPr>
              <w:t>14-15</w:t>
            </w:r>
            <w:r w:rsidRPr="00114663">
              <w:rPr>
                <w:rFonts w:cs="Times New Roman"/>
                <w:color w:val="000000"/>
                <w:szCs w:val="24"/>
              </w:rPr>
              <w:t>-8PO-SO</w:t>
            </w:r>
            <w:r w:rsidRPr="00114663">
              <w:rPr>
                <w:rFonts w:cs="Times New Roman"/>
                <w:color w:val="000000"/>
                <w:szCs w:val="24"/>
                <w:vertAlign w:val="subscript"/>
              </w:rPr>
              <w:t>4</w:t>
            </w:r>
            <w:r w:rsidRPr="00114663">
              <w:rPr>
                <w:rFonts w:cs="Times New Roman"/>
                <w:color w:val="000000"/>
                <w:szCs w:val="24"/>
              </w:rPr>
              <w:t>Na/</w:t>
            </w:r>
            <w:r w:rsidR="005410A4">
              <w:rPr>
                <w:rFonts w:cs="Times New Roman"/>
                <w:color w:val="000000"/>
                <w:szCs w:val="24"/>
              </w:rPr>
              <w:br/>
            </w:r>
            <w:r w:rsidRPr="00114663">
              <w:rPr>
                <w:rFonts w:cs="Times New Roman"/>
                <w:color w:val="000000"/>
                <w:szCs w:val="24"/>
              </w:rPr>
              <w:t>8w/v% NaCl</w:t>
            </w:r>
          </w:p>
        </w:tc>
        <w:tc>
          <w:tcPr>
            <w:tcW w:w="1237" w:type="dxa"/>
            <w:tcBorders>
              <w:top w:val="single" w:sz="4" w:space="0" w:color="808080"/>
              <w:left w:val="single" w:sz="4" w:space="0" w:color="808080"/>
              <w:bottom w:val="single" w:sz="4" w:space="0" w:color="808080"/>
              <w:right w:val="single" w:sz="4" w:space="0" w:color="808080"/>
            </w:tcBorders>
            <w:vAlign w:val="center"/>
          </w:tcPr>
          <w:p w14:paraId="0815046F"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0.28±0.02</w:t>
            </w:r>
          </w:p>
        </w:tc>
        <w:tc>
          <w:tcPr>
            <w:tcW w:w="1260" w:type="dxa"/>
            <w:tcBorders>
              <w:top w:val="single" w:sz="4" w:space="0" w:color="808080"/>
              <w:left w:val="single" w:sz="4" w:space="0" w:color="808080"/>
              <w:bottom w:val="single" w:sz="4" w:space="0" w:color="808080"/>
              <w:right w:val="single" w:sz="4" w:space="0" w:color="808080"/>
            </w:tcBorders>
            <w:vAlign w:val="center"/>
          </w:tcPr>
          <w:p w14:paraId="2957CC0D"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0.26±0.01</w:t>
            </w:r>
          </w:p>
        </w:tc>
        <w:tc>
          <w:tcPr>
            <w:tcW w:w="1440" w:type="dxa"/>
            <w:tcBorders>
              <w:top w:val="single" w:sz="4" w:space="0" w:color="808080"/>
              <w:left w:val="single" w:sz="4" w:space="0" w:color="808080"/>
              <w:bottom w:val="single" w:sz="4" w:space="0" w:color="808080"/>
              <w:right w:val="single" w:sz="4" w:space="0" w:color="808080"/>
            </w:tcBorders>
            <w:vAlign w:val="center"/>
          </w:tcPr>
          <w:p w14:paraId="283BCB44"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-32.3±2.15</w:t>
            </w:r>
          </w:p>
        </w:tc>
        <w:tc>
          <w:tcPr>
            <w:tcW w:w="1440" w:type="dxa"/>
            <w:tcBorders>
              <w:top w:val="single" w:sz="4" w:space="0" w:color="808080"/>
              <w:left w:val="single" w:sz="4" w:space="0" w:color="808080"/>
              <w:bottom w:val="single" w:sz="4" w:space="0" w:color="808080"/>
              <w:right w:val="single" w:sz="4" w:space="0" w:color="808080"/>
            </w:tcBorders>
            <w:vAlign w:val="center"/>
          </w:tcPr>
          <w:p w14:paraId="18F1C08E"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-42.1±2.00</w:t>
            </w:r>
          </w:p>
        </w:tc>
        <w:tc>
          <w:tcPr>
            <w:tcW w:w="1350" w:type="dxa"/>
            <w:tcBorders>
              <w:top w:val="single" w:sz="4" w:space="0" w:color="808080"/>
              <w:left w:val="single" w:sz="4" w:space="0" w:color="808080"/>
              <w:bottom w:val="single" w:sz="4" w:space="0" w:color="808080"/>
            </w:tcBorders>
            <w:vAlign w:val="center"/>
          </w:tcPr>
          <w:p w14:paraId="0D74BAB1"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49.4±2.0</w:t>
            </w:r>
          </w:p>
        </w:tc>
      </w:tr>
      <w:tr w:rsidR="00042151" w:rsidRPr="00114663" w14:paraId="61096C7F" w14:textId="77777777" w:rsidTr="00FF01E0">
        <w:tblPrEx>
          <w:tblBorders>
            <w:top w:val="none" w:sz="0" w:space="0" w:color="auto"/>
          </w:tblBorders>
        </w:tblPrEx>
        <w:tc>
          <w:tcPr>
            <w:tcW w:w="2520" w:type="dxa"/>
            <w:tcBorders>
              <w:top w:val="single" w:sz="4" w:space="0" w:color="7F7F7F"/>
              <w:bottom w:val="single" w:sz="4" w:space="0" w:color="7F7F7F"/>
              <w:right w:val="single" w:sz="4" w:space="0" w:color="808080"/>
            </w:tcBorders>
          </w:tcPr>
          <w:p w14:paraId="4E262AFC"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C</w:t>
            </w:r>
            <w:r w:rsidRPr="00114663">
              <w:rPr>
                <w:rFonts w:cs="Times New Roman"/>
                <w:color w:val="000000"/>
                <w:szCs w:val="24"/>
                <w:vertAlign w:val="subscript"/>
              </w:rPr>
              <w:t>14-15</w:t>
            </w:r>
            <w:r w:rsidRPr="00114663">
              <w:rPr>
                <w:rFonts w:cs="Times New Roman"/>
                <w:color w:val="000000"/>
                <w:szCs w:val="24"/>
              </w:rPr>
              <w:t>-8PO-SO</w:t>
            </w:r>
            <w:r w:rsidRPr="00114663">
              <w:rPr>
                <w:rFonts w:cs="Times New Roman"/>
                <w:color w:val="000000"/>
                <w:szCs w:val="24"/>
                <w:vertAlign w:val="subscript"/>
              </w:rPr>
              <w:t>4</w:t>
            </w:r>
            <w:r w:rsidRPr="00114663">
              <w:rPr>
                <w:rFonts w:cs="Times New Roman"/>
                <w:color w:val="000000"/>
                <w:szCs w:val="24"/>
              </w:rPr>
              <w:t>Na/</w:t>
            </w:r>
            <w:r w:rsidRPr="00114663">
              <w:rPr>
                <w:rFonts w:cs="Times New Roman"/>
                <w:color w:val="000000"/>
                <w:szCs w:val="24"/>
              </w:rPr>
              <w:br/>
              <w:t>2-butanol/7w/v% NaCl</w:t>
            </w:r>
          </w:p>
        </w:tc>
        <w:tc>
          <w:tcPr>
            <w:tcW w:w="1237" w:type="dxa"/>
            <w:tcBorders>
              <w:top w:val="single" w:sz="4" w:space="0" w:color="7F7F7F"/>
              <w:left w:val="single" w:sz="4" w:space="0" w:color="808080"/>
              <w:bottom w:val="single" w:sz="4" w:space="0" w:color="7F7F7F"/>
              <w:right w:val="single" w:sz="4" w:space="0" w:color="808080"/>
            </w:tcBorders>
            <w:vAlign w:val="center"/>
          </w:tcPr>
          <w:p w14:paraId="294BD1E7"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0.17±0.01</w:t>
            </w:r>
          </w:p>
        </w:tc>
        <w:tc>
          <w:tcPr>
            <w:tcW w:w="1260" w:type="dxa"/>
            <w:tcBorders>
              <w:top w:val="single" w:sz="4" w:space="0" w:color="7F7F7F"/>
              <w:left w:val="single" w:sz="4" w:space="0" w:color="808080"/>
              <w:bottom w:val="single" w:sz="4" w:space="0" w:color="7F7F7F"/>
              <w:right w:val="single" w:sz="4" w:space="0" w:color="808080"/>
            </w:tcBorders>
            <w:vAlign w:val="center"/>
          </w:tcPr>
          <w:p w14:paraId="5CC041EA"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0.14±0.01</w:t>
            </w:r>
          </w:p>
        </w:tc>
        <w:tc>
          <w:tcPr>
            <w:tcW w:w="1440" w:type="dxa"/>
            <w:tcBorders>
              <w:top w:val="single" w:sz="4" w:space="0" w:color="7F7F7F"/>
              <w:left w:val="single" w:sz="4" w:space="0" w:color="808080"/>
              <w:bottom w:val="single" w:sz="4" w:space="0" w:color="7F7F7F"/>
              <w:right w:val="single" w:sz="4" w:space="0" w:color="808080"/>
            </w:tcBorders>
            <w:vAlign w:val="center"/>
          </w:tcPr>
          <w:p w14:paraId="56AD9449"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-21.6±2.12</w:t>
            </w:r>
          </w:p>
        </w:tc>
        <w:tc>
          <w:tcPr>
            <w:tcW w:w="1440" w:type="dxa"/>
            <w:tcBorders>
              <w:top w:val="single" w:sz="4" w:space="0" w:color="7F7F7F"/>
              <w:left w:val="single" w:sz="4" w:space="0" w:color="808080"/>
              <w:bottom w:val="single" w:sz="4" w:space="0" w:color="7F7F7F"/>
              <w:right w:val="single" w:sz="4" w:space="0" w:color="808080"/>
            </w:tcBorders>
            <w:vAlign w:val="center"/>
          </w:tcPr>
          <w:p w14:paraId="5C1E8C09"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-35.8±7.99</w:t>
            </w:r>
          </w:p>
        </w:tc>
        <w:tc>
          <w:tcPr>
            <w:tcW w:w="1350" w:type="dxa"/>
            <w:tcBorders>
              <w:top w:val="single" w:sz="4" w:space="0" w:color="7F7F7F"/>
              <w:left w:val="single" w:sz="4" w:space="0" w:color="808080"/>
              <w:bottom w:val="single" w:sz="4" w:space="0" w:color="7F7F7F"/>
            </w:tcBorders>
            <w:vAlign w:val="center"/>
          </w:tcPr>
          <w:p w14:paraId="1AEF151B"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29.4±0.2</w:t>
            </w:r>
          </w:p>
        </w:tc>
      </w:tr>
      <w:tr w:rsidR="00042151" w:rsidRPr="00114663" w14:paraId="46796EF4" w14:textId="77777777" w:rsidTr="00FF01E0">
        <w:tblPrEx>
          <w:tblBorders>
            <w:top w:val="none" w:sz="0" w:space="0" w:color="auto"/>
            <w:bottom w:val="single" w:sz="4" w:space="0" w:color="808080"/>
          </w:tblBorders>
        </w:tblPrEx>
        <w:tc>
          <w:tcPr>
            <w:tcW w:w="2520" w:type="dxa"/>
            <w:tcBorders>
              <w:top w:val="single" w:sz="4" w:space="0" w:color="808080"/>
              <w:bottom w:val="single" w:sz="4" w:space="0" w:color="808080"/>
              <w:right w:val="single" w:sz="4" w:space="0" w:color="808080"/>
            </w:tcBorders>
          </w:tcPr>
          <w:p w14:paraId="41942D1D" w14:textId="77777777" w:rsidR="00042151" w:rsidRPr="00114663" w:rsidRDefault="00042151" w:rsidP="004536B7">
            <w:pPr>
              <w:widowControl w:val="0"/>
              <w:autoSpaceDE w:val="0"/>
              <w:autoSpaceDN w:val="0"/>
              <w:adjustRightInd w:val="0"/>
              <w:spacing w:before="0" w:after="0"/>
              <w:jc w:val="thaiDistribute"/>
              <w:rPr>
                <w:rFonts w:cs="Times New Roman"/>
                <w:color w:val="000000"/>
                <w:szCs w:val="24"/>
              </w:rPr>
            </w:pPr>
            <w:r w:rsidRPr="00114663">
              <w:rPr>
                <w:rFonts w:cs="Times New Roman"/>
                <w:color w:val="000000"/>
                <w:szCs w:val="24"/>
              </w:rPr>
              <w:t>C</w:t>
            </w:r>
            <w:r w:rsidRPr="00114663">
              <w:rPr>
                <w:rFonts w:cs="Times New Roman"/>
                <w:color w:val="000000"/>
                <w:szCs w:val="24"/>
                <w:vertAlign w:val="subscript"/>
              </w:rPr>
              <w:t>14-15</w:t>
            </w:r>
            <w:r w:rsidRPr="00114663">
              <w:rPr>
                <w:rFonts w:cs="Times New Roman"/>
                <w:color w:val="000000"/>
                <w:szCs w:val="24"/>
              </w:rPr>
              <w:t>-8PO-SO</w:t>
            </w:r>
            <w:r w:rsidRPr="00114663">
              <w:rPr>
                <w:rFonts w:cs="Times New Roman"/>
                <w:color w:val="000000"/>
                <w:szCs w:val="24"/>
                <w:vertAlign w:val="subscript"/>
              </w:rPr>
              <w:t>4</w:t>
            </w:r>
            <w:r w:rsidRPr="00114663">
              <w:rPr>
                <w:rFonts w:cs="Times New Roman"/>
                <w:color w:val="000000"/>
                <w:szCs w:val="24"/>
              </w:rPr>
              <w:t>Na/</w:t>
            </w:r>
            <w:r w:rsidRPr="00114663">
              <w:rPr>
                <w:rFonts w:cs="Times New Roman"/>
                <w:color w:val="000000"/>
                <w:szCs w:val="24"/>
              </w:rPr>
              <w:br/>
              <w:t>1-octanol/4w/v% NaCl</w:t>
            </w:r>
          </w:p>
        </w:tc>
        <w:tc>
          <w:tcPr>
            <w:tcW w:w="1237" w:type="dxa"/>
            <w:tcBorders>
              <w:top w:val="single" w:sz="4" w:space="0" w:color="808080"/>
              <w:left w:val="single" w:sz="4" w:space="0" w:color="808080"/>
              <w:bottom w:val="single" w:sz="4" w:space="0" w:color="808080"/>
              <w:right w:val="single" w:sz="4" w:space="0" w:color="808080"/>
            </w:tcBorders>
            <w:vAlign w:val="center"/>
          </w:tcPr>
          <w:p w14:paraId="6C93775E"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1.25±0.20</w:t>
            </w:r>
          </w:p>
        </w:tc>
        <w:tc>
          <w:tcPr>
            <w:tcW w:w="1260" w:type="dxa"/>
            <w:tcBorders>
              <w:top w:val="single" w:sz="4" w:space="0" w:color="808080"/>
              <w:left w:val="single" w:sz="4" w:space="0" w:color="808080"/>
              <w:bottom w:val="single" w:sz="4" w:space="0" w:color="808080"/>
              <w:right w:val="single" w:sz="4" w:space="0" w:color="808080"/>
            </w:tcBorders>
            <w:vAlign w:val="center"/>
          </w:tcPr>
          <w:p w14:paraId="70573613"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1.10±0.08</w:t>
            </w:r>
          </w:p>
        </w:tc>
        <w:tc>
          <w:tcPr>
            <w:tcW w:w="1440" w:type="dxa"/>
            <w:tcBorders>
              <w:top w:val="single" w:sz="4" w:space="0" w:color="808080"/>
              <w:left w:val="single" w:sz="4" w:space="0" w:color="808080"/>
              <w:bottom w:val="single" w:sz="4" w:space="0" w:color="808080"/>
              <w:right w:val="single" w:sz="4" w:space="0" w:color="808080"/>
            </w:tcBorders>
            <w:vAlign w:val="center"/>
          </w:tcPr>
          <w:p w14:paraId="5CC26A84"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-32.2±9.23</w:t>
            </w:r>
          </w:p>
        </w:tc>
        <w:tc>
          <w:tcPr>
            <w:tcW w:w="1440" w:type="dxa"/>
            <w:tcBorders>
              <w:top w:val="single" w:sz="4" w:space="0" w:color="808080"/>
              <w:left w:val="single" w:sz="4" w:space="0" w:color="808080"/>
              <w:bottom w:val="single" w:sz="4" w:space="0" w:color="808080"/>
              <w:right w:val="single" w:sz="4" w:space="0" w:color="808080"/>
            </w:tcBorders>
            <w:vAlign w:val="center"/>
          </w:tcPr>
          <w:p w14:paraId="297D2E49"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-43.5±6.05</w:t>
            </w:r>
          </w:p>
        </w:tc>
        <w:tc>
          <w:tcPr>
            <w:tcW w:w="1350" w:type="dxa"/>
            <w:tcBorders>
              <w:top w:val="single" w:sz="4" w:space="0" w:color="808080"/>
              <w:left w:val="single" w:sz="4" w:space="0" w:color="808080"/>
              <w:bottom w:val="single" w:sz="4" w:space="0" w:color="808080"/>
            </w:tcBorders>
            <w:vAlign w:val="center"/>
          </w:tcPr>
          <w:p w14:paraId="42656250" w14:textId="77777777" w:rsidR="00042151" w:rsidRPr="00114663" w:rsidRDefault="00042151" w:rsidP="004536B7">
            <w:pPr>
              <w:widowControl w:val="0"/>
              <w:autoSpaceDE w:val="0"/>
              <w:autoSpaceDN w:val="0"/>
              <w:adjustRightInd w:val="0"/>
              <w:spacing w:before="0" w:after="0"/>
              <w:jc w:val="center"/>
              <w:rPr>
                <w:rFonts w:cs="Times New Roman"/>
                <w:color w:val="000000"/>
                <w:szCs w:val="24"/>
              </w:rPr>
            </w:pPr>
            <w:r w:rsidRPr="00114663">
              <w:rPr>
                <w:rFonts w:cs="Times New Roman"/>
                <w:color w:val="000000"/>
                <w:szCs w:val="24"/>
              </w:rPr>
              <w:t>95.4±0.2</w:t>
            </w:r>
          </w:p>
        </w:tc>
      </w:tr>
    </w:tbl>
    <w:p w14:paraId="3BA262F4" w14:textId="3E8E046D" w:rsidR="00F73C12" w:rsidRDefault="00F73C12" w:rsidP="006202DE">
      <w:pPr>
        <w:pStyle w:val="Heading2"/>
      </w:pPr>
      <w:bookmarkStart w:id="39" w:name="_Toc43314821"/>
      <w:r w:rsidRPr="009A308E">
        <w:t>Conclusions</w:t>
      </w:r>
      <w:bookmarkEnd w:id="39"/>
    </w:p>
    <w:p w14:paraId="5FBAFC16" w14:textId="0057995B" w:rsidR="00F73C12" w:rsidRPr="009A308E"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Cold water detergency of </w:t>
      </w:r>
      <w:r w:rsidR="004E5D39" w:rsidRPr="004E5D39">
        <w:rPr>
          <w:rFonts w:cs="Times New Roman"/>
          <w:color w:val="000000"/>
          <w:szCs w:val="24"/>
        </w:rPr>
        <w:t>triacylglycerol</w:t>
      </w:r>
      <w:r w:rsidRPr="009A308E">
        <w:rPr>
          <w:rFonts w:cs="Times New Roman"/>
          <w:color w:val="000000"/>
          <w:szCs w:val="24"/>
        </w:rPr>
        <w:t xml:space="preserve"> semisolid soils is a complicated process. Surfactant-alcohol adsorptions (wetting) were primarily required to prepare for loosening (penetration) the soil molecules, followed by solubilization-emulsification to remove the soils from the fabric. The key findings obtained from this study are summarized as follows; </w:t>
      </w:r>
    </w:p>
    <w:p w14:paraId="2365C2D8" w14:textId="77777777" w:rsidR="00F73C12" w:rsidRPr="009A308E"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1) The maximum cold water detergency was achieved when intermediate-chain alcohols (1-heptanol (C7) or 1-octanol (C8))</w:t>
      </w:r>
      <w:r>
        <w:rPr>
          <w:rFonts w:cs="Times New Roman"/>
          <w:color w:val="000000"/>
          <w:szCs w:val="24"/>
        </w:rPr>
        <w:t xml:space="preserve"> were introduced</w:t>
      </w:r>
      <w:r w:rsidRPr="009A308E">
        <w:rPr>
          <w:rFonts w:cs="Times New Roman"/>
          <w:color w:val="000000"/>
          <w:szCs w:val="24"/>
        </w:rPr>
        <w:t xml:space="preserve"> and </w:t>
      </w:r>
      <w:r>
        <w:rPr>
          <w:rFonts w:cs="Times New Roman"/>
          <w:color w:val="000000"/>
          <w:szCs w:val="24"/>
        </w:rPr>
        <w:t>the</w:t>
      </w:r>
      <w:r w:rsidRPr="009A308E">
        <w:rPr>
          <w:rFonts w:cs="Times New Roman"/>
          <w:color w:val="000000"/>
          <w:szCs w:val="24"/>
        </w:rPr>
        <w:t xml:space="preserve"> optimum salinity</w:t>
      </w:r>
      <w:r>
        <w:rPr>
          <w:rFonts w:cs="Times New Roman"/>
          <w:color w:val="000000"/>
          <w:szCs w:val="24"/>
        </w:rPr>
        <w:t xml:space="preserve"> was adjusted to account for the alcohol</w:t>
      </w:r>
      <w:r w:rsidRPr="009A308E">
        <w:rPr>
          <w:rFonts w:cs="Times New Roman"/>
          <w:color w:val="000000"/>
          <w:szCs w:val="24"/>
        </w:rPr>
        <w:t xml:space="preserve"> (S*</w:t>
      </w:r>
      <w:r w:rsidRPr="009A308E">
        <w:rPr>
          <w:rFonts w:cs="Times New Roman"/>
          <w:color w:val="000000"/>
          <w:szCs w:val="24"/>
          <w:vertAlign w:val="subscript"/>
        </w:rPr>
        <w:t>new</w:t>
      </w:r>
      <w:r w:rsidRPr="009A308E">
        <w:rPr>
          <w:rFonts w:cs="Times New Roman"/>
          <w:color w:val="000000"/>
          <w:szCs w:val="24"/>
        </w:rPr>
        <w:t xml:space="preserve">) </w:t>
      </w:r>
      <w:r>
        <w:rPr>
          <w:rFonts w:cs="Times New Roman"/>
          <w:color w:val="000000"/>
          <w:szCs w:val="24"/>
        </w:rPr>
        <w:t>in</w:t>
      </w:r>
      <w:r w:rsidRPr="009A308E">
        <w:rPr>
          <w:rFonts w:cs="Times New Roman"/>
          <w:color w:val="000000"/>
          <w:szCs w:val="24"/>
        </w:rPr>
        <w:t xml:space="preserve"> the detergency system.</w:t>
      </w:r>
    </w:p>
    <w:p w14:paraId="11F08CB2" w14:textId="77777777" w:rsidR="00F73C12" w:rsidRPr="009A308E"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2) Good cold water detergency of solid coconut oil corresponded to lower values of IFT and contact angle.</w:t>
      </w:r>
    </w:p>
    <w:p w14:paraId="5452534B" w14:textId="77777777" w:rsidR="00F73C12" w:rsidRPr="009A308E"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3) Intermediate-chain alcohols (1-heptanol, 1-octanol or 1-nonanol) enhanced cold water detergency for all three surfactant systems and both soil systems studied, demonstrating robustness in this approach.</w:t>
      </w:r>
    </w:p>
    <w:p w14:paraId="75523AC9" w14:textId="77777777" w:rsidR="00F73C12" w:rsidRPr="009A308E"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4) A decrease in melting point of the soil and dispersion stability of the removed solid particles </w:t>
      </w:r>
      <w:r>
        <w:rPr>
          <w:rFonts w:cs="Times New Roman"/>
          <w:color w:val="000000"/>
          <w:szCs w:val="24"/>
        </w:rPr>
        <w:lastRenderedPageBreak/>
        <w:t>was not observed</w:t>
      </w:r>
      <w:r w:rsidRPr="009A308E">
        <w:rPr>
          <w:rFonts w:cs="Times New Roman"/>
          <w:color w:val="000000"/>
          <w:szCs w:val="24"/>
        </w:rPr>
        <w:t xml:space="preserve"> to play a significant role on the increased cold water detergency observed in this research.</w:t>
      </w:r>
    </w:p>
    <w:p w14:paraId="6EA6295A" w14:textId="7081D999" w:rsidR="00F73C12" w:rsidRPr="009A308E" w:rsidRDefault="00F73C12" w:rsidP="00601512">
      <w:pPr>
        <w:widowControl w:val="0"/>
        <w:autoSpaceDE w:val="0"/>
        <w:autoSpaceDN w:val="0"/>
        <w:adjustRightInd w:val="0"/>
        <w:jc w:val="thaiDistribute"/>
        <w:rPr>
          <w:rFonts w:cs="Times New Roman"/>
          <w:color w:val="000000"/>
          <w:szCs w:val="24"/>
        </w:rPr>
      </w:pPr>
      <w:r w:rsidRPr="009A308E">
        <w:rPr>
          <w:rFonts w:cs="Times New Roman"/>
          <w:color w:val="000000"/>
          <w:szCs w:val="24"/>
        </w:rPr>
        <w:t>5) Solid coconut oil removal over 90% was achieved in 0.1w/v</w:t>
      </w:r>
      <w:r w:rsidR="006A7F77">
        <w:rPr>
          <w:rFonts w:cs="Times New Roman"/>
          <w:color w:val="000000"/>
          <w:szCs w:val="24"/>
        </w:rPr>
        <w:t>%</w:t>
      </w:r>
      <w:r w:rsidRPr="009A308E">
        <w:rPr>
          <w:rFonts w:cs="Times New Roman"/>
          <w:color w:val="000000"/>
          <w:szCs w:val="24"/>
        </w:rPr>
        <w:t xml:space="preserve"> C</w:t>
      </w:r>
      <w:r w:rsidRPr="009A308E">
        <w:rPr>
          <w:rFonts w:cs="Times New Roman"/>
          <w:color w:val="000000"/>
          <w:szCs w:val="24"/>
          <w:vertAlign w:val="subscript"/>
        </w:rPr>
        <w:t>14-15</w:t>
      </w:r>
      <w:r w:rsidRPr="009A308E">
        <w:rPr>
          <w:rFonts w:cs="Times New Roman"/>
          <w:color w:val="000000"/>
          <w:szCs w:val="24"/>
        </w:rPr>
        <w:t>-8PO-S0</w:t>
      </w:r>
      <w:r w:rsidRPr="009A308E">
        <w:rPr>
          <w:rFonts w:cs="Times New Roman"/>
          <w:color w:val="000000"/>
          <w:szCs w:val="24"/>
          <w:vertAlign w:val="subscript"/>
        </w:rPr>
        <w:t>4</w:t>
      </w:r>
      <w:r w:rsidRPr="009A308E">
        <w:rPr>
          <w:rFonts w:cs="Times New Roman"/>
          <w:color w:val="000000"/>
          <w:szCs w:val="24"/>
        </w:rPr>
        <w:t>Na/0.2w/v% 1-octanol/4w/v</w:t>
      </w:r>
      <w:r w:rsidR="006A7F77">
        <w:rPr>
          <w:rFonts w:cs="Times New Roman"/>
          <w:color w:val="000000"/>
          <w:szCs w:val="24"/>
        </w:rPr>
        <w:t>%</w:t>
      </w:r>
      <w:r w:rsidRPr="009A308E">
        <w:rPr>
          <w:rFonts w:cs="Times New Roman"/>
          <w:color w:val="000000"/>
          <w:szCs w:val="24"/>
        </w:rPr>
        <w:t xml:space="preserve"> NaCl at 10</w:t>
      </w:r>
      <w:r w:rsidRPr="009A308E">
        <w:rPr>
          <w:rFonts w:cs="Times New Roman"/>
          <w:color w:val="000000"/>
          <w:szCs w:val="24"/>
          <w:vertAlign w:val="superscript"/>
        </w:rPr>
        <w:t>o</w:t>
      </w:r>
      <w:r w:rsidRPr="009A308E">
        <w:rPr>
          <w:rFonts w:cs="Times New Roman"/>
          <w:color w:val="000000"/>
          <w:szCs w:val="24"/>
        </w:rPr>
        <w:t>C- a very encouraging result.</w:t>
      </w:r>
    </w:p>
    <w:p w14:paraId="778D571B" w14:textId="1612D913" w:rsidR="00F73C12" w:rsidRPr="009A308E" w:rsidRDefault="00F73C12" w:rsidP="006202DE">
      <w:pPr>
        <w:widowControl w:val="0"/>
        <w:autoSpaceDE w:val="0"/>
        <w:autoSpaceDN w:val="0"/>
        <w:adjustRightInd w:val="0"/>
        <w:jc w:val="thaiDistribute"/>
        <w:rPr>
          <w:rFonts w:cs="Times New Roman"/>
          <w:color w:val="000000"/>
          <w:szCs w:val="24"/>
        </w:rPr>
      </w:pPr>
      <w:r w:rsidRPr="009A308E">
        <w:rPr>
          <w:rFonts w:cs="Times New Roman"/>
          <w:color w:val="000000"/>
          <w:szCs w:val="24"/>
        </w:rPr>
        <w:t xml:space="preserve">Future research will focus on the effect of varying surfactant structures (alkyl chain length, number of PO, number of EO and type of head group) and alcohol structures (linear and branched chains) on cold water detergency of coconut oil. In addition, the mixtures of </w:t>
      </w:r>
      <w:r w:rsidR="004E5D39" w:rsidRPr="004E5D39">
        <w:rPr>
          <w:rFonts w:cs="Times New Roman"/>
          <w:color w:val="000000"/>
          <w:szCs w:val="24"/>
        </w:rPr>
        <w:t>triacylglycerol</w:t>
      </w:r>
      <w:r w:rsidRPr="009A308E">
        <w:rPr>
          <w:rFonts w:cs="Times New Roman"/>
          <w:color w:val="000000"/>
          <w:szCs w:val="24"/>
        </w:rPr>
        <w:t xml:space="preserve"> soil with different chain lengths and unsaturation will be conducted to investigate the impact of varying semisolid soil on cold water detergency. </w:t>
      </w:r>
    </w:p>
    <w:p w14:paraId="045398EE" w14:textId="0BA1F948" w:rsidR="00F73C12" w:rsidRDefault="00F73C12" w:rsidP="006202DE">
      <w:pPr>
        <w:pStyle w:val="Heading2"/>
      </w:pPr>
      <w:bookmarkStart w:id="40" w:name="_Toc43314822"/>
      <w:r w:rsidRPr="009A308E">
        <w:t>Acknowledgements</w:t>
      </w:r>
      <w:bookmarkEnd w:id="40"/>
    </w:p>
    <w:p w14:paraId="161E8827" w14:textId="77777777" w:rsidR="00F73C12" w:rsidRDefault="00F73C12" w:rsidP="00601512">
      <w:pPr>
        <w:widowControl w:val="0"/>
        <w:autoSpaceDE w:val="0"/>
        <w:autoSpaceDN w:val="0"/>
        <w:adjustRightInd w:val="0"/>
        <w:jc w:val="thaiDistribute"/>
        <w:rPr>
          <w:rFonts w:cs="Times New Roman"/>
          <w:b/>
          <w:bCs/>
          <w:color w:val="000000"/>
          <w:szCs w:val="24"/>
        </w:rPr>
      </w:pPr>
      <w:r w:rsidRPr="009A308E">
        <w:rPr>
          <w:rFonts w:cs="Times New Roman"/>
          <w:color w:val="000000"/>
          <w:szCs w:val="24"/>
        </w:rPr>
        <w:t>The authors thank Thu Nguyen, Sasol North America (Lake Charles, LA) for providing the extended propoxylate surfactant and George Smith, Hunstman Petrochemical Corp. (Houston, TX, USA) for supporting us with the nonionic ethoxylate surfactants and the extended ethoxylate propoxylate surfactant. The authors also would like to thank Jeffrey H. Harwell, Benjamin Shiau and David Scheuing for suggesting useful advice. This work was financially supported by industrial sponsors of the Institute for Applied Surfactant Research (IASR) at the University of Oklahoma: CESI Chemical, Church &amp; Dwight, Clorox, Colgate-Palmolive, Colonial Chemical, Ecolab, Flote</w:t>
      </w:r>
      <w:r>
        <w:rPr>
          <w:rFonts w:cs="Times New Roman"/>
          <w:color w:val="000000"/>
          <w:szCs w:val="24"/>
        </w:rPr>
        <w:t>k</w:t>
      </w:r>
      <w:r w:rsidRPr="009A308E">
        <w:rPr>
          <w:rFonts w:cs="Times New Roman"/>
          <w:color w:val="000000"/>
          <w:szCs w:val="24"/>
        </w:rPr>
        <w:t xml:space="preserve"> Chemistry, Huntsman, Ingevity, Procter and Gamble, Sasol, Shell Global Solutions and research grant for New Scholar by the Thailand Research Fund and Office of the Higher Education Commission (MRG 6080064).</w:t>
      </w:r>
    </w:p>
    <w:p w14:paraId="2C5A01A8" w14:textId="1AC47001" w:rsidR="00F73C12" w:rsidRPr="009A308E" w:rsidRDefault="00F73C12" w:rsidP="006202DE">
      <w:pPr>
        <w:pStyle w:val="Heading2"/>
      </w:pPr>
      <w:bookmarkStart w:id="41" w:name="_Toc43314823"/>
      <w:r w:rsidRPr="009A308E">
        <w:t>References</w:t>
      </w:r>
      <w:bookmarkEnd w:id="41"/>
    </w:p>
    <w:p w14:paraId="7246D317" w14:textId="77777777" w:rsidR="00FF01E0" w:rsidRPr="003E273F"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3E273F">
        <w:rPr>
          <w:rFonts w:ascii="Times" w:hAnsi="Times" w:cs="Times New Roman"/>
          <w:color w:val="000000"/>
          <w:szCs w:val="24"/>
        </w:rPr>
        <w:t xml:space="preserve">Acosta, E., Mai, P., Harwell, J., &amp; Sabatini, D. (2003) Linker-modified microemulsions for a variety of oils and surfactants. </w:t>
      </w:r>
      <w:r w:rsidRPr="007E4132">
        <w:rPr>
          <w:rFonts w:ascii="Times" w:hAnsi="Times" w:cs="Times New Roman"/>
          <w:i/>
          <w:iCs/>
          <w:color w:val="000000"/>
          <w:szCs w:val="24"/>
        </w:rPr>
        <w:t>Journal of Surfactants and Detergents</w:t>
      </w:r>
      <w:r w:rsidRPr="003E273F">
        <w:rPr>
          <w:rFonts w:ascii="Times" w:hAnsi="Times" w:cs="Times New Roman"/>
          <w:color w:val="000000"/>
          <w:szCs w:val="24"/>
        </w:rPr>
        <w:t xml:space="preserve">, </w:t>
      </w:r>
      <w:r w:rsidRPr="007E4132">
        <w:rPr>
          <w:rFonts w:ascii="Times" w:hAnsi="Times" w:cs="Times New Roman"/>
          <w:b/>
          <w:bCs/>
          <w:color w:val="000000"/>
          <w:szCs w:val="24"/>
        </w:rPr>
        <w:t>6</w:t>
      </w:r>
      <w:r w:rsidRPr="003E273F">
        <w:rPr>
          <w:rFonts w:ascii="Times" w:hAnsi="Times" w:cs="Times New Roman"/>
          <w:color w:val="000000"/>
          <w:szCs w:val="24"/>
        </w:rPr>
        <w:t>:353-363. https://doi.org/10.1007/s11743-003-0281-2</w:t>
      </w:r>
    </w:p>
    <w:p w14:paraId="221D1AFC" w14:textId="77777777" w:rsidR="00FF01E0" w:rsidRPr="003E273F"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3E273F">
        <w:rPr>
          <w:rFonts w:ascii="Times" w:hAnsi="Times" w:cs="Times New Roman"/>
          <w:color w:val="000000"/>
          <w:szCs w:val="24"/>
        </w:rPr>
        <w:t>Aoudia, M., Al</w:t>
      </w:r>
      <w:r w:rsidRPr="003E273F">
        <w:rPr>
          <w:rFonts w:ascii="Cambria Math" w:hAnsi="Cambria Math" w:cs="Cambria Math"/>
          <w:color w:val="000000"/>
          <w:szCs w:val="24"/>
        </w:rPr>
        <w:t>‐</w:t>
      </w:r>
      <w:r w:rsidRPr="003E273F">
        <w:rPr>
          <w:rFonts w:ascii="Times" w:hAnsi="Times" w:cs="Times New Roman"/>
          <w:color w:val="000000"/>
          <w:szCs w:val="24"/>
        </w:rPr>
        <w:t>Shibli, M. N., Al</w:t>
      </w:r>
      <w:r w:rsidRPr="003E273F">
        <w:rPr>
          <w:rFonts w:ascii="Cambria Math" w:hAnsi="Cambria Math" w:cs="Cambria Math"/>
          <w:color w:val="000000"/>
          <w:szCs w:val="24"/>
        </w:rPr>
        <w:t>‐</w:t>
      </w:r>
      <w:r w:rsidRPr="003E273F">
        <w:rPr>
          <w:rFonts w:ascii="Times" w:hAnsi="Times" w:cs="Times New Roman"/>
          <w:color w:val="000000"/>
          <w:szCs w:val="24"/>
        </w:rPr>
        <w:t>Kasimi, L. H., Al</w:t>
      </w:r>
      <w:r w:rsidRPr="003E273F">
        <w:rPr>
          <w:rFonts w:ascii="Cambria Math" w:hAnsi="Cambria Math" w:cs="Cambria Math"/>
          <w:color w:val="000000"/>
          <w:szCs w:val="24"/>
        </w:rPr>
        <w:t>‐</w:t>
      </w:r>
      <w:r w:rsidRPr="003E273F">
        <w:rPr>
          <w:rFonts w:ascii="Times" w:hAnsi="Times" w:cs="Times New Roman"/>
          <w:color w:val="000000"/>
          <w:szCs w:val="24"/>
        </w:rPr>
        <w:t>Maamari, R., &amp; Al</w:t>
      </w:r>
      <w:r w:rsidRPr="003E273F">
        <w:rPr>
          <w:rFonts w:ascii="Cambria Math" w:hAnsi="Cambria Math" w:cs="Cambria Math"/>
          <w:color w:val="000000"/>
          <w:szCs w:val="24"/>
        </w:rPr>
        <w:t>‐</w:t>
      </w:r>
      <w:r w:rsidRPr="003E273F">
        <w:rPr>
          <w:rFonts w:ascii="Times" w:hAnsi="Times" w:cs="Times New Roman"/>
          <w:color w:val="000000"/>
          <w:szCs w:val="24"/>
        </w:rPr>
        <w:t xml:space="preserve">Bemani, A. (2006) Novel surfactants for ultralow interfacial tension in a wide range of surfactant concentration and </w:t>
      </w:r>
      <w:r w:rsidRPr="003E273F">
        <w:rPr>
          <w:rFonts w:ascii="Times" w:hAnsi="Times" w:cs="Times New Roman"/>
          <w:color w:val="000000"/>
          <w:szCs w:val="24"/>
        </w:rPr>
        <w:lastRenderedPageBreak/>
        <w:t xml:space="preserve">temperature. </w:t>
      </w:r>
      <w:r w:rsidRPr="007E4132">
        <w:rPr>
          <w:rFonts w:ascii="Times" w:hAnsi="Times" w:cs="Times New Roman"/>
          <w:i/>
          <w:iCs/>
          <w:color w:val="000000"/>
          <w:szCs w:val="24"/>
        </w:rPr>
        <w:t>Journal of Surfactants and Detergents</w:t>
      </w:r>
      <w:r w:rsidRPr="003E273F">
        <w:rPr>
          <w:rFonts w:ascii="Times" w:hAnsi="Times" w:cs="Times New Roman"/>
          <w:color w:val="000000"/>
          <w:szCs w:val="24"/>
        </w:rPr>
        <w:t xml:space="preserve">, </w:t>
      </w:r>
      <w:r w:rsidRPr="007E4132">
        <w:rPr>
          <w:rFonts w:ascii="Times" w:hAnsi="Times" w:cs="Times New Roman"/>
          <w:b/>
          <w:bCs/>
          <w:color w:val="000000"/>
          <w:szCs w:val="24"/>
        </w:rPr>
        <w:t>9</w:t>
      </w:r>
      <w:r w:rsidRPr="003E273F">
        <w:rPr>
          <w:rFonts w:ascii="Times" w:hAnsi="Times" w:cs="Times New Roman"/>
          <w:color w:val="000000"/>
          <w:szCs w:val="24"/>
        </w:rPr>
        <w:t>:287-293. https://doi.org/10.1007/</w:t>
      </w:r>
      <w:r w:rsidRPr="003E273F">
        <w:rPr>
          <w:rFonts w:ascii="Times" w:hAnsi="Times" w:cs="Times New Roman"/>
          <w:color w:val="000000"/>
          <w:szCs w:val="24"/>
        </w:rPr>
        <w:br/>
        <w:t>s11743-006-5009-9</w:t>
      </w:r>
    </w:p>
    <w:p w14:paraId="51A0F250" w14:textId="77777777" w:rsidR="00FF01E0" w:rsidRPr="003E273F"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3E273F">
        <w:rPr>
          <w:rFonts w:ascii="Times" w:hAnsi="Times" w:cs="Times New Roman"/>
          <w:color w:val="000000"/>
          <w:szCs w:val="24"/>
        </w:rPr>
        <w:t xml:space="preserve">Attaphong, C., &amp; Sabatini, D. A. (2017) Optimized microemulsion systems for detergency of vegetable oils at low surfactant concentration and bath temperature. </w:t>
      </w:r>
      <w:r w:rsidRPr="007E4132">
        <w:rPr>
          <w:rFonts w:ascii="Times" w:hAnsi="Times" w:cs="Times New Roman"/>
          <w:i/>
          <w:iCs/>
          <w:color w:val="000000"/>
          <w:szCs w:val="24"/>
        </w:rPr>
        <w:t>Journal of Surfactants and Detergents</w:t>
      </w:r>
      <w:r w:rsidRPr="007E4132">
        <w:rPr>
          <w:rFonts w:ascii="Times" w:hAnsi="Times" w:cs="Times New Roman"/>
          <w:color w:val="000000"/>
          <w:szCs w:val="24"/>
        </w:rPr>
        <w:t xml:space="preserve">, </w:t>
      </w:r>
      <w:r w:rsidRPr="007E4132">
        <w:rPr>
          <w:rFonts w:ascii="Times" w:hAnsi="Times" w:cs="Times New Roman"/>
          <w:b/>
          <w:bCs/>
          <w:color w:val="000000"/>
          <w:szCs w:val="24"/>
        </w:rPr>
        <w:t>20</w:t>
      </w:r>
      <w:r w:rsidRPr="003E273F">
        <w:rPr>
          <w:rFonts w:ascii="Times" w:hAnsi="Times" w:cs="Times New Roman"/>
          <w:color w:val="000000"/>
          <w:szCs w:val="24"/>
        </w:rPr>
        <w:t>:805-813. https://doi.org/10.1007/s11743-017-1962-8</w:t>
      </w:r>
    </w:p>
    <w:p w14:paraId="267CCCD1" w14:textId="77777777" w:rsidR="00FF01E0" w:rsidRPr="003E273F"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3E273F">
        <w:rPr>
          <w:rFonts w:ascii="Times" w:hAnsi="Times" w:cs="Times New Roman"/>
          <w:color w:val="000000"/>
          <w:szCs w:val="24"/>
        </w:rPr>
        <w:t xml:space="preserve">Beaudoin, S. P., Grant, C. S., &amp; Carbonell, R. G. (1995) Removal of organic films from solid surfaces using aqueous solutions of nonionic surfactants. 2. theory. </w:t>
      </w:r>
      <w:r w:rsidRPr="007E4132">
        <w:rPr>
          <w:rFonts w:ascii="Times" w:hAnsi="Times" w:cs="Times New Roman"/>
          <w:i/>
          <w:iCs/>
          <w:color w:val="000000"/>
          <w:szCs w:val="24"/>
        </w:rPr>
        <w:t>Industrial &amp; Engineering Chemistry Research</w:t>
      </w:r>
      <w:r w:rsidRPr="003E273F">
        <w:rPr>
          <w:rFonts w:ascii="Times" w:hAnsi="Times" w:cs="Times New Roman"/>
          <w:color w:val="000000"/>
          <w:szCs w:val="24"/>
        </w:rPr>
        <w:t xml:space="preserve">, </w:t>
      </w:r>
      <w:r w:rsidRPr="007E4132">
        <w:rPr>
          <w:rFonts w:ascii="Times" w:hAnsi="Times" w:cs="Times New Roman"/>
          <w:b/>
          <w:bCs/>
          <w:color w:val="000000"/>
          <w:szCs w:val="24"/>
        </w:rPr>
        <w:t>34</w:t>
      </w:r>
      <w:r w:rsidRPr="003E273F">
        <w:rPr>
          <w:rFonts w:ascii="Times" w:hAnsi="Times" w:cs="Times New Roman"/>
          <w:color w:val="000000"/>
          <w:szCs w:val="24"/>
        </w:rPr>
        <w:t>:3318-3325. https://doi.org/10.1021/ie00037a018</w:t>
      </w:r>
    </w:p>
    <w:p w14:paraId="1CCA3B08"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3E273F">
        <w:rPr>
          <w:rFonts w:ascii="Times" w:hAnsi="Times" w:cs="Times New Roman"/>
          <w:color w:val="000000"/>
          <w:szCs w:val="24"/>
        </w:rPr>
        <w:t xml:space="preserve">Bourne, M. C., &amp; Jennings, W. G. (1963) Kinetic studies of detergency. II. effect of age, temperature, and cleaning time on rates of soil removal. </w:t>
      </w:r>
      <w:r w:rsidRPr="00D37E1E">
        <w:rPr>
          <w:rFonts w:ascii="Times" w:hAnsi="Times" w:cs="Times New Roman"/>
          <w:i/>
          <w:iCs/>
          <w:color w:val="000000"/>
          <w:szCs w:val="24"/>
        </w:rPr>
        <w:t>Journal of the American Oil Chemists' Society</w:t>
      </w:r>
      <w:r w:rsidRPr="003E273F">
        <w:rPr>
          <w:rFonts w:ascii="Times" w:hAnsi="Times" w:cs="Times New Roman"/>
          <w:color w:val="000000"/>
          <w:szCs w:val="24"/>
        </w:rPr>
        <w:t xml:space="preserve">, </w:t>
      </w:r>
      <w:r w:rsidRPr="00D37E1E">
        <w:rPr>
          <w:rFonts w:ascii="Times" w:hAnsi="Times" w:cs="Times New Roman"/>
          <w:b/>
          <w:bCs/>
          <w:color w:val="000000"/>
          <w:szCs w:val="24"/>
        </w:rPr>
        <w:t>40</w:t>
      </w:r>
      <w:r w:rsidRPr="003E273F">
        <w:rPr>
          <w:rFonts w:ascii="Times" w:hAnsi="Times" w:cs="Times New Roman"/>
          <w:color w:val="000000"/>
          <w:szCs w:val="24"/>
        </w:rPr>
        <w:t>:523-530. https://doi.org</w:t>
      </w:r>
      <w:r w:rsidRPr="00711359">
        <w:rPr>
          <w:rFonts w:ascii="Times" w:hAnsi="Times" w:cs="Times New Roman"/>
          <w:color w:val="000000"/>
          <w:szCs w:val="24"/>
        </w:rPr>
        <w:t>/10.1007/BF02822457</w:t>
      </w:r>
    </w:p>
    <w:p w14:paraId="154751DD"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Chanwattanakit, J., Scamehorn, J. F., Sabatini, D. A., &amp; Chavadej, S. (2017) Laundry detergency of solid non</w:t>
      </w:r>
      <w:r w:rsidRPr="00711359">
        <w:rPr>
          <w:rFonts w:ascii="Cambria Math" w:hAnsi="Cambria Math" w:cs="Cambria Math"/>
          <w:color w:val="000000"/>
          <w:szCs w:val="24"/>
        </w:rPr>
        <w:t>‐</w:t>
      </w:r>
      <w:r w:rsidRPr="00711359">
        <w:rPr>
          <w:rFonts w:ascii="Times" w:hAnsi="Times" w:cs="Times New Roman"/>
          <w:color w:val="000000"/>
          <w:szCs w:val="24"/>
        </w:rPr>
        <w:t xml:space="preserve">particulate soil or waxy solids: part I. relation to oily soil removal above the melting point.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20</w:t>
      </w:r>
      <w:r w:rsidRPr="00711359">
        <w:rPr>
          <w:rFonts w:ascii="Times" w:hAnsi="Times" w:cs="Times New Roman"/>
          <w:color w:val="000000"/>
          <w:szCs w:val="24"/>
        </w:rPr>
        <w:t>:815-830. https://doi.org/</w:t>
      </w:r>
      <w:r w:rsidRPr="00711359">
        <w:rPr>
          <w:rFonts w:ascii="Times" w:hAnsi="Times" w:cs="Times New Roman"/>
          <w:color w:val="000000"/>
          <w:szCs w:val="24"/>
        </w:rPr>
        <w:br/>
        <w:t>10.1007/s11743-017-1963-7</w:t>
      </w:r>
    </w:p>
    <w:p w14:paraId="6C1C4859"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Cox, M. F. (1986) Surfactants for hard</w:t>
      </w:r>
      <w:r w:rsidRPr="00711359">
        <w:rPr>
          <w:rFonts w:ascii="Cambria Math" w:hAnsi="Cambria Math" w:cs="Cambria Math"/>
          <w:color w:val="000000"/>
          <w:szCs w:val="24"/>
        </w:rPr>
        <w:t>‐</w:t>
      </w:r>
      <w:r w:rsidRPr="00711359">
        <w:rPr>
          <w:rFonts w:ascii="Times" w:hAnsi="Times" w:cs="Times New Roman"/>
          <w:color w:val="000000"/>
          <w:szCs w:val="24"/>
        </w:rPr>
        <w:t xml:space="preserve">surface cleaning: mechanisms of solid soil removal. </w:t>
      </w:r>
      <w:r w:rsidRPr="00D37E1E">
        <w:rPr>
          <w:rFonts w:ascii="Times" w:hAnsi="Times" w:cs="Times New Roman"/>
          <w:i/>
          <w:iCs/>
          <w:color w:val="000000"/>
          <w:szCs w:val="24"/>
        </w:rPr>
        <w:t>Journal of the American Oil Chemists' Society</w:t>
      </w:r>
      <w:r w:rsidRPr="00711359">
        <w:rPr>
          <w:rFonts w:ascii="Times" w:hAnsi="Times" w:cs="Times New Roman"/>
          <w:color w:val="000000"/>
          <w:szCs w:val="24"/>
        </w:rPr>
        <w:t xml:space="preserve">, </w:t>
      </w:r>
      <w:r w:rsidRPr="00D37E1E">
        <w:rPr>
          <w:rFonts w:ascii="Times" w:hAnsi="Times" w:cs="Times New Roman"/>
          <w:b/>
          <w:bCs/>
          <w:color w:val="000000"/>
          <w:szCs w:val="24"/>
        </w:rPr>
        <w:t>63</w:t>
      </w:r>
      <w:r w:rsidRPr="00711359">
        <w:rPr>
          <w:rFonts w:ascii="Times" w:hAnsi="Times" w:cs="Times New Roman"/>
          <w:color w:val="000000"/>
          <w:szCs w:val="24"/>
        </w:rPr>
        <w:t>:559-565.</w:t>
      </w:r>
      <w:r>
        <w:rPr>
          <w:rFonts w:ascii="Times" w:hAnsi="Times" w:cs="Times New Roman"/>
          <w:color w:val="000000"/>
          <w:szCs w:val="24"/>
        </w:rPr>
        <w:t xml:space="preserve"> </w:t>
      </w:r>
      <w:r w:rsidRPr="00711359">
        <w:rPr>
          <w:rFonts w:ascii="Times" w:hAnsi="Times" w:cs="Times New Roman"/>
          <w:color w:val="000000"/>
          <w:szCs w:val="24"/>
        </w:rPr>
        <w:t>https://doi.org/10.1007/</w:t>
      </w:r>
      <w:r>
        <w:rPr>
          <w:rFonts w:ascii="Times" w:hAnsi="Times" w:cs="Times New Roman"/>
          <w:color w:val="000000"/>
          <w:szCs w:val="24"/>
        </w:rPr>
        <w:br/>
      </w:r>
      <w:r w:rsidRPr="00711359">
        <w:rPr>
          <w:rFonts w:ascii="Times" w:hAnsi="Times" w:cs="Times New Roman"/>
          <w:color w:val="000000"/>
          <w:szCs w:val="24"/>
        </w:rPr>
        <w:t>BF02645756</w:t>
      </w:r>
    </w:p>
    <w:p w14:paraId="14107FF6"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Cox, M. F., Borys, N. F., &amp; Matson, T. P. (1985) Interactions between LAS and nonionic surfactants. </w:t>
      </w:r>
      <w:r w:rsidRPr="00D37E1E">
        <w:rPr>
          <w:rFonts w:ascii="Times" w:hAnsi="Times" w:cs="Times New Roman"/>
          <w:i/>
          <w:iCs/>
          <w:color w:val="000000"/>
          <w:szCs w:val="24"/>
        </w:rPr>
        <w:t>Journal of the American Oil Chemists' Society</w:t>
      </w:r>
      <w:r w:rsidRPr="00711359">
        <w:rPr>
          <w:rFonts w:ascii="Times" w:hAnsi="Times" w:cs="Times New Roman"/>
          <w:color w:val="000000"/>
          <w:szCs w:val="24"/>
        </w:rPr>
        <w:t xml:space="preserve">, </w:t>
      </w:r>
      <w:r w:rsidRPr="00D37E1E">
        <w:rPr>
          <w:rFonts w:ascii="Times" w:hAnsi="Times" w:cs="Times New Roman"/>
          <w:b/>
          <w:bCs/>
          <w:color w:val="000000"/>
          <w:szCs w:val="24"/>
        </w:rPr>
        <w:t>62</w:t>
      </w:r>
      <w:r w:rsidRPr="00711359">
        <w:rPr>
          <w:rFonts w:ascii="Times" w:hAnsi="Times" w:cs="Times New Roman"/>
          <w:color w:val="000000"/>
          <w:szCs w:val="24"/>
        </w:rPr>
        <w:t>:1139-1143. https://doi.org/10.1007/BF02542310</w:t>
      </w:r>
    </w:p>
    <w:p w14:paraId="5809BD22"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Cox, M. F., Smith, D. L., &amp; Russell, G. L. (1987) Surface chemical processes for removal of solid sebum soil. </w:t>
      </w:r>
      <w:r w:rsidRPr="00D37E1E">
        <w:rPr>
          <w:rFonts w:ascii="Times" w:hAnsi="Times" w:cs="Times New Roman"/>
          <w:i/>
          <w:iCs/>
          <w:color w:val="000000"/>
          <w:szCs w:val="24"/>
        </w:rPr>
        <w:t>Journal of the American Oil Chemists' Society</w:t>
      </w:r>
      <w:r w:rsidRPr="00711359">
        <w:rPr>
          <w:rFonts w:ascii="Times" w:hAnsi="Times" w:cs="Times New Roman"/>
          <w:color w:val="000000"/>
          <w:szCs w:val="24"/>
        </w:rPr>
        <w:t xml:space="preserve">, </w:t>
      </w:r>
      <w:r w:rsidRPr="00D37E1E">
        <w:rPr>
          <w:rFonts w:ascii="Times" w:hAnsi="Times" w:cs="Times New Roman"/>
          <w:b/>
          <w:bCs/>
          <w:color w:val="000000"/>
          <w:szCs w:val="24"/>
        </w:rPr>
        <w:t>64</w:t>
      </w:r>
      <w:r w:rsidRPr="00711359">
        <w:rPr>
          <w:rFonts w:ascii="Times" w:hAnsi="Times" w:cs="Times New Roman"/>
          <w:color w:val="000000"/>
          <w:szCs w:val="24"/>
        </w:rPr>
        <w:t>:273-276. https://doi.org/10.1007/BF02542017</w:t>
      </w:r>
    </w:p>
    <w:p w14:paraId="08A9A71C"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Dan, X., Kuanjun, F., &amp; Shaohai, F. (2009) Effects of ethanol on the stability of pigment colloidal dispersioin. </w:t>
      </w:r>
      <w:r w:rsidRPr="00D37E1E">
        <w:rPr>
          <w:rFonts w:ascii="Times" w:hAnsi="Times" w:cs="Times New Roman"/>
          <w:i/>
          <w:iCs/>
          <w:color w:val="000000"/>
          <w:szCs w:val="24"/>
        </w:rPr>
        <w:t>Journal of Dispersion Science and Technology</w:t>
      </w:r>
      <w:r w:rsidRPr="00711359">
        <w:rPr>
          <w:rFonts w:ascii="Times" w:hAnsi="Times" w:cs="Times New Roman"/>
          <w:color w:val="000000"/>
          <w:szCs w:val="24"/>
        </w:rPr>
        <w:t xml:space="preserve">, </w:t>
      </w:r>
      <w:r w:rsidRPr="00D37E1E">
        <w:rPr>
          <w:rFonts w:ascii="Times" w:hAnsi="Times" w:cs="Times New Roman"/>
          <w:b/>
          <w:bCs/>
          <w:color w:val="000000"/>
          <w:szCs w:val="24"/>
        </w:rPr>
        <w:t>30</w:t>
      </w:r>
      <w:r w:rsidRPr="00711359">
        <w:rPr>
          <w:rFonts w:ascii="Times" w:hAnsi="Times" w:cs="Times New Roman"/>
          <w:color w:val="000000"/>
          <w:szCs w:val="24"/>
        </w:rPr>
        <w:t>:510-513. https://doi.org/10.1080/01932690802550821</w:t>
      </w:r>
    </w:p>
    <w:p w14:paraId="6F7C83E8"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Dillan, K. W. (1984) Factors affecting oil/water interfacial tension in detergent systems: nonionic surfactants and nonpolar oils. </w:t>
      </w:r>
      <w:r w:rsidRPr="00D37E1E">
        <w:rPr>
          <w:rFonts w:ascii="Times" w:hAnsi="Times" w:cs="Times New Roman"/>
          <w:i/>
          <w:iCs/>
          <w:color w:val="000000"/>
          <w:szCs w:val="24"/>
        </w:rPr>
        <w:t>Journal of the American Oil Chemists' Society</w:t>
      </w:r>
      <w:r w:rsidRPr="00711359">
        <w:rPr>
          <w:rFonts w:ascii="Times" w:hAnsi="Times" w:cs="Times New Roman"/>
          <w:color w:val="000000"/>
          <w:szCs w:val="24"/>
        </w:rPr>
        <w:t xml:space="preserve">, </w:t>
      </w:r>
      <w:r w:rsidRPr="00D37E1E">
        <w:rPr>
          <w:rFonts w:ascii="Times" w:hAnsi="Times" w:cs="Times New Roman"/>
          <w:b/>
          <w:bCs/>
          <w:color w:val="000000"/>
          <w:szCs w:val="24"/>
        </w:rPr>
        <w:t>61</w:t>
      </w:r>
      <w:r w:rsidRPr="00711359">
        <w:rPr>
          <w:rFonts w:ascii="Times" w:hAnsi="Times" w:cs="Times New Roman"/>
          <w:color w:val="000000"/>
          <w:szCs w:val="24"/>
        </w:rPr>
        <w:t>:1278-1284. https://doi.org/10.1007/BF02636271</w:t>
      </w:r>
    </w:p>
    <w:p w14:paraId="16DD57F7"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lastRenderedPageBreak/>
        <w:t xml:space="preserve">Dillan, K. W., Goddard, E. D., &amp; McKenzie, D. A. (1979) Oily soil removal from a polyester substrate by aqueous nonionic surfactant systems. </w:t>
      </w:r>
      <w:r w:rsidRPr="00D37E1E">
        <w:rPr>
          <w:rFonts w:ascii="Times" w:hAnsi="Times" w:cs="Times New Roman"/>
          <w:i/>
          <w:iCs/>
          <w:color w:val="000000"/>
          <w:szCs w:val="24"/>
        </w:rPr>
        <w:t>Journal of the American Oil Chemists' Society</w:t>
      </w:r>
      <w:r w:rsidRPr="00711359">
        <w:rPr>
          <w:rFonts w:ascii="Times" w:hAnsi="Times" w:cs="Times New Roman"/>
          <w:color w:val="000000"/>
          <w:szCs w:val="24"/>
        </w:rPr>
        <w:t xml:space="preserve">, </w:t>
      </w:r>
      <w:r w:rsidRPr="00D37E1E">
        <w:rPr>
          <w:rFonts w:ascii="Times" w:hAnsi="Times" w:cs="Times New Roman"/>
          <w:b/>
          <w:bCs/>
          <w:color w:val="000000"/>
          <w:szCs w:val="24"/>
        </w:rPr>
        <w:t>56</w:t>
      </w:r>
      <w:r w:rsidRPr="00711359">
        <w:rPr>
          <w:rFonts w:ascii="Times" w:hAnsi="Times" w:cs="Times New Roman"/>
          <w:color w:val="000000"/>
          <w:szCs w:val="24"/>
        </w:rPr>
        <w:t>:59-70. https://doi.org/10.1007/BF02671763</w:t>
      </w:r>
    </w:p>
    <w:p w14:paraId="44845BCC"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Do, L. D., Attaphong, C., Scamehorn, J. F., &amp; Sabatini, D. A. (2015) Detergency of vegetable oils and semi</w:t>
      </w:r>
      <w:r w:rsidRPr="00711359">
        <w:rPr>
          <w:rFonts w:ascii="Cambria Math" w:hAnsi="Cambria Math" w:cs="Cambria Math"/>
          <w:color w:val="000000"/>
          <w:szCs w:val="24"/>
        </w:rPr>
        <w:t>‐</w:t>
      </w:r>
      <w:r w:rsidRPr="00711359">
        <w:rPr>
          <w:rFonts w:ascii="Times" w:hAnsi="Times" w:cs="Times New Roman"/>
          <w:color w:val="000000"/>
          <w:szCs w:val="24"/>
        </w:rPr>
        <w:t xml:space="preserve">solid fats using microemulsion mixtures of anionic extended surfactants: the HLD concept and cold water applications.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18</w:t>
      </w:r>
      <w:r w:rsidRPr="00711359">
        <w:rPr>
          <w:rFonts w:ascii="Times" w:hAnsi="Times" w:cs="Times New Roman"/>
          <w:color w:val="000000"/>
          <w:szCs w:val="24"/>
        </w:rPr>
        <w:t>:373-382. https://doi.org/10.1007/s11743-014-1659-1</w:t>
      </w:r>
    </w:p>
    <w:p w14:paraId="24C27C60"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Do, L. D., &amp; Sabatini, D. A. (2010) Aqueous extended</w:t>
      </w:r>
      <w:r w:rsidRPr="00711359">
        <w:rPr>
          <w:rFonts w:ascii="Cambria Math" w:hAnsi="Cambria Math" w:cs="Cambria Math"/>
          <w:color w:val="000000"/>
          <w:szCs w:val="24"/>
        </w:rPr>
        <w:t>‐</w:t>
      </w:r>
      <w:r w:rsidRPr="00711359">
        <w:rPr>
          <w:rFonts w:ascii="Times" w:hAnsi="Times" w:cs="Times New Roman"/>
          <w:color w:val="000000"/>
          <w:szCs w:val="24"/>
        </w:rPr>
        <w:t xml:space="preserve">surfactant based method for vegetable oil extraction: proof of concept. </w:t>
      </w:r>
      <w:r w:rsidRPr="00D37E1E">
        <w:rPr>
          <w:rFonts w:ascii="Times" w:hAnsi="Times" w:cs="Times New Roman"/>
          <w:i/>
          <w:iCs/>
          <w:color w:val="000000"/>
          <w:szCs w:val="24"/>
        </w:rPr>
        <w:t>Journal of the American Oil Chemists' Society</w:t>
      </w:r>
      <w:r w:rsidRPr="00711359">
        <w:rPr>
          <w:rFonts w:ascii="Times" w:hAnsi="Times" w:cs="Times New Roman"/>
          <w:color w:val="000000"/>
          <w:szCs w:val="24"/>
        </w:rPr>
        <w:t xml:space="preserve">, </w:t>
      </w:r>
      <w:r w:rsidRPr="00D37E1E">
        <w:rPr>
          <w:rFonts w:ascii="Times" w:hAnsi="Times" w:cs="Times New Roman"/>
          <w:b/>
          <w:bCs/>
          <w:color w:val="000000"/>
          <w:szCs w:val="24"/>
        </w:rPr>
        <w:t>87</w:t>
      </w:r>
      <w:r w:rsidRPr="00711359">
        <w:rPr>
          <w:rFonts w:ascii="Times" w:hAnsi="Times" w:cs="Times New Roman"/>
          <w:color w:val="000000"/>
          <w:szCs w:val="24"/>
        </w:rPr>
        <w:t>:1211-1220. https://doi.org/10.1007/s11746-010-1603-0</w:t>
      </w:r>
    </w:p>
    <w:p w14:paraId="542A2B7E"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Do, L. D., Withayyapayanon, A., Harwell, J. H., &amp; Sabatini, D. A. (2009) Environmentally friendly vegetable oil microemulsions using extended surfactants and linkers.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12</w:t>
      </w:r>
      <w:r w:rsidRPr="00711359">
        <w:rPr>
          <w:rFonts w:ascii="Times" w:hAnsi="Times" w:cs="Times New Roman"/>
          <w:color w:val="000000"/>
          <w:szCs w:val="24"/>
        </w:rPr>
        <w:t>:91-99. https://doi.org/10.1007/s11743-008-1096-0</w:t>
      </w:r>
    </w:p>
    <w:p w14:paraId="70D35896"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Favrat, O., Gavoille, J., Aleya, L., Monteil, G. (2013) Real time study of detergent concentration influence on solid fatty acid film removal processes.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w:t>
      </w:r>
      <w:r w:rsidRPr="00D37E1E">
        <w:rPr>
          <w:rFonts w:ascii="Times" w:hAnsi="Times" w:cs="Times New Roman"/>
          <w:b/>
          <w:bCs/>
          <w:color w:val="000000"/>
          <w:szCs w:val="24"/>
        </w:rPr>
        <w:t xml:space="preserve"> 16</w:t>
      </w:r>
      <w:r w:rsidRPr="00711359">
        <w:rPr>
          <w:rFonts w:ascii="Times" w:hAnsi="Times" w:cs="Times New Roman"/>
          <w:color w:val="000000"/>
          <w:szCs w:val="24"/>
        </w:rPr>
        <w:t>: 213-219. https://doi.org/10.1007/s11743-012-1383-7</w:t>
      </w:r>
    </w:p>
    <w:p w14:paraId="76FA6E32"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Gotoh, K., Nakata, Y., &amp; Tagawa, M. (2006) Evaluation of particle deposition in aqueous solutions by the quartz crystal microbalance method. </w:t>
      </w:r>
      <w:r w:rsidRPr="00D37E1E">
        <w:rPr>
          <w:rFonts w:ascii="Times" w:hAnsi="Times" w:cs="Times New Roman"/>
          <w:i/>
          <w:iCs/>
          <w:color w:val="000000"/>
          <w:szCs w:val="24"/>
        </w:rPr>
        <w:t>Colloids and Surfaces A: Physicochemical and Engineering Aspects</w:t>
      </w:r>
      <w:r w:rsidRPr="00711359">
        <w:rPr>
          <w:rFonts w:ascii="Times" w:hAnsi="Times" w:cs="Times New Roman"/>
          <w:color w:val="000000"/>
          <w:szCs w:val="24"/>
        </w:rPr>
        <w:t>,</w:t>
      </w:r>
      <w:r w:rsidRPr="00D37E1E">
        <w:rPr>
          <w:rFonts w:ascii="Times" w:hAnsi="Times" w:cs="Times New Roman"/>
          <w:b/>
          <w:bCs/>
          <w:color w:val="000000"/>
          <w:szCs w:val="24"/>
        </w:rPr>
        <w:t xml:space="preserve"> 272</w:t>
      </w:r>
      <w:r w:rsidRPr="00711359">
        <w:rPr>
          <w:rFonts w:ascii="Times" w:hAnsi="Times" w:cs="Times New Roman"/>
          <w:color w:val="000000"/>
          <w:szCs w:val="24"/>
        </w:rPr>
        <w:t xml:space="preserve">:117123. </w:t>
      </w:r>
    </w:p>
    <w:p w14:paraId="0062702D"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Graciaa, A., Lachaise, J., Cucuphat, C., Bourrel, M., &amp; Salager, J. L. (1993) Improving solubilization in microemulsions with additives. 1. the lipophilic linker role. </w:t>
      </w:r>
      <w:r w:rsidRPr="00D37E1E">
        <w:rPr>
          <w:rFonts w:ascii="Times" w:hAnsi="Times" w:cs="Times New Roman"/>
          <w:i/>
          <w:iCs/>
          <w:color w:val="000000"/>
          <w:szCs w:val="24"/>
        </w:rPr>
        <w:t>Langmuir</w:t>
      </w:r>
      <w:r w:rsidRPr="00711359">
        <w:rPr>
          <w:rFonts w:ascii="Times" w:hAnsi="Times" w:cs="Times New Roman"/>
          <w:color w:val="000000"/>
          <w:szCs w:val="24"/>
        </w:rPr>
        <w:t xml:space="preserve">, </w:t>
      </w:r>
      <w:r w:rsidRPr="00D37E1E">
        <w:rPr>
          <w:rFonts w:ascii="Times" w:hAnsi="Times" w:cs="Times New Roman"/>
          <w:b/>
          <w:bCs/>
          <w:color w:val="000000"/>
          <w:szCs w:val="24"/>
        </w:rPr>
        <w:t>9</w:t>
      </w:r>
      <w:r w:rsidRPr="00711359">
        <w:rPr>
          <w:rFonts w:ascii="Times" w:hAnsi="Times" w:cs="Times New Roman"/>
          <w:color w:val="000000"/>
          <w:szCs w:val="24"/>
        </w:rPr>
        <w:t>:669-672. https://doi.org/10.1021/la00027a010</w:t>
      </w:r>
    </w:p>
    <w:p w14:paraId="5B761323"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Graciaa, A., Lachaise, J., Cucuphat, C., Bourrel, M., &amp; Salager, J. L. (1993) Improving solubilization in microemulsions with additives. 2. long chain alcohols as lipophilic linkers. </w:t>
      </w:r>
      <w:r w:rsidRPr="00D37E1E">
        <w:rPr>
          <w:rFonts w:ascii="Times" w:hAnsi="Times" w:cs="Times New Roman"/>
          <w:i/>
          <w:iCs/>
          <w:color w:val="000000"/>
          <w:szCs w:val="24"/>
        </w:rPr>
        <w:t>Langmuir</w:t>
      </w:r>
      <w:r w:rsidRPr="00711359">
        <w:rPr>
          <w:rFonts w:ascii="Times" w:hAnsi="Times" w:cs="Times New Roman"/>
          <w:color w:val="000000"/>
          <w:szCs w:val="24"/>
        </w:rPr>
        <w:t xml:space="preserve">, </w:t>
      </w:r>
      <w:r w:rsidRPr="00D37E1E">
        <w:rPr>
          <w:rFonts w:ascii="Times" w:hAnsi="Times" w:cs="Times New Roman"/>
          <w:b/>
          <w:bCs/>
          <w:color w:val="000000"/>
          <w:szCs w:val="24"/>
        </w:rPr>
        <w:t>9</w:t>
      </w:r>
      <w:r w:rsidRPr="00711359">
        <w:rPr>
          <w:rFonts w:ascii="Times" w:hAnsi="Times" w:cs="Times New Roman"/>
          <w:color w:val="000000"/>
          <w:szCs w:val="24"/>
        </w:rPr>
        <w:t>:3371-3374. https://doi.org/10.1021/la00036a008</w:t>
      </w:r>
    </w:p>
    <w:p w14:paraId="5BC906AC"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Grindstaff, T. H., Patterson, H. T., &amp; Billica, H. R. (1967) Studies of soiling and detergency: part III: detergency experiments with particulate carbon soils. </w:t>
      </w:r>
      <w:r w:rsidRPr="00D37E1E">
        <w:rPr>
          <w:rFonts w:ascii="Times" w:hAnsi="Times" w:cs="Times New Roman"/>
          <w:i/>
          <w:iCs/>
          <w:color w:val="000000"/>
          <w:szCs w:val="24"/>
        </w:rPr>
        <w:t>Textile Research Journal</w:t>
      </w:r>
      <w:r w:rsidRPr="00711359">
        <w:rPr>
          <w:rFonts w:ascii="Times" w:hAnsi="Times" w:cs="Times New Roman"/>
          <w:color w:val="000000"/>
          <w:szCs w:val="24"/>
        </w:rPr>
        <w:t xml:space="preserve">, </w:t>
      </w:r>
      <w:r w:rsidRPr="00D37E1E">
        <w:rPr>
          <w:rFonts w:ascii="Times" w:hAnsi="Times" w:cs="Times New Roman"/>
          <w:b/>
          <w:bCs/>
          <w:color w:val="000000"/>
          <w:szCs w:val="24"/>
        </w:rPr>
        <w:t>37</w:t>
      </w:r>
      <w:r w:rsidRPr="00711359">
        <w:rPr>
          <w:rFonts w:ascii="Times" w:hAnsi="Times" w:cs="Times New Roman"/>
          <w:color w:val="000000"/>
          <w:szCs w:val="24"/>
        </w:rPr>
        <w:t>:564-573. https://doi.org/10.1177/004051756703700703</w:t>
      </w:r>
    </w:p>
    <w:p w14:paraId="4A11DE5C"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Gu, Y., &amp; Li, D. (1997) An electrical suspension method for measuring the electric charge on small silicone oil droplets dispersed in aqueous solutions. J</w:t>
      </w:r>
      <w:r w:rsidRPr="00D37E1E">
        <w:rPr>
          <w:rFonts w:ascii="Times" w:hAnsi="Times" w:cs="Times New Roman"/>
          <w:i/>
          <w:iCs/>
          <w:color w:val="000000"/>
          <w:szCs w:val="24"/>
        </w:rPr>
        <w:t xml:space="preserve">ournal of Colloid And Interface </w:t>
      </w:r>
      <w:r w:rsidRPr="00D37E1E">
        <w:rPr>
          <w:rFonts w:ascii="Times" w:hAnsi="Times" w:cs="Times New Roman"/>
          <w:i/>
          <w:iCs/>
          <w:color w:val="000000"/>
          <w:szCs w:val="24"/>
        </w:rPr>
        <w:lastRenderedPageBreak/>
        <w:t>Science</w:t>
      </w:r>
      <w:r w:rsidRPr="00711359">
        <w:rPr>
          <w:rFonts w:ascii="Times" w:hAnsi="Times" w:cs="Times New Roman"/>
          <w:color w:val="000000"/>
          <w:szCs w:val="24"/>
        </w:rPr>
        <w:t xml:space="preserve">, </w:t>
      </w:r>
      <w:r w:rsidRPr="00D37E1E">
        <w:rPr>
          <w:rFonts w:ascii="Times" w:hAnsi="Times" w:cs="Times New Roman"/>
          <w:b/>
          <w:bCs/>
          <w:color w:val="000000"/>
          <w:szCs w:val="24"/>
        </w:rPr>
        <w:t>195</w:t>
      </w:r>
      <w:r w:rsidRPr="00711359">
        <w:rPr>
          <w:rFonts w:ascii="Times" w:hAnsi="Times" w:cs="Times New Roman"/>
          <w:color w:val="000000"/>
          <w:szCs w:val="24"/>
        </w:rPr>
        <w:t>:343-352. https://doi.org/10.1006/jcis.1997.5151</w:t>
      </w:r>
    </w:p>
    <w:p w14:paraId="2A8C3C26"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Hirasaki, G., Miller, C. A., &amp; Puerto, M. (2011) Recent advances in surfactant EOR. </w:t>
      </w:r>
      <w:r w:rsidRPr="00D37E1E">
        <w:rPr>
          <w:rFonts w:ascii="Times" w:hAnsi="Times" w:cs="Times New Roman"/>
          <w:i/>
          <w:iCs/>
          <w:color w:val="000000"/>
          <w:szCs w:val="24"/>
        </w:rPr>
        <w:t>SPE Journal</w:t>
      </w:r>
      <w:r w:rsidRPr="00711359">
        <w:rPr>
          <w:rFonts w:ascii="Times" w:hAnsi="Times" w:cs="Times New Roman"/>
          <w:color w:val="000000"/>
          <w:szCs w:val="24"/>
        </w:rPr>
        <w:t xml:space="preserve">, </w:t>
      </w:r>
      <w:r w:rsidRPr="00D37E1E">
        <w:rPr>
          <w:rFonts w:ascii="Times" w:hAnsi="Times" w:cs="Times New Roman"/>
          <w:b/>
          <w:bCs/>
          <w:color w:val="000000"/>
          <w:szCs w:val="24"/>
        </w:rPr>
        <w:t>16</w:t>
      </w:r>
      <w:r w:rsidRPr="00711359">
        <w:rPr>
          <w:rFonts w:ascii="Times" w:hAnsi="Times" w:cs="Times New Roman"/>
          <w:color w:val="000000"/>
          <w:szCs w:val="24"/>
        </w:rPr>
        <w:t>:889-907. https://doi.org/10.2118/115386-PA</w:t>
      </w:r>
    </w:p>
    <w:p w14:paraId="60EC57A4"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Huibers, P. D. T., &amp; Shah, D. O. (1997) Evidence for synergism in nonionic surfactant mixtures:  enhancement of solubilization in water-in-oil microemulsions. </w:t>
      </w:r>
      <w:r w:rsidRPr="00D37E1E">
        <w:rPr>
          <w:rFonts w:ascii="Times" w:hAnsi="Times" w:cs="Times New Roman"/>
          <w:i/>
          <w:iCs/>
          <w:color w:val="000000"/>
          <w:szCs w:val="24"/>
        </w:rPr>
        <w:t>Langmuir</w:t>
      </w:r>
      <w:r w:rsidRPr="00D37E1E">
        <w:rPr>
          <w:rFonts w:ascii="Times" w:hAnsi="Times" w:cs="Times New Roman"/>
          <w:color w:val="000000"/>
          <w:szCs w:val="24"/>
        </w:rPr>
        <w:t xml:space="preserve">, </w:t>
      </w:r>
      <w:r w:rsidRPr="00D37E1E">
        <w:rPr>
          <w:rFonts w:ascii="Times" w:hAnsi="Times" w:cs="Times New Roman"/>
          <w:b/>
          <w:bCs/>
          <w:color w:val="000000"/>
          <w:szCs w:val="24"/>
        </w:rPr>
        <w:t>13</w:t>
      </w:r>
      <w:r w:rsidRPr="00711359">
        <w:rPr>
          <w:rFonts w:ascii="Times" w:hAnsi="Times" w:cs="Times New Roman"/>
          <w:color w:val="000000"/>
          <w:szCs w:val="24"/>
        </w:rPr>
        <w:t>:5762-5765. https://doi.org/10.1021/la962108r</w:t>
      </w:r>
    </w:p>
    <w:p w14:paraId="65EB269C"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Kabin, J. A., Sáez, A. E., Grant, C. S., &amp; Carbonell, R. G. (1996) Removal of organic films from rotating disks using aqueous solutions of nonionic surfactants: film morphology and cleaning mechanisms. </w:t>
      </w:r>
      <w:r w:rsidRPr="00D37E1E">
        <w:rPr>
          <w:rFonts w:ascii="Times" w:hAnsi="Times" w:cs="Times New Roman"/>
          <w:i/>
          <w:iCs/>
          <w:color w:val="000000"/>
          <w:szCs w:val="24"/>
        </w:rPr>
        <w:t>Industrial &amp; Engineering Chemistry Research</w:t>
      </w:r>
      <w:r w:rsidRPr="00711359">
        <w:rPr>
          <w:rFonts w:ascii="Times" w:hAnsi="Times" w:cs="Times New Roman"/>
          <w:color w:val="000000"/>
          <w:szCs w:val="24"/>
        </w:rPr>
        <w:t xml:space="preserve">, </w:t>
      </w:r>
      <w:r w:rsidRPr="00D37E1E">
        <w:rPr>
          <w:rFonts w:ascii="Times" w:hAnsi="Times" w:cs="Times New Roman"/>
          <w:b/>
          <w:bCs/>
          <w:color w:val="000000"/>
          <w:szCs w:val="24"/>
        </w:rPr>
        <w:t>35</w:t>
      </w:r>
      <w:r w:rsidRPr="00711359">
        <w:rPr>
          <w:rFonts w:ascii="Times" w:hAnsi="Times" w:cs="Times New Roman"/>
          <w:color w:val="000000"/>
          <w:szCs w:val="24"/>
        </w:rPr>
        <w:t>:4494-4506. https://doi.org/10.1021/ie960195c</w:t>
      </w:r>
    </w:p>
    <w:p w14:paraId="09352E6E"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Kabin, J. A., Sáez, A. E., Grant, C. S., &amp; Carbonell, R. G. (1999) Removal rates of major and trace components of an organic film using aqueous nonionic surfactant solutions. </w:t>
      </w:r>
      <w:r w:rsidRPr="00D37E1E">
        <w:rPr>
          <w:rFonts w:ascii="Times" w:hAnsi="Times" w:cs="Times New Roman"/>
          <w:i/>
          <w:iCs/>
          <w:color w:val="000000"/>
          <w:szCs w:val="24"/>
        </w:rPr>
        <w:t>Industrial &amp; Engineering Chemistry Research</w:t>
      </w:r>
      <w:r w:rsidRPr="00711359">
        <w:rPr>
          <w:rFonts w:ascii="Times" w:hAnsi="Times" w:cs="Times New Roman"/>
          <w:color w:val="000000"/>
          <w:szCs w:val="24"/>
        </w:rPr>
        <w:t xml:space="preserve">, </w:t>
      </w:r>
      <w:r w:rsidRPr="00D37E1E">
        <w:rPr>
          <w:rFonts w:ascii="Times" w:hAnsi="Times" w:cs="Times New Roman"/>
          <w:b/>
          <w:bCs/>
          <w:color w:val="000000"/>
          <w:szCs w:val="24"/>
        </w:rPr>
        <w:t>38</w:t>
      </w:r>
      <w:r w:rsidRPr="00711359">
        <w:rPr>
          <w:rFonts w:ascii="Times" w:hAnsi="Times" w:cs="Times New Roman"/>
          <w:color w:val="000000"/>
          <w:szCs w:val="24"/>
        </w:rPr>
        <w:t>:683-691. https://doi.org/10.1021/ie980587e</w:t>
      </w:r>
    </w:p>
    <w:p w14:paraId="5842D9D2"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Kabin, J. A., Tolstedt, S. L., Sáez, A. E., Grant, C. S., &amp; Carbonell, R. G. (1998) Removal of organic films from rotating disks using aqueous solutions of nonionic surfactants: effect of surfactant molecular structure. </w:t>
      </w:r>
      <w:r w:rsidRPr="00D37E1E">
        <w:rPr>
          <w:rFonts w:ascii="Times" w:hAnsi="Times" w:cs="Times New Roman"/>
          <w:i/>
          <w:iCs/>
          <w:color w:val="000000"/>
          <w:szCs w:val="24"/>
        </w:rPr>
        <w:t>Journal of Colloid And Interface Science</w:t>
      </w:r>
      <w:r w:rsidRPr="00711359">
        <w:rPr>
          <w:rFonts w:ascii="Times" w:hAnsi="Times" w:cs="Times New Roman"/>
          <w:color w:val="000000"/>
          <w:szCs w:val="24"/>
        </w:rPr>
        <w:t xml:space="preserve">, </w:t>
      </w:r>
      <w:r w:rsidRPr="00D37E1E">
        <w:rPr>
          <w:rFonts w:ascii="Times" w:hAnsi="Times" w:cs="Times New Roman"/>
          <w:b/>
          <w:bCs/>
          <w:color w:val="000000"/>
          <w:szCs w:val="24"/>
        </w:rPr>
        <w:t>206</w:t>
      </w:r>
      <w:r w:rsidRPr="00711359">
        <w:rPr>
          <w:rFonts w:ascii="Times" w:hAnsi="Times" w:cs="Times New Roman"/>
          <w:color w:val="000000"/>
          <w:szCs w:val="24"/>
        </w:rPr>
        <w:t>:102-111. https://doi.org/10.1006/jcis.1998.5689</w:t>
      </w:r>
    </w:p>
    <w:p w14:paraId="17AB3F68"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Kahlweit, M., Strey, R., &amp; Busse, G. (1990) Microemulsions: a qualitative thermodynamic approach. </w:t>
      </w:r>
      <w:r w:rsidRPr="00D37E1E">
        <w:rPr>
          <w:rFonts w:ascii="Times" w:hAnsi="Times" w:cs="Times New Roman"/>
          <w:i/>
          <w:iCs/>
          <w:color w:val="000000"/>
          <w:szCs w:val="24"/>
        </w:rPr>
        <w:t>The Journal of Physical Chemistry</w:t>
      </w:r>
      <w:r w:rsidRPr="00711359">
        <w:rPr>
          <w:rFonts w:ascii="Times" w:hAnsi="Times" w:cs="Times New Roman"/>
          <w:color w:val="000000"/>
          <w:szCs w:val="24"/>
        </w:rPr>
        <w:t xml:space="preserve">, </w:t>
      </w:r>
      <w:r w:rsidRPr="00D37E1E">
        <w:rPr>
          <w:rFonts w:ascii="Times" w:hAnsi="Times" w:cs="Times New Roman"/>
          <w:b/>
          <w:bCs/>
          <w:color w:val="000000"/>
          <w:szCs w:val="24"/>
        </w:rPr>
        <w:t>94</w:t>
      </w:r>
      <w:r w:rsidRPr="00711359">
        <w:rPr>
          <w:rFonts w:ascii="Times" w:hAnsi="Times" w:cs="Times New Roman"/>
          <w:color w:val="000000"/>
          <w:szCs w:val="24"/>
        </w:rPr>
        <w:t>:3881-3894. https://doi.org/10.1021/</w:t>
      </w:r>
      <w:r>
        <w:rPr>
          <w:rFonts w:ascii="Times" w:hAnsi="Times" w:cs="Times New Roman"/>
          <w:color w:val="000000"/>
          <w:szCs w:val="24"/>
        </w:rPr>
        <w:br/>
      </w:r>
      <w:r w:rsidRPr="00711359">
        <w:rPr>
          <w:rFonts w:ascii="Times" w:hAnsi="Times" w:cs="Times New Roman"/>
          <w:color w:val="000000"/>
          <w:szCs w:val="24"/>
        </w:rPr>
        <w:t>j100373a006</w:t>
      </w:r>
    </w:p>
    <w:p w14:paraId="1FAC44C3"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Kalak, T., &amp; Cierpiszewski, R. (2015) Correlation analysis between particulate soil removal and surface properties of laundry detergent solutions. </w:t>
      </w:r>
      <w:r w:rsidRPr="00D37E1E">
        <w:rPr>
          <w:rFonts w:ascii="Times" w:hAnsi="Times" w:cs="Times New Roman"/>
          <w:i/>
          <w:iCs/>
          <w:color w:val="000000"/>
          <w:szCs w:val="24"/>
        </w:rPr>
        <w:t>Textile Research Journal</w:t>
      </w:r>
      <w:r w:rsidRPr="00711359">
        <w:rPr>
          <w:rFonts w:ascii="Times" w:hAnsi="Times" w:cs="Times New Roman"/>
          <w:color w:val="000000"/>
          <w:szCs w:val="24"/>
        </w:rPr>
        <w:t xml:space="preserve">, </w:t>
      </w:r>
      <w:r w:rsidRPr="00D37E1E">
        <w:rPr>
          <w:rFonts w:ascii="Times" w:hAnsi="Times" w:cs="Times New Roman"/>
          <w:b/>
          <w:bCs/>
          <w:color w:val="000000"/>
          <w:szCs w:val="24"/>
        </w:rPr>
        <w:t>85</w:t>
      </w:r>
      <w:r w:rsidRPr="00711359">
        <w:rPr>
          <w:rFonts w:ascii="Times" w:hAnsi="Times" w:cs="Times New Roman"/>
          <w:color w:val="000000"/>
          <w:szCs w:val="24"/>
        </w:rPr>
        <w:t>:1884-1906. https://doi.org/10.1177/0040517515578329</w:t>
      </w:r>
    </w:p>
    <w:p w14:paraId="2ED6A75C"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Kanasaki, Y., Kobayashi, Y., &amp; Gotoh, K. (2016) Application of quartz crystal microbalance as a tool for detergency evaluation of fatty acid contamination in aqueous systems. </w:t>
      </w:r>
      <w:r w:rsidRPr="00D37E1E">
        <w:rPr>
          <w:rFonts w:ascii="Times" w:hAnsi="Times" w:cs="Times New Roman"/>
          <w:i/>
          <w:iCs/>
          <w:color w:val="000000"/>
          <w:szCs w:val="24"/>
        </w:rPr>
        <w:t>Journal of Oleo Science</w:t>
      </w:r>
      <w:r w:rsidRPr="00711359">
        <w:rPr>
          <w:rFonts w:ascii="Times" w:hAnsi="Times" w:cs="Times New Roman"/>
          <w:color w:val="000000"/>
          <w:szCs w:val="24"/>
        </w:rPr>
        <w:t xml:space="preserve">, </w:t>
      </w:r>
      <w:r w:rsidRPr="00D37E1E">
        <w:rPr>
          <w:rFonts w:ascii="Times" w:hAnsi="Times" w:cs="Times New Roman"/>
          <w:b/>
          <w:bCs/>
          <w:color w:val="000000"/>
          <w:szCs w:val="24"/>
        </w:rPr>
        <w:t>65</w:t>
      </w:r>
      <w:r w:rsidRPr="00711359">
        <w:rPr>
          <w:rFonts w:ascii="Times" w:hAnsi="Times" w:cs="Times New Roman"/>
          <w:color w:val="000000"/>
          <w:szCs w:val="24"/>
        </w:rPr>
        <w:t>:835-842. https://doi.org/10.5650/jos.ess16050</w:t>
      </w:r>
    </w:p>
    <w:p w14:paraId="7BDF48F0"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Kanasaki, Y., Kobayashi, Y., &amp; Gotoh, K. (2016) Dynamic analysis of the removal of fatty acid from a PET surface using a quartz crystal microbalance.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19</w:t>
      </w:r>
      <w:r w:rsidRPr="00711359">
        <w:rPr>
          <w:rFonts w:ascii="Times" w:hAnsi="Times" w:cs="Times New Roman"/>
          <w:color w:val="000000"/>
          <w:szCs w:val="24"/>
        </w:rPr>
        <w:t>:627-636. https://doi.org/10.1007/s11743-016-1794-y</w:t>
      </w:r>
    </w:p>
    <w:p w14:paraId="3FFE1B32"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Karvan, S., Boyko, O., &amp; Daniv, L. (2011) Effectiveness of nonionic and cationic surfactants in </w:t>
      </w:r>
      <w:r w:rsidRPr="00711359">
        <w:rPr>
          <w:rFonts w:ascii="Times" w:hAnsi="Times" w:cs="Times New Roman"/>
          <w:color w:val="000000"/>
          <w:szCs w:val="24"/>
        </w:rPr>
        <w:lastRenderedPageBreak/>
        <w:t xml:space="preserve">washing process. </w:t>
      </w:r>
      <w:r w:rsidRPr="00D37E1E">
        <w:rPr>
          <w:rFonts w:ascii="Times" w:hAnsi="Times" w:cs="Times New Roman"/>
          <w:i/>
          <w:iCs/>
          <w:color w:val="000000"/>
          <w:szCs w:val="24"/>
        </w:rPr>
        <w:t>SOFW Journal</w:t>
      </w:r>
      <w:r w:rsidRPr="00711359">
        <w:rPr>
          <w:rFonts w:ascii="Times" w:hAnsi="Times" w:cs="Times New Roman"/>
          <w:color w:val="000000"/>
          <w:szCs w:val="24"/>
        </w:rPr>
        <w:t>,</w:t>
      </w:r>
      <w:r w:rsidRPr="00D37E1E">
        <w:rPr>
          <w:rFonts w:ascii="Times" w:hAnsi="Times" w:cs="Times New Roman"/>
          <w:b/>
          <w:bCs/>
          <w:color w:val="000000"/>
          <w:szCs w:val="24"/>
        </w:rPr>
        <w:t xml:space="preserve"> 4</w:t>
      </w:r>
      <w:r w:rsidRPr="00711359">
        <w:rPr>
          <w:rFonts w:ascii="Times" w:hAnsi="Times" w:cs="Times New Roman"/>
          <w:color w:val="000000"/>
          <w:szCs w:val="24"/>
        </w:rPr>
        <w:t xml:space="preserve">:42-48. </w:t>
      </w:r>
    </w:p>
    <w:p w14:paraId="12661852"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Kawase, T., Enishi, H., Fujii, T., &amp; Minagawa, M. (1994) Removal of solid fatty acid by solubilization into micelles of nonionic surfactants. </w:t>
      </w:r>
      <w:r w:rsidRPr="00D37E1E">
        <w:rPr>
          <w:rFonts w:ascii="Times" w:hAnsi="Times" w:cs="Times New Roman"/>
          <w:i/>
          <w:iCs/>
          <w:color w:val="000000"/>
          <w:szCs w:val="24"/>
        </w:rPr>
        <w:t>Journal of Japan Oil Chemists' Society</w:t>
      </w:r>
      <w:r w:rsidRPr="00711359">
        <w:rPr>
          <w:rFonts w:ascii="Times" w:hAnsi="Times" w:cs="Times New Roman"/>
          <w:color w:val="000000"/>
          <w:szCs w:val="24"/>
        </w:rPr>
        <w:t xml:space="preserve">, </w:t>
      </w:r>
      <w:r w:rsidRPr="00D37E1E">
        <w:rPr>
          <w:rFonts w:ascii="Times" w:hAnsi="Times" w:cs="Times New Roman"/>
          <w:b/>
          <w:bCs/>
          <w:color w:val="000000"/>
          <w:szCs w:val="24"/>
        </w:rPr>
        <w:t>43</w:t>
      </w:r>
      <w:r w:rsidRPr="00711359">
        <w:rPr>
          <w:rFonts w:ascii="Times" w:hAnsi="Times" w:cs="Times New Roman"/>
          <w:color w:val="000000"/>
          <w:szCs w:val="24"/>
        </w:rPr>
        <w:t>:124-130. https://doi.org/10.5650/jos1956.43.124</w:t>
      </w:r>
    </w:p>
    <w:p w14:paraId="71BFBC61"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Kawase, T., Yamada, K., Fujii, T., &amp; Minagawa, M. (1991) Removal of fatty acid by sodium dodecyl sulfate solution removal mechanism by solubilization. </w:t>
      </w:r>
      <w:r w:rsidRPr="00D37E1E">
        <w:rPr>
          <w:rFonts w:ascii="Times" w:hAnsi="Times" w:cs="Times New Roman"/>
          <w:i/>
          <w:iCs/>
          <w:color w:val="000000"/>
          <w:szCs w:val="24"/>
        </w:rPr>
        <w:t>Journal of Japanese Oil Chemistry Society</w:t>
      </w:r>
      <w:r w:rsidRPr="00711359">
        <w:rPr>
          <w:rFonts w:ascii="Times" w:hAnsi="Times" w:cs="Times New Roman"/>
          <w:color w:val="000000"/>
          <w:szCs w:val="24"/>
        </w:rPr>
        <w:t xml:space="preserve">, </w:t>
      </w:r>
      <w:r w:rsidRPr="00D37E1E">
        <w:rPr>
          <w:rFonts w:ascii="Times" w:hAnsi="Times" w:cs="Times New Roman"/>
          <w:b/>
          <w:bCs/>
          <w:color w:val="000000"/>
          <w:szCs w:val="24"/>
        </w:rPr>
        <w:t>40</w:t>
      </w:r>
      <w:r w:rsidRPr="00711359">
        <w:rPr>
          <w:rFonts w:ascii="Times" w:hAnsi="Times" w:cs="Times New Roman"/>
          <w:color w:val="000000"/>
          <w:szCs w:val="24"/>
        </w:rPr>
        <w:t xml:space="preserve">:126-132. </w:t>
      </w:r>
    </w:p>
    <w:p w14:paraId="63AAD716"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Lee, S., Lee, J., Yu, H., &amp; Lim, J. (2016) Synthesis of environment friendly nonionic surfactants from sugar base and characterization of interfacial properties for detergent application. </w:t>
      </w:r>
      <w:r w:rsidRPr="00D37E1E">
        <w:rPr>
          <w:rFonts w:ascii="Times" w:hAnsi="Times" w:cs="Times New Roman"/>
          <w:i/>
          <w:iCs/>
          <w:color w:val="000000"/>
          <w:szCs w:val="24"/>
        </w:rPr>
        <w:t>Journal of Industrial and Engineering Chemistry</w:t>
      </w:r>
      <w:r w:rsidRPr="00711359">
        <w:rPr>
          <w:rFonts w:ascii="Times" w:hAnsi="Times" w:cs="Times New Roman"/>
          <w:color w:val="000000"/>
          <w:szCs w:val="24"/>
        </w:rPr>
        <w:t xml:space="preserve">, </w:t>
      </w:r>
      <w:r w:rsidRPr="00D37E1E">
        <w:rPr>
          <w:rFonts w:ascii="Times" w:hAnsi="Times" w:cs="Times New Roman"/>
          <w:b/>
          <w:bCs/>
          <w:color w:val="000000"/>
          <w:szCs w:val="24"/>
        </w:rPr>
        <w:t>38</w:t>
      </w:r>
      <w:r w:rsidRPr="00711359">
        <w:rPr>
          <w:rFonts w:ascii="Times" w:hAnsi="Times" w:cs="Times New Roman"/>
          <w:color w:val="000000"/>
          <w:szCs w:val="24"/>
        </w:rPr>
        <w:t>:157-166. https://doi.org/</w:t>
      </w:r>
      <w:r w:rsidRPr="00711359">
        <w:rPr>
          <w:rFonts w:ascii="Times" w:hAnsi="Times" w:cs="Times New Roman"/>
          <w:color w:val="000000"/>
          <w:szCs w:val="24"/>
        </w:rPr>
        <w:br/>
        <w:t>10.1016/j.jiec.2016.04.019</w:t>
      </w:r>
    </w:p>
    <w:p w14:paraId="2C0A5EF4"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Lim, J.-C., Miller, C. A., &amp; Yang, C. (1992) Effect of alcohol on equilibrium and dynamic behavior of a system containing a non-ionic surfactant and triolein. </w:t>
      </w:r>
      <w:r w:rsidRPr="00D37E1E">
        <w:rPr>
          <w:rFonts w:ascii="Times" w:hAnsi="Times" w:cs="Times New Roman"/>
          <w:i/>
          <w:iCs/>
          <w:color w:val="000000"/>
          <w:szCs w:val="24"/>
        </w:rPr>
        <w:t>Colloids and Surfaces</w:t>
      </w:r>
      <w:r w:rsidRPr="00711359">
        <w:rPr>
          <w:rFonts w:ascii="Times" w:hAnsi="Times" w:cs="Times New Roman"/>
          <w:color w:val="000000"/>
          <w:szCs w:val="24"/>
        </w:rPr>
        <w:t xml:space="preserve">, </w:t>
      </w:r>
      <w:r w:rsidRPr="00D37E1E">
        <w:rPr>
          <w:rFonts w:ascii="Times" w:hAnsi="Times" w:cs="Times New Roman"/>
          <w:b/>
          <w:bCs/>
          <w:color w:val="000000"/>
          <w:szCs w:val="24"/>
        </w:rPr>
        <w:t>66</w:t>
      </w:r>
      <w:r w:rsidRPr="00711359">
        <w:rPr>
          <w:rFonts w:ascii="Times" w:hAnsi="Times" w:cs="Times New Roman"/>
          <w:color w:val="000000"/>
          <w:szCs w:val="24"/>
        </w:rPr>
        <w:t>:45-53. https://doi.org/10.1016/0166-6622(92)80119-M</w:t>
      </w:r>
    </w:p>
    <w:p w14:paraId="24E98910"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Illman, J. C., Finger, B. M., Shebs, W. T., &amp; Albin, T. B. (1970) Cold water detergency studies using radiolabeled soils. </w:t>
      </w:r>
      <w:r w:rsidRPr="00D37E1E">
        <w:rPr>
          <w:rFonts w:ascii="Times" w:hAnsi="Times" w:cs="Times New Roman"/>
          <w:i/>
          <w:iCs/>
          <w:color w:val="000000"/>
          <w:szCs w:val="24"/>
        </w:rPr>
        <w:t>Journal of the American Oil Chemists' Society</w:t>
      </w:r>
      <w:r w:rsidRPr="00711359">
        <w:rPr>
          <w:rFonts w:ascii="Times" w:hAnsi="Times" w:cs="Times New Roman"/>
          <w:color w:val="000000"/>
          <w:szCs w:val="24"/>
        </w:rPr>
        <w:t xml:space="preserve">, </w:t>
      </w:r>
      <w:r w:rsidRPr="00D37E1E">
        <w:rPr>
          <w:rFonts w:ascii="Times" w:hAnsi="Times" w:cs="Times New Roman"/>
          <w:b/>
          <w:bCs/>
          <w:color w:val="000000"/>
          <w:szCs w:val="24"/>
        </w:rPr>
        <w:t>47</w:t>
      </w:r>
      <w:r w:rsidRPr="00711359">
        <w:rPr>
          <w:rFonts w:ascii="Times" w:hAnsi="Times" w:cs="Times New Roman"/>
          <w:color w:val="000000"/>
          <w:szCs w:val="24"/>
        </w:rPr>
        <w:t>:379-383. https://doi.org/10.1007/BF02632469</w:t>
      </w:r>
    </w:p>
    <w:p w14:paraId="2E3BFD29"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McKarns, S. C., Hansch, C., Caldwell, W. S., Morgan, W. T., Moore, S. K., &amp; Doolittle, D. J. (1997) Correlation between hydrophobicity of short chain aliphatic alcohols and their ability to alter plasma membrane integrity. </w:t>
      </w:r>
      <w:r w:rsidRPr="00D37E1E">
        <w:rPr>
          <w:rFonts w:ascii="Times" w:hAnsi="Times" w:cs="Times New Roman"/>
          <w:i/>
          <w:iCs/>
          <w:color w:val="000000"/>
          <w:szCs w:val="24"/>
        </w:rPr>
        <w:t>Fundamental and Applied Toxicology</w:t>
      </w:r>
      <w:r w:rsidRPr="00711359">
        <w:rPr>
          <w:rFonts w:ascii="Times" w:hAnsi="Times" w:cs="Times New Roman"/>
          <w:color w:val="000000"/>
          <w:szCs w:val="24"/>
        </w:rPr>
        <w:t xml:space="preserve">, </w:t>
      </w:r>
      <w:r w:rsidRPr="00D37E1E">
        <w:rPr>
          <w:rFonts w:ascii="Times" w:hAnsi="Times" w:cs="Times New Roman"/>
          <w:b/>
          <w:bCs/>
          <w:color w:val="000000"/>
          <w:szCs w:val="24"/>
        </w:rPr>
        <w:t>36</w:t>
      </w:r>
      <w:r w:rsidRPr="00711359">
        <w:rPr>
          <w:rFonts w:ascii="Times" w:hAnsi="Times" w:cs="Times New Roman"/>
          <w:color w:val="000000"/>
          <w:szCs w:val="24"/>
        </w:rPr>
        <w:t>:62-70. https://doi.org/10.1006/faat.1996.2252</w:t>
      </w:r>
    </w:p>
    <w:p w14:paraId="4E6BD946"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Miller, C. A., &amp; Raney, K. H. (1993) Solubilization—emulsification mechanisms of detergency. </w:t>
      </w:r>
      <w:r w:rsidRPr="00D37E1E">
        <w:rPr>
          <w:rFonts w:ascii="Times" w:hAnsi="Times" w:cs="Times New Roman"/>
          <w:i/>
          <w:iCs/>
          <w:color w:val="000000"/>
          <w:szCs w:val="24"/>
        </w:rPr>
        <w:t>Colloids and Surfaces A: Physicochemical and Engineering Aspects</w:t>
      </w:r>
      <w:r w:rsidRPr="00711359">
        <w:rPr>
          <w:rFonts w:ascii="Times" w:hAnsi="Times" w:cs="Times New Roman"/>
          <w:color w:val="000000"/>
          <w:szCs w:val="24"/>
        </w:rPr>
        <w:t xml:space="preserve">, </w:t>
      </w:r>
      <w:r w:rsidRPr="00D37E1E">
        <w:rPr>
          <w:rFonts w:ascii="Times" w:hAnsi="Times" w:cs="Times New Roman"/>
          <w:b/>
          <w:bCs/>
          <w:color w:val="000000"/>
          <w:szCs w:val="24"/>
        </w:rPr>
        <w:t>74</w:t>
      </w:r>
      <w:r w:rsidRPr="00711359">
        <w:rPr>
          <w:rFonts w:ascii="Times" w:hAnsi="Times" w:cs="Times New Roman"/>
          <w:color w:val="000000"/>
          <w:szCs w:val="24"/>
        </w:rPr>
        <w:t>:169-215. https://doi.org/10.1016/0927-7757(93)80263-E</w:t>
      </w:r>
    </w:p>
    <w:p w14:paraId="1A7B21EE"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Miñana-Perez, M., Graciaa, A., Lachaise, J., &amp; Salager, J.-L. (1995) Solubilization of polar oils with extended surfactants. </w:t>
      </w:r>
      <w:r w:rsidRPr="00D37E1E">
        <w:rPr>
          <w:rFonts w:ascii="Times" w:hAnsi="Times" w:cs="Times New Roman"/>
          <w:i/>
          <w:iCs/>
          <w:color w:val="000000"/>
          <w:szCs w:val="24"/>
        </w:rPr>
        <w:t>Colloids and Surfaces A: Physicochemical and Engineering Aspects</w:t>
      </w:r>
      <w:r w:rsidRPr="00711359">
        <w:rPr>
          <w:rFonts w:ascii="Times" w:hAnsi="Times" w:cs="Times New Roman"/>
          <w:color w:val="000000"/>
          <w:szCs w:val="24"/>
        </w:rPr>
        <w:t xml:space="preserve">, </w:t>
      </w:r>
      <w:r w:rsidRPr="00D37E1E">
        <w:rPr>
          <w:rFonts w:ascii="Times" w:hAnsi="Times" w:cs="Times New Roman"/>
          <w:b/>
          <w:bCs/>
          <w:color w:val="000000"/>
          <w:szCs w:val="24"/>
        </w:rPr>
        <w:t>100</w:t>
      </w:r>
      <w:r w:rsidRPr="00711359">
        <w:rPr>
          <w:rFonts w:ascii="Times" w:hAnsi="Times" w:cs="Times New Roman"/>
          <w:color w:val="000000"/>
          <w:szCs w:val="24"/>
        </w:rPr>
        <w:t>:217-224. https://doi.org/10.1016/0927-7757(95)03186-H</w:t>
      </w:r>
    </w:p>
    <w:p w14:paraId="00D17697"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Mondal, J. A., Namboodiri, V., Mathi, P., &amp; Singh, A. K. (2017) Alkyl chain length dependent structural and orientational transformations of water at alcohol-water interfaces and its relevance to atmospheric aerosols. </w:t>
      </w:r>
      <w:r w:rsidRPr="00D37E1E">
        <w:rPr>
          <w:rFonts w:ascii="Times" w:hAnsi="Times" w:cs="Times New Roman"/>
          <w:i/>
          <w:iCs/>
          <w:color w:val="000000"/>
          <w:szCs w:val="24"/>
        </w:rPr>
        <w:t>The Journal of Physical Chemistry Letters</w:t>
      </w:r>
      <w:r w:rsidRPr="00711359">
        <w:rPr>
          <w:rFonts w:ascii="Times" w:hAnsi="Times" w:cs="Times New Roman"/>
          <w:color w:val="000000"/>
          <w:szCs w:val="24"/>
        </w:rPr>
        <w:t xml:space="preserve">, </w:t>
      </w:r>
      <w:r w:rsidRPr="00D37E1E">
        <w:rPr>
          <w:rFonts w:ascii="Times" w:hAnsi="Times" w:cs="Times New Roman"/>
          <w:b/>
          <w:bCs/>
          <w:color w:val="000000"/>
          <w:szCs w:val="24"/>
        </w:rPr>
        <w:t>8</w:t>
      </w:r>
      <w:r w:rsidRPr="00711359">
        <w:rPr>
          <w:rFonts w:ascii="Times" w:hAnsi="Times" w:cs="Times New Roman"/>
          <w:color w:val="000000"/>
          <w:szCs w:val="24"/>
        </w:rPr>
        <w:t xml:space="preserve">:1637. </w:t>
      </w:r>
      <w:r w:rsidRPr="00711359">
        <w:rPr>
          <w:rFonts w:ascii="Times" w:hAnsi="Times" w:cs="Times New Roman"/>
          <w:color w:val="000000"/>
          <w:szCs w:val="24"/>
        </w:rPr>
        <w:lastRenderedPageBreak/>
        <w:t>https://doi.org/10.1021/acs.jpclett.7b00324</w:t>
      </w:r>
    </w:p>
    <w:p w14:paraId="7EBF2B22"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Nguyen, T. T., &amp; Sabatini, D. A. (2009) Formulating alcohol</w:t>
      </w:r>
      <w:r w:rsidRPr="00711359">
        <w:rPr>
          <w:rFonts w:ascii="Cambria Math" w:hAnsi="Cambria Math" w:cs="Cambria Math"/>
          <w:color w:val="000000"/>
          <w:szCs w:val="24"/>
        </w:rPr>
        <w:t>‐</w:t>
      </w:r>
      <w:r w:rsidRPr="00711359">
        <w:rPr>
          <w:rFonts w:ascii="Times" w:hAnsi="Times" w:cs="Times New Roman"/>
          <w:color w:val="000000"/>
          <w:szCs w:val="24"/>
        </w:rPr>
        <w:t xml:space="preserve">free microemulsions using rhamnolipid biosurfactant and rhamnolipid mixtures.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12:</w:t>
      </w:r>
      <w:r w:rsidRPr="00711359">
        <w:rPr>
          <w:rFonts w:ascii="Times" w:hAnsi="Times" w:cs="Times New Roman"/>
          <w:color w:val="000000"/>
          <w:szCs w:val="24"/>
        </w:rPr>
        <w:t>109-115. https://doi.org/10.1007/s11743-008-1098-y</w:t>
      </w:r>
    </w:p>
    <w:p w14:paraId="06E6C4F9"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Orsavova, J., Misurcova, L., Ambrozova, J., Vicha, R., &amp; Mlcek, J. (2015) Fatty acids composition of vegetable oils and its contribution to dietary energy intake and dependence of cardiovascular mortality on dietary intake of fatty acids. </w:t>
      </w:r>
      <w:r w:rsidRPr="00D37E1E">
        <w:rPr>
          <w:rFonts w:ascii="Times" w:hAnsi="Times" w:cs="Times New Roman"/>
          <w:i/>
          <w:iCs/>
          <w:color w:val="000000"/>
          <w:szCs w:val="24"/>
        </w:rPr>
        <w:t>International Journal of Molecular Sciences</w:t>
      </w:r>
      <w:r w:rsidRPr="00711359">
        <w:rPr>
          <w:rFonts w:ascii="Times" w:hAnsi="Times" w:cs="Times New Roman"/>
          <w:color w:val="000000"/>
          <w:szCs w:val="24"/>
        </w:rPr>
        <w:t xml:space="preserve">, </w:t>
      </w:r>
      <w:r w:rsidRPr="00D37E1E">
        <w:rPr>
          <w:rFonts w:ascii="Times" w:hAnsi="Times" w:cs="Times New Roman"/>
          <w:b/>
          <w:bCs/>
          <w:color w:val="000000"/>
          <w:szCs w:val="24"/>
        </w:rPr>
        <w:t>16</w:t>
      </w:r>
      <w:r w:rsidRPr="00711359">
        <w:rPr>
          <w:rFonts w:ascii="Times" w:hAnsi="Times" w:cs="Times New Roman"/>
          <w:color w:val="000000"/>
          <w:szCs w:val="24"/>
        </w:rPr>
        <w:t>:12871-12890. https://doi.org/10.3390/ijms160612871</w:t>
      </w:r>
    </w:p>
    <w:p w14:paraId="5E1F28A5"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Phan, T. T., Witthayapanyanon, A., Harwell, J. H., &amp; Sabatini, D. A. (2010) Microemulsion</w:t>
      </w:r>
      <w:r w:rsidRPr="00711359">
        <w:rPr>
          <w:rFonts w:ascii="Cambria Math" w:hAnsi="Cambria Math" w:cs="Cambria Math"/>
          <w:color w:val="000000"/>
          <w:szCs w:val="24"/>
        </w:rPr>
        <w:t>‐</w:t>
      </w:r>
      <w:r w:rsidRPr="00711359">
        <w:rPr>
          <w:rFonts w:ascii="Times" w:hAnsi="Times" w:cs="Times New Roman"/>
          <w:color w:val="000000"/>
          <w:szCs w:val="24"/>
        </w:rPr>
        <w:t xml:space="preserve">based vegetable oil detergency using an extended surfactant.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13</w:t>
      </w:r>
      <w:r w:rsidRPr="00711359">
        <w:rPr>
          <w:rFonts w:ascii="Times" w:hAnsi="Times" w:cs="Times New Roman"/>
          <w:color w:val="000000"/>
          <w:szCs w:val="24"/>
        </w:rPr>
        <w:t>:313-319. https://doi.org/10.1007/s11743-010-1184-9</w:t>
      </w:r>
    </w:p>
    <w:p w14:paraId="6C6737E0"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Raney, K. H., &amp; Miller, C. A. (1987) Optimum detergency conditions with nonionic surfactants: II. effect of hydrophobic additives. </w:t>
      </w:r>
      <w:r w:rsidRPr="00D37E1E">
        <w:rPr>
          <w:rFonts w:ascii="Times" w:hAnsi="Times" w:cs="Times New Roman"/>
          <w:i/>
          <w:iCs/>
          <w:color w:val="000000"/>
          <w:szCs w:val="24"/>
        </w:rPr>
        <w:t>Journal of Colloid And Interface Science</w:t>
      </w:r>
      <w:r w:rsidRPr="00711359">
        <w:rPr>
          <w:rFonts w:ascii="Times" w:hAnsi="Times" w:cs="Times New Roman"/>
          <w:color w:val="000000"/>
          <w:szCs w:val="24"/>
        </w:rPr>
        <w:t xml:space="preserve">, </w:t>
      </w:r>
      <w:r w:rsidRPr="00D37E1E">
        <w:rPr>
          <w:rFonts w:ascii="Times" w:hAnsi="Times" w:cs="Times New Roman"/>
          <w:b/>
          <w:bCs/>
          <w:color w:val="000000"/>
          <w:szCs w:val="24"/>
        </w:rPr>
        <w:t>119</w:t>
      </w:r>
      <w:r w:rsidRPr="00711359">
        <w:rPr>
          <w:rFonts w:ascii="Times" w:hAnsi="Times" w:cs="Times New Roman"/>
          <w:color w:val="000000"/>
          <w:szCs w:val="24"/>
        </w:rPr>
        <w:t>:539-549. https://doi.org/10.1016/0021-9797(87)90301-8</w:t>
      </w:r>
    </w:p>
    <w:p w14:paraId="4ED788D5"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Sabatini, D. A., Acosta, E., &amp; Harwell, J. H. (2003) Linker molecules in surfactant mixtures. </w:t>
      </w:r>
      <w:r w:rsidRPr="00D37E1E">
        <w:rPr>
          <w:rFonts w:ascii="Times" w:hAnsi="Times" w:cs="Times New Roman"/>
          <w:i/>
          <w:iCs/>
          <w:color w:val="000000"/>
          <w:szCs w:val="24"/>
        </w:rPr>
        <w:t>Current Opinion in Colloid &amp; Interface Science</w:t>
      </w:r>
      <w:r w:rsidRPr="00711359">
        <w:rPr>
          <w:rFonts w:ascii="Times" w:hAnsi="Times" w:cs="Times New Roman"/>
          <w:color w:val="000000"/>
          <w:szCs w:val="24"/>
        </w:rPr>
        <w:t xml:space="preserve">, </w:t>
      </w:r>
      <w:r w:rsidRPr="00D37E1E">
        <w:rPr>
          <w:rFonts w:ascii="Times" w:hAnsi="Times" w:cs="Times New Roman"/>
          <w:b/>
          <w:bCs/>
          <w:color w:val="000000"/>
          <w:szCs w:val="24"/>
        </w:rPr>
        <w:t>8</w:t>
      </w:r>
      <w:r w:rsidRPr="00711359">
        <w:rPr>
          <w:rFonts w:ascii="Times" w:hAnsi="Times" w:cs="Times New Roman"/>
          <w:color w:val="000000"/>
          <w:szCs w:val="24"/>
        </w:rPr>
        <w:t>:316-326. https://doi.org/10.1016/</w:t>
      </w:r>
      <w:r w:rsidRPr="00711359">
        <w:rPr>
          <w:rFonts w:ascii="Times" w:hAnsi="Times" w:cs="Times New Roman"/>
          <w:color w:val="000000"/>
          <w:szCs w:val="24"/>
        </w:rPr>
        <w:br/>
        <w:t>S1359-0294(03)00082-7</w:t>
      </w:r>
    </w:p>
    <w:p w14:paraId="3DA921FB"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Salager, J. L., Antón, R. E., Arandia, M. A., &amp; Forgiarini, A. M. (2017) How to attain ultralow interfacial tension and three</w:t>
      </w:r>
      <w:r w:rsidRPr="00711359">
        <w:rPr>
          <w:rFonts w:ascii="Cambria Math" w:hAnsi="Cambria Math" w:cs="Cambria Math"/>
          <w:color w:val="000000"/>
          <w:szCs w:val="24"/>
        </w:rPr>
        <w:t>‐</w:t>
      </w:r>
      <w:r w:rsidRPr="00711359">
        <w:rPr>
          <w:rFonts w:ascii="Times" w:hAnsi="Times" w:cs="Times New Roman"/>
          <w:color w:val="000000"/>
          <w:szCs w:val="24"/>
        </w:rPr>
        <w:t xml:space="preserve">phase behavior with surfactant formulation for enhanced oil recovery: a review. part 4: robustness of the optimum formulation zone through the insensibility to some variables and the occurrence of complex artifacts.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16</w:t>
      </w:r>
      <w:r w:rsidRPr="00711359">
        <w:rPr>
          <w:rFonts w:ascii="Times" w:hAnsi="Times" w:cs="Times New Roman"/>
          <w:color w:val="000000"/>
          <w:szCs w:val="24"/>
        </w:rPr>
        <w:t>:449-472. https://doi.org/10.1007/s11743-013-1470-4</w:t>
      </w:r>
    </w:p>
    <w:p w14:paraId="1C89626B"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Salager, J. L., Graciaa, A., &amp; Lachaise, J. (1998) Improving solubilization in microemulsions with additives. part III: lipophilic linker optimization.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1</w:t>
      </w:r>
      <w:r w:rsidRPr="00711359">
        <w:rPr>
          <w:rFonts w:ascii="Times" w:hAnsi="Times" w:cs="Times New Roman"/>
          <w:color w:val="000000"/>
          <w:szCs w:val="24"/>
        </w:rPr>
        <w:t>:403-406. https://doi.org/10.1007/s11743-998-0043-1</w:t>
      </w:r>
    </w:p>
    <w:p w14:paraId="5D915A3E"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Scheuing, D. R. (1990) Detergency of a nonionic surfactant toward tristearin studied by FT-IR. </w:t>
      </w:r>
      <w:r w:rsidRPr="00D37E1E">
        <w:rPr>
          <w:rFonts w:ascii="Times" w:hAnsi="Times" w:cs="Times New Roman"/>
          <w:i/>
          <w:iCs/>
          <w:color w:val="000000"/>
          <w:szCs w:val="24"/>
        </w:rPr>
        <w:t>Langmuir</w:t>
      </w:r>
      <w:r w:rsidRPr="00711359">
        <w:rPr>
          <w:rFonts w:ascii="Times" w:hAnsi="Times" w:cs="Times New Roman"/>
          <w:color w:val="000000"/>
          <w:szCs w:val="24"/>
        </w:rPr>
        <w:t xml:space="preserve">, </w:t>
      </w:r>
      <w:r w:rsidRPr="00D37E1E">
        <w:rPr>
          <w:rFonts w:ascii="Times" w:hAnsi="Times" w:cs="Times New Roman"/>
          <w:b/>
          <w:bCs/>
          <w:color w:val="000000"/>
          <w:szCs w:val="24"/>
        </w:rPr>
        <w:t>6</w:t>
      </w:r>
      <w:r w:rsidRPr="00711359">
        <w:rPr>
          <w:rFonts w:ascii="Times" w:hAnsi="Times" w:cs="Times New Roman"/>
          <w:color w:val="000000"/>
          <w:szCs w:val="24"/>
        </w:rPr>
        <w:t>:312-317. https://doi.org/10.1021/la00092a004</w:t>
      </w:r>
    </w:p>
    <w:p w14:paraId="2C3FDF48"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Schmitz, A., &amp; Stamminger, R. (2014) Usage behaviour and related energy consumption of european consumers for washing and drying. </w:t>
      </w:r>
      <w:r w:rsidRPr="00D37E1E">
        <w:rPr>
          <w:rFonts w:ascii="Times" w:hAnsi="Times" w:cs="Times New Roman"/>
          <w:i/>
          <w:iCs/>
          <w:color w:val="000000"/>
          <w:szCs w:val="24"/>
        </w:rPr>
        <w:t>Energy Efficiency</w:t>
      </w:r>
      <w:r w:rsidRPr="00711359">
        <w:rPr>
          <w:rFonts w:ascii="Times" w:hAnsi="Times" w:cs="Times New Roman"/>
          <w:color w:val="000000"/>
          <w:szCs w:val="24"/>
        </w:rPr>
        <w:t xml:space="preserve">, </w:t>
      </w:r>
      <w:r w:rsidRPr="00D37E1E">
        <w:rPr>
          <w:rFonts w:ascii="Times" w:hAnsi="Times" w:cs="Times New Roman"/>
          <w:b/>
          <w:bCs/>
          <w:color w:val="000000"/>
          <w:szCs w:val="24"/>
        </w:rPr>
        <w:t>7</w:t>
      </w:r>
      <w:r w:rsidRPr="00711359">
        <w:rPr>
          <w:rFonts w:ascii="Times" w:hAnsi="Times" w:cs="Times New Roman"/>
          <w:color w:val="000000"/>
          <w:szCs w:val="24"/>
        </w:rPr>
        <w:t>:937-954. https://doi.org/10.1007/s12053-014-9268-4</w:t>
      </w:r>
    </w:p>
    <w:p w14:paraId="29659012"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lastRenderedPageBreak/>
        <w:t xml:space="preserve">Stellner, K. L., &amp; Scamehorn, J. F. (1986) Surfactant precipitation in aqueous solutions containing mixtures of anionic and nonionic surfactants. </w:t>
      </w:r>
      <w:r w:rsidRPr="00D37E1E">
        <w:rPr>
          <w:rFonts w:ascii="Times" w:hAnsi="Times" w:cs="Times New Roman"/>
          <w:i/>
          <w:iCs/>
          <w:color w:val="000000"/>
          <w:szCs w:val="24"/>
        </w:rPr>
        <w:t>Journal of the American Oil Chemists' Society</w:t>
      </w:r>
      <w:r w:rsidRPr="00711359">
        <w:rPr>
          <w:rFonts w:ascii="Times" w:hAnsi="Times" w:cs="Times New Roman"/>
          <w:color w:val="000000"/>
          <w:szCs w:val="24"/>
        </w:rPr>
        <w:t>,</w:t>
      </w:r>
      <w:r w:rsidRPr="00D37E1E">
        <w:rPr>
          <w:rFonts w:ascii="Times" w:hAnsi="Times" w:cs="Times New Roman"/>
          <w:b/>
          <w:bCs/>
          <w:color w:val="000000"/>
          <w:szCs w:val="24"/>
        </w:rPr>
        <w:t xml:space="preserve"> 63</w:t>
      </w:r>
      <w:r w:rsidRPr="00711359">
        <w:rPr>
          <w:rFonts w:ascii="Times" w:hAnsi="Times" w:cs="Times New Roman"/>
          <w:color w:val="000000"/>
          <w:szCs w:val="24"/>
        </w:rPr>
        <w:t>:566-574. https://doi.org/10.1007/BF02645757</w:t>
      </w:r>
    </w:p>
    <w:p w14:paraId="3854BDE2"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Tadros, T. F. (2015). Interfacial phenomena and colloid stability: basic principles (Vol. 1): Walter De Gruyter.</w:t>
      </w:r>
    </w:p>
    <w:p w14:paraId="26055B8C"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Tanthakit, P., Ratchatawetchakul, P., Chavadej, S., Scamehorn, J. F., Sabatini, D. A., &amp; Tongcumpou, C. (2010) Palm oil removal from fabric using microemulsion</w:t>
      </w:r>
      <w:r w:rsidRPr="00711359">
        <w:rPr>
          <w:rFonts w:ascii="Cambria Math" w:hAnsi="Cambria Math" w:cs="Cambria Math"/>
          <w:color w:val="000000"/>
          <w:szCs w:val="24"/>
        </w:rPr>
        <w:t>‐</w:t>
      </w:r>
      <w:r w:rsidRPr="00711359">
        <w:rPr>
          <w:rFonts w:ascii="Times" w:hAnsi="Times" w:cs="Times New Roman"/>
          <w:color w:val="000000"/>
          <w:szCs w:val="24"/>
        </w:rPr>
        <w:t xml:space="preserve">based formulations.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13</w:t>
      </w:r>
      <w:r w:rsidRPr="00711359">
        <w:rPr>
          <w:rFonts w:ascii="Times" w:hAnsi="Times" w:cs="Times New Roman"/>
          <w:color w:val="000000"/>
          <w:szCs w:val="24"/>
        </w:rPr>
        <w:t>:485-495. https://doi.org/</w:t>
      </w:r>
      <w:r w:rsidRPr="00711359">
        <w:rPr>
          <w:rFonts w:ascii="Times" w:hAnsi="Times" w:cs="Times New Roman"/>
          <w:color w:val="000000"/>
          <w:szCs w:val="24"/>
        </w:rPr>
        <w:br/>
        <w:t>10.1007/s11743-010-1219-2</w:t>
      </w:r>
    </w:p>
    <w:p w14:paraId="3695D889"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Thompson, L. (1994) The role of oil Detachment mechanisms in determining optimum detergency conditions. </w:t>
      </w:r>
      <w:r w:rsidRPr="00D37E1E">
        <w:rPr>
          <w:rFonts w:ascii="Times" w:hAnsi="Times" w:cs="Times New Roman"/>
          <w:i/>
          <w:iCs/>
          <w:color w:val="000000"/>
          <w:szCs w:val="24"/>
        </w:rPr>
        <w:t>Journal of Colloid And Interface Science</w:t>
      </w:r>
      <w:r w:rsidRPr="00711359">
        <w:rPr>
          <w:rFonts w:ascii="Times" w:hAnsi="Times" w:cs="Times New Roman"/>
          <w:color w:val="000000"/>
          <w:szCs w:val="24"/>
        </w:rPr>
        <w:t xml:space="preserve">, </w:t>
      </w:r>
      <w:r w:rsidRPr="00D37E1E">
        <w:rPr>
          <w:rFonts w:ascii="Times" w:hAnsi="Times" w:cs="Times New Roman"/>
          <w:b/>
          <w:bCs/>
          <w:color w:val="000000"/>
          <w:szCs w:val="24"/>
        </w:rPr>
        <w:t>163</w:t>
      </w:r>
      <w:r w:rsidRPr="00711359">
        <w:rPr>
          <w:rFonts w:ascii="Times" w:hAnsi="Times" w:cs="Times New Roman"/>
          <w:color w:val="000000"/>
          <w:szCs w:val="24"/>
        </w:rPr>
        <w:t>:61-73. https://doi.org/</w:t>
      </w:r>
      <w:r w:rsidRPr="00711359">
        <w:rPr>
          <w:rFonts w:ascii="Times" w:hAnsi="Times" w:cs="Times New Roman"/>
          <w:color w:val="000000"/>
          <w:szCs w:val="24"/>
        </w:rPr>
        <w:br/>
        <w:t>10.1006/jcis.1994.1080</w:t>
      </w:r>
    </w:p>
    <w:p w14:paraId="2DA0CEF8"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Thompson, L., Walsh, J. M., &amp; Tiddy, G. J. T. (1996) A comparison of the physical chemistry and oily soil detergency properties of primary and secondary alcohol ethoxylates. </w:t>
      </w:r>
      <w:r w:rsidRPr="00D37E1E">
        <w:rPr>
          <w:rFonts w:ascii="Times" w:hAnsi="Times" w:cs="Times New Roman"/>
          <w:i/>
          <w:iCs/>
          <w:color w:val="000000"/>
          <w:szCs w:val="24"/>
        </w:rPr>
        <w:t>Colloids and Surfaces A: Physicochemical and Engineering Aspects</w:t>
      </w:r>
      <w:r w:rsidRPr="00711359">
        <w:rPr>
          <w:rFonts w:ascii="Times" w:hAnsi="Times" w:cs="Times New Roman"/>
          <w:color w:val="000000"/>
          <w:szCs w:val="24"/>
        </w:rPr>
        <w:t xml:space="preserve">, </w:t>
      </w:r>
      <w:r w:rsidRPr="00D37E1E">
        <w:rPr>
          <w:rFonts w:ascii="Times" w:hAnsi="Times" w:cs="Times New Roman"/>
          <w:b/>
          <w:bCs/>
          <w:color w:val="000000"/>
          <w:szCs w:val="24"/>
        </w:rPr>
        <w:t>106</w:t>
      </w:r>
      <w:r w:rsidRPr="00711359">
        <w:rPr>
          <w:rFonts w:ascii="Times" w:hAnsi="Times" w:cs="Times New Roman"/>
          <w:color w:val="000000"/>
          <w:szCs w:val="24"/>
        </w:rPr>
        <w:t>:223-235. https://doi.org/</w:t>
      </w:r>
      <w:r w:rsidRPr="00711359">
        <w:rPr>
          <w:rFonts w:ascii="Times" w:hAnsi="Times" w:cs="Times New Roman"/>
          <w:color w:val="000000"/>
          <w:szCs w:val="24"/>
        </w:rPr>
        <w:br/>
        <w:t>10.1016/0927-7757(95)03357-2</w:t>
      </w:r>
    </w:p>
    <w:p w14:paraId="0D30D9B6"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Tien, T. H., &amp; Bettahar, M. (2000) Effect of the water–oil ratio on brine/surfactant/alcohol/oil systems optimized for soil remediation. </w:t>
      </w:r>
      <w:r w:rsidRPr="00D37E1E">
        <w:rPr>
          <w:rFonts w:ascii="Times" w:hAnsi="Times" w:cs="Times New Roman"/>
          <w:i/>
          <w:iCs/>
          <w:color w:val="000000"/>
          <w:szCs w:val="24"/>
        </w:rPr>
        <w:t>Official Journal of the Japan Society of Waste Management Experts</w:t>
      </w:r>
      <w:r w:rsidRPr="00711359">
        <w:rPr>
          <w:rFonts w:ascii="Times" w:hAnsi="Times" w:cs="Times New Roman"/>
          <w:color w:val="000000"/>
          <w:szCs w:val="24"/>
        </w:rPr>
        <w:t xml:space="preserve">, </w:t>
      </w:r>
      <w:r w:rsidRPr="00D37E1E">
        <w:rPr>
          <w:rFonts w:ascii="Times" w:hAnsi="Times" w:cs="Times New Roman"/>
          <w:b/>
          <w:bCs/>
          <w:color w:val="000000"/>
          <w:szCs w:val="24"/>
        </w:rPr>
        <w:t>2</w:t>
      </w:r>
      <w:r w:rsidRPr="00711359">
        <w:rPr>
          <w:rFonts w:ascii="Times" w:hAnsi="Times" w:cs="Times New Roman"/>
          <w:color w:val="000000"/>
          <w:szCs w:val="24"/>
        </w:rPr>
        <w:t>:109-117. https://doi.org/10.1007/s10163-000-0024-9</w:t>
      </w:r>
    </w:p>
    <w:p w14:paraId="261CD7E3"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Timms, R. E., (1985) Physical properties of oils and mixtures of oils. </w:t>
      </w:r>
      <w:r w:rsidRPr="00D37E1E">
        <w:rPr>
          <w:rFonts w:ascii="Times" w:hAnsi="Times" w:cs="Times New Roman"/>
          <w:i/>
          <w:iCs/>
          <w:color w:val="000000"/>
          <w:szCs w:val="24"/>
        </w:rPr>
        <w:t>Journal of the American Oil Chemists' Society</w:t>
      </w:r>
      <w:r w:rsidRPr="00711359">
        <w:rPr>
          <w:rFonts w:ascii="Times" w:hAnsi="Times" w:cs="Times New Roman"/>
          <w:color w:val="000000"/>
          <w:szCs w:val="24"/>
        </w:rPr>
        <w:t xml:space="preserve">, </w:t>
      </w:r>
      <w:r w:rsidRPr="00D37E1E">
        <w:rPr>
          <w:rFonts w:ascii="Times" w:hAnsi="Times" w:cs="Times New Roman"/>
          <w:b/>
          <w:bCs/>
          <w:color w:val="000000"/>
          <w:szCs w:val="24"/>
        </w:rPr>
        <w:t>62</w:t>
      </w:r>
      <w:r w:rsidRPr="00711359">
        <w:rPr>
          <w:rFonts w:ascii="Times" w:hAnsi="Times" w:cs="Times New Roman"/>
          <w:color w:val="000000"/>
          <w:szCs w:val="24"/>
        </w:rPr>
        <w:t>:241–249. https://doi.org/10.1007/bf02541385</w:t>
      </w:r>
    </w:p>
    <w:p w14:paraId="3B92DEDB"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Tongcumpou, C., Acosta, E. J., Quencer, L. B., Joseph, A. F., Scamehorn, J. F., Sabatini, D. A., Chavadej, S., &amp; Yanumet, N. (2003) Microemulsion formation and detergency with oily soils: II. detergency formulation and performance.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6</w:t>
      </w:r>
      <w:r w:rsidRPr="00711359">
        <w:rPr>
          <w:rFonts w:ascii="Times" w:hAnsi="Times" w:cs="Times New Roman"/>
          <w:color w:val="000000"/>
          <w:szCs w:val="24"/>
        </w:rPr>
        <w:t>:205-214. https://doi.org/10.1007/s11743-003-0263-4</w:t>
      </w:r>
    </w:p>
    <w:p w14:paraId="0C7C44AA"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Tongcumpou, C., Acosta, E. J., Quencer, L. B., Joseph, A. F., Scamehorn, J. F., Sabatini, D. A., Yanumet, N., &amp; Chavadej, S. (2005) Microemulsion formation and detergency with oily soils: III. performance and mechanisms.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8</w:t>
      </w:r>
      <w:r w:rsidRPr="00711359">
        <w:rPr>
          <w:rFonts w:ascii="Times" w:hAnsi="Times" w:cs="Times New Roman"/>
          <w:color w:val="000000"/>
          <w:szCs w:val="24"/>
        </w:rPr>
        <w:t>:147-156. https://doi.org/10.1007/s11743-005-340-8</w:t>
      </w:r>
    </w:p>
    <w:p w14:paraId="1662DDB7"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Vonnegut, B. (1942) Rotating bubble method for the determination of surface and interfacial </w:t>
      </w:r>
      <w:r w:rsidRPr="00711359">
        <w:rPr>
          <w:rFonts w:ascii="Times" w:hAnsi="Times" w:cs="Times New Roman"/>
          <w:color w:val="000000"/>
          <w:szCs w:val="24"/>
        </w:rPr>
        <w:lastRenderedPageBreak/>
        <w:t xml:space="preserve">tensions. </w:t>
      </w:r>
      <w:r w:rsidRPr="00D37E1E">
        <w:rPr>
          <w:rFonts w:ascii="Times" w:hAnsi="Times" w:cs="Times New Roman"/>
          <w:i/>
          <w:iCs/>
          <w:color w:val="000000"/>
          <w:szCs w:val="24"/>
        </w:rPr>
        <w:t>Review of Scientific Instruments</w:t>
      </w:r>
      <w:r w:rsidRPr="00711359">
        <w:rPr>
          <w:rFonts w:ascii="Times" w:hAnsi="Times" w:cs="Times New Roman"/>
          <w:color w:val="000000"/>
          <w:szCs w:val="24"/>
        </w:rPr>
        <w:t xml:space="preserve">, </w:t>
      </w:r>
      <w:r w:rsidRPr="00D37E1E">
        <w:rPr>
          <w:rFonts w:ascii="Times" w:hAnsi="Times" w:cs="Times New Roman"/>
          <w:b/>
          <w:bCs/>
          <w:color w:val="000000"/>
          <w:szCs w:val="24"/>
        </w:rPr>
        <w:t>13</w:t>
      </w:r>
      <w:r w:rsidRPr="00711359">
        <w:rPr>
          <w:rFonts w:ascii="Times" w:hAnsi="Times" w:cs="Times New Roman"/>
          <w:color w:val="000000"/>
          <w:szCs w:val="24"/>
        </w:rPr>
        <w:t>:6-9. https://doi.org/10.1063/1.1769937</w:t>
      </w:r>
    </w:p>
    <w:p w14:paraId="69E0728B"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Wasan, D. T., Ginn, M. E., &amp; Shah, D. O. (1988) Surfactants in chemical/process engineering. New York, NY:M. Dekker.</w:t>
      </w:r>
    </w:p>
    <w:p w14:paraId="6297401F"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Witthayapanyanon, A., Acosta, E. J., Harwell, J. H., &amp; Sabatini, D. A. (2006) Formulation of ultralow interfacial tension systems using extended surfactants.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9</w:t>
      </w:r>
      <w:r w:rsidRPr="00711359">
        <w:rPr>
          <w:rFonts w:ascii="Times" w:hAnsi="Times" w:cs="Times New Roman"/>
          <w:color w:val="000000"/>
          <w:szCs w:val="24"/>
        </w:rPr>
        <w:t>:331-339. https://doi.org/10.1007/s11743-006-5011-2</w:t>
      </w:r>
    </w:p>
    <w:p w14:paraId="5F83C83E" w14:textId="77777777" w:rsidR="00FF01E0" w:rsidRPr="00711359"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Witthayapanyanon, A., Phan, T. T., Heitmann, T. C., Harwell, J. H., &amp; Sabatini, D. A. (2010) Interfacial properties of extended</w:t>
      </w:r>
      <w:r w:rsidRPr="00711359">
        <w:rPr>
          <w:rFonts w:ascii="Cambria Math" w:hAnsi="Cambria Math" w:cs="Cambria Math"/>
          <w:color w:val="000000"/>
          <w:szCs w:val="24"/>
        </w:rPr>
        <w:t>‐</w:t>
      </w:r>
      <w:r w:rsidRPr="00711359">
        <w:rPr>
          <w:rFonts w:ascii="Times" w:hAnsi="Times" w:cs="Times New Roman"/>
          <w:color w:val="000000"/>
          <w:szCs w:val="24"/>
        </w:rPr>
        <w:t>surfactant</w:t>
      </w:r>
      <w:r w:rsidRPr="00711359">
        <w:rPr>
          <w:rFonts w:ascii="Cambria Math" w:hAnsi="Cambria Math" w:cs="Cambria Math"/>
          <w:color w:val="000000"/>
          <w:szCs w:val="24"/>
        </w:rPr>
        <w:t>‐</w:t>
      </w:r>
      <w:r w:rsidRPr="00711359">
        <w:rPr>
          <w:rFonts w:ascii="Times" w:hAnsi="Times" w:cs="Times New Roman"/>
          <w:color w:val="000000"/>
          <w:szCs w:val="24"/>
        </w:rPr>
        <w:t xml:space="preserve">based microemulsions and related macroemulsions. </w:t>
      </w:r>
      <w:r w:rsidRPr="00D37E1E">
        <w:rPr>
          <w:rFonts w:ascii="Times" w:hAnsi="Times" w:cs="Times New Roman"/>
          <w:i/>
          <w:iCs/>
          <w:color w:val="000000"/>
          <w:szCs w:val="24"/>
        </w:rPr>
        <w:t>Journal of Surfactants and Detergents</w:t>
      </w:r>
      <w:r w:rsidRPr="00711359">
        <w:rPr>
          <w:rFonts w:ascii="Times" w:hAnsi="Times" w:cs="Times New Roman"/>
          <w:color w:val="000000"/>
          <w:szCs w:val="24"/>
        </w:rPr>
        <w:t xml:space="preserve">, </w:t>
      </w:r>
      <w:r w:rsidRPr="00D37E1E">
        <w:rPr>
          <w:rFonts w:ascii="Times" w:hAnsi="Times" w:cs="Times New Roman"/>
          <w:b/>
          <w:bCs/>
          <w:color w:val="000000"/>
          <w:szCs w:val="24"/>
        </w:rPr>
        <w:t>13</w:t>
      </w:r>
      <w:r w:rsidRPr="00711359">
        <w:rPr>
          <w:rFonts w:ascii="Times" w:hAnsi="Times" w:cs="Times New Roman"/>
          <w:color w:val="000000"/>
          <w:szCs w:val="24"/>
        </w:rPr>
        <w:t>:127-134. https://doi.org/</w:t>
      </w:r>
      <w:r w:rsidRPr="00711359">
        <w:rPr>
          <w:rFonts w:ascii="Times" w:hAnsi="Times" w:cs="Times New Roman"/>
          <w:color w:val="000000"/>
          <w:szCs w:val="24"/>
        </w:rPr>
        <w:br/>
        <w:t>10.1007/s11743-009-1151-5</w:t>
      </w:r>
    </w:p>
    <w:p w14:paraId="5DA5CA57" w14:textId="77777777" w:rsidR="00FF01E0" w:rsidRPr="0037032B" w:rsidRDefault="00FF01E0" w:rsidP="00FF01E0">
      <w:pPr>
        <w:widowControl w:val="0"/>
        <w:autoSpaceDE w:val="0"/>
        <w:autoSpaceDN w:val="0"/>
        <w:adjustRightInd w:val="0"/>
        <w:snapToGrid w:val="0"/>
        <w:spacing w:before="0" w:after="0"/>
        <w:ind w:left="720" w:hanging="720"/>
        <w:jc w:val="thaiDistribute"/>
        <w:rPr>
          <w:rFonts w:ascii="Times" w:hAnsi="Times" w:cs="Times New Roman"/>
          <w:color w:val="000000"/>
          <w:szCs w:val="24"/>
        </w:rPr>
      </w:pPr>
      <w:r w:rsidRPr="00711359">
        <w:rPr>
          <w:rFonts w:ascii="Times" w:hAnsi="Times" w:cs="Times New Roman"/>
          <w:color w:val="000000"/>
          <w:szCs w:val="24"/>
        </w:rPr>
        <w:t xml:space="preserve">Young, F. V. K. (1983) Palm kernel and coconut oils: analytical characteristics, process technology and uses. </w:t>
      </w:r>
      <w:r w:rsidRPr="00D37E1E">
        <w:rPr>
          <w:rFonts w:ascii="Times" w:hAnsi="Times" w:cs="Times New Roman"/>
          <w:i/>
          <w:iCs/>
          <w:color w:val="000000"/>
          <w:szCs w:val="24"/>
        </w:rPr>
        <w:t>Journal of the American Oil Chemists' Society</w:t>
      </w:r>
      <w:r w:rsidRPr="00711359">
        <w:rPr>
          <w:rFonts w:ascii="Times" w:hAnsi="Times" w:cs="Times New Roman"/>
          <w:color w:val="000000"/>
          <w:szCs w:val="24"/>
        </w:rPr>
        <w:t xml:space="preserve">, </w:t>
      </w:r>
      <w:r w:rsidRPr="00D37E1E">
        <w:rPr>
          <w:rFonts w:ascii="Times" w:hAnsi="Times" w:cs="Times New Roman"/>
          <w:b/>
          <w:bCs/>
          <w:color w:val="000000"/>
          <w:szCs w:val="24"/>
        </w:rPr>
        <w:t>60</w:t>
      </w:r>
      <w:r w:rsidRPr="00711359">
        <w:rPr>
          <w:rFonts w:ascii="Times" w:hAnsi="Times" w:cs="Times New Roman"/>
          <w:color w:val="000000"/>
          <w:szCs w:val="24"/>
        </w:rPr>
        <w:t>:374-379. https://doi.org/10.1007/BF02543521</w:t>
      </w:r>
    </w:p>
    <w:p w14:paraId="7447426A" w14:textId="77777777" w:rsidR="00B45CB4" w:rsidRDefault="00B45CB4">
      <w:pPr>
        <w:spacing w:before="0" w:after="0" w:line="240" w:lineRule="auto"/>
        <w:jc w:val="left"/>
        <w:rPr>
          <w:rFonts w:cs="Times New Roman"/>
          <w:color w:val="000000"/>
          <w:szCs w:val="24"/>
        </w:rPr>
      </w:pPr>
      <w:r>
        <w:rPr>
          <w:rFonts w:cs="Times New Roman"/>
          <w:color w:val="000000"/>
          <w:szCs w:val="24"/>
        </w:rPr>
        <w:br w:type="page"/>
      </w:r>
    </w:p>
    <w:p w14:paraId="6CCBE267" w14:textId="77777777" w:rsidR="00F73C12" w:rsidRPr="00EB029F" w:rsidRDefault="00F73C12" w:rsidP="00120DA2">
      <w:pPr>
        <w:pStyle w:val="Heading1"/>
      </w:pPr>
      <w:bookmarkStart w:id="42" w:name="_Toc43314824"/>
      <w:bookmarkStart w:id="43" w:name="OLE_LINK4"/>
      <w:bookmarkStart w:id="44" w:name="OLE_LINK5"/>
      <w:bookmarkStart w:id="45" w:name="OLE_LINK3"/>
      <w:bookmarkStart w:id="46" w:name="OLE_LINK6"/>
      <w:r w:rsidRPr="00EB029F">
        <w:lastRenderedPageBreak/>
        <w:t xml:space="preserve">The </w:t>
      </w:r>
      <w:r w:rsidR="006607D9" w:rsidRPr="00EB029F">
        <w:t>e</w:t>
      </w:r>
      <w:r w:rsidRPr="00EB029F">
        <w:t xml:space="preserve">ffect of </w:t>
      </w:r>
      <w:r w:rsidR="006607D9" w:rsidRPr="00EB029F">
        <w:t>s</w:t>
      </w:r>
      <w:r w:rsidRPr="00EB029F">
        <w:t xml:space="preserve">urfactant </w:t>
      </w:r>
      <w:r w:rsidR="006607D9" w:rsidRPr="00EB029F">
        <w:t>s</w:t>
      </w:r>
      <w:r w:rsidRPr="00EB029F">
        <w:t xml:space="preserve">ystems, </w:t>
      </w:r>
      <w:r w:rsidR="006607D9" w:rsidRPr="00EB029F">
        <w:t>a</w:t>
      </w:r>
      <w:r w:rsidRPr="00EB029F">
        <w:t xml:space="preserve">lcohol </w:t>
      </w:r>
      <w:r w:rsidR="006607D9" w:rsidRPr="00EB029F">
        <w:t>t</w:t>
      </w:r>
      <w:r w:rsidRPr="00EB029F">
        <w:t xml:space="preserve">ypes and </w:t>
      </w:r>
      <w:r w:rsidR="006607D9" w:rsidRPr="00EB029F">
        <w:t>s</w:t>
      </w:r>
      <w:r w:rsidRPr="00EB029F">
        <w:t xml:space="preserve">alinity on </w:t>
      </w:r>
      <w:r w:rsidR="006607D9" w:rsidRPr="00EB029F">
        <w:t>c</w:t>
      </w:r>
      <w:r w:rsidRPr="00EB029F">
        <w:t>old-</w:t>
      </w:r>
      <w:r w:rsidR="006607D9" w:rsidRPr="00EB029F">
        <w:t>w</w:t>
      </w:r>
      <w:r w:rsidRPr="00EB029F">
        <w:t xml:space="preserve">ater </w:t>
      </w:r>
      <w:r w:rsidR="006607D9" w:rsidRPr="00EB029F">
        <w:t>d</w:t>
      </w:r>
      <w:r w:rsidRPr="00EB029F">
        <w:t xml:space="preserve">etergency of </w:t>
      </w:r>
      <w:r w:rsidR="006607D9" w:rsidRPr="00EB029F">
        <w:t>t</w:t>
      </w:r>
      <w:r w:rsidRPr="00EB029F">
        <w:t xml:space="preserve">riacylglycerol </w:t>
      </w:r>
      <w:r w:rsidR="006607D9" w:rsidRPr="00EB029F">
        <w:t>s</w:t>
      </w:r>
      <w:r w:rsidRPr="00EB029F">
        <w:t xml:space="preserve">emisolid </w:t>
      </w:r>
      <w:r w:rsidR="006607D9" w:rsidRPr="00EB029F">
        <w:t>s</w:t>
      </w:r>
      <w:r w:rsidRPr="00EB029F">
        <w:t>oil. Part II</w:t>
      </w:r>
      <w:bookmarkEnd w:id="42"/>
    </w:p>
    <w:p w14:paraId="64B97A09" w14:textId="77777777" w:rsidR="00601512" w:rsidRDefault="00F73C12" w:rsidP="00601512">
      <w:pPr>
        <w:pStyle w:val="Heading2"/>
        <w:rPr>
          <w:rFonts w:eastAsia="Times New Roman"/>
        </w:rPr>
      </w:pPr>
      <w:bookmarkStart w:id="47" w:name="_Toc43314825"/>
      <w:bookmarkEnd w:id="43"/>
      <w:bookmarkEnd w:id="44"/>
      <w:r w:rsidRPr="00F73C12">
        <w:rPr>
          <w:rFonts w:eastAsia="Times New Roman"/>
        </w:rPr>
        <w:t>Abstract</w:t>
      </w:r>
      <w:bookmarkEnd w:id="47"/>
    </w:p>
    <w:p w14:paraId="3A8B8569" w14:textId="746C7D6C" w:rsidR="00F73C12" w:rsidRPr="00601512" w:rsidRDefault="00F73C12" w:rsidP="00601512">
      <w:pPr>
        <w:rPr>
          <w:rFonts w:cstheme="majorBidi"/>
          <w:color w:val="000000" w:themeColor="text1"/>
          <w:szCs w:val="33"/>
        </w:rPr>
      </w:pPr>
      <w:r w:rsidRPr="00601512">
        <w:t xml:space="preserve">Our prior work found that detergency of coconut oil was relatively poor using </w:t>
      </w:r>
      <w:r w:rsidRPr="00601512">
        <w:rPr>
          <w:szCs w:val="24"/>
        </w:rPr>
        <w:t>C</w:t>
      </w:r>
      <w:r w:rsidRPr="00601512">
        <w:rPr>
          <w:szCs w:val="24"/>
          <w:vertAlign w:val="subscript"/>
        </w:rPr>
        <w:t>14-15</w:t>
      </w:r>
      <w:r w:rsidRPr="00601512">
        <w:rPr>
          <w:szCs w:val="24"/>
        </w:rPr>
        <w:t>-8PO-SO</w:t>
      </w:r>
      <w:r w:rsidRPr="00601512">
        <w:rPr>
          <w:szCs w:val="24"/>
          <w:vertAlign w:val="subscript"/>
        </w:rPr>
        <w:t>4</w:t>
      </w:r>
      <w:r w:rsidRPr="00601512">
        <w:rPr>
          <w:szCs w:val="24"/>
        </w:rPr>
        <w:t>Na</w:t>
      </w:r>
      <w:r w:rsidRPr="00601512">
        <w:t xml:space="preserve"> alone but showed promising improvement with the presence of linear intermediate-chain alcohol</w:t>
      </w:r>
      <w:r w:rsidRPr="00601512">
        <w:rPr>
          <w:rFonts w:cs="Angsana New"/>
        </w:rPr>
        <w:t>s</w:t>
      </w:r>
      <w:r w:rsidRPr="00601512">
        <w:t xml:space="preserve"> (C7-C9 alcohols) in the surfactant formulation. </w:t>
      </w:r>
      <w:r w:rsidRPr="00601512">
        <w:rPr>
          <w:szCs w:val="24"/>
        </w:rPr>
        <w:t>The maximum detergency exceeded 90% removal using 0.1 w/v% C</w:t>
      </w:r>
      <w:r w:rsidRPr="00601512">
        <w:rPr>
          <w:szCs w:val="24"/>
          <w:vertAlign w:val="subscript"/>
        </w:rPr>
        <w:t>14-15</w:t>
      </w:r>
      <w:r w:rsidRPr="00601512">
        <w:rPr>
          <w:szCs w:val="24"/>
        </w:rPr>
        <w:t>-8PO-SO</w:t>
      </w:r>
      <w:r w:rsidRPr="00601512">
        <w:rPr>
          <w:szCs w:val="24"/>
          <w:vertAlign w:val="subscript"/>
        </w:rPr>
        <w:t>4</w:t>
      </w:r>
      <w:r w:rsidRPr="00601512">
        <w:rPr>
          <w:szCs w:val="24"/>
        </w:rPr>
        <w:t>Na/</w:t>
      </w:r>
      <w:r w:rsidRPr="00601512">
        <w:rPr>
          <w:rFonts w:cs="Angsana New"/>
        </w:rPr>
        <w:t>0.2 w/v%</w:t>
      </w:r>
      <w:r w:rsidRPr="00601512">
        <w:rPr>
          <w:szCs w:val="24"/>
        </w:rPr>
        <w:t xml:space="preserve"> 1-octanol/4 w/v% NaCl (final optimized surfactant system) at 10</w:t>
      </w:r>
      <w:r w:rsidRPr="00601512">
        <w:rPr>
          <w:szCs w:val="24"/>
          <w:vertAlign w:val="superscript"/>
        </w:rPr>
        <w:t>o</w:t>
      </w:r>
      <w:r w:rsidRPr="00601512">
        <w:rPr>
          <w:szCs w:val="24"/>
        </w:rPr>
        <w:t xml:space="preserve">C. </w:t>
      </w:r>
      <w:r w:rsidRPr="00601512">
        <w:t>Th</w:t>
      </w:r>
      <w:r w:rsidRPr="00601512">
        <w:rPr>
          <w:rFonts w:cs="Angsana New"/>
        </w:rPr>
        <w:t>e</w:t>
      </w:r>
      <w:r w:rsidRPr="00601512">
        <w:t xml:space="preserve"> current work thus seeks to further investigate surfactant formulations capable of providing improved detergency performance. Different 50% linear anionic extended surfactant structures (</w:t>
      </w:r>
      <w:r w:rsidRPr="00601512">
        <w:rPr>
          <w:szCs w:val="24"/>
        </w:rPr>
        <w:t>LC</w:t>
      </w:r>
      <w:r w:rsidRPr="00601512">
        <w:rPr>
          <w:szCs w:val="24"/>
          <w:vertAlign w:val="subscript"/>
        </w:rPr>
        <w:t>14-15</w:t>
      </w:r>
      <w:r w:rsidRPr="00601512">
        <w:rPr>
          <w:szCs w:val="24"/>
        </w:rPr>
        <w:t>-8PO-SO</w:t>
      </w:r>
      <w:r w:rsidRPr="00601512">
        <w:rPr>
          <w:szCs w:val="24"/>
          <w:vertAlign w:val="subscript"/>
        </w:rPr>
        <w:t>4</w:t>
      </w:r>
      <w:r w:rsidRPr="00601512">
        <w:rPr>
          <w:szCs w:val="24"/>
        </w:rPr>
        <w:t>Na, LC</w:t>
      </w:r>
      <w:r w:rsidRPr="00601512">
        <w:rPr>
          <w:szCs w:val="24"/>
          <w:vertAlign w:val="subscript"/>
        </w:rPr>
        <w:t>14-15</w:t>
      </w:r>
      <w:r w:rsidRPr="00601512">
        <w:rPr>
          <w:szCs w:val="24"/>
        </w:rPr>
        <w:t>-8PO-3EO-SO</w:t>
      </w:r>
      <w:r w:rsidRPr="00601512">
        <w:rPr>
          <w:szCs w:val="24"/>
          <w:vertAlign w:val="subscript"/>
        </w:rPr>
        <w:t>4</w:t>
      </w:r>
      <w:r w:rsidRPr="00601512">
        <w:rPr>
          <w:szCs w:val="24"/>
        </w:rPr>
        <w:t>Na</w:t>
      </w:r>
      <w:r w:rsidRPr="00601512">
        <w:rPr>
          <w:rFonts w:cs="Angsana New"/>
        </w:rPr>
        <w:t>,</w:t>
      </w:r>
      <w:r w:rsidRPr="00601512">
        <w:rPr>
          <w:szCs w:val="24"/>
        </w:rPr>
        <w:t xml:space="preserve"> and LC</w:t>
      </w:r>
      <w:r w:rsidRPr="00601512">
        <w:rPr>
          <w:szCs w:val="24"/>
          <w:vertAlign w:val="subscript"/>
        </w:rPr>
        <w:t>14-15</w:t>
      </w:r>
      <w:r w:rsidRPr="00601512">
        <w:rPr>
          <w:szCs w:val="24"/>
        </w:rPr>
        <w:t>-8PO-7EO-SO</w:t>
      </w:r>
      <w:r w:rsidRPr="00601512">
        <w:rPr>
          <w:szCs w:val="24"/>
          <w:vertAlign w:val="subscript"/>
        </w:rPr>
        <w:t>4</w:t>
      </w:r>
      <w:r w:rsidRPr="00601512">
        <w:rPr>
          <w:szCs w:val="24"/>
        </w:rPr>
        <w:t>Na</w:t>
      </w:r>
      <w:r w:rsidRPr="00601512">
        <w:t xml:space="preserve">) were compared with the branched </w:t>
      </w:r>
      <w:r w:rsidRPr="00601512">
        <w:rPr>
          <w:szCs w:val="24"/>
        </w:rPr>
        <w:t>C</w:t>
      </w:r>
      <w:r w:rsidRPr="00601512">
        <w:rPr>
          <w:szCs w:val="24"/>
          <w:vertAlign w:val="subscript"/>
        </w:rPr>
        <w:t>14-15</w:t>
      </w:r>
      <w:r w:rsidRPr="00601512">
        <w:rPr>
          <w:szCs w:val="24"/>
        </w:rPr>
        <w:t>-8PO-SO</w:t>
      </w:r>
      <w:r w:rsidRPr="00601512">
        <w:rPr>
          <w:szCs w:val="24"/>
          <w:vertAlign w:val="subscript"/>
        </w:rPr>
        <w:t>4</w:t>
      </w:r>
      <w:r w:rsidRPr="00601512">
        <w:rPr>
          <w:szCs w:val="24"/>
        </w:rPr>
        <w:t>Na</w:t>
      </w:r>
      <w:r w:rsidRPr="00601512">
        <w:t xml:space="preserve"> previously studied</w:t>
      </w:r>
      <w:r w:rsidRPr="00601512">
        <w:rPr>
          <w:szCs w:val="24"/>
        </w:rPr>
        <w:t>. Detergency of coconut oil using C</w:t>
      </w:r>
      <w:r w:rsidRPr="00601512">
        <w:rPr>
          <w:szCs w:val="24"/>
          <w:vertAlign w:val="subscript"/>
        </w:rPr>
        <w:t>14-15</w:t>
      </w:r>
      <w:r w:rsidRPr="00601512">
        <w:rPr>
          <w:szCs w:val="24"/>
        </w:rPr>
        <w:t>-8PO-SO</w:t>
      </w:r>
      <w:r w:rsidRPr="00601512">
        <w:rPr>
          <w:szCs w:val="24"/>
          <w:vertAlign w:val="subscript"/>
        </w:rPr>
        <w:t>4</w:t>
      </w:r>
      <w:r w:rsidRPr="00601512">
        <w:rPr>
          <w:szCs w:val="24"/>
        </w:rPr>
        <w:t>Na at 8 w/v% NaCl</w:t>
      </w:r>
      <w:r w:rsidRPr="00601512">
        <w:rPr>
          <w:rFonts w:hint="cs"/>
          <w:szCs w:val="24"/>
          <w:cs/>
        </w:rPr>
        <w:t xml:space="preserve"> </w:t>
      </w:r>
      <w:r w:rsidRPr="00601512">
        <w:rPr>
          <w:rFonts w:cs="Angsana New"/>
        </w:rPr>
        <w:t>(S*)</w:t>
      </w:r>
      <w:r w:rsidRPr="00601512">
        <w:rPr>
          <w:szCs w:val="24"/>
        </w:rPr>
        <w:t xml:space="preserve"> still performed more effectively than these new surfactant systems. The addition of octanol as a detergency additive was further studied</w:t>
      </w:r>
      <w:r w:rsidR="005A3E61">
        <w:rPr>
          <w:szCs w:val="24"/>
        </w:rPr>
        <w:t>,</w:t>
      </w:r>
      <w:r w:rsidRPr="00601512">
        <w:rPr>
          <w:szCs w:val="24"/>
        </w:rPr>
        <w:t xml:space="preserve"> and</w:t>
      </w:r>
      <w:r w:rsidR="005A3E61">
        <w:rPr>
          <w:szCs w:val="24"/>
        </w:rPr>
        <w:t xml:space="preserve"> it</w:t>
      </w:r>
      <w:r w:rsidRPr="00601512">
        <w:rPr>
          <w:szCs w:val="24"/>
        </w:rPr>
        <w:t xml:space="preserve"> showed that S* reduced from 8 w/v% NaCl to 4 w/v% NaCl for 1-octanol and to 2 w/v% NaCl for 2-octanol and 2-ethyl-hexanol in the C</w:t>
      </w:r>
      <w:r w:rsidRPr="00601512">
        <w:rPr>
          <w:szCs w:val="24"/>
          <w:vertAlign w:val="subscript"/>
        </w:rPr>
        <w:t>14-15</w:t>
      </w:r>
      <w:r w:rsidRPr="00601512">
        <w:rPr>
          <w:szCs w:val="24"/>
        </w:rPr>
        <w:t>-8PO-SO</w:t>
      </w:r>
      <w:r w:rsidRPr="00601512">
        <w:rPr>
          <w:szCs w:val="24"/>
          <w:vertAlign w:val="subscript"/>
        </w:rPr>
        <w:t>4</w:t>
      </w:r>
      <w:r w:rsidRPr="00601512">
        <w:rPr>
          <w:szCs w:val="24"/>
        </w:rPr>
        <w:t xml:space="preserve">Na surfactant formulation. </w:t>
      </w:r>
      <w:r w:rsidRPr="00601512">
        <w:rPr>
          <w:rFonts w:cs="Angsana New"/>
        </w:rPr>
        <w:t>C</w:t>
      </w:r>
      <w:r w:rsidRPr="00601512">
        <w:rPr>
          <w:szCs w:val="24"/>
        </w:rPr>
        <w:t>oconut oil removal significantly improved from roughly 49% for no alcohol with 8 w/v% NaCl, to 83% for 2-ethyl-hexanol with 2 w/v% NaCl, to 95% for 1-octanol with 4 w/v% NaCl, and to 98% for 2-octanol with 2 w/v% NaCl. Further studies on octanol concentration showed that decreasing 1-octanol from 1.2% (90 mM) to 0.2% (15.3 mM) and 2-octanol from 1.2% (90 mM) to 0.5% (38.5 mM) still maintained detergency over 90% removal.</w:t>
      </w:r>
      <w:r w:rsidRPr="00601512">
        <w:t xml:space="preserve"> In this work, cold water detergency was found to correlate with low IFT above the melting point, improved wetting of the </w:t>
      </w:r>
      <w:r w:rsidRPr="00601512">
        <w:rPr>
          <w:rFonts w:cs="Angsana New"/>
        </w:rPr>
        <w:t xml:space="preserve">semisolid </w:t>
      </w:r>
      <w:r w:rsidRPr="00601512">
        <w:t>soil, and oil solubilization in surfactant micelles.</w:t>
      </w:r>
    </w:p>
    <w:p w14:paraId="1589D454" w14:textId="77777777" w:rsidR="000F2B0D" w:rsidRDefault="000F2B0D" w:rsidP="00D74098">
      <w:pPr>
        <w:ind w:firstLine="720"/>
        <w:rPr>
          <w:rFonts w:eastAsia="Times New Roman" w:cs="Angsana New"/>
        </w:rPr>
      </w:pPr>
    </w:p>
    <w:p w14:paraId="63A3636B" w14:textId="77777777" w:rsidR="000F2B0D" w:rsidRDefault="000F2B0D" w:rsidP="000F2B0D">
      <w:pPr>
        <w:widowControl w:val="0"/>
        <w:autoSpaceDE w:val="0"/>
        <w:autoSpaceDN w:val="0"/>
        <w:adjustRightInd w:val="0"/>
        <w:jc w:val="thaiDistribute"/>
        <w:rPr>
          <w:rFonts w:cs="Times New Roman"/>
          <w:color w:val="000000"/>
          <w:szCs w:val="24"/>
        </w:rPr>
      </w:pPr>
      <w:r>
        <w:rPr>
          <w:rFonts w:cs="Times New Roman"/>
          <w:color w:val="000000"/>
          <w:szCs w:val="24"/>
        </w:rPr>
        <w:t>______________________________</w:t>
      </w:r>
    </w:p>
    <w:p w14:paraId="0E29F5F6" w14:textId="7B22A181" w:rsidR="000F2B0D" w:rsidRPr="0037032B" w:rsidRDefault="000F2B0D" w:rsidP="00EE205F">
      <w:pPr>
        <w:pStyle w:val="ListParagraph"/>
        <w:numPr>
          <w:ilvl w:val="0"/>
          <w:numId w:val="2"/>
        </w:numPr>
        <w:spacing w:before="0" w:after="120" w:line="276" w:lineRule="auto"/>
        <w:ind w:left="540" w:right="450" w:hanging="540"/>
        <w:rPr>
          <w:rFonts w:eastAsia="Tahoma"/>
          <w:color w:val="000000" w:themeColor="text1"/>
        </w:rPr>
      </w:pPr>
      <w:r w:rsidRPr="000F2B0D">
        <w:rPr>
          <w:rFonts w:eastAsia="Tahoma"/>
          <w:color w:val="000000" w:themeColor="text1"/>
        </w:rPr>
        <w:t xml:space="preserve">Phaodee, P., &amp; Sabatini, D. A. (2020) The effect of surfactant systems, alcohol types, and salinity on cold water detergency of triacylglycerol semisolid. Part II. </w:t>
      </w:r>
      <w:r w:rsidRPr="000F2B0D">
        <w:rPr>
          <w:i/>
          <w:iCs/>
          <w:noProof/>
          <w:color w:val="000000" w:themeColor="text1"/>
        </w:rPr>
        <w:t>Journal of Surfactants and Detergents</w:t>
      </w:r>
      <w:r w:rsidRPr="000F2B0D">
        <w:rPr>
          <w:rFonts w:eastAsia="Tahoma"/>
          <w:color w:val="000000" w:themeColor="text1"/>
        </w:rPr>
        <w:t>, 23:423-432.</w:t>
      </w:r>
    </w:p>
    <w:p w14:paraId="7ACD9C08" w14:textId="77777777" w:rsidR="00F73C12" w:rsidRPr="00F73C12" w:rsidRDefault="00F73C12" w:rsidP="00EB029F">
      <w:pPr>
        <w:pStyle w:val="Heading2"/>
        <w:rPr>
          <w:rFonts w:eastAsia="Times New Roman"/>
        </w:rPr>
      </w:pPr>
      <w:bookmarkStart w:id="48" w:name="_Toc43314826"/>
      <w:r w:rsidRPr="00F73C12">
        <w:rPr>
          <w:rFonts w:eastAsia="Times New Roman"/>
        </w:rPr>
        <w:lastRenderedPageBreak/>
        <w:t>Introduction</w:t>
      </w:r>
      <w:bookmarkEnd w:id="48"/>
    </w:p>
    <w:p w14:paraId="3CE7CB8E" w14:textId="1EF43390" w:rsidR="00F73C12" w:rsidRPr="00F73C12" w:rsidRDefault="00F73C12" w:rsidP="0037032B">
      <w:r w:rsidRPr="00F73C12">
        <w:t>Cold-water detergency of triacylglycerol semisolid soils is challenging because triacylglycerols are massive molecules composed of a glycerol bound to three fatty acid molecules. The glycerol portion of the molecule is polar, while the long fatty-acid alkyl chains are hydrophobic. Currently, the household laundry detergency trend is towards lower washing temperature</w:t>
      </w:r>
      <w:r w:rsidRPr="00F73C12">
        <w:rPr>
          <w:rFonts w:cs="Angsana New"/>
        </w:rPr>
        <w:t>s. Under these conditions,</w:t>
      </w:r>
      <w:r w:rsidRPr="00F73C12">
        <w:t xml:space="preserve"> many triacylglycerol soils behave as semisolid soils which contain both solid and liquid triacylglycerol matrices </w:t>
      </w:r>
      <w:r w:rsidRPr="00F73C12">
        <w:fldChar w:fldCharType="begin"/>
      </w:r>
      <w:r w:rsidRPr="00F73C12">
        <w:instrText xml:space="preserve"> ADDIN EN.CITE &lt;EndNote&gt;&lt;Cite&gt;&lt;Author&gt;Timms&lt;/Author&gt;&lt;Year&gt;1985&lt;/Year&gt;&lt;IDText&gt;Physical properties of oils and mixtures of oils&lt;/IDText&gt;&lt;DisplayText&gt;(Timms, 1985)&lt;/DisplayText&gt;&lt;record&gt;&lt;isbn&gt;0003-021X&lt;/isbn&gt;&lt;titles&gt;&lt;title&gt;Physical properties of oils and mixtures of oils&lt;/title&gt;&lt;secondary-title&gt;Journal of the American Oil Chemists’ Society&lt;/secondary-title&gt;&lt;/titles&gt;&lt;pages&gt;241-249&lt;/pages&gt;&lt;number&gt;2&lt;/number&gt;&lt;contributors&gt;&lt;authors&gt;&lt;author&gt;Timms, R. E.&lt;/author&gt;&lt;/authors&gt;&lt;/contributors&gt;&lt;added-date format="utc"&gt;1561313412&lt;/added-date&gt;&lt;ref-type name="Journal Article"&gt;17&lt;/ref-type&gt;&lt;dates&gt;&lt;year&gt;1985&lt;/year&gt;&lt;/dates&gt;&lt;rec-number&gt;175&lt;/rec-number&gt;&lt;publisher&gt;Springer&lt;/publisher&gt;&lt;last-updated-date format="utc"&gt;1561313412&lt;/last-updated-date&gt;&lt;volume&gt;62&lt;/volume&gt;&lt;/record&gt;&lt;/Cite&gt;&lt;/EndNote&gt;</w:instrText>
      </w:r>
      <w:r w:rsidRPr="00F73C12">
        <w:fldChar w:fldCharType="separate"/>
      </w:r>
      <w:r w:rsidRPr="00F73C12">
        <w:rPr>
          <w:noProof/>
        </w:rPr>
        <w:t>(Timms, 1985)</w:t>
      </w:r>
      <w:r w:rsidRPr="00F73C12">
        <w:fldChar w:fldCharType="end"/>
      </w:r>
      <w:r w:rsidRPr="00F73C12">
        <w:t xml:space="preserve"> with the liquid portion being entrapped in the crystalline solid fat portion </w:t>
      </w:r>
      <w:r w:rsidRPr="00F73C12">
        <w:fldChar w:fldCharType="begin"/>
      </w:r>
      <w:r w:rsidR="00AC0FBE">
        <w:instrText xml:space="preserve"> ADDIN EN.CITE &lt;EndNote&gt;&lt;Cite&gt;&lt;Author&gt;Chanwattanakit&lt;/Author&gt;&lt;Year&gt;2017&lt;/Year&gt;&lt;IDText&gt;Laundry Detergency of Solid Non</w:instrText>
      </w:r>
      <w:r w:rsidR="00AC0FBE">
        <w:rPr>
          <w:rFonts w:ascii="Cambria Math" w:hAnsi="Cambria Math" w:cs="Cambria Math"/>
        </w:rPr>
        <w:instrText>‐</w:instrText>
      </w:r>
      <w:r w:rsidR="00AC0FBE">
        <w:instrText>particulate Soil or Waxy Solids: Part I. Relation to Oily Soil Removal Above the Melting Point&lt;/IDText&gt;&lt;DisplayText&gt;(Chanwattanakit et al., 2017b)&lt;/DisplayText&gt;&lt;record&gt;&lt;keywords&gt;&lt;keyword&gt;Solid Non</w:instrText>
      </w:r>
      <w:r w:rsidR="00AC0FBE">
        <w:rPr>
          <w:rFonts w:ascii="Cambria Math" w:hAnsi="Cambria Math" w:cs="Cambria Math"/>
        </w:rPr>
        <w:instrText>‐</w:instrText>
      </w:r>
      <w:r w:rsidR="00AC0FBE">
        <w:instrText>Particulate Soil&lt;/keyword&gt;&lt;keyword&gt;Solid Fat Soil&lt;/keyword&gt;&lt;keyword&gt;Methyl Palmitate&lt;/keyword&gt;&lt;keyword&gt;Extended Surfactant&lt;/keyword&gt;&lt;keyword&gt;Laundry Detergency&lt;/keyword&gt;&lt;/keywords&gt;&lt;isbn&gt;1097-3958&lt;/isbn&gt;&lt;titles&gt;&lt;title&gt;Laundry Detergency of Solid Non</w:instrText>
      </w:r>
      <w:r w:rsidR="00AC0FBE">
        <w:rPr>
          <w:rFonts w:ascii="Cambria Math" w:hAnsi="Cambria Math" w:cs="Cambria Math"/>
        </w:rPr>
        <w:instrText>‐</w:instrText>
      </w:r>
      <w:r w:rsidR="00AC0FBE">
        <w:instrText>particulate Soil or Waxy Solids: Part I. Relation to Oily Soil Removal Above the Melting Point&lt;/title&gt;&lt;secondary-title&gt;Journal of Surfactants and Detergents&lt;/secondary-title&gt;&lt;/titles&gt;&lt;pages&gt;815-830&lt;/pages&gt;&lt;number&gt;4&lt;/number&gt;&lt;contributors&gt;&lt;authors&gt;&lt;author&gt;Chanwattanakit, Jarussri&lt;/author&gt;&lt;author&gt;Scamehorn, John F.&lt;/author&gt;&lt;author&gt;Sabatini, David A.&lt;/author&gt;&lt;author&gt;Chavadej, Sumaeth&lt;/author&gt;&lt;/authors&gt;&lt;/contributors&gt;&lt;added-date format="utc"&gt;1561155222&lt;/added-date&gt;&lt;pub-location&gt;Berlin/Heidelberg&lt;/pub-location&gt;&lt;ref-type name="Journal Article"&gt;17&lt;/ref-type&gt;&lt;dates&gt;&lt;year&gt;2017&lt;/year&gt;&lt;/dates&gt;&lt;rec-number&gt;166&lt;/rec-number&gt;&lt;last-updated-date format="utc"&gt;1561155222&lt;/last-updated-date&gt;&lt;electronic-resource-num&gt;10.1007/s11743-017-1963-7&lt;/electronic-resource-num&gt;&lt;volume&gt;20&lt;/volume&gt;&lt;/record&gt;&lt;/Cite&gt;&lt;/EndNote&gt;</w:instrText>
      </w:r>
      <w:r w:rsidRPr="00F73C12">
        <w:fldChar w:fldCharType="separate"/>
      </w:r>
      <w:r w:rsidR="00AC0FBE">
        <w:rPr>
          <w:noProof/>
        </w:rPr>
        <w:t>(Chanwattanakit et al., 2017b)</w:t>
      </w:r>
      <w:r w:rsidRPr="00F73C12">
        <w:fldChar w:fldCharType="end"/>
      </w:r>
      <w:r w:rsidRPr="00F73C12">
        <w:t>. These combined properties limit the ability of surfactants to penetrate into the soil, resulting in even poorer detergency performance than for hydrocarbon solid soils and fatty acids.</w:t>
      </w:r>
    </w:p>
    <w:p w14:paraId="2378C8C0" w14:textId="77777777" w:rsidR="00F73C12" w:rsidRPr="00F73C12" w:rsidRDefault="00F73C12" w:rsidP="0037032B">
      <w:r w:rsidRPr="00F73C12">
        <w:t xml:space="preserve">Semisolid soil removal is a complex process involving multiple removal mechanisms </w:t>
      </w:r>
      <w:r w:rsidRPr="00F73C12">
        <w:fldChar w:fldCharType="begin"/>
      </w:r>
      <w:r w:rsidRPr="00F73C12">
        <w:instrText xml:space="preserve"> ADDIN EN.CITE &lt;EndNote&gt;&lt;Cite&gt;&lt;Author&gt;Cox&lt;/Author&gt;&lt;Year&gt;1986&lt;/Year&gt;&lt;IDText&gt;Surfactants for hard</w:instrText>
      </w:r>
      <w:r w:rsidRPr="00F73C12">
        <w:rPr>
          <w:rFonts w:ascii="Cambria Math" w:hAnsi="Cambria Math" w:cs="Cambria Math"/>
        </w:rPr>
        <w:instrText>‐</w:instrText>
      </w:r>
      <w:r w:rsidRPr="00F73C12">
        <w:instrText>surface cleaning: Mechanisms of solid soil removal&lt;/IDText&gt;&lt;DisplayText&gt;(Cox, 1986)&lt;/DisplayText&gt;&lt;record&gt;&lt;isbn&gt;0003-021X&lt;/isbn&gt;&lt;titles&gt;&lt;title&gt;Surfactants for hard</w:instrText>
      </w:r>
      <w:r w:rsidRPr="00F73C12">
        <w:rPr>
          <w:rFonts w:ascii="Cambria Math" w:hAnsi="Cambria Math" w:cs="Cambria Math"/>
        </w:rPr>
        <w:instrText>‐</w:instrText>
      </w:r>
      <w:r w:rsidRPr="00F73C12">
        <w:instrText>surface cleaning: Mechanisms of solid soil removal&lt;/title&gt;&lt;secondary-title&gt;Journal of the American Oil Chemists&amp;apos; Society&lt;/secondary-title&gt;&lt;/titles&gt;&lt;pages&gt;559-565&lt;/pages&gt;&lt;number&gt;4&lt;/number&gt;&lt;contributors&gt;&lt;authors&gt;&lt;author&gt;Cox, Michael F.&lt;/author&gt;&lt;/authors&gt;&lt;/contributors&gt;&lt;added-date format="utc"&gt;1561158448&lt;/added-date&gt;&lt;pub-location&gt;Berlin/Heidelberg&lt;/pub-location&gt;&lt;ref-type name="Journal Article"&gt;17&lt;/ref-type&gt;&lt;dates&gt;&lt;year&gt;1986&lt;/year&gt;&lt;/dates&gt;&lt;rec-number&gt;173&lt;/rec-number&gt;&lt;last-updated-date format="utc"&gt;1561158448&lt;/last-updated-date&gt;&lt;electronic-resource-num&gt;10.1007/BF02645756&lt;/electronic-resource-num&gt;&lt;volume&gt;63&lt;/volume&gt;&lt;/record&gt;&lt;/Cite&gt;&lt;/EndNote&gt;</w:instrText>
      </w:r>
      <w:r w:rsidRPr="00F73C12">
        <w:fldChar w:fldCharType="separate"/>
      </w:r>
      <w:r w:rsidRPr="00F73C12">
        <w:rPr>
          <w:noProof/>
        </w:rPr>
        <w:t>(Cox, 1986)</w:t>
      </w:r>
      <w:r w:rsidRPr="00F73C12">
        <w:fldChar w:fldCharType="end"/>
      </w:r>
      <w:r w:rsidRPr="00F73C12">
        <w:t xml:space="preserve">. Previous work has evaluated detergency removal mechanisms of triacylglycerol semisolid soils at washing temperatures below their melting points using a range of surfactants </w:t>
      </w:r>
      <w:r w:rsidRPr="00F73C12">
        <w:fldChar w:fldCharType="begin">
          <w:fldData xml:space="preserve">PEVuZE5vdGU+PENpdGU+PEF1dGhvcj5TaGFlaXdpdHo8L0F1dGhvcj48WWVhcj4xOTgxPC9ZZWFy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=
</w:fldData>
        </w:fldChar>
      </w:r>
      <w:r w:rsidR="009B57B3">
        <w:instrText xml:space="preserve"> ADDIN EN.CITE </w:instrText>
      </w:r>
      <w:r w:rsidR="009B57B3">
        <w:fldChar w:fldCharType="begin">
          <w:fldData xml:space="preserve">PEVuZE5vdGU+PENpdGU+PEF1dGhvcj5TaGFlaXdpdHo8L0F1dGhvcj48WWVhcj4xOTgxPC9ZZWFy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=
</w:fldData>
        </w:fldChar>
      </w:r>
      <w:r w:rsidR="009B57B3">
        <w:instrText xml:space="preserve"> ADDIN EN.CITE.DATA </w:instrText>
      </w:r>
      <w:r w:rsidR="009B57B3">
        <w:fldChar w:fldCharType="end"/>
      </w:r>
      <w:r w:rsidRPr="00F73C12">
        <w:fldChar w:fldCharType="separate"/>
      </w:r>
      <w:r w:rsidR="009B57B3">
        <w:rPr>
          <w:noProof/>
        </w:rPr>
        <w:t>(Beaudoin et al., 1995; Cox et al., 1987; Scheuing, 1990; Shaeiwitz et al., 1981)</w:t>
      </w:r>
      <w:r w:rsidRPr="00F73C12">
        <w:fldChar w:fldCharType="end"/>
      </w:r>
      <w:r w:rsidRPr="00F73C12">
        <w:t>. Surfactant-water penetration was found to be an important process whereby surfactants and water diffused into the solid soil to modify the microstructure and promote liquefaction or softening of the soil. In combination with the applied agitation force, this could break off parts of the swollen soil and disperse them into the washing bath due to the surfactant-induced decline in cohesive forces within the soil matrix.</w:t>
      </w:r>
      <w:r w:rsidRPr="00F73C12">
        <w:rPr>
          <w:noProof/>
        </w:rPr>
        <w:t xml:space="preserve"> </w:t>
      </w:r>
      <w:r w:rsidRPr="00F73C12">
        <w:t>Using a Fourier transform infrared spectroscopy (FT-IR) technique,</w:t>
      </w:r>
      <w:r w:rsidRPr="00F73C12">
        <w:rPr>
          <w:noProof/>
        </w:rPr>
        <w:t xml:space="preserve"> Scheuing (1990) </w:t>
      </w:r>
      <w:r w:rsidRPr="00F73C12">
        <w:t xml:space="preserve">found that tristearin was removed through the penetration of surfactant and water into the tristearin, causing the formation of a liquid crystalline phase at the interface between the soil and surfactant solution. This process then allowed the soil to be removed through surfactant-based emulsification-solubilization </w:t>
      </w:r>
      <w:r w:rsidRPr="00F73C12">
        <w:fldChar w:fldCharType="begin"/>
      </w:r>
      <w:r w:rsidRPr="00F73C12">
        <w:instrText xml:space="preserve"> ADDIN EN.CITE &lt;EndNote&gt;&lt;Cite&gt;&lt;Author&gt;Cox&lt;/Author&gt;&lt;Year&gt;1986&lt;/Year&gt;&lt;IDText&gt;Surfactants for hard</w:instrText>
      </w:r>
      <w:r w:rsidRPr="00F73C12">
        <w:rPr>
          <w:rFonts w:ascii="Cambria Math" w:hAnsi="Cambria Math" w:cs="Cambria Math"/>
        </w:rPr>
        <w:instrText>‐</w:instrText>
      </w:r>
      <w:r w:rsidRPr="00F73C12">
        <w:instrText>surface cleaning: Mechanisms of solid soil removal&lt;/IDText&gt;&lt;DisplayText&gt;(Cox, 1986)&lt;/DisplayText&gt;&lt;record&gt;&lt;isbn&gt;0003-021X&lt;/isbn&gt;&lt;titles&gt;&lt;title&gt;Surfactants for hard</w:instrText>
      </w:r>
      <w:r w:rsidRPr="00F73C12">
        <w:rPr>
          <w:rFonts w:ascii="Cambria Math" w:hAnsi="Cambria Math" w:cs="Cambria Math"/>
        </w:rPr>
        <w:instrText>‐</w:instrText>
      </w:r>
      <w:r w:rsidRPr="00F73C12">
        <w:instrText>surface cleaning: Mechanisms of solid soil removal&lt;/title&gt;&lt;secondary-title&gt;Journal of the American Oil Chemists&amp;apos; Society&lt;/secondary-title&gt;&lt;/titles&gt;&lt;pages&gt;559-565&lt;/pages&gt;&lt;number&gt;4&lt;/number&gt;&lt;contributors&gt;&lt;authors&gt;&lt;author&gt;Cox, Michael F.&lt;/author&gt;&lt;/authors&gt;&lt;/contributors&gt;&lt;added-date format="utc"&gt;1561158448&lt;/added-date&gt;&lt;pub-location&gt;Berlin/Heidelberg&lt;/pub-location&gt;&lt;ref-type name="Journal Article"&gt;17&lt;/ref-type&gt;&lt;dates&gt;&lt;year&gt;1986&lt;/year&gt;&lt;/dates&gt;&lt;rec-number&gt;173&lt;/rec-number&gt;&lt;last-updated-date format="utc"&gt;1561158448&lt;/last-updated-date&gt;&lt;electronic-resource-num&gt;10.1007/BF02645756&lt;/electronic-resource-num&gt;&lt;volume&gt;63&lt;/volume&gt;&lt;/record&gt;&lt;/Cite&gt;&lt;/EndNote&gt;</w:instrText>
      </w:r>
      <w:r w:rsidRPr="00F73C12">
        <w:fldChar w:fldCharType="separate"/>
      </w:r>
      <w:r w:rsidRPr="00F73C12">
        <w:rPr>
          <w:noProof/>
        </w:rPr>
        <w:t>(Cox, 1986)</w:t>
      </w:r>
      <w:r w:rsidRPr="00F73C12">
        <w:fldChar w:fldCharType="end"/>
      </w:r>
      <w:r w:rsidRPr="00F73C12">
        <w:t>. Chanwattanakit et al. (2017) found that a majority of the removed methyl palmitate was found in free-semisolid forms, which were dispersed and floated in the washing bath along with a small amount of solubilized soil in surfactant micelles. The detergency system should therefore be maximized to attain optimum soil removal by optimizing surfactant-water and surfactant-soil interactions.</w:t>
      </w:r>
    </w:p>
    <w:p w14:paraId="6BBA3022" w14:textId="77777777" w:rsidR="00F73C12" w:rsidRPr="00F73C12" w:rsidRDefault="00F73C12" w:rsidP="0037032B">
      <w:pPr>
        <w:rPr>
          <w:szCs w:val="24"/>
        </w:rPr>
      </w:pPr>
      <w:r w:rsidRPr="00F73C12">
        <w:t xml:space="preserve">Surfactants have been used as one of the active components in laundry detergents because they can reduce surface tension, interfacial tension (IFT), and also increase the wettability of the </w:t>
      </w:r>
      <w:r w:rsidRPr="00F73C12">
        <w:lastRenderedPageBreak/>
        <w:t xml:space="preserve">substrate surface, thereby enhancing the cleaning process </w:t>
      </w:r>
      <w:r w:rsidRPr="00F73C12">
        <w:fldChar w:fldCharType="begin">
          <w:fldData xml:space="preserve">PEVuZE5vdGU+PENpdGU+PEF1dGhvcj5XaXR0aGF5YXBhbnlhbm9uPC9BdXRob3I+PFllYXI+MjAx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</w:fldData>
        </w:fldChar>
      </w:r>
      <w:r w:rsidR="009B57B3">
        <w:instrText xml:space="preserve"> ADDIN EN.CITE </w:instrText>
      </w:r>
      <w:r w:rsidR="009B57B3">
        <w:fldChar w:fldCharType="begin">
          <w:fldData xml:space="preserve">PEVuZE5vdGU+PENpdGU+PEF1dGhvcj5XaXR0aGF5YXBhbnlhbm9uPC9BdXRob3I+PFllYXI+MjAx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</w:fldData>
        </w:fldChar>
      </w:r>
      <w:r w:rsidR="009B57B3">
        <w:instrText xml:space="preserve"> ADDIN EN.CITE.DATA </w:instrText>
      </w:r>
      <w:r w:rsidR="009B57B3">
        <w:fldChar w:fldCharType="end"/>
      </w:r>
      <w:r w:rsidRPr="00F73C12">
        <w:fldChar w:fldCharType="separate"/>
      </w:r>
      <w:r w:rsidR="009B57B3">
        <w:rPr>
          <w:noProof/>
        </w:rPr>
        <w:t>(Charoensaeng et al., 2008; Kalak and Cierpiszewski, 2015; Rosen and Kunjappu, 2004; Witthayapanyanon et al., 2010)</w:t>
      </w:r>
      <w:r w:rsidRPr="00F73C12">
        <w:fldChar w:fldCharType="end"/>
      </w:r>
      <w:r w:rsidRPr="00F73C12">
        <w:t xml:space="preserve">. Anionic surfactants have been widely used in cleaning applications due to temperature insensitivity </w:t>
      </w:r>
      <w:r w:rsidRPr="00F73C12">
        <w:fldChar w:fldCharType="begin"/>
      </w:r>
      <w:r w:rsidRPr="00F73C12">
        <w:instrText xml:space="preserve"> ADDIN EN.CITE &lt;EndNote&gt;&lt;Cite&gt;&lt;Author&gt;Velásquez&lt;/Author&gt;&lt;Year&gt;2010&lt;/Year&gt;&lt;IDText&gt;Effect of temperature and other variables on the optimum formulation of anionic extended surfactant–alkane–brine systems&lt;/IDText&gt;&lt;DisplayText&gt;(Velásquez et al., 2010)&lt;/DisplayText&gt;&lt;record&gt;&lt;isbn&gt;1097-3958&lt;/isbn&gt;&lt;titles&gt;&lt;title&gt;Effect of temperature and other variables on the optimum formulation of anionic extended surfactant–alkane–brine systems&lt;/title&gt;&lt;secondary-title&gt;Journal of surfactants and detergents&lt;/secondary-title&gt;&lt;/titles&gt;&lt;pages&gt;69-73&lt;/pages&gt;&lt;number&gt;1&lt;/number&gt;&lt;contributors&gt;&lt;authors&gt;&lt;author&gt;Velásquez, Josmary&lt;/author&gt;&lt;author&gt;Scorzza, Cesar&lt;/author&gt;&lt;author&gt;Vejar, Francia&lt;/author&gt;&lt;author&gt;Forgiarini, Ana M.&lt;/author&gt;&lt;author&gt;Antón, Raquel E.&lt;/author&gt;&lt;author&gt;Salager, Jean</w:instrText>
      </w:r>
      <w:r w:rsidRPr="00F73C12">
        <w:rPr>
          <w:rFonts w:ascii="Cambria Math" w:hAnsi="Cambria Math" w:cs="Cambria Math"/>
        </w:rPr>
        <w:instrText>‐</w:instrText>
      </w:r>
      <w:r w:rsidRPr="00F73C12">
        <w:instrText>Louis&lt;/author&gt;&lt;/authors&gt;&lt;/contributors&gt;&lt;added-date format="utc"&gt;1561933326&lt;/added-date&gt;&lt;ref-type name="Journal Article"&gt;17&lt;/ref-type&gt;&lt;dates&gt;&lt;year&gt;2010&lt;/year&gt;&lt;/dates&gt;&lt;rec-number&gt;205&lt;/rec-number&gt;&lt;publisher&gt;Wiley Online Library&lt;/publisher&gt;&lt;last-updated-date format="utc"&gt;1561933326&lt;/last-updated-date&gt;&lt;volume&gt;13&lt;/volume&gt;&lt;/record&gt;&lt;/Cite&gt;&lt;/EndNote&gt;</w:instrText>
      </w:r>
      <w:r w:rsidRPr="00F73C12">
        <w:fldChar w:fldCharType="separate"/>
      </w:r>
      <w:r w:rsidRPr="00F73C12">
        <w:rPr>
          <w:noProof/>
        </w:rPr>
        <w:t>(Velásquez et al., 2010)</w:t>
      </w:r>
      <w:r w:rsidRPr="00F73C12">
        <w:fldChar w:fldCharType="end"/>
      </w:r>
      <w:r w:rsidRPr="00F73C12">
        <w:rPr>
          <w:rFonts w:cs="Angsana New"/>
        </w:rPr>
        <w:t>. Recently, novel</w:t>
      </w:r>
      <w:r w:rsidRPr="00F73C12">
        <w:t xml:space="preserve"> anionic surfactants have been synthesized to improve properties of conventional surfactants with the intermediate addition of ethylene oxide (EO) groups and propylene oxide (PO) groups. Anionic surfactants with the intermediate insertion of PO and EO groups are known as anionic extended surfactants which further increase surfactant-soil interaction with the insertion of PO groups and surfactant-water interaction with the insertion of EO groups. An important advantage of anionic extended surfactants over conventional surfactants is their ability to achieve higher solubilization capacity and ultralow IFT (&lt;10</w:t>
      </w:r>
      <w:r w:rsidRPr="00F73C12">
        <w:rPr>
          <w:vertAlign w:val="superscript"/>
        </w:rPr>
        <w:t>-3</w:t>
      </w:r>
      <w:r w:rsidRPr="00F73C12">
        <w:t xml:space="preserve"> mNm</w:t>
      </w:r>
      <w:r w:rsidRPr="00F73C12">
        <w:rPr>
          <w:vertAlign w:val="superscript"/>
        </w:rPr>
        <w:t>-1</w:t>
      </w:r>
      <w:r w:rsidRPr="00F73C12">
        <w:t xml:space="preserve">) with vegetable oils </w:t>
      </w:r>
      <w:r w:rsidRPr="00F73C12">
        <w:fldChar w:fldCharType="begin">
          <w:fldData xml:space="preserve">PEVuZE5vdGU+PENpdGU+PEF1dGhvcj5NacOxYW5hLVBlcmV6PC9BdXRob3I+PFllYXI+MTk5NTwv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</w:fldData>
        </w:fldChar>
      </w:r>
      <w:r w:rsidR="009B57B3">
        <w:instrText xml:space="preserve"> ADDIN EN.CITE </w:instrText>
      </w:r>
      <w:r w:rsidR="009B57B3">
        <w:fldChar w:fldCharType="begin">
          <w:fldData xml:space="preserve">PEVuZE5vdGU+PENpdGU+PEF1dGhvcj5NacOxYW5hLVBlcmV6PC9BdXRob3I+PFllYXI+MTk5NTwv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</w:fldData>
        </w:fldChar>
      </w:r>
      <w:r w:rsidR="009B57B3">
        <w:instrText xml:space="preserve"> ADDIN EN.CITE.DATA </w:instrText>
      </w:r>
      <w:r w:rsidR="009B57B3">
        <w:fldChar w:fldCharType="end"/>
      </w:r>
      <w:r w:rsidRPr="00F73C12">
        <w:fldChar w:fldCharType="separate"/>
      </w:r>
      <w:r w:rsidR="009B57B3">
        <w:rPr>
          <w:noProof/>
        </w:rPr>
        <w:t>(Do and Sabatini, 2010; Miñana-Perez et al., 1995; Phan et al., 2010)</w:t>
      </w:r>
      <w:r w:rsidRPr="00F73C12">
        <w:fldChar w:fldCharType="end"/>
      </w:r>
      <w:r w:rsidRPr="00F73C12">
        <w:t xml:space="preserve">, which have been shown to be critical in the detergency process. Chanwattanakit et al. (2017) found that the </w:t>
      </w:r>
      <w:r w:rsidRPr="00F73C12">
        <w:rPr>
          <w:rFonts w:cs="Angsana New"/>
          <w:color w:val="000000" w:themeColor="text1"/>
        </w:rPr>
        <w:t>cold-water detergency of methyl palmitate, the semisolid soil used in their study, was about 25% removal at 15</w:t>
      </w:r>
      <w:r w:rsidRPr="00F73C12">
        <w:rPr>
          <w:rFonts w:cs="Angsana New"/>
          <w:color w:val="000000" w:themeColor="text1"/>
        </w:rPr>
        <w:sym w:font="Symbol" w:char="F0B0"/>
      </w:r>
      <w:r w:rsidRPr="00F73C12">
        <w:rPr>
          <w:rFonts w:cs="Angsana New"/>
          <w:color w:val="000000" w:themeColor="text1"/>
        </w:rPr>
        <w:t>C and 30% removal at 20</w:t>
      </w:r>
      <w:r w:rsidRPr="00F73C12">
        <w:rPr>
          <w:rFonts w:cs="Angsana New"/>
          <w:color w:val="000000" w:themeColor="text1"/>
        </w:rPr>
        <w:sym w:font="Symbol" w:char="F0B0"/>
      </w:r>
      <w:r w:rsidRPr="00F73C12">
        <w:rPr>
          <w:rFonts w:cs="Angsana New"/>
          <w:color w:val="000000" w:themeColor="text1"/>
        </w:rPr>
        <w:t>C using 0.1</w:t>
      </w:r>
      <w:r w:rsidRPr="00F73C12">
        <w:rPr>
          <w:rFonts w:cs="Angsana New" w:hint="cs"/>
          <w:color w:val="000000" w:themeColor="text1"/>
          <w:cs/>
        </w:rPr>
        <w:t xml:space="preserve"> </w:t>
      </w:r>
      <w:r w:rsidRPr="00F73C12">
        <w:rPr>
          <w:rFonts w:cs="Angsana New"/>
          <w:color w:val="000000" w:themeColor="text1"/>
        </w:rPr>
        <w:t>wt% C</w:t>
      </w:r>
      <w:r w:rsidRPr="00F73C12">
        <w:rPr>
          <w:rFonts w:cs="Angsana New"/>
          <w:color w:val="000000" w:themeColor="text1"/>
          <w:vertAlign w:val="subscript"/>
        </w:rPr>
        <w:t>12-13</w:t>
      </w:r>
      <w:r w:rsidRPr="00F73C12">
        <w:rPr>
          <w:rFonts w:cs="Angsana New"/>
          <w:color w:val="000000" w:themeColor="text1"/>
        </w:rPr>
        <w:t>-4PO-SO</w:t>
      </w:r>
      <w:r w:rsidRPr="00F73C12">
        <w:rPr>
          <w:rFonts w:cs="Angsana New"/>
          <w:color w:val="000000" w:themeColor="text1"/>
          <w:vertAlign w:val="subscript"/>
        </w:rPr>
        <w:t>4</w:t>
      </w:r>
      <w:r w:rsidRPr="00F73C12">
        <w:rPr>
          <w:rFonts w:cs="Angsana New"/>
          <w:color w:val="000000" w:themeColor="text1"/>
        </w:rPr>
        <w:t>Na at 5</w:t>
      </w:r>
      <w:r w:rsidRPr="00F73C12">
        <w:rPr>
          <w:rFonts w:cs="Angsana New" w:hint="cs"/>
          <w:color w:val="000000" w:themeColor="text1"/>
          <w:cs/>
        </w:rPr>
        <w:t xml:space="preserve"> </w:t>
      </w:r>
      <w:r w:rsidRPr="00F73C12">
        <w:rPr>
          <w:rFonts w:cs="Angsana New"/>
          <w:color w:val="000000" w:themeColor="text1"/>
        </w:rPr>
        <w:t xml:space="preserve">wt% NaCl. Similarly, our previous work </w:t>
      </w:r>
      <w:r w:rsidRPr="00F73C12">
        <w:rPr>
          <w:rFonts w:cs="Angsana New"/>
          <w:color w:val="000000" w:themeColor="text1"/>
        </w:rPr>
        <w:fldChar w:fldCharType="begin"/>
      </w:r>
      <w:r w:rsidR="009B57B3">
        <w:rPr>
          <w:rFonts w:cs="Angsana New"/>
          <w:color w:val="000000" w:themeColor="text1"/>
        </w:rPr>
        <w:instrText xml:space="preserve"> ADDIN EN.CITE &lt;EndNote&gt;&lt;Cite&gt;&lt;Author&gt;Phaodee&lt;/Author&gt;&lt;Year&gt;2018&lt;/Year&gt;&lt;IDText&gt;Cold Water Detergency of Triacylglycerol Semisolid Soils: The Effect of Salinity, Alcohol Type, and Surfactant Systems&lt;/IDText&gt;&lt;DisplayText&gt;(Phaodee et al., 2018)&lt;/DisplayText&gt;&lt;record&gt;&lt;isbn&gt;Journal of Surfactants and Detergents&lt;/isbn&gt;&lt;titles&gt;&lt;title&gt;Cold Water Detergency of Triacylglycerol Semisolid Soils: The Effect of Salinity, Alcohol Type, and Surfactant Systems&lt;/title&gt;&lt;secondary-title&gt;Journal of Surfactants and Detergents&lt;/secondary-title&gt;&lt;/titles&gt;&lt;contributors&gt;&lt;authors&gt;&lt;author&gt;Phaodee, Parichat&lt;/author&gt;&lt;author&gt;Attaphong, Chodchanok&lt;/author&gt;&lt;author&gt;Sabatini, David A.&lt;/author&gt;&lt;/authors&gt;&lt;/contributors&gt;&lt;added-date format="utc"&gt;1561158672&lt;/added-date&gt;&lt;ref-type name="Journal Article"&gt;17&lt;/ref-type&gt;&lt;dates&gt;&lt;year&gt;2018&lt;/year&gt;&lt;/dates&gt;&lt;rec-number&gt;174&lt;/rec-number&gt;&lt;last-updated-date format="utc"&gt;1561158672&lt;/last-updated-date&gt;&lt;electronic-resource-num&gt;10.1002/jsde.12234&lt;/electronic-resource-num&gt;&lt;/record&gt;&lt;/Cite&gt;&lt;/EndNote&gt;</w:instrText>
      </w:r>
      <w:r w:rsidRPr="00F73C12">
        <w:rPr>
          <w:rFonts w:cs="Angsana New"/>
          <w:color w:val="000000" w:themeColor="text1"/>
        </w:rPr>
        <w:fldChar w:fldCharType="separate"/>
      </w:r>
      <w:r w:rsidR="009B57B3">
        <w:rPr>
          <w:rFonts w:cs="Angsana New"/>
          <w:noProof/>
          <w:color w:val="000000" w:themeColor="text1"/>
        </w:rPr>
        <w:t>(Phaodee et al., 2018)</w:t>
      </w:r>
      <w:r w:rsidRPr="00F73C12">
        <w:rPr>
          <w:rFonts w:cs="Angsana New"/>
          <w:color w:val="000000" w:themeColor="text1"/>
        </w:rPr>
        <w:fldChar w:fldCharType="end"/>
      </w:r>
      <w:r w:rsidRPr="00F73C12">
        <w:rPr>
          <w:rFonts w:cs="Angsana New"/>
          <w:color w:val="000000" w:themeColor="text1"/>
        </w:rPr>
        <w:t xml:space="preserve"> reported that cold water detergency of coconut oil was approximately </w:t>
      </w:r>
      <w:r w:rsidRPr="00F73C12">
        <w:rPr>
          <w:szCs w:val="24"/>
        </w:rPr>
        <w:t xml:space="preserve">20% removal </w:t>
      </w:r>
      <w:r w:rsidRPr="00F73C12">
        <w:rPr>
          <w:rFonts w:cs="Angsana New"/>
          <w:color w:val="000000" w:themeColor="text1"/>
        </w:rPr>
        <w:t xml:space="preserve">using 0.1 w/v% </w:t>
      </w:r>
      <w:r w:rsidRPr="00F73C12">
        <w:rPr>
          <w:szCs w:val="24"/>
        </w:rPr>
        <w:t>C</w:t>
      </w:r>
      <w:r w:rsidRPr="00F73C12">
        <w:rPr>
          <w:szCs w:val="24"/>
          <w:vertAlign w:val="subscript"/>
        </w:rPr>
        <w:t>14-15</w:t>
      </w:r>
      <w:r w:rsidRPr="00F73C12">
        <w:rPr>
          <w:szCs w:val="24"/>
        </w:rPr>
        <w:t>-8PO-SO</w:t>
      </w:r>
      <w:r w:rsidRPr="00F73C12">
        <w:rPr>
          <w:szCs w:val="24"/>
          <w:vertAlign w:val="subscript"/>
        </w:rPr>
        <w:t>4</w:t>
      </w:r>
      <w:r w:rsidRPr="00F73C12">
        <w:rPr>
          <w:szCs w:val="24"/>
        </w:rPr>
        <w:t>Na</w:t>
      </w:r>
      <w:r w:rsidRPr="00F73C12">
        <w:rPr>
          <w:rFonts w:cs="Angsana New"/>
          <w:color w:val="000000" w:themeColor="text1"/>
        </w:rPr>
        <w:t xml:space="preserve"> alone and 50% removal using </w:t>
      </w:r>
      <w:r w:rsidRPr="00F73C12">
        <w:rPr>
          <w:szCs w:val="24"/>
        </w:rPr>
        <w:t>C</w:t>
      </w:r>
      <w:r w:rsidRPr="00F73C12">
        <w:rPr>
          <w:szCs w:val="24"/>
          <w:vertAlign w:val="subscript"/>
        </w:rPr>
        <w:t>14-15</w:t>
      </w:r>
      <w:r w:rsidRPr="00F73C12">
        <w:rPr>
          <w:szCs w:val="24"/>
        </w:rPr>
        <w:t>-8PO-SO</w:t>
      </w:r>
      <w:r w:rsidRPr="00F73C12">
        <w:rPr>
          <w:szCs w:val="24"/>
          <w:vertAlign w:val="subscript"/>
        </w:rPr>
        <w:t>4</w:t>
      </w:r>
      <w:r w:rsidRPr="00F73C12">
        <w:rPr>
          <w:szCs w:val="24"/>
        </w:rPr>
        <w:t xml:space="preserve">Na at 8 w/v% NaCl (S*) which was found to demonstrate the lowest IFT. These prior results demonstrate that cold water detergency of semisolid soils using a single surfactant alone is often inadequate. </w:t>
      </w:r>
    </w:p>
    <w:p w14:paraId="60D58601" w14:textId="77777777" w:rsidR="00F73C12" w:rsidRPr="00F73C12" w:rsidRDefault="00F73C12" w:rsidP="0037032B">
      <w:pPr>
        <w:rPr>
          <w:noProof/>
          <w:szCs w:val="24"/>
        </w:rPr>
      </w:pPr>
      <w:r w:rsidRPr="00F73C12">
        <w:rPr>
          <w:color w:val="000000" w:themeColor="text1"/>
          <w:szCs w:val="24"/>
        </w:rPr>
        <w:t xml:space="preserve">Alcohols have been widely used as surfactant additives in many industries; (e.g., enhanced oil recovery (EOR), </w:t>
      </w:r>
      <w:r w:rsidRPr="00F73C12">
        <w:rPr>
          <w:rFonts w:cs="Angsana New"/>
          <w:color w:val="000000" w:themeColor="text1"/>
        </w:rPr>
        <w:t>pharmaceutics</w:t>
      </w:r>
      <w:r w:rsidRPr="00F73C12">
        <w:rPr>
          <w:color w:val="000000" w:themeColor="text1"/>
          <w:szCs w:val="24"/>
        </w:rPr>
        <w:t xml:space="preserve">, and detergency </w:t>
      </w:r>
      <w:r w:rsidRPr="00F73C12">
        <w:rPr>
          <w:color w:val="000000" w:themeColor="text1"/>
          <w:szCs w:val="24"/>
        </w:rPr>
        <w:fldChar w:fldCharType="begin">
          <w:fldData xml:space="preserve">PEVuZE5vdGU+PENpdGU+PEF1dGhvcj5TYWJhdGluaTwvQXV0aG9yPjxZZWFyPjIwMDM8L1llYXI+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</w:fldData>
        </w:fldChar>
      </w:r>
      <w:r w:rsidR="009B57B3">
        <w:rPr>
          <w:color w:val="000000" w:themeColor="text1"/>
          <w:szCs w:val="24"/>
        </w:rPr>
        <w:instrText xml:space="preserve"> ADDIN EN.CITE </w:instrText>
      </w:r>
      <w:r w:rsidR="009B57B3">
        <w:rPr>
          <w:color w:val="000000" w:themeColor="text1"/>
          <w:szCs w:val="24"/>
        </w:rPr>
        <w:fldChar w:fldCharType="begin">
          <w:fldData xml:space="preserve">PEVuZE5vdGU+PENpdGU+PEF1dGhvcj5TYWJhdGluaTwvQXV0aG9yPjxZZWFyPjIwMDM8L1llYXI+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</w:fldData>
        </w:fldChar>
      </w:r>
      <w:r w:rsidR="009B57B3">
        <w:rPr>
          <w:color w:val="000000" w:themeColor="text1"/>
          <w:szCs w:val="24"/>
        </w:rPr>
        <w:instrText xml:space="preserve"> ADDIN EN.CITE.DATA </w:instrText>
      </w:r>
      <w:r w:rsidR="009B57B3">
        <w:rPr>
          <w:color w:val="000000" w:themeColor="text1"/>
          <w:szCs w:val="24"/>
        </w:rPr>
      </w:r>
      <w:r w:rsidR="009B57B3">
        <w:rPr>
          <w:color w:val="000000" w:themeColor="text1"/>
          <w:szCs w:val="24"/>
        </w:rPr>
        <w:fldChar w:fldCharType="end"/>
      </w:r>
      <w:r w:rsidRPr="00F73C12">
        <w:rPr>
          <w:color w:val="000000" w:themeColor="text1"/>
          <w:szCs w:val="24"/>
        </w:rPr>
      </w:r>
      <w:r w:rsidRPr="00F73C12">
        <w:rPr>
          <w:color w:val="000000" w:themeColor="text1"/>
          <w:szCs w:val="24"/>
        </w:rPr>
        <w:fldChar w:fldCharType="separate"/>
      </w:r>
      <w:r w:rsidR="009B57B3">
        <w:rPr>
          <w:noProof/>
          <w:color w:val="000000" w:themeColor="text1"/>
          <w:szCs w:val="24"/>
        </w:rPr>
        <w:t>(Krüssmann and Bercovici, 1991; McKarns et al., 1997; Sabatini et al., 2003)</w:t>
      </w:r>
      <w:r w:rsidRPr="00F73C12">
        <w:rPr>
          <w:color w:val="000000" w:themeColor="text1"/>
          <w:szCs w:val="24"/>
        </w:rPr>
        <w:fldChar w:fldCharType="end"/>
      </w:r>
      <w:r w:rsidRPr="00F73C12">
        <w:rPr>
          <w:color w:val="000000" w:themeColor="text1"/>
          <w:szCs w:val="24"/>
        </w:rPr>
        <w:t xml:space="preserve">). Acosta et al. (2003) </w:t>
      </w:r>
      <w:r w:rsidRPr="00F73C12">
        <w:rPr>
          <w:szCs w:val="24"/>
        </w:rPr>
        <w:t xml:space="preserve">found that adding 90 mM oleyl alcohol (long-chain alcohol) and 180 mM sodium mono and dimethyl naphthalene sulfonate (SMDNS) to a 4 w/v% sodium bis(2-ethyl)dihexyl sulfosuccinate (AOT) with 5 w/v% NaCl formulation improved motor oil removal efficiency from approximately 30% to over 85%. Thus, alcohols have proved to be a valuable additive in surfactant formulations with the role of the alcohol being a function of the alkyl chain length </w:t>
      </w:r>
      <w:r w:rsidRPr="00F73C12">
        <w:rPr>
          <w:noProof/>
          <w:szCs w:val="24"/>
        </w:rPr>
        <w:fldChar w:fldCharType="begin"/>
      </w:r>
      <w:r w:rsidR="009B57B3">
        <w:rPr>
          <w:noProof/>
          <w:szCs w:val="24"/>
        </w:rPr>
        <w:instrText xml:space="preserve"> ADDIN EN.CITE &lt;EndNote&gt;&lt;Cite&gt;&lt;Author&gt;Salager&lt;/Author&gt;&lt;Year&gt;2005&lt;/Year&gt;&lt;IDText&gt;Enhancing solubilization in microemulsions—state of the art and current trends&lt;/IDText&gt;&lt;DisplayText&gt;(Graciaa et al., 1993; Salager et al., 2005)&lt;/DisplayText&gt;&lt;record&gt;&lt;isbn&gt;1097-3958&lt;/isbn&gt;&lt;titles&gt;&lt;title&gt;Enhancing solubilization in microemulsions—state of the art and current trends&lt;/title&gt;&lt;secondary-title&gt;Journal of surfactants and detergents&lt;/secondary-title&gt;&lt;/titles&gt;&lt;pages&gt;3-21&lt;/pages&gt;&lt;number&gt;1&lt;/number&gt;&lt;contributors&gt;&lt;authors&gt;&lt;author&gt;Salager, Jean</w:instrText>
      </w:r>
      <w:r w:rsidR="009B57B3">
        <w:rPr>
          <w:rFonts w:ascii="Cambria Math" w:hAnsi="Cambria Math" w:cs="Cambria Math"/>
          <w:noProof/>
          <w:szCs w:val="24"/>
        </w:rPr>
        <w:instrText>‐</w:instrText>
      </w:r>
      <w:r w:rsidR="009B57B3">
        <w:rPr>
          <w:noProof/>
          <w:szCs w:val="24"/>
        </w:rPr>
        <w:instrText>Louis&lt;/author&gt;&lt;author&gt;Antón, Raquel E.&lt;/author&gt;&lt;author&gt;Sabatini, David A.&lt;/author&gt;&lt;author&gt;Harwell, Jeffrey H.&lt;/author&gt;&lt;author&gt;Acosta, Edgar J.&lt;/author&gt;&lt;author&gt;Tolosa, Laura I.&lt;/author&gt;&lt;/authors&gt;&lt;/contributors&gt;&lt;added-date format="utc"&gt;1561569998&lt;/added-date&gt;&lt;ref-type name="Journal Article"&gt;17&lt;/ref-type&gt;&lt;dates&gt;&lt;year&gt;2005&lt;/year&gt;&lt;/dates&gt;&lt;rec-number&gt;204&lt;/rec-number&gt;&lt;publisher&gt;Wiley Online Library&lt;/publisher&gt;&lt;last-updated-date format="utc"&gt;1561569998&lt;/last-updated-date&gt;&lt;volume&gt;8&lt;/volume&gt;&lt;/record&gt;&lt;/Cite&gt;&lt;Cite&gt;&lt;Author&gt;Graciaa&lt;/Author&gt;&lt;Year&gt;1993&lt;/Year&gt;&lt;IDText&gt;Improving solubilization in microemulsions with additives. 2. Long chain alcohols as lipophilic linkers&lt;/IDText&gt;&lt;record&gt;&lt;isbn&gt;0743-7463&lt;/isbn&gt;&lt;titles&gt;&lt;title&gt;Improving solubilization in microemulsions with additives. 2. Long chain alcohols as lipophilic linkers&lt;/title&gt;&lt;secondary-title&gt;Langmuir&lt;/secondary-title&gt;&lt;/titles&gt;&lt;pages&gt;3371-3374&lt;/pages&gt;&lt;number&gt;12&lt;/number&gt;&lt;contributors&gt;&lt;authors&gt;&lt;author&gt;Graciaa, A.&lt;/author&gt;&lt;author&gt;Lachaise, J.&lt;/author&gt;&lt;author&gt;Cucuphat, C.&lt;/author&gt;&lt;author&gt;Bourrel, M.&lt;/author&gt;&lt;author&gt;Salager, J. L.&lt;/author&gt;&lt;/authors&gt;&lt;/contributors&gt;&lt;added-date format="utc"&gt;1561335820&lt;/added-date&gt;&lt;ref-type name="Journal Article"&gt;17&lt;/ref-type&gt;&lt;dates&gt;&lt;year&gt;1993&lt;/year&gt;&lt;/dates&gt;&lt;rec-number&gt;179&lt;/rec-number&gt;&lt;publisher&gt;ACS Publications&lt;/publisher&gt;&lt;last-updated-date format="utc"&gt;1561335820&lt;/last-updated-date&gt;&lt;volume&gt;9&lt;/volume&gt;&lt;/record&gt;&lt;/Cite&gt;&lt;/EndNote&gt;</w:instrText>
      </w:r>
      <w:r w:rsidRPr="00F73C12">
        <w:rPr>
          <w:noProof/>
          <w:szCs w:val="24"/>
        </w:rPr>
        <w:fldChar w:fldCharType="separate"/>
      </w:r>
      <w:r w:rsidR="009B57B3">
        <w:rPr>
          <w:noProof/>
          <w:szCs w:val="24"/>
        </w:rPr>
        <w:t>(Graciaa et al., 1993; Salager et al., 2005)</w:t>
      </w:r>
      <w:r w:rsidRPr="00F73C12">
        <w:rPr>
          <w:noProof/>
          <w:szCs w:val="24"/>
        </w:rPr>
        <w:fldChar w:fldCharType="end"/>
      </w:r>
      <w:r w:rsidRPr="00F73C12">
        <w:rPr>
          <w:noProof/>
          <w:szCs w:val="24"/>
        </w:rPr>
        <w:t xml:space="preserve">. </w:t>
      </w:r>
      <w:r w:rsidRPr="00F73C12">
        <w:rPr>
          <w:szCs w:val="24"/>
        </w:rPr>
        <w:t xml:space="preserve">Intermediate- to long-chain alcohols (i.e., octanol) have been shown to partition to the oil-water interface near the surfactant tail at sufficient concentrations (sometimes referred to as lipophilic linkers) and have an increased interaction with the polar oil molecule thereby altering the nature of the oil-water interface and </w:t>
      </w:r>
      <w:r w:rsidRPr="00F73C12">
        <w:rPr>
          <w:szCs w:val="24"/>
        </w:rPr>
        <w:lastRenderedPageBreak/>
        <w:t xml:space="preserve">effectively decreasing the apparent carbon number of the oil (decreasing hydrophobicity of oil) (Kahlweit et al., 1990; Salager et al., 2019). The decreasing relative hydrophobicity of the oil with the presence of lipophilic linker required lower S* to attain the optimum surfactant formulation where a minimum IFT and maximum solubilization were achieved (Acosta et al., 2003; Graciaa et al., Lachaise et al., 1993; Sabatini et al., 2003; Salager et al., 1979; Salager et al., 2019). Evidence has shown that this behavior correlates with detergency of semisolid triacylglycerol soils as well (Mankowich, 1963; Phaodee et al., 2019). </w:t>
      </w:r>
    </w:p>
    <w:p w14:paraId="7A82C5BA" w14:textId="77777777" w:rsidR="00F73C12" w:rsidRPr="00F73C12" w:rsidRDefault="00F73C12" w:rsidP="0037032B">
      <w:pPr>
        <w:rPr>
          <w:szCs w:val="24"/>
        </w:rPr>
      </w:pPr>
      <w:r w:rsidRPr="00F73C12">
        <w:rPr>
          <w:color w:val="000000" w:themeColor="text1"/>
          <w:szCs w:val="24"/>
        </w:rPr>
        <w:t xml:space="preserve">Our prior work </w:t>
      </w:r>
      <w:r w:rsidRPr="00F73C12">
        <w:rPr>
          <w:szCs w:val="24"/>
        </w:rPr>
        <w:t>attempted to introduce a series of alcohols in the C</w:t>
      </w:r>
      <w:r w:rsidRPr="00F73C12">
        <w:rPr>
          <w:szCs w:val="24"/>
          <w:vertAlign w:val="subscript"/>
        </w:rPr>
        <w:t>14-15</w:t>
      </w:r>
      <w:r w:rsidRPr="00F73C12">
        <w:rPr>
          <w:szCs w:val="24"/>
        </w:rPr>
        <w:t>-8PO-SO</w:t>
      </w:r>
      <w:r w:rsidRPr="00F73C12">
        <w:rPr>
          <w:szCs w:val="24"/>
          <w:vertAlign w:val="subscript"/>
        </w:rPr>
        <w:t>4</w:t>
      </w:r>
      <w:r w:rsidRPr="00F73C12">
        <w:rPr>
          <w:szCs w:val="24"/>
        </w:rPr>
        <w:t xml:space="preserve">Na surfactant formulation to study the effect of alkyl chain length on detergency of coconut oil and palm kernel oil. The results showed that the alcohols with </w:t>
      </w:r>
      <w:r w:rsidRPr="00F73C12">
        <w:rPr>
          <w:color w:val="000000" w:themeColor="text1"/>
          <w:szCs w:val="24"/>
        </w:rPr>
        <w:t xml:space="preserve">intermediate-chain lengths </w:t>
      </w:r>
      <w:r w:rsidRPr="00F73C12">
        <w:rPr>
          <w:szCs w:val="24"/>
        </w:rPr>
        <w:t xml:space="preserve">(C7-C9 alcohols) showed greater detergency improvement </w:t>
      </w:r>
      <w:r w:rsidRPr="00F73C12">
        <w:rPr>
          <w:color w:val="000000" w:themeColor="text1"/>
          <w:szCs w:val="24"/>
        </w:rPr>
        <w:t>than did shorter- (C4 and C6 alcohols) and longer-chain alcohols (C10 alcohol) in the surfactant formulation. Further, the intermediate-chain alcohols performed best for a range of surfactants;</w:t>
      </w:r>
      <w:r w:rsidRPr="00F73C12">
        <w:rPr>
          <w:szCs w:val="24"/>
        </w:rPr>
        <w:t xml:space="preserve"> C</w:t>
      </w:r>
      <w:r w:rsidRPr="00F73C12">
        <w:rPr>
          <w:szCs w:val="24"/>
          <w:vertAlign w:val="subscript"/>
        </w:rPr>
        <w:t>14-15</w:t>
      </w:r>
      <w:r w:rsidRPr="00F73C12">
        <w:rPr>
          <w:szCs w:val="24"/>
        </w:rPr>
        <w:t>-8PO-SO</w:t>
      </w:r>
      <w:r w:rsidRPr="00F73C12">
        <w:rPr>
          <w:szCs w:val="24"/>
          <w:vertAlign w:val="subscript"/>
        </w:rPr>
        <w:t>4</w:t>
      </w:r>
      <w:r w:rsidRPr="00F73C12">
        <w:rPr>
          <w:szCs w:val="24"/>
        </w:rPr>
        <w:t>Na (anionic extended surfactant), C</w:t>
      </w:r>
      <w:r w:rsidRPr="00F73C12">
        <w:rPr>
          <w:szCs w:val="24"/>
          <w:vertAlign w:val="subscript"/>
        </w:rPr>
        <w:t>10-16</w:t>
      </w:r>
      <w:r w:rsidRPr="00F73C12">
        <w:rPr>
          <w:szCs w:val="24"/>
        </w:rPr>
        <w:t>-7EO-OH (alcohol ethoxylate surfactant), and C</w:t>
      </w:r>
      <w:r w:rsidRPr="00F73C12">
        <w:rPr>
          <w:szCs w:val="24"/>
          <w:vertAlign w:val="subscript"/>
        </w:rPr>
        <w:t>10</w:t>
      </w:r>
      <w:r w:rsidRPr="00F73C12">
        <w:rPr>
          <w:szCs w:val="24"/>
        </w:rPr>
        <w:t>-18PO-2EO-SO</w:t>
      </w:r>
      <w:r w:rsidRPr="00F73C12">
        <w:rPr>
          <w:szCs w:val="24"/>
          <w:vertAlign w:val="subscript"/>
        </w:rPr>
        <w:t>4</w:t>
      </w:r>
      <w:r w:rsidRPr="00F73C12">
        <w:rPr>
          <w:szCs w:val="24"/>
        </w:rPr>
        <w:t xml:space="preserve">Na and dioctyl sodium sulfosuccinate (SDOSS) at 0.26/0.74 mole fraction (mixture of anionic surfactant), corresponding </w:t>
      </w:r>
      <w:r w:rsidRPr="00F73C12">
        <w:rPr>
          <w:color w:val="000000" w:themeColor="text1"/>
          <w:szCs w:val="24"/>
        </w:rPr>
        <w:t xml:space="preserve">to lower IFT above the melting point and higher wetting </w:t>
      </w:r>
      <w:r w:rsidRPr="00F73C12">
        <w:rPr>
          <w:color w:val="000000" w:themeColor="text1"/>
          <w:szCs w:val="24"/>
        </w:rPr>
        <w:fldChar w:fldCharType="begin"/>
      </w:r>
      <w:r w:rsidR="009B57B3">
        <w:rPr>
          <w:color w:val="000000" w:themeColor="text1"/>
          <w:szCs w:val="24"/>
        </w:rPr>
        <w:instrText xml:space="preserve"> ADDIN EN.CITE &lt;EndNote&gt;&lt;Cite&gt;&lt;Author&gt;Phaodee&lt;/Author&gt;&lt;Year&gt;2018&lt;/Year&gt;&lt;IDText&gt;Cold Water Detergency of Triacylglycerol Semisolid Soils: The Effect of Salinity, Alcohol Type, and Surfactant Systems&lt;/IDText&gt;&lt;DisplayText&gt;(Phaodee et al., 2018)&lt;/DisplayText&gt;&lt;record&gt;&lt;isbn&gt;Journal of Surfactants and Detergents&lt;/isbn&gt;&lt;titles&gt;&lt;title&gt;Cold Water Detergency of Triacylglycerol Semisolid Soils: The Effect of Salinity, Alcohol Type, and Surfactant Systems&lt;/title&gt;&lt;secondary-title&gt;Journal of Surfactants and Detergents&lt;/secondary-title&gt;&lt;/titles&gt;&lt;contributors&gt;&lt;authors&gt;&lt;author&gt;Phaodee, Parichat&lt;/author&gt;&lt;author&gt;Attaphong, Chodchanok&lt;/author&gt;&lt;author&gt;Sabatini, David A.&lt;/author&gt;&lt;/authors&gt;&lt;/contributors&gt;&lt;added-date format="utc"&gt;1561158672&lt;/added-date&gt;&lt;ref-type name="Journal Article"&gt;17&lt;/ref-type&gt;&lt;dates&gt;&lt;year&gt;2018&lt;/year&gt;&lt;/dates&gt;&lt;rec-number&gt;174&lt;/rec-number&gt;&lt;last-updated-date format="utc"&gt;1561158672&lt;/last-updated-date&gt;&lt;electronic-resource-num&gt;10.1002/jsde.12234&lt;/electronic-resource-num&gt;&lt;/record&gt;&lt;/Cite&gt;&lt;/EndNote&gt;</w:instrText>
      </w:r>
      <w:r w:rsidRPr="00F73C12">
        <w:rPr>
          <w:color w:val="000000" w:themeColor="text1"/>
          <w:szCs w:val="24"/>
        </w:rPr>
        <w:fldChar w:fldCharType="separate"/>
      </w:r>
      <w:r w:rsidR="009B57B3">
        <w:rPr>
          <w:noProof/>
          <w:color w:val="000000" w:themeColor="text1"/>
          <w:szCs w:val="24"/>
        </w:rPr>
        <w:t>(Phaodee et al., 2018)</w:t>
      </w:r>
      <w:r w:rsidRPr="00F73C12">
        <w:rPr>
          <w:color w:val="000000" w:themeColor="text1"/>
          <w:szCs w:val="24"/>
        </w:rPr>
        <w:fldChar w:fldCharType="end"/>
      </w:r>
      <w:r w:rsidRPr="00F73C12">
        <w:rPr>
          <w:color w:val="000000" w:themeColor="text1"/>
          <w:szCs w:val="24"/>
        </w:rPr>
        <w:t xml:space="preserve">. This is in agreement with results of </w:t>
      </w:r>
      <w:r w:rsidRPr="00F73C12">
        <w:rPr>
          <w:szCs w:val="24"/>
        </w:rPr>
        <w:t xml:space="preserve">Graciaa et al. (1993) who </w:t>
      </w:r>
      <w:r w:rsidRPr="00F73C12">
        <w:rPr>
          <w:noProof/>
          <w:color w:val="000000" w:themeColor="text1"/>
          <w:szCs w:val="24"/>
        </w:rPr>
        <w:t xml:space="preserve">reported C6-C10 alcohols </w:t>
      </w:r>
      <w:r w:rsidRPr="00F73C12">
        <w:rPr>
          <w:color w:val="000000" w:themeColor="text1"/>
          <w:szCs w:val="24"/>
        </w:rPr>
        <w:t xml:space="preserve">adsorbed near the surfactant tail and provided extra interaction with the oil, thus demonstrating stronger surfactant-soil interaction and enhanced oil solubilization capacity, whereas shorter- and longer-chain alcohols behaved differently. </w:t>
      </w:r>
    </w:p>
    <w:p w14:paraId="05E869F5" w14:textId="77777777" w:rsidR="00F73C12" w:rsidRPr="00F73C12" w:rsidRDefault="00F73C12" w:rsidP="0037032B">
      <w:pPr>
        <w:rPr>
          <w:szCs w:val="24"/>
        </w:rPr>
      </w:pPr>
      <w:r w:rsidRPr="00F73C12">
        <w:rPr>
          <w:color w:val="000000" w:themeColor="text1"/>
          <w:szCs w:val="24"/>
        </w:rPr>
        <w:t xml:space="preserve">Hence, </w:t>
      </w:r>
      <w:r w:rsidRPr="00F73C12">
        <w:rPr>
          <w:szCs w:val="24"/>
        </w:rPr>
        <w:t xml:space="preserve">this current work aims to extend our previous work by attempting to further explore surfactant formulations capable of providing good cold-water detergency of coconut oil. The effects of anionic extended surfactant structure (e.g., branching degree and number of EO groups) and use of branched octanols (2-octanol and 1-ethyl-hexanol) on detergency performance of semisolid coconut oil were studied. In addition, IFT above coconut oil melting’s point, contact angle measurements, and oil solubilization studies were evaluated. </w:t>
      </w:r>
    </w:p>
    <w:p w14:paraId="4035995F" w14:textId="77777777" w:rsidR="00F73C12" w:rsidRPr="00EB029F" w:rsidRDefault="00F73C12" w:rsidP="00EB029F">
      <w:pPr>
        <w:pStyle w:val="Heading2"/>
        <w:rPr>
          <w:rFonts w:eastAsia="Times New Roman"/>
        </w:rPr>
      </w:pPr>
      <w:bookmarkStart w:id="49" w:name="_Toc43314827"/>
      <w:r w:rsidRPr="00F73C12">
        <w:rPr>
          <w:rFonts w:eastAsia="Times New Roman"/>
        </w:rPr>
        <w:lastRenderedPageBreak/>
        <w:t>Experimental Procedures</w:t>
      </w:r>
      <w:bookmarkEnd w:id="49"/>
    </w:p>
    <w:p w14:paraId="6349A248" w14:textId="77777777" w:rsidR="00F73C12" w:rsidRPr="00EB029F" w:rsidRDefault="00F73C12" w:rsidP="00EB029F">
      <w:pPr>
        <w:pStyle w:val="Heading3"/>
      </w:pPr>
      <w:bookmarkStart w:id="50" w:name="_Toc43314828"/>
      <w:r w:rsidRPr="00EB029F">
        <w:t>Materials</w:t>
      </w:r>
      <w:bookmarkEnd w:id="50"/>
    </w:p>
    <w:p w14:paraId="1AE39D05" w14:textId="4A30E873" w:rsidR="00F73C12" w:rsidRPr="00F73C12" w:rsidRDefault="00F73C12" w:rsidP="00601512">
      <w:pPr>
        <w:rPr>
          <w:rFonts w:eastAsia="Times New Roman" w:cs="Times New Roman"/>
          <w:szCs w:val="24"/>
        </w:rPr>
      </w:pPr>
      <w:r w:rsidRPr="00F73C12">
        <w:rPr>
          <w:rFonts w:eastAsia="Times New Roman" w:cs="Times New Roman"/>
          <w:szCs w:val="24"/>
        </w:rPr>
        <w:t>Coconut oil (cocos nucifera, reported melting point = 27.5</w:t>
      </w:r>
      <w:r w:rsidRPr="00F73C12">
        <w:rPr>
          <w:rFonts w:eastAsia="Times New Roman" w:cs="Times New Roman"/>
          <w:szCs w:val="24"/>
        </w:rPr>
        <w:sym w:font="Symbol" w:char="F0B0"/>
      </w:r>
      <w:r w:rsidRPr="00F73C12">
        <w:rPr>
          <w:rFonts w:eastAsia="Times New Roman" w:cs="Times New Roman"/>
          <w:szCs w:val="24"/>
        </w:rPr>
        <w:t xml:space="preserve">C </w:t>
      </w:r>
      <w:r w:rsidRPr="00F73C12">
        <w:rPr>
          <w:rFonts w:eastAsia="Times New Roman" w:cs="Times New Roman"/>
          <w:szCs w:val="24"/>
        </w:rPr>
        <w:fldChar w:fldCharType="begin"/>
      </w:r>
      <w:r w:rsidR="00B92731">
        <w:rPr>
          <w:rFonts w:eastAsia="Times New Roman" w:cs="Times New Roman"/>
          <w:szCs w:val="24"/>
        </w:rPr>
        <w:instrText xml:space="preserve"> ADDIN EN.CITE &lt;EndNote&gt;&lt;Cite&gt;&lt;Author&gt;Phaodee&lt;/Author&gt;&lt;Year&gt;2018&lt;/Year&gt;&lt;IDText&gt;Cold Water Detergency of Triacylglycerol Semisolid Soils: The Effect of Salinity, Alcohol Type, and Surfactant Systems&lt;/IDText&gt;&lt;DisplayText&gt;(Phaodee et al., 2018)&lt;/DisplayText&gt;&lt;record&gt;&lt;isbn&gt;Journal of Surfactants and Detergents&lt;/isbn&gt;&lt;titles&gt;&lt;title&gt;Cold Water Detergency of Triacylglycerol Semisolid Soils: The Effect of Salinity, Alcohol Type, and Surfactant Systems&lt;/title&gt;&lt;secondary-title&gt;Journal of Surfactants and Detergents&lt;/secondary-title&gt;&lt;/titles&gt;&lt;contributors&gt;&lt;authors&gt;&lt;author&gt;Phaodee, Parichat&lt;/author&gt;&lt;author&gt;Attaphong, Chodchanok&lt;/author&gt;&lt;author&gt;Sabatini, David A.&lt;/author&gt;&lt;/authors&gt;&lt;/contributors&gt;&lt;added-date format="utc"&gt;1561158672&lt;/added-date&gt;&lt;ref-type name="Journal Article"&gt;17&lt;/ref-type&gt;&lt;dates&gt;&lt;year&gt;2018&lt;/year&gt;&lt;/dates&gt;&lt;rec-number&gt;174&lt;/rec-number&gt;&lt;last-updated-date format="utc"&gt;1561158672&lt;/last-updated-date&gt;&lt;electronic-resource-num&gt;10.1002/jsde.12234&lt;/electronic-resource-num&gt;&lt;/record&gt;&lt;/Cite&gt;&lt;/EndNote&gt;</w:instrText>
      </w:r>
      <w:r w:rsidRPr="00F73C12">
        <w:rPr>
          <w:rFonts w:eastAsia="Times New Roman" w:cs="Times New Roman"/>
          <w:szCs w:val="24"/>
        </w:rPr>
        <w:fldChar w:fldCharType="separate"/>
      </w:r>
      <w:r w:rsidR="00B92731">
        <w:rPr>
          <w:rFonts w:eastAsia="Times New Roman" w:cs="Times New Roman"/>
          <w:noProof/>
          <w:szCs w:val="24"/>
        </w:rPr>
        <w:t>(Phaodee et al., 2018)</w:t>
      </w:r>
      <w:r w:rsidRPr="00F73C12">
        <w:rPr>
          <w:rFonts w:eastAsia="Times New Roman" w:cs="Times New Roman"/>
          <w:szCs w:val="24"/>
        </w:rPr>
        <w:fldChar w:fldCharType="end"/>
      </w:r>
      <w:r w:rsidRPr="00F73C12">
        <w:rPr>
          <w:rFonts w:eastAsia="Times New Roman" w:cs="Times New Roman"/>
          <w:szCs w:val="24"/>
        </w:rPr>
        <w:t xml:space="preserve">) and octanols (1-octanol, 2-octanol, and 2-ethyl-hexanol) were all purchased from Sigma Aldrich (St. Louis, MO, USA). The anionic extended surfactants evaluated in this study, summarized in Table </w:t>
      </w:r>
      <w:r w:rsidR="007C6807">
        <w:rPr>
          <w:rFonts w:eastAsia="Times New Roman" w:cs="Times New Roman"/>
          <w:szCs w:val="24"/>
        </w:rPr>
        <w:t>3.</w:t>
      </w:r>
      <w:r w:rsidRPr="00F73C12">
        <w:rPr>
          <w:rFonts w:eastAsia="Times New Roman" w:cs="Times New Roman"/>
          <w:szCs w:val="24"/>
        </w:rPr>
        <w:t>1, were provided by Sasol North America, Inc. (Lake Charles, LA, USA). Sodium chloride (NaCl) with 99% purity was purchased from Avantor Performance Materials, Inc. (Center Valley, PA, USA). Blended 65/35 polyester/cotton (3</w:t>
      </w:r>
      <w:r w:rsidRPr="00F73C12">
        <w:rPr>
          <w:rFonts w:eastAsia="Times New Roman" w:cs="Times New Roman"/>
          <w:szCs w:val="24"/>
        </w:rPr>
        <w:sym w:font="Symbol" w:char="F0B4"/>
      </w:r>
      <w:r w:rsidRPr="00F73C12">
        <w:rPr>
          <w:rFonts w:eastAsia="Times New Roman" w:cs="Times New Roman"/>
          <w:szCs w:val="24"/>
        </w:rPr>
        <w:t>4 inch in size) was purchased from Test Fabrics, Inc. (West Pittston, PA, USA). All materials and chemicals were used without further purification.</w:t>
      </w:r>
    </w:p>
    <w:p w14:paraId="290B7BC5" w14:textId="6237A805" w:rsidR="00B45CB4" w:rsidRPr="00D41D13" w:rsidRDefault="00B45CB4" w:rsidP="00B24CE8">
      <w:pPr>
        <w:pStyle w:val="Caption"/>
        <w:rPr>
          <w:rFonts w:eastAsia="Times New Roman" w:cs="Times New Roman"/>
          <w:szCs w:val="24"/>
        </w:rPr>
      </w:pPr>
      <w:bookmarkStart w:id="51" w:name="_Toc31388755"/>
      <w:bookmarkStart w:id="52" w:name="_Toc43314235"/>
      <w:r>
        <w:t xml:space="preserve">Table </w:t>
      </w:r>
      <w:fldSimple w:instr=" STYLEREF 1 \s ">
        <w:r w:rsidR="00557ADB">
          <w:rPr>
            <w:noProof/>
          </w:rPr>
          <w:t>3</w:t>
        </w:r>
      </w:fldSimple>
      <w:r w:rsidR="00C47132">
        <w:t>.</w:t>
      </w:r>
      <w:fldSimple w:instr=" SEQ Table \* ARABIC \s 1 ">
        <w:r w:rsidR="00557ADB">
          <w:rPr>
            <w:noProof/>
          </w:rPr>
          <w:t>1</w:t>
        </w:r>
      </w:fldSimple>
      <w:r>
        <w:t xml:space="preserve"> Properties of anionic extended surfactants and octanols</w:t>
      </w:r>
      <w:bookmarkEnd w:id="51"/>
      <w:bookmarkEnd w:id="52"/>
    </w:p>
    <w:tbl>
      <w:tblPr>
        <w:tblW w:w="7813" w:type="dxa"/>
        <w:jc w:val="center"/>
        <w:tblBorders>
          <w:top w:val="single" w:sz="12" w:space="0" w:color="000000"/>
          <w:bottom w:val="single" w:sz="12" w:space="0" w:color="000000"/>
        </w:tblBorders>
        <w:tblLayout w:type="fixed"/>
        <w:tblLook w:val="0000" w:firstRow="0" w:lastRow="0" w:firstColumn="0" w:lastColumn="0" w:noHBand="0" w:noVBand="0"/>
      </w:tblPr>
      <w:tblGrid>
        <w:gridCol w:w="2700"/>
        <w:gridCol w:w="1227"/>
        <w:gridCol w:w="1440"/>
        <w:gridCol w:w="1223"/>
        <w:gridCol w:w="1223"/>
      </w:tblGrid>
      <w:tr w:rsidR="00B45CB4" w:rsidRPr="00F73C12" w14:paraId="7C54DA7C" w14:textId="77777777" w:rsidTr="0028527B">
        <w:trPr>
          <w:jc w:val="center"/>
        </w:trPr>
        <w:tc>
          <w:tcPr>
            <w:tcW w:w="2700" w:type="dxa"/>
            <w:tcBorders>
              <w:top w:val="single" w:sz="12" w:space="0" w:color="000000"/>
              <w:bottom w:val="single" w:sz="4" w:space="0" w:color="000000"/>
            </w:tcBorders>
            <w:shd w:val="clear" w:color="auto" w:fill="auto"/>
            <w:vAlign w:val="center"/>
          </w:tcPr>
          <w:p w14:paraId="3897FBD3"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Nomenclature</w:t>
            </w:r>
          </w:p>
        </w:tc>
        <w:tc>
          <w:tcPr>
            <w:tcW w:w="1227" w:type="dxa"/>
            <w:tcBorders>
              <w:top w:val="single" w:sz="12" w:space="0" w:color="000000"/>
              <w:bottom w:val="single" w:sz="4" w:space="0" w:color="000000"/>
            </w:tcBorders>
            <w:shd w:val="clear" w:color="auto" w:fill="auto"/>
            <w:vAlign w:val="center"/>
          </w:tcPr>
          <w:p w14:paraId="39A49D87"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Degree of linearity (%)</w:t>
            </w:r>
          </w:p>
        </w:tc>
        <w:tc>
          <w:tcPr>
            <w:tcW w:w="1440" w:type="dxa"/>
            <w:tcBorders>
              <w:top w:val="single" w:sz="12" w:space="0" w:color="000000"/>
              <w:bottom w:val="single" w:sz="4" w:space="0" w:color="000000"/>
            </w:tcBorders>
            <w:shd w:val="clear" w:color="auto" w:fill="auto"/>
            <w:vAlign w:val="center"/>
          </w:tcPr>
          <w:p w14:paraId="7B3C0FA4" w14:textId="77777777" w:rsidR="00B45CB4" w:rsidRPr="00F73C12" w:rsidRDefault="00B45CB4" w:rsidP="004536B7">
            <w:pPr>
              <w:widowControl w:val="0"/>
              <w:autoSpaceDE w:val="0"/>
              <w:autoSpaceDN w:val="0"/>
              <w:adjustRightInd w:val="0"/>
              <w:spacing w:before="0" w:after="0"/>
              <w:ind w:right="-57"/>
              <w:jc w:val="center"/>
              <w:rPr>
                <w:rFonts w:eastAsia="Times New Roman" w:cs="Times New Roman"/>
                <w:szCs w:val="24"/>
              </w:rPr>
            </w:pPr>
            <w:r w:rsidRPr="00F73C12">
              <w:rPr>
                <w:rFonts w:eastAsia="Times New Roman" w:cs="Times New Roman"/>
                <w:szCs w:val="24"/>
              </w:rPr>
              <w:t>%active</w:t>
            </w:r>
          </w:p>
        </w:tc>
        <w:tc>
          <w:tcPr>
            <w:tcW w:w="1223" w:type="dxa"/>
            <w:tcBorders>
              <w:top w:val="single" w:sz="12" w:space="0" w:color="000000"/>
              <w:bottom w:val="single" w:sz="4" w:space="0" w:color="000000"/>
            </w:tcBorders>
            <w:shd w:val="clear" w:color="auto" w:fill="auto"/>
            <w:vAlign w:val="center"/>
          </w:tcPr>
          <w:p w14:paraId="4A311158" w14:textId="6675BDC6"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 xml:space="preserve">Molecular weight (MW, g </w:t>
            </w:r>
            <w:r w:rsidR="002B75CB">
              <w:rPr>
                <w:rFonts w:eastAsia="Times New Roman" w:cs="Times New Roman"/>
                <w:szCs w:val="24"/>
              </w:rPr>
              <w:t>/</w:t>
            </w:r>
            <w:r w:rsidRPr="00F73C12">
              <w:rPr>
                <w:rFonts w:eastAsia="Times New Roman" w:cs="Times New Roman"/>
                <w:szCs w:val="24"/>
              </w:rPr>
              <w:t>mol</w:t>
            </w:r>
            <w:r w:rsidR="00452DBF">
              <w:rPr>
                <w:rFonts w:eastAsia="Times New Roman" w:cs="Times New Roman"/>
                <w:szCs w:val="24"/>
              </w:rPr>
              <w:t>e</w:t>
            </w:r>
            <w:r w:rsidRPr="00F73C12">
              <w:rPr>
                <w:rFonts w:eastAsia="Times New Roman" w:cs="Times New Roman"/>
                <w:szCs w:val="24"/>
              </w:rPr>
              <w:t>)</w:t>
            </w:r>
          </w:p>
        </w:tc>
        <w:tc>
          <w:tcPr>
            <w:tcW w:w="1223" w:type="dxa"/>
            <w:tcBorders>
              <w:top w:val="single" w:sz="12" w:space="0" w:color="000000"/>
              <w:bottom w:val="single" w:sz="4" w:space="0" w:color="000000"/>
            </w:tcBorders>
          </w:tcPr>
          <w:p w14:paraId="57734618"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 xml:space="preserve">Melting     </w:t>
            </w:r>
            <w:r w:rsidRPr="00F73C12">
              <w:rPr>
                <w:rFonts w:eastAsia="Times New Roman" w:cs="Times New Roman"/>
                <w:szCs w:val="24"/>
              </w:rPr>
              <w:br/>
              <w:t>point (</w:t>
            </w:r>
            <w:r w:rsidRPr="00F73C12">
              <w:rPr>
                <w:rFonts w:eastAsia="Times New Roman" w:cs="Times New Roman"/>
                <w:szCs w:val="24"/>
              </w:rPr>
              <w:sym w:font="Symbol" w:char="F0B0"/>
            </w:r>
            <w:r w:rsidRPr="00F73C12">
              <w:rPr>
                <w:rFonts w:eastAsia="Times New Roman" w:cs="Times New Roman"/>
                <w:szCs w:val="24"/>
              </w:rPr>
              <w:t>C)</w:t>
            </w:r>
          </w:p>
        </w:tc>
      </w:tr>
      <w:tr w:rsidR="00B45CB4" w:rsidRPr="00452DBF" w14:paraId="79EC3111" w14:textId="77777777" w:rsidTr="004536B7">
        <w:trPr>
          <w:jc w:val="center"/>
        </w:trPr>
        <w:tc>
          <w:tcPr>
            <w:tcW w:w="2700" w:type="dxa"/>
            <w:tcBorders>
              <w:top w:val="single" w:sz="4" w:space="0" w:color="000000"/>
              <w:bottom w:val="nil"/>
            </w:tcBorders>
            <w:shd w:val="clear" w:color="auto" w:fill="auto"/>
          </w:tcPr>
          <w:p w14:paraId="5E4ECA18" w14:textId="77777777" w:rsidR="00B45CB4" w:rsidRPr="00452DBF" w:rsidRDefault="00B45CB4" w:rsidP="004536B7">
            <w:pPr>
              <w:widowControl w:val="0"/>
              <w:autoSpaceDE w:val="0"/>
              <w:autoSpaceDN w:val="0"/>
              <w:adjustRightInd w:val="0"/>
              <w:spacing w:before="0" w:after="0"/>
              <w:rPr>
                <w:rFonts w:eastAsia="Times New Roman" w:cs="Times New Roman"/>
                <w:szCs w:val="24"/>
                <w:u w:val="single"/>
              </w:rPr>
            </w:pPr>
            <w:r w:rsidRPr="00452DBF">
              <w:rPr>
                <w:rFonts w:eastAsia="Times New Roman" w:cs="Times New Roman"/>
                <w:szCs w:val="24"/>
                <w:u w:val="single"/>
              </w:rPr>
              <w:t>Surfactants</w:t>
            </w:r>
          </w:p>
        </w:tc>
        <w:tc>
          <w:tcPr>
            <w:tcW w:w="1227" w:type="dxa"/>
            <w:tcBorders>
              <w:top w:val="single" w:sz="4" w:space="0" w:color="000000"/>
              <w:bottom w:val="nil"/>
            </w:tcBorders>
            <w:shd w:val="clear" w:color="auto" w:fill="auto"/>
            <w:vAlign w:val="center"/>
          </w:tcPr>
          <w:p w14:paraId="0FABEF16" w14:textId="77777777" w:rsidR="00B45CB4" w:rsidRPr="00452DBF" w:rsidRDefault="00B45CB4" w:rsidP="004536B7">
            <w:pPr>
              <w:widowControl w:val="0"/>
              <w:autoSpaceDE w:val="0"/>
              <w:autoSpaceDN w:val="0"/>
              <w:adjustRightInd w:val="0"/>
              <w:spacing w:before="0" w:after="0"/>
              <w:jc w:val="center"/>
              <w:rPr>
                <w:rFonts w:eastAsia="Times New Roman" w:cs="Times New Roman"/>
                <w:szCs w:val="24"/>
                <w:u w:val="single"/>
              </w:rPr>
            </w:pPr>
          </w:p>
        </w:tc>
        <w:tc>
          <w:tcPr>
            <w:tcW w:w="1440" w:type="dxa"/>
            <w:tcBorders>
              <w:top w:val="single" w:sz="4" w:space="0" w:color="000000"/>
              <w:bottom w:val="nil"/>
            </w:tcBorders>
            <w:shd w:val="clear" w:color="auto" w:fill="auto"/>
            <w:vAlign w:val="center"/>
          </w:tcPr>
          <w:p w14:paraId="51FFD5D7" w14:textId="77777777" w:rsidR="00B45CB4" w:rsidRPr="00452DBF" w:rsidRDefault="00B45CB4" w:rsidP="004536B7">
            <w:pPr>
              <w:widowControl w:val="0"/>
              <w:autoSpaceDE w:val="0"/>
              <w:autoSpaceDN w:val="0"/>
              <w:adjustRightInd w:val="0"/>
              <w:spacing w:before="0" w:after="0"/>
              <w:ind w:right="-57"/>
              <w:jc w:val="center"/>
              <w:rPr>
                <w:rFonts w:eastAsia="Times New Roman" w:cs="Times New Roman"/>
                <w:szCs w:val="24"/>
                <w:u w:val="single"/>
              </w:rPr>
            </w:pPr>
          </w:p>
        </w:tc>
        <w:tc>
          <w:tcPr>
            <w:tcW w:w="1223" w:type="dxa"/>
            <w:tcBorders>
              <w:top w:val="single" w:sz="4" w:space="0" w:color="000000"/>
              <w:bottom w:val="nil"/>
            </w:tcBorders>
            <w:shd w:val="clear" w:color="auto" w:fill="auto"/>
            <w:vAlign w:val="center"/>
          </w:tcPr>
          <w:p w14:paraId="5EBB7172" w14:textId="77777777" w:rsidR="00B45CB4" w:rsidRPr="00452DBF" w:rsidRDefault="00B45CB4" w:rsidP="004536B7">
            <w:pPr>
              <w:widowControl w:val="0"/>
              <w:autoSpaceDE w:val="0"/>
              <w:autoSpaceDN w:val="0"/>
              <w:adjustRightInd w:val="0"/>
              <w:spacing w:before="0" w:after="0"/>
              <w:jc w:val="center"/>
              <w:rPr>
                <w:rFonts w:eastAsia="Times New Roman" w:cs="Times New Roman"/>
                <w:szCs w:val="24"/>
                <w:u w:val="single"/>
              </w:rPr>
            </w:pPr>
          </w:p>
        </w:tc>
        <w:tc>
          <w:tcPr>
            <w:tcW w:w="1223" w:type="dxa"/>
            <w:tcBorders>
              <w:top w:val="single" w:sz="4" w:space="0" w:color="000000"/>
              <w:bottom w:val="nil"/>
            </w:tcBorders>
          </w:tcPr>
          <w:p w14:paraId="57FC022C" w14:textId="77777777" w:rsidR="00B45CB4" w:rsidRPr="00452DBF" w:rsidRDefault="00B45CB4" w:rsidP="004536B7">
            <w:pPr>
              <w:widowControl w:val="0"/>
              <w:autoSpaceDE w:val="0"/>
              <w:autoSpaceDN w:val="0"/>
              <w:adjustRightInd w:val="0"/>
              <w:spacing w:before="0" w:after="0"/>
              <w:jc w:val="center"/>
              <w:rPr>
                <w:rFonts w:eastAsia="Times New Roman" w:cs="Times New Roman"/>
                <w:szCs w:val="24"/>
                <w:u w:val="single"/>
              </w:rPr>
            </w:pPr>
          </w:p>
        </w:tc>
      </w:tr>
      <w:tr w:rsidR="00B45CB4" w:rsidRPr="00F73C12" w14:paraId="0B169ADF" w14:textId="77777777" w:rsidTr="004536B7">
        <w:trPr>
          <w:jc w:val="center"/>
        </w:trPr>
        <w:tc>
          <w:tcPr>
            <w:tcW w:w="2700" w:type="dxa"/>
            <w:tcBorders>
              <w:top w:val="nil"/>
              <w:bottom w:val="single" w:sz="4" w:space="0" w:color="auto"/>
            </w:tcBorders>
            <w:shd w:val="clear" w:color="auto" w:fill="auto"/>
          </w:tcPr>
          <w:p w14:paraId="75234645" w14:textId="77777777" w:rsidR="00B45CB4" w:rsidRPr="00F73C12" w:rsidRDefault="00B45CB4" w:rsidP="004536B7">
            <w:pPr>
              <w:widowControl w:val="0"/>
              <w:autoSpaceDE w:val="0"/>
              <w:autoSpaceDN w:val="0"/>
              <w:adjustRightInd w:val="0"/>
              <w:spacing w:before="0" w:after="0"/>
              <w:rPr>
                <w:rFonts w:eastAsia="Times New Roman" w:cs="Times New Roman"/>
                <w:szCs w:val="24"/>
              </w:rPr>
            </w:pPr>
            <w:r w:rsidRPr="00F73C12">
              <w:rPr>
                <w:rFonts w:eastAsia="Times New Roman" w:cs="Times New Roman"/>
                <w:szCs w:val="24"/>
              </w:rPr>
              <w:t>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Na</w:t>
            </w:r>
          </w:p>
        </w:tc>
        <w:tc>
          <w:tcPr>
            <w:tcW w:w="1227" w:type="dxa"/>
            <w:tcBorders>
              <w:top w:val="nil"/>
              <w:bottom w:val="single" w:sz="4" w:space="0" w:color="auto"/>
            </w:tcBorders>
            <w:shd w:val="clear" w:color="auto" w:fill="auto"/>
            <w:vAlign w:val="center"/>
          </w:tcPr>
          <w:p w14:paraId="654BB0E3"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0</w:t>
            </w:r>
          </w:p>
        </w:tc>
        <w:tc>
          <w:tcPr>
            <w:tcW w:w="1440" w:type="dxa"/>
            <w:tcBorders>
              <w:top w:val="nil"/>
              <w:bottom w:val="single" w:sz="4" w:space="0" w:color="auto"/>
            </w:tcBorders>
            <w:shd w:val="clear" w:color="auto" w:fill="auto"/>
            <w:vAlign w:val="center"/>
          </w:tcPr>
          <w:p w14:paraId="23CDDCFE" w14:textId="77777777" w:rsidR="00B45CB4" w:rsidRPr="00F73C12" w:rsidRDefault="00B45CB4" w:rsidP="004536B7">
            <w:pPr>
              <w:widowControl w:val="0"/>
              <w:autoSpaceDE w:val="0"/>
              <w:autoSpaceDN w:val="0"/>
              <w:adjustRightInd w:val="0"/>
              <w:spacing w:before="0" w:after="0"/>
              <w:ind w:right="-57"/>
              <w:jc w:val="center"/>
              <w:rPr>
                <w:rFonts w:eastAsia="Times New Roman" w:cs="Times New Roman"/>
                <w:szCs w:val="24"/>
              </w:rPr>
            </w:pPr>
            <w:r w:rsidRPr="00F73C12">
              <w:rPr>
                <w:rFonts w:eastAsia="Times New Roman" w:cs="Times New Roman"/>
                <w:szCs w:val="24"/>
              </w:rPr>
              <w:t>93.84</w:t>
            </w:r>
          </w:p>
        </w:tc>
        <w:tc>
          <w:tcPr>
            <w:tcW w:w="1223" w:type="dxa"/>
            <w:tcBorders>
              <w:top w:val="nil"/>
              <w:bottom w:val="single" w:sz="4" w:space="0" w:color="auto"/>
            </w:tcBorders>
            <w:shd w:val="clear" w:color="auto" w:fill="auto"/>
            <w:vAlign w:val="center"/>
          </w:tcPr>
          <w:p w14:paraId="2BA3BEA9"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787</w:t>
            </w:r>
          </w:p>
        </w:tc>
        <w:tc>
          <w:tcPr>
            <w:tcW w:w="1223" w:type="dxa"/>
            <w:tcBorders>
              <w:top w:val="nil"/>
              <w:bottom w:val="single" w:sz="4" w:space="0" w:color="auto"/>
            </w:tcBorders>
          </w:tcPr>
          <w:p w14:paraId="43D630B0"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w:t>
            </w:r>
          </w:p>
        </w:tc>
      </w:tr>
      <w:tr w:rsidR="00B45CB4" w:rsidRPr="00F73C12" w14:paraId="4CDB4E17" w14:textId="77777777" w:rsidTr="004536B7">
        <w:trPr>
          <w:jc w:val="center"/>
        </w:trPr>
        <w:tc>
          <w:tcPr>
            <w:tcW w:w="2700" w:type="dxa"/>
            <w:tcBorders>
              <w:top w:val="single" w:sz="4" w:space="0" w:color="auto"/>
              <w:bottom w:val="single" w:sz="4" w:space="0" w:color="auto"/>
            </w:tcBorders>
            <w:shd w:val="clear" w:color="auto" w:fill="auto"/>
          </w:tcPr>
          <w:p w14:paraId="7D4002B2" w14:textId="77777777" w:rsidR="00B45CB4" w:rsidRPr="00F73C12" w:rsidRDefault="00B45CB4" w:rsidP="004536B7">
            <w:pPr>
              <w:widowControl w:val="0"/>
              <w:autoSpaceDE w:val="0"/>
              <w:autoSpaceDN w:val="0"/>
              <w:adjustRightInd w:val="0"/>
              <w:spacing w:before="0" w:after="0"/>
              <w:rPr>
                <w:rFonts w:eastAsia="Times New Roman" w:cs="Times New Roman"/>
                <w:szCs w:val="24"/>
              </w:rPr>
            </w:pPr>
            <w:r w:rsidRPr="00F73C12">
              <w:rPr>
                <w:rFonts w:eastAsia="Times New Roman" w:cs="Times New Roman"/>
                <w:szCs w:val="24"/>
              </w:rPr>
              <w:t>LC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Na</w:t>
            </w:r>
          </w:p>
        </w:tc>
        <w:tc>
          <w:tcPr>
            <w:tcW w:w="1227" w:type="dxa"/>
            <w:tcBorders>
              <w:top w:val="single" w:sz="4" w:space="0" w:color="auto"/>
              <w:bottom w:val="single" w:sz="4" w:space="0" w:color="auto"/>
            </w:tcBorders>
            <w:shd w:val="clear" w:color="auto" w:fill="auto"/>
            <w:vAlign w:val="center"/>
          </w:tcPr>
          <w:p w14:paraId="1BB474E1"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50</w:t>
            </w:r>
          </w:p>
        </w:tc>
        <w:tc>
          <w:tcPr>
            <w:tcW w:w="1440" w:type="dxa"/>
            <w:tcBorders>
              <w:top w:val="single" w:sz="4" w:space="0" w:color="auto"/>
              <w:bottom w:val="single" w:sz="4" w:space="0" w:color="auto"/>
            </w:tcBorders>
            <w:shd w:val="clear" w:color="auto" w:fill="auto"/>
            <w:vAlign w:val="center"/>
          </w:tcPr>
          <w:p w14:paraId="74F4AC49" w14:textId="77777777" w:rsidR="00B45CB4" w:rsidRPr="00F73C12" w:rsidRDefault="00B45CB4" w:rsidP="004536B7">
            <w:pPr>
              <w:widowControl w:val="0"/>
              <w:autoSpaceDE w:val="0"/>
              <w:autoSpaceDN w:val="0"/>
              <w:adjustRightInd w:val="0"/>
              <w:spacing w:before="0" w:after="0"/>
              <w:ind w:right="-57"/>
              <w:jc w:val="center"/>
              <w:rPr>
                <w:rFonts w:eastAsia="Times New Roman" w:cs="Times New Roman"/>
                <w:szCs w:val="24"/>
              </w:rPr>
            </w:pPr>
            <w:r w:rsidRPr="00F73C12">
              <w:rPr>
                <w:rFonts w:eastAsia="Times New Roman" w:cs="Times New Roman"/>
                <w:szCs w:val="24"/>
              </w:rPr>
              <w:t>86.4</w:t>
            </w:r>
          </w:p>
        </w:tc>
        <w:tc>
          <w:tcPr>
            <w:tcW w:w="1223" w:type="dxa"/>
            <w:tcBorders>
              <w:top w:val="single" w:sz="4" w:space="0" w:color="auto"/>
              <w:bottom w:val="single" w:sz="4" w:space="0" w:color="auto"/>
            </w:tcBorders>
            <w:shd w:val="clear" w:color="auto" w:fill="auto"/>
            <w:vAlign w:val="center"/>
          </w:tcPr>
          <w:p w14:paraId="69825079"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787</w:t>
            </w:r>
          </w:p>
        </w:tc>
        <w:tc>
          <w:tcPr>
            <w:tcW w:w="1223" w:type="dxa"/>
            <w:tcBorders>
              <w:top w:val="single" w:sz="4" w:space="0" w:color="auto"/>
              <w:bottom w:val="single" w:sz="4" w:space="0" w:color="auto"/>
            </w:tcBorders>
          </w:tcPr>
          <w:p w14:paraId="475617C9"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w:t>
            </w:r>
          </w:p>
        </w:tc>
      </w:tr>
      <w:tr w:rsidR="00B45CB4" w:rsidRPr="00F73C12" w14:paraId="3D6F2CD6" w14:textId="77777777" w:rsidTr="004536B7">
        <w:trPr>
          <w:jc w:val="center"/>
        </w:trPr>
        <w:tc>
          <w:tcPr>
            <w:tcW w:w="2700" w:type="dxa"/>
            <w:tcBorders>
              <w:top w:val="single" w:sz="4" w:space="0" w:color="auto"/>
              <w:bottom w:val="single" w:sz="4" w:space="0" w:color="auto"/>
            </w:tcBorders>
            <w:shd w:val="clear" w:color="auto" w:fill="auto"/>
          </w:tcPr>
          <w:p w14:paraId="144F9A8E" w14:textId="77777777" w:rsidR="00B45CB4" w:rsidRPr="00F73C12" w:rsidRDefault="00B45CB4" w:rsidP="004536B7">
            <w:pPr>
              <w:widowControl w:val="0"/>
              <w:autoSpaceDE w:val="0"/>
              <w:autoSpaceDN w:val="0"/>
              <w:adjustRightInd w:val="0"/>
              <w:spacing w:before="0" w:after="0"/>
              <w:rPr>
                <w:rFonts w:eastAsia="Times New Roman" w:cs="Times New Roman"/>
                <w:szCs w:val="24"/>
              </w:rPr>
            </w:pPr>
            <w:r w:rsidRPr="00F73C12">
              <w:rPr>
                <w:rFonts w:eastAsia="Times New Roman" w:cs="Times New Roman"/>
                <w:szCs w:val="24"/>
              </w:rPr>
              <w:t>LC</w:t>
            </w:r>
            <w:r w:rsidRPr="00F73C12">
              <w:rPr>
                <w:rFonts w:eastAsia="Times New Roman" w:cs="Times New Roman"/>
                <w:szCs w:val="24"/>
                <w:vertAlign w:val="subscript"/>
              </w:rPr>
              <w:t>14-15</w:t>
            </w:r>
            <w:r w:rsidRPr="00F73C12">
              <w:rPr>
                <w:rFonts w:eastAsia="Times New Roman" w:cs="Times New Roman"/>
                <w:szCs w:val="24"/>
              </w:rPr>
              <w:t>-8PO-3EO-SO</w:t>
            </w:r>
            <w:r w:rsidRPr="00F73C12">
              <w:rPr>
                <w:rFonts w:eastAsia="Times New Roman" w:cs="Times New Roman"/>
                <w:szCs w:val="24"/>
                <w:vertAlign w:val="subscript"/>
              </w:rPr>
              <w:t>4</w:t>
            </w:r>
            <w:r w:rsidRPr="00F73C12">
              <w:rPr>
                <w:rFonts w:eastAsia="Times New Roman" w:cs="Times New Roman"/>
                <w:szCs w:val="24"/>
              </w:rPr>
              <w:t>Na</w:t>
            </w:r>
          </w:p>
        </w:tc>
        <w:tc>
          <w:tcPr>
            <w:tcW w:w="1227" w:type="dxa"/>
            <w:tcBorders>
              <w:top w:val="single" w:sz="4" w:space="0" w:color="auto"/>
              <w:bottom w:val="single" w:sz="4" w:space="0" w:color="auto"/>
            </w:tcBorders>
            <w:shd w:val="clear" w:color="auto" w:fill="auto"/>
            <w:vAlign w:val="center"/>
          </w:tcPr>
          <w:p w14:paraId="4CE8F707"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50</w:t>
            </w:r>
          </w:p>
        </w:tc>
        <w:tc>
          <w:tcPr>
            <w:tcW w:w="1440" w:type="dxa"/>
            <w:tcBorders>
              <w:top w:val="single" w:sz="4" w:space="0" w:color="auto"/>
              <w:bottom w:val="single" w:sz="4" w:space="0" w:color="auto"/>
            </w:tcBorders>
            <w:shd w:val="clear" w:color="auto" w:fill="auto"/>
            <w:vAlign w:val="center"/>
          </w:tcPr>
          <w:p w14:paraId="20599F49" w14:textId="77777777" w:rsidR="00B45CB4" w:rsidRPr="00F73C12" w:rsidRDefault="00B45CB4" w:rsidP="004536B7">
            <w:pPr>
              <w:widowControl w:val="0"/>
              <w:autoSpaceDE w:val="0"/>
              <w:autoSpaceDN w:val="0"/>
              <w:adjustRightInd w:val="0"/>
              <w:spacing w:before="0" w:after="0"/>
              <w:ind w:right="-57"/>
              <w:jc w:val="center"/>
              <w:rPr>
                <w:rFonts w:eastAsia="Times New Roman" w:cs="Times New Roman"/>
                <w:szCs w:val="24"/>
              </w:rPr>
            </w:pPr>
            <w:r w:rsidRPr="00F73C12">
              <w:rPr>
                <w:rFonts w:eastAsia="Times New Roman" w:cs="Times New Roman"/>
                <w:szCs w:val="24"/>
              </w:rPr>
              <w:t>25.0</w:t>
            </w:r>
          </w:p>
        </w:tc>
        <w:tc>
          <w:tcPr>
            <w:tcW w:w="1223" w:type="dxa"/>
            <w:tcBorders>
              <w:top w:val="single" w:sz="4" w:space="0" w:color="auto"/>
              <w:bottom w:val="single" w:sz="4" w:space="0" w:color="auto"/>
            </w:tcBorders>
            <w:shd w:val="clear" w:color="auto" w:fill="auto"/>
            <w:vAlign w:val="center"/>
          </w:tcPr>
          <w:p w14:paraId="294081E5"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919</w:t>
            </w:r>
          </w:p>
        </w:tc>
        <w:tc>
          <w:tcPr>
            <w:tcW w:w="1223" w:type="dxa"/>
            <w:tcBorders>
              <w:top w:val="single" w:sz="4" w:space="0" w:color="auto"/>
              <w:bottom w:val="single" w:sz="4" w:space="0" w:color="auto"/>
            </w:tcBorders>
          </w:tcPr>
          <w:p w14:paraId="2AC407E2"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w:t>
            </w:r>
          </w:p>
        </w:tc>
      </w:tr>
      <w:tr w:rsidR="00B45CB4" w:rsidRPr="00F73C12" w14:paraId="16F894A0" w14:textId="77777777" w:rsidTr="004536B7">
        <w:trPr>
          <w:jc w:val="center"/>
        </w:trPr>
        <w:tc>
          <w:tcPr>
            <w:tcW w:w="2700" w:type="dxa"/>
            <w:tcBorders>
              <w:top w:val="single" w:sz="4" w:space="0" w:color="auto"/>
              <w:bottom w:val="single" w:sz="4" w:space="0" w:color="auto"/>
            </w:tcBorders>
            <w:shd w:val="clear" w:color="auto" w:fill="auto"/>
          </w:tcPr>
          <w:p w14:paraId="6D17EF5F" w14:textId="77777777" w:rsidR="00B45CB4" w:rsidRPr="00F73C12" w:rsidRDefault="00B45CB4" w:rsidP="004536B7">
            <w:pPr>
              <w:widowControl w:val="0"/>
              <w:autoSpaceDE w:val="0"/>
              <w:autoSpaceDN w:val="0"/>
              <w:adjustRightInd w:val="0"/>
              <w:spacing w:before="0" w:after="0"/>
              <w:rPr>
                <w:rFonts w:eastAsia="Times New Roman" w:cs="Times New Roman"/>
                <w:szCs w:val="24"/>
              </w:rPr>
            </w:pPr>
            <w:r w:rsidRPr="00F73C12">
              <w:rPr>
                <w:rFonts w:eastAsia="Times New Roman" w:cs="Times New Roman"/>
                <w:szCs w:val="24"/>
              </w:rPr>
              <w:t>LC</w:t>
            </w:r>
            <w:r w:rsidRPr="00F73C12">
              <w:rPr>
                <w:rFonts w:eastAsia="Times New Roman" w:cs="Times New Roman"/>
                <w:szCs w:val="24"/>
                <w:vertAlign w:val="subscript"/>
              </w:rPr>
              <w:t>14-15</w:t>
            </w:r>
            <w:r w:rsidRPr="00F73C12">
              <w:rPr>
                <w:rFonts w:eastAsia="Times New Roman" w:cs="Times New Roman"/>
                <w:szCs w:val="24"/>
              </w:rPr>
              <w:t>-8PO-7EO-SO</w:t>
            </w:r>
            <w:r w:rsidRPr="00F73C12">
              <w:rPr>
                <w:rFonts w:eastAsia="Times New Roman" w:cs="Times New Roman"/>
                <w:szCs w:val="24"/>
                <w:vertAlign w:val="subscript"/>
              </w:rPr>
              <w:t>4</w:t>
            </w:r>
            <w:r w:rsidRPr="00F73C12">
              <w:rPr>
                <w:rFonts w:eastAsia="Times New Roman" w:cs="Times New Roman"/>
                <w:szCs w:val="24"/>
              </w:rPr>
              <w:t>Na</w:t>
            </w:r>
          </w:p>
        </w:tc>
        <w:tc>
          <w:tcPr>
            <w:tcW w:w="1227" w:type="dxa"/>
            <w:tcBorders>
              <w:top w:val="single" w:sz="4" w:space="0" w:color="auto"/>
              <w:bottom w:val="single" w:sz="4" w:space="0" w:color="auto"/>
            </w:tcBorders>
            <w:shd w:val="clear" w:color="auto" w:fill="auto"/>
            <w:vAlign w:val="center"/>
          </w:tcPr>
          <w:p w14:paraId="4A47035A"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50</w:t>
            </w:r>
          </w:p>
        </w:tc>
        <w:tc>
          <w:tcPr>
            <w:tcW w:w="1440" w:type="dxa"/>
            <w:tcBorders>
              <w:top w:val="single" w:sz="4" w:space="0" w:color="auto"/>
              <w:bottom w:val="single" w:sz="4" w:space="0" w:color="auto"/>
            </w:tcBorders>
            <w:shd w:val="clear" w:color="auto" w:fill="auto"/>
            <w:vAlign w:val="center"/>
          </w:tcPr>
          <w:p w14:paraId="215866A5" w14:textId="77777777" w:rsidR="00B45CB4" w:rsidRPr="00F73C12" w:rsidRDefault="00B45CB4" w:rsidP="004536B7">
            <w:pPr>
              <w:widowControl w:val="0"/>
              <w:autoSpaceDE w:val="0"/>
              <w:autoSpaceDN w:val="0"/>
              <w:adjustRightInd w:val="0"/>
              <w:spacing w:before="0" w:after="0"/>
              <w:ind w:right="-57"/>
              <w:jc w:val="center"/>
              <w:rPr>
                <w:rFonts w:eastAsia="Times New Roman" w:cs="Times New Roman"/>
                <w:szCs w:val="24"/>
              </w:rPr>
            </w:pPr>
            <w:r w:rsidRPr="00F73C12">
              <w:rPr>
                <w:rFonts w:eastAsia="Times New Roman" w:cs="Times New Roman"/>
                <w:szCs w:val="24"/>
              </w:rPr>
              <w:t>25.0</w:t>
            </w:r>
          </w:p>
        </w:tc>
        <w:tc>
          <w:tcPr>
            <w:tcW w:w="1223" w:type="dxa"/>
            <w:tcBorders>
              <w:top w:val="single" w:sz="4" w:space="0" w:color="auto"/>
              <w:bottom w:val="single" w:sz="4" w:space="0" w:color="auto"/>
            </w:tcBorders>
            <w:shd w:val="clear" w:color="auto" w:fill="auto"/>
            <w:vAlign w:val="center"/>
          </w:tcPr>
          <w:p w14:paraId="57667E57"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1095</w:t>
            </w:r>
          </w:p>
        </w:tc>
        <w:tc>
          <w:tcPr>
            <w:tcW w:w="1223" w:type="dxa"/>
            <w:tcBorders>
              <w:top w:val="single" w:sz="4" w:space="0" w:color="auto"/>
              <w:bottom w:val="single" w:sz="4" w:space="0" w:color="auto"/>
            </w:tcBorders>
          </w:tcPr>
          <w:p w14:paraId="1209A481"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w:t>
            </w:r>
          </w:p>
        </w:tc>
      </w:tr>
      <w:tr w:rsidR="00B45CB4" w:rsidRPr="00452DBF" w14:paraId="70FAACD4" w14:textId="77777777" w:rsidTr="004536B7">
        <w:trPr>
          <w:jc w:val="center"/>
        </w:trPr>
        <w:tc>
          <w:tcPr>
            <w:tcW w:w="2700" w:type="dxa"/>
            <w:tcBorders>
              <w:top w:val="single" w:sz="4" w:space="0" w:color="auto"/>
              <w:bottom w:val="nil"/>
            </w:tcBorders>
            <w:shd w:val="clear" w:color="auto" w:fill="auto"/>
          </w:tcPr>
          <w:p w14:paraId="596A7499" w14:textId="77777777" w:rsidR="00B45CB4" w:rsidRPr="00452DBF" w:rsidRDefault="00B45CB4" w:rsidP="004536B7">
            <w:pPr>
              <w:widowControl w:val="0"/>
              <w:autoSpaceDE w:val="0"/>
              <w:autoSpaceDN w:val="0"/>
              <w:adjustRightInd w:val="0"/>
              <w:spacing w:before="0" w:after="0"/>
              <w:rPr>
                <w:rFonts w:eastAsia="Times New Roman" w:cs="Times New Roman"/>
                <w:szCs w:val="24"/>
                <w:u w:val="single"/>
              </w:rPr>
            </w:pPr>
            <w:r w:rsidRPr="00452DBF">
              <w:rPr>
                <w:rFonts w:eastAsia="Times New Roman" w:cs="Times New Roman"/>
                <w:szCs w:val="24"/>
                <w:u w:val="single"/>
              </w:rPr>
              <w:t>Octanols</w:t>
            </w:r>
          </w:p>
        </w:tc>
        <w:tc>
          <w:tcPr>
            <w:tcW w:w="1227" w:type="dxa"/>
            <w:tcBorders>
              <w:top w:val="single" w:sz="4" w:space="0" w:color="auto"/>
              <w:bottom w:val="nil"/>
            </w:tcBorders>
            <w:shd w:val="clear" w:color="auto" w:fill="auto"/>
            <w:vAlign w:val="center"/>
          </w:tcPr>
          <w:p w14:paraId="6407ED71" w14:textId="77777777" w:rsidR="00B45CB4" w:rsidRPr="00452DBF" w:rsidRDefault="00B45CB4" w:rsidP="004536B7">
            <w:pPr>
              <w:widowControl w:val="0"/>
              <w:autoSpaceDE w:val="0"/>
              <w:autoSpaceDN w:val="0"/>
              <w:adjustRightInd w:val="0"/>
              <w:spacing w:before="0" w:after="0"/>
              <w:jc w:val="center"/>
              <w:rPr>
                <w:rFonts w:eastAsia="Times New Roman" w:cs="Times New Roman"/>
                <w:szCs w:val="24"/>
                <w:u w:val="single"/>
              </w:rPr>
            </w:pPr>
          </w:p>
        </w:tc>
        <w:tc>
          <w:tcPr>
            <w:tcW w:w="1440" w:type="dxa"/>
            <w:tcBorders>
              <w:top w:val="single" w:sz="4" w:space="0" w:color="auto"/>
              <w:bottom w:val="nil"/>
            </w:tcBorders>
            <w:shd w:val="clear" w:color="auto" w:fill="auto"/>
            <w:vAlign w:val="center"/>
          </w:tcPr>
          <w:p w14:paraId="1F2CFC6B" w14:textId="77777777" w:rsidR="00B45CB4" w:rsidRPr="00452DBF" w:rsidRDefault="00B45CB4" w:rsidP="004536B7">
            <w:pPr>
              <w:widowControl w:val="0"/>
              <w:autoSpaceDE w:val="0"/>
              <w:autoSpaceDN w:val="0"/>
              <w:adjustRightInd w:val="0"/>
              <w:spacing w:before="0" w:after="0"/>
              <w:ind w:right="-57"/>
              <w:jc w:val="center"/>
              <w:rPr>
                <w:rFonts w:eastAsia="Times New Roman" w:cs="Times New Roman"/>
                <w:szCs w:val="24"/>
                <w:u w:val="single"/>
              </w:rPr>
            </w:pPr>
          </w:p>
        </w:tc>
        <w:tc>
          <w:tcPr>
            <w:tcW w:w="1223" w:type="dxa"/>
            <w:tcBorders>
              <w:top w:val="single" w:sz="4" w:space="0" w:color="auto"/>
              <w:bottom w:val="nil"/>
            </w:tcBorders>
            <w:shd w:val="clear" w:color="auto" w:fill="auto"/>
            <w:vAlign w:val="center"/>
          </w:tcPr>
          <w:p w14:paraId="1BDC4BB9" w14:textId="77777777" w:rsidR="00B45CB4" w:rsidRPr="00452DBF" w:rsidRDefault="00B45CB4" w:rsidP="004536B7">
            <w:pPr>
              <w:widowControl w:val="0"/>
              <w:autoSpaceDE w:val="0"/>
              <w:autoSpaceDN w:val="0"/>
              <w:adjustRightInd w:val="0"/>
              <w:spacing w:before="0" w:after="0"/>
              <w:jc w:val="center"/>
              <w:rPr>
                <w:rFonts w:eastAsia="Times New Roman" w:cs="Times New Roman"/>
                <w:szCs w:val="24"/>
                <w:u w:val="single"/>
              </w:rPr>
            </w:pPr>
          </w:p>
        </w:tc>
        <w:tc>
          <w:tcPr>
            <w:tcW w:w="1223" w:type="dxa"/>
            <w:tcBorders>
              <w:top w:val="single" w:sz="4" w:space="0" w:color="auto"/>
              <w:bottom w:val="nil"/>
            </w:tcBorders>
          </w:tcPr>
          <w:p w14:paraId="6D51AA2F" w14:textId="77777777" w:rsidR="00B45CB4" w:rsidRPr="00452DBF" w:rsidRDefault="00B45CB4" w:rsidP="004536B7">
            <w:pPr>
              <w:widowControl w:val="0"/>
              <w:autoSpaceDE w:val="0"/>
              <w:autoSpaceDN w:val="0"/>
              <w:adjustRightInd w:val="0"/>
              <w:spacing w:before="0" w:after="0"/>
              <w:jc w:val="center"/>
              <w:rPr>
                <w:rFonts w:eastAsia="Times New Roman" w:cs="Times New Roman"/>
                <w:szCs w:val="24"/>
                <w:u w:val="single"/>
              </w:rPr>
            </w:pPr>
          </w:p>
        </w:tc>
      </w:tr>
      <w:tr w:rsidR="00B45CB4" w:rsidRPr="00F73C12" w14:paraId="1E521E7C" w14:textId="77777777" w:rsidTr="004536B7">
        <w:trPr>
          <w:jc w:val="center"/>
        </w:trPr>
        <w:tc>
          <w:tcPr>
            <w:tcW w:w="2700" w:type="dxa"/>
            <w:tcBorders>
              <w:top w:val="nil"/>
              <w:bottom w:val="single" w:sz="4" w:space="0" w:color="auto"/>
            </w:tcBorders>
            <w:shd w:val="clear" w:color="auto" w:fill="auto"/>
          </w:tcPr>
          <w:p w14:paraId="5BC5469D" w14:textId="77777777" w:rsidR="00B45CB4" w:rsidRPr="00F73C12" w:rsidRDefault="00B45CB4" w:rsidP="004536B7">
            <w:pPr>
              <w:widowControl w:val="0"/>
              <w:autoSpaceDE w:val="0"/>
              <w:autoSpaceDN w:val="0"/>
              <w:adjustRightInd w:val="0"/>
              <w:spacing w:before="0" w:after="0"/>
              <w:rPr>
                <w:rFonts w:eastAsia="Times New Roman" w:cs="Times New Roman"/>
                <w:szCs w:val="24"/>
              </w:rPr>
            </w:pPr>
            <w:r w:rsidRPr="00F73C12">
              <w:rPr>
                <w:rFonts w:eastAsia="Times New Roman" w:cs="Times New Roman"/>
                <w:szCs w:val="24"/>
              </w:rPr>
              <w:t>1-octanol</w:t>
            </w:r>
          </w:p>
        </w:tc>
        <w:tc>
          <w:tcPr>
            <w:tcW w:w="1227" w:type="dxa"/>
            <w:tcBorders>
              <w:top w:val="nil"/>
              <w:bottom w:val="single" w:sz="4" w:space="0" w:color="auto"/>
            </w:tcBorders>
            <w:shd w:val="clear" w:color="auto" w:fill="auto"/>
            <w:vAlign w:val="center"/>
          </w:tcPr>
          <w:p w14:paraId="3A32C9C8"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p>
        </w:tc>
        <w:tc>
          <w:tcPr>
            <w:tcW w:w="1440" w:type="dxa"/>
            <w:tcBorders>
              <w:top w:val="nil"/>
              <w:bottom w:val="single" w:sz="4" w:space="0" w:color="auto"/>
            </w:tcBorders>
            <w:shd w:val="clear" w:color="auto" w:fill="auto"/>
            <w:vAlign w:val="center"/>
          </w:tcPr>
          <w:p w14:paraId="4973C1D7" w14:textId="77777777" w:rsidR="00B45CB4" w:rsidRPr="00F73C12" w:rsidRDefault="00B45CB4" w:rsidP="004536B7">
            <w:pPr>
              <w:widowControl w:val="0"/>
              <w:autoSpaceDE w:val="0"/>
              <w:autoSpaceDN w:val="0"/>
              <w:adjustRightInd w:val="0"/>
              <w:spacing w:before="0" w:after="0"/>
              <w:ind w:right="-57"/>
              <w:jc w:val="center"/>
              <w:rPr>
                <w:rFonts w:eastAsia="Times New Roman" w:cs="Times New Roman"/>
                <w:szCs w:val="24"/>
              </w:rPr>
            </w:pPr>
            <w:r w:rsidRPr="00F73C12">
              <w:rPr>
                <w:rFonts w:eastAsia="Times New Roman" w:cs="Times New Roman"/>
                <w:szCs w:val="24"/>
              </w:rPr>
              <w:t>98.0</w:t>
            </w:r>
          </w:p>
        </w:tc>
        <w:tc>
          <w:tcPr>
            <w:tcW w:w="1223" w:type="dxa"/>
            <w:tcBorders>
              <w:top w:val="nil"/>
              <w:bottom w:val="single" w:sz="4" w:space="0" w:color="auto"/>
            </w:tcBorders>
            <w:shd w:val="clear" w:color="auto" w:fill="auto"/>
            <w:vAlign w:val="center"/>
          </w:tcPr>
          <w:p w14:paraId="78E03A2E"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130.23</w:t>
            </w:r>
          </w:p>
        </w:tc>
        <w:tc>
          <w:tcPr>
            <w:tcW w:w="1223" w:type="dxa"/>
            <w:tcBorders>
              <w:top w:val="nil"/>
              <w:bottom w:val="single" w:sz="4" w:space="0" w:color="auto"/>
            </w:tcBorders>
          </w:tcPr>
          <w:p w14:paraId="4D24F830"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-15</w:t>
            </w:r>
          </w:p>
        </w:tc>
      </w:tr>
      <w:tr w:rsidR="00B45CB4" w:rsidRPr="00F73C12" w14:paraId="01352073" w14:textId="77777777" w:rsidTr="004536B7">
        <w:trPr>
          <w:jc w:val="center"/>
        </w:trPr>
        <w:tc>
          <w:tcPr>
            <w:tcW w:w="2700" w:type="dxa"/>
            <w:tcBorders>
              <w:top w:val="single" w:sz="4" w:space="0" w:color="auto"/>
              <w:bottom w:val="single" w:sz="4" w:space="0" w:color="auto"/>
            </w:tcBorders>
            <w:shd w:val="clear" w:color="auto" w:fill="auto"/>
          </w:tcPr>
          <w:p w14:paraId="4F6834BE" w14:textId="77777777" w:rsidR="00B45CB4" w:rsidRPr="00F73C12" w:rsidRDefault="00B45CB4" w:rsidP="004536B7">
            <w:pPr>
              <w:widowControl w:val="0"/>
              <w:autoSpaceDE w:val="0"/>
              <w:autoSpaceDN w:val="0"/>
              <w:adjustRightInd w:val="0"/>
              <w:spacing w:before="0" w:after="0"/>
              <w:rPr>
                <w:rFonts w:eastAsia="Times New Roman" w:cs="Times New Roman"/>
                <w:szCs w:val="24"/>
              </w:rPr>
            </w:pPr>
            <w:r w:rsidRPr="00F73C12">
              <w:rPr>
                <w:rFonts w:eastAsia="Times New Roman" w:cs="Times New Roman"/>
                <w:szCs w:val="24"/>
              </w:rPr>
              <w:t>2-octanol</w:t>
            </w:r>
          </w:p>
        </w:tc>
        <w:tc>
          <w:tcPr>
            <w:tcW w:w="1227" w:type="dxa"/>
            <w:tcBorders>
              <w:top w:val="single" w:sz="4" w:space="0" w:color="auto"/>
              <w:bottom w:val="single" w:sz="4" w:space="0" w:color="auto"/>
            </w:tcBorders>
            <w:shd w:val="clear" w:color="auto" w:fill="auto"/>
            <w:vAlign w:val="center"/>
          </w:tcPr>
          <w:p w14:paraId="6BBC319D"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p>
        </w:tc>
        <w:tc>
          <w:tcPr>
            <w:tcW w:w="1440" w:type="dxa"/>
            <w:tcBorders>
              <w:top w:val="single" w:sz="4" w:space="0" w:color="auto"/>
              <w:bottom w:val="single" w:sz="4" w:space="0" w:color="auto"/>
            </w:tcBorders>
            <w:shd w:val="clear" w:color="auto" w:fill="auto"/>
            <w:vAlign w:val="center"/>
          </w:tcPr>
          <w:p w14:paraId="2DC85703" w14:textId="77777777" w:rsidR="00B45CB4" w:rsidRPr="00F73C12" w:rsidRDefault="00B45CB4" w:rsidP="004536B7">
            <w:pPr>
              <w:widowControl w:val="0"/>
              <w:autoSpaceDE w:val="0"/>
              <w:autoSpaceDN w:val="0"/>
              <w:adjustRightInd w:val="0"/>
              <w:spacing w:before="0" w:after="0"/>
              <w:ind w:right="-57"/>
              <w:jc w:val="center"/>
              <w:rPr>
                <w:rFonts w:eastAsia="Times New Roman" w:cs="Times New Roman"/>
                <w:szCs w:val="24"/>
              </w:rPr>
            </w:pPr>
            <w:r w:rsidRPr="00F73C12">
              <w:rPr>
                <w:rFonts w:eastAsia="Times New Roman" w:cs="Times New Roman"/>
                <w:szCs w:val="24"/>
              </w:rPr>
              <w:t>97.0</w:t>
            </w:r>
          </w:p>
        </w:tc>
        <w:tc>
          <w:tcPr>
            <w:tcW w:w="1223" w:type="dxa"/>
            <w:tcBorders>
              <w:top w:val="single" w:sz="4" w:space="0" w:color="auto"/>
              <w:bottom w:val="single" w:sz="4" w:space="0" w:color="auto"/>
            </w:tcBorders>
            <w:shd w:val="clear" w:color="auto" w:fill="auto"/>
            <w:vAlign w:val="center"/>
          </w:tcPr>
          <w:p w14:paraId="79BED50B"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130.23</w:t>
            </w:r>
          </w:p>
        </w:tc>
        <w:tc>
          <w:tcPr>
            <w:tcW w:w="1223" w:type="dxa"/>
            <w:tcBorders>
              <w:top w:val="single" w:sz="4" w:space="0" w:color="auto"/>
              <w:bottom w:val="single" w:sz="4" w:space="0" w:color="auto"/>
            </w:tcBorders>
          </w:tcPr>
          <w:p w14:paraId="290007BA"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-38</w:t>
            </w:r>
          </w:p>
        </w:tc>
      </w:tr>
      <w:tr w:rsidR="00B45CB4" w:rsidRPr="00F73C12" w14:paraId="6EBBB5AD" w14:textId="77777777" w:rsidTr="004536B7">
        <w:trPr>
          <w:jc w:val="center"/>
        </w:trPr>
        <w:tc>
          <w:tcPr>
            <w:tcW w:w="2700" w:type="dxa"/>
            <w:tcBorders>
              <w:top w:val="single" w:sz="4" w:space="0" w:color="auto"/>
              <w:bottom w:val="single" w:sz="4" w:space="0" w:color="auto"/>
            </w:tcBorders>
            <w:shd w:val="clear" w:color="auto" w:fill="auto"/>
          </w:tcPr>
          <w:p w14:paraId="6E2A7FE4" w14:textId="77777777" w:rsidR="00B45CB4" w:rsidRPr="00F73C12" w:rsidRDefault="00B45CB4" w:rsidP="004536B7">
            <w:pPr>
              <w:widowControl w:val="0"/>
              <w:autoSpaceDE w:val="0"/>
              <w:autoSpaceDN w:val="0"/>
              <w:adjustRightInd w:val="0"/>
              <w:spacing w:before="0" w:after="0"/>
              <w:rPr>
                <w:rFonts w:eastAsia="Times New Roman" w:cs="Times New Roman"/>
                <w:szCs w:val="24"/>
              </w:rPr>
            </w:pPr>
            <w:r w:rsidRPr="00F73C12">
              <w:rPr>
                <w:rFonts w:eastAsia="Times New Roman" w:cs="Times New Roman"/>
                <w:szCs w:val="24"/>
              </w:rPr>
              <w:t>2-ethyl-hexanol</w:t>
            </w:r>
          </w:p>
        </w:tc>
        <w:tc>
          <w:tcPr>
            <w:tcW w:w="1227" w:type="dxa"/>
            <w:tcBorders>
              <w:top w:val="single" w:sz="4" w:space="0" w:color="auto"/>
              <w:bottom w:val="single" w:sz="4" w:space="0" w:color="auto"/>
            </w:tcBorders>
            <w:shd w:val="clear" w:color="auto" w:fill="auto"/>
            <w:vAlign w:val="center"/>
          </w:tcPr>
          <w:p w14:paraId="6F793CCC"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p>
        </w:tc>
        <w:tc>
          <w:tcPr>
            <w:tcW w:w="1440" w:type="dxa"/>
            <w:tcBorders>
              <w:top w:val="single" w:sz="4" w:space="0" w:color="auto"/>
              <w:bottom w:val="single" w:sz="4" w:space="0" w:color="auto"/>
            </w:tcBorders>
            <w:shd w:val="clear" w:color="auto" w:fill="auto"/>
            <w:vAlign w:val="center"/>
          </w:tcPr>
          <w:p w14:paraId="191E43F1" w14:textId="77777777" w:rsidR="00B45CB4" w:rsidRPr="00F73C12" w:rsidRDefault="00B45CB4" w:rsidP="004536B7">
            <w:pPr>
              <w:widowControl w:val="0"/>
              <w:autoSpaceDE w:val="0"/>
              <w:autoSpaceDN w:val="0"/>
              <w:adjustRightInd w:val="0"/>
              <w:spacing w:before="0" w:after="0"/>
              <w:ind w:right="-57"/>
              <w:jc w:val="center"/>
              <w:rPr>
                <w:rFonts w:eastAsia="Times New Roman" w:cs="Times New Roman"/>
                <w:szCs w:val="24"/>
                <w:cs/>
              </w:rPr>
            </w:pPr>
            <w:r w:rsidRPr="00F73C12">
              <w:rPr>
                <w:rFonts w:eastAsia="Times New Roman" w:cs="Times New Roman"/>
                <w:szCs w:val="24"/>
              </w:rPr>
              <w:t>99.6+</w:t>
            </w:r>
          </w:p>
        </w:tc>
        <w:tc>
          <w:tcPr>
            <w:tcW w:w="1223" w:type="dxa"/>
            <w:tcBorders>
              <w:top w:val="single" w:sz="4" w:space="0" w:color="auto"/>
              <w:bottom w:val="single" w:sz="4" w:space="0" w:color="auto"/>
            </w:tcBorders>
            <w:shd w:val="clear" w:color="auto" w:fill="auto"/>
            <w:vAlign w:val="center"/>
          </w:tcPr>
          <w:p w14:paraId="39212255"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cs/>
              </w:rPr>
            </w:pPr>
            <w:r w:rsidRPr="00F73C12">
              <w:rPr>
                <w:rFonts w:eastAsia="Times New Roman" w:cs="Times New Roman"/>
                <w:szCs w:val="24"/>
              </w:rPr>
              <w:t>1302.3</w:t>
            </w:r>
          </w:p>
        </w:tc>
        <w:tc>
          <w:tcPr>
            <w:tcW w:w="1223" w:type="dxa"/>
            <w:tcBorders>
              <w:top w:val="single" w:sz="4" w:space="0" w:color="auto"/>
              <w:bottom w:val="single" w:sz="4" w:space="0" w:color="auto"/>
            </w:tcBorders>
          </w:tcPr>
          <w:p w14:paraId="472EF00B" w14:textId="77777777" w:rsidR="00B45CB4" w:rsidRPr="00F73C12" w:rsidRDefault="00B45CB4" w:rsidP="004536B7">
            <w:pPr>
              <w:widowControl w:val="0"/>
              <w:autoSpaceDE w:val="0"/>
              <w:autoSpaceDN w:val="0"/>
              <w:adjustRightInd w:val="0"/>
              <w:spacing w:before="0" w:after="0"/>
              <w:jc w:val="center"/>
              <w:rPr>
                <w:rFonts w:eastAsia="Times New Roman" w:cs="Times New Roman"/>
                <w:szCs w:val="24"/>
              </w:rPr>
            </w:pPr>
            <w:r w:rsidRPr="00F73C12">
              <w:rPr>
                <w:rFonts w:eastAsia="Times New Roman" w:cs="Times New Roman"/>
                <w:szCs w:val="24"/>
              </w:rPr>
              <w:t>-76</w:t>
            </w:r>
          </w:p>
        </w:tc>
      </w:tr>
    </w:tbl>
    <w:p w14:paraId="5020DD5E" w14:textId="77777777" w:rsidR="00F73C12" w:rsidRPr="00EB029F" w:rsidRDefault="00F73C12" w:rsidP="00D74098">
      <w:pPr>
        <w:pStyle w:val="Heading3"/>
        <w:numPr>
          <w:ilvl w:val="0"/>
          <w:numId w:val="0"/>
        </w:numPr>
      </w:pPr>
      <w:bookmarkStart w:id="53" w:name="_Toc43314829"/>
      <w:r w:rsidRPr="00EB029F">
        <w:t>Methodology</w:t>
      </w:r>
      <w:bookmarkEnd w:id="53"/>
    </w:p>
    <w:p w14:paraId="17D94A99" w14:textId="77777777" w:rsidR="00F73C12" w:rsidRPr="00F73C12" w:rsidRDefault="00F73C12" w:rsidP="00EB029F">
      <w:pPr>
        <w:pStyle w:val="NoSpacing"/>
      </w:pPr>
      <w:r w:rsidRPr="00F73C12">
        <w:t>Dynamic Interfacial (IFT) Measurement</w:t>
      </w:r>
    </w:p>
    <w:p w14:paraId="060F9532" w14:textId="77777777" w:rsidR="00F73C12" w:rsidRPr="00F73C12" w:rsidRDefault="00F73C12" w:rsidP="00601512">
      <w:pPr>
        <w:widowControl w:val="0"/>
        <w:autoSpaceDE w:val="0"/>
        <w:autoSpaceDN w:val="0"/>
        <w:adjustRightInd w:val="0"/>
        <w:jc w:val="thaiDistribute"/>
        <w:rPr>
          <w:rFonts w:eastAsia="Times New Roman" w:cs="Times New Roman"/>
          <w:color w:val="000000"/>
          <w:szCs w:val="24"/>
        </w:rPr>
      </w:pPr>
      <w:r w:rsidRPr="00F73C12">
        <w:rPr>
          <w:rFonts w:eastAsia="Times New Roman" w:cs="Times New Roman"/>
          <w:color w:val="000000"/>
          <w:szCs w:val="24"/>
        </w:rPr>
        <w:t xml:space="preserve">Dynamic IFT experiments were conducted to determine the IFT between the surfactant </w:t>
      </w:r>
      <w:r w:rsidRPr="00F73C12">
        <w:rPr>
          <w:rFonts w:eastAsia="Times New Roman" w:cs="Times New Roman"/>
          <w:color w:val="000000"/>
          <w:szCs w:val="24"/>
        </w:rPr>
        <w:lastRenderedPageBreak/>
        <w:t>formulations and melted coconut oil at 30</w:t>
      </w:r>
      <w:r w:rsidRPr="00F73C12">
        <w:rPr>
          <w:rFonts w:eastAsia="Times New Roman" w:cs="Times New Roman"/>
          <w:color w:val="000000"/>
          <w:szCs w:val="24"/>
          <w:vertAlign w:val="superscript"/>
        </w:rPr>
        <w:t>o</w:t>
      </w:r>
      <w:r w:rsidRPr="00F73C12">
        <w:rPr>
          <w:rFonts w:eastAsia="Times New Roman" w:cs="Times New Roman"/>
          <w:color w:val="000000"/>
          <w:szCs w:val="24"/>
        </w:rPr>
        <w:t xml:space="preserve">C (above the melting point) using a spinning drop tensiometer purchased from the University of Texas (Model 500). A volume of 1-3 </w:t>
      </w:r>
      <w:r w:rsidRPr="00F73C12">
        <w:rPr>
          <w:rFonts w:eastAsia="Times New Roman" w:cs="Times New Roman"/>
          <w:color w:val="000000"/>
          <w:szCs w:val="24"/>
        </w:rPr>
        <w:sym w:font="Symbol" w:char="F06D"/>
      </w:r>
      <w:r w:rsidRPr="00F73C12">
        <w:rPr>
          <w:rFonts w:eastAsia="Times New Roman" w:cs="Times New Roman"/>
          <w:color w:val="000000"/>
          <w:szCs w:val="24"/>
        </w:rPr>
        <w:t>L melted coconut oil was injected into a 300-</w:t>
      </w:r>
      <w:r w:rsidRPr="00F73C12">
        <w:rPr>
          <w:rFonts w:eastAsia="Times New Roman" w:cs="Times New Roman"/>
          <w:color w:val="000000"/>
          <w:szCs w:val="24"/>
        </w:rPr>
        <w:sym w:font="Symbol" w:char="F06D"/>
      </w:r>
      <w:r w:rsidRPr="00F73C12">
        <w:rPr>
          <w:rFonts w:eastAsia="Times New Roman" w:cs="Times New Roman"/>
          <w:color w:val="000000"/>
          <w:szCs w:val="24"/>
        </w:rPr>
        <w:t xml:space="preserve">L capillary tube which was filled with a surfactant solution having different NaCl concentrations and octanol types. Surfactant and octanol concentrations were kept constant at 0.1w/v% and 90 mM, respectively. The oil drop radius was recorded for 20 minutes after oil injection corresponding to the washing cycle length in detergency experiments. The IFT was calculated using the following equation given by Vonnegut (1942), </w:t>
      </w:r>
    </w:p>
    <w:p w14:paraId="1EDB48D4" w14:textId="77777777" w:rsidR="00F73C12" w:rsidRPr="00F73C12" w:rsidRDefault="00F73C12" w:rsidP="006202DE">
      <w:pPr>
        <w:widowControl w:val="0"/>
        <w:autoSpaceDE w:val="0"/>
        <w:autoSpaceDN w:val="0"/>
        <w:adjustRightInd w:val="0"/>
        <w:jc w:val="thaiDistribute"/>
        <w:rPr>
          <w:rFonts w:eastAsia="Times New Roman" w:cs="Times New Roman"/>
          <w:color w:val="000000"/>
          <w:szCs w:val="24"/>
        </w:rPr>
      </w:pPr>
      <w:r w:rsidRPr="00F73C12">
        <w:rPr>
          <w:rFonts w:eastAsia="Times New Roman" w:cs="Times New Roman"/>
          <w:color w:val="000000"/>
          <w:szCs w:val="24"/>
        </w:rPr>
        <w:tab/>
      </w:r>
      <w:r w:rsidRPr="00F73C12">
        <w:rPr>
          <w:rFonts w:eastAsia="Times New Roman" w:cs="Times New Roman"/>
          <w:color w:val="000000"/>
          <w:szCs w:val="24"/>
        </w:rPr>
        <w:tab/>
      </w:r>
      <w:r w:rsidRPr="00F73C12">
        <w:rPr>
          <w:rFonts w:eastAsia="Times New Roman" w:cs="Times New Roman"/>
          <w:color w:val="000000"/>
          <w:szCs w:val="24"/>
        </w:rPr>
        <w:tab/>
      </w:r>
      <w:r w:rsidRPr="00F73C12">
        <w:rPr>
          <w:rFonts w:eastAsia="Times New Roman" w:cs="Times New Roman"/>
          <w:color w:val="000000"/>
          <w:szCs w:val="24"/>
        </w:rPr>
        <w:tab/>
      </w:r>
      <w:r w:rsidRPr="00F73C12">
        <w:rPr>
          <w:rFonts w:eastAsia="Times New Roman" w:cs="Times New Roman"/>
          <w:color w:val="000000"/>
          <w:szCs w:val="24"/>
        </w:rPr>
        <w:tab/>
      </w:r>
      <w:r w:rsidRPr="00F73C12">
        <w:rPr>
          <w:rFonts w:eastAsia="Times New Roman" w:cs="Times New Roman"/>
          <w:color w:val="000000"/>
          <w:szCs w:val="24"/>
        </w:rPr>
        <w:fldChar w:fldCharType="begin"/>
      </w:r>
      <w:r w:rsidRPr="00F73C12">
        <w:rPr>
          <w:rFonts w:eastAsia="Times New Roman" w:cs="Times New Roman"/>
          <w:color w:val="000000"/>
          <w:szCs w:val="24"/>
        </w:rPr>
        <w:instrText xml:space="preserve"> QUOTE </w:instrText>
      </w:r>
      <w:r w:rsidRPr="00F73C12">
        <w:rPr>
          <w:rFonts w:eastAsia="Times New Roman" w:cs="Times New Roman"/>
          <w:noProof/>
          <w:color w:val="000000"/>
          <w:position w:val="-12"/>
          <w:szCs w:val="24"/>
        </w:rPr>
        <w:drawing>
          <wp:inline distT="0" distB="0" distL="0" distR="0" wp14:anchorId="42446E5C" wp14:editId="1C676EE8">
            <wp:extent cx="765175" cy="278130"/>
            <wp:effectExtent l="0" t="0" r="0" b="0"/>
            <wp:docPr id="37" name="Pictur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78130"/>
                    </a:xfrm>
                    <a:prstGeom prst="rect">
                      <a:avLst/>
                    </a:prstGeom>
                    <a:noFill/>
                    <a:ln>
                      <a:noFill/>
                    </a:ln>
                  </pic:spPr>
                </pic:pic>
              </a:graphicData>
            </a:graphic>
          </wp:inline>
        </w:drawing>
      </w:r>
      <w:r w:rsidRPr="00F73C12">
        <w:rPr>
          <w:rFonts w:eastAsia="Times New Roman" w:cs="Times New Roman"/>
          <w:color w:val="000000"/>
          <w:szCs w:val="24"/>
        </w:rPr>
        <w:instrText xml:space="preserve"> </w:instrText>
      </w:r>
      <w:r w:rsidRPr="00F73C12">
        <w:rPr>
          <w:rFonts w:eastAsia="Times New Roman" w:cs="Times New Roman"/>
          <w:color w:val="000000"/>
          <w:szCs w:val="24"/>
        </w:rPr>
        <w:fldChar w:fldCharType="end"/>
      </w:r>
      <w:r w:rsidRPr="00F73C12">
        <w:rPr>
          <w:rFonts w:eastAsia="Times New Roman" w:cs="Times New Roman"/>
          <w:color w:val="000000"/>
          <w:szCs w:val="24"/>
        </w:rPr>
        <w:tab/>
      </w:r>
      <w:r w:rsidRPr="00F73C12">
        <w:rPr>
          <w:rFonts w:eastAsia="Times New Roman" w:cs="Times New Roman"/>
          <w:color w:val="000000"/>
          <w:szCs w:val="24"/>
        </w:rPr>
        <w:fldChar w:fldCharType="begin"/>
      </w:r>
      <w:r w:rsidRPr="00F73C12">
        <w:rPr>
          <w:rFonts w:eastAsia="Times New Roman" w:cs="Times New Roman"/>
          <w:color w:val="000000"/>
          <w:szCs w:val="24"/>
        </w:rPr>
        <w:instrText xml:space="preserve"> QUOTE </w:instrText>
      </w:r>
      <w:r w:rsidRPr="00F73C12">
        <w:rPr>
          <w:rFonts w:eastAsia="Times New Roman" w:cs="Times New Roman"/>
          <w:noProof/>
          <w:color w:val="000000"/>
          <w:position w:val="-12"/>
          <w:szCs w:val="24"/>
        </w:rPr>
        <w:drawing>
          <wp:inline distT="0" distB="0" distL="0" distR="0" wp14:anchorId="04542EA2" wp14:editId="47168DD4">
            <wp:extent cx="745490" cy="307975"/>
            <wp:effectExtent l="0" t="0" r="0"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5490" cy="307975"/>
                    </a:xfrm>
                    <a:prstGeom prst="rect">
                      <a:avLst/>
                    </a:prstGeom>
                    <a:noFill/>
                    <a:ln>
                      <a:noFill/>
                    </a:ln>
                  </pic:spPr>
                </pic:pic>
              </a:graphicData>
            </a:graphic>
          </wp:inline>
        </w:drawing>
      </w:r>
      <w:r w:rsidRPr="00F73C12">
        <w:rPr>
          <w:rFonts w:eastAsia="Times New Roman" w:cs="Times New Roman"/>
          <w:color w:val="000000"/>
          <w:szCs w:val="24"/>
        </w:rPr>
        <w:instrText xml:space="preserve"> </w:instrText>
      </w:r>
      <w:r w:rsidRPr="00F73C12">
        <w:rPr>
          <w:rFonts w:eastAsia="Times New Roman" w:cs="Times New Roman"/>
          <w:color w:val="000000"/>
          <w:szCs w:val="24"/>
        </w:rPr>
        <w:fldChar w:fldCharType="end"/>
      </w:r>
      <w:r w:rsidRPr="00F73C12">
        <w:rPr>
          <w:rFonts w:eastAsia="Times New Roman" w:cs="Times New Roman"/>
          <w:noProof/>
          <w:position w:val="-12"/>
          <w:szCs w:val="24"/>
        </w:rPr>
        <w:drawing>
          <wp:inline distT="0" distB="0" distL="0" distR="0" wp14:anchorId="5053D379" wp14:editId="474BC5CC">
            <wp:extent cx="741045" cy="312420"/>
            <wp:effectExtent l="0" t="0" r="0" b="0"/>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41045" cy="312420"/>
                    </a:xfrm>
                    <a:prstGeom prst="rect">
                      <a:avLst/>
                    </a:prstGeom>
                    <a:noFill/>
                    <a:ln>
                      <a:noFill/>
                    </a:ln>
                  </pic:spPr>
                </pic:pic>
              </a:graphicData>
            </a:graphic>
          </wp:inline>
        </w:drawing>
      </w:r>
      <w:r w:rsidRPr="00F73C12">
        <w:rPr>
          <w:rFonts w:eastAsia="Times New Roman" w:cs="Times New Roman"/>
          <w:color w:val="000000"/>
          <w:szCs w:val="24"/>
        </w:rPr>
        <w:tab/>
      </w:r>
      <w:r w:rsidRPr="00F73C12">
        <w:rPr>
          <w:rFonts w:eastAsia="Times New Roman" w:cs="Times New Roman"/>
          <w:color w:val="000000"/>
          <w:szCs w:val="24"/>
        </w:rPr>
        <w:tab/>
      </w:r>
      <w:r w:rsidRPr="00F73C12">
        <w:rPr>
          <w:rFonts w:eastAsia="Times New Roman" w:cs="Times New Roman"/>
          <w:color w:val="000000"/>
          <w:szCs w:val="24"/>
        </w:rPr>
        <w:tab/>
      </w:r>
      <w:r w:rsidRPr="00F73C12">
        <w:rPr>
          <w:rFonts w:eastAsia="Times New Roman" w:cs="Times New Roman"/>
          <w:color w:val="000000"/>
          <w:szCs w:val="24"/>
        </w:rPr>
        <w:tab/>
      </w:r>
    </w:p>
    <w:p w14:paraId="5D85A031" w14:textId="77777777" w:rsidR="00F73C12" w:rsidRPr="00F73C12" w:rsidRDefault="00F73C12" w:rsidP="00601512">
      <w:pPr>
        <w:widowControl w:val="0"/>
        <w:autoSpaceDE w:val="0"/>
        <w:autoSpaceDN w:val="0"/>
        <w:adjustRightInd w:val="0"/>
        <w:jc w:val="thaiDistribute"/>
        <w:rPr>
          <w:rFonts w:eastAsia="Times New Roman" w:cs="Times New Roman"/>
          <w:color w:val="000000"/>
          <w:szCs w:val="24"/>
        </w:rPr>
      </w:pPr>
      <w:r w:rsidRPr="00F73C12">
        <w:rPr>
          <w:rFonts w:eastAsia="Times New Roman" w:cs="Times New Roman"/>
          <w:color w:val="000000"/>
          <w:szCs w:val="24"/>
        </w:rPr>
        <w:t xml:space="preserve">where </w:t>
      </w:r>
      <w:r w:rsidRPr="00F73C12">
        <w:rPr>
          <w:rFonts w:eastAsia="Times New Roman" w:cs="Times New Roman"/>
          <w:color w:val="000000"/>
          <w:szCs w:val="24"/>
        </w:rPr>
        <w:fldChar w:fldCharType="begin"/>
      </w:r>
      <w:r w:rsidRPr="00F73C12">
        <w:rPr>
          <w:rFonts w:eastAsia="Times New Roman" w:cs="Times New Roman"/>
          <w:color w:val="000000"/>
          <w:szCs w:val="24"/>
        </w:rPr>
        <w:instrText xml:space="preserve"> QUOTE </w:instrText>
      </w:r>
      <w:r w:rsidRPr="00F73C12">
        <w:rPr>
          <w:rFonts w:eastAsia="Times New Roman" w:cs="Times New Roman"/>
          <w:noProof/>
          <w:color w:val="000000"/>
          <w:position w:val="-8"/>
          <w:szCs w:val="24"/>
        </w:rPr>
        <w:drawing>
          <wp:inline distT="0" distB="0" distL="0" distR="0" wp14:anchorId="74093274" wp14:editId="40EFFD66">
            <wp:extent cx="337820" cy="208915"/>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7820" cy="208915"/>
                    </a:xfrm>
                    <a:prstGeom prst="rect">
                      <a:avLst/>
                    </a:prstGeom>
                    <a:noFill/>
                    <a:ln>
                      <a:noFill/>
                    </a:ln>
                  </pic:spPr>
                </pic:pic>
              </a:graphicData>
            </a:graphic>
          </wp:inline>
        </w:drawing>
      </w:r>
      <w:r w:rsidRPr="00F73C12">
        <w:rPr>
          <w:rFonts w:eastAsia="Times New Roman" w:cs="Times New Roman"/>
          <w:color w:val="000000"/>
          <w:szCs w:val="24"/>
        </w:rPr>
        <w:instrText xml:space="preserve"> </w:instrText>
      </w:r>
      <w:r w:rsidRPr="00F73C12">
        <w:rPr>
          <w:rFonts w:eastAsia="Times New Roman" w:cs="Times New Roman"/>
          <w:color w:val="000000"/>
          <w:szCs w:val="24"/>
        </w:rPr>
        <w:fldChar w:fldCharType="separate"/>
      </w:r>
      <w:r w:rsidRPr="00F73C12">
        <w:rPr>
          <w:rFonts w:eastAsia="Times New Roman" w:cs="Times New Roman"/>
          <w:noProof/>
          <w:color w:val="000000"/>
          <w:position w:val="-8"/>
          <w:szCs w:val="24"/>
        </w:rPr>
        <w:drawing>
          <wp:inline distT="0" distB="0" distL="0" distR="0" wp14:anchorId="2AD4BD83" wp14:editId="51D9072C">
            <wp:extent cx="337820" cy="208915"/>
            <wp:effectExtent l="0" t="0" r="0" b="0"/>
            <wp:docPr id="21"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37820" cy="208915"/>
                    </a:xfrm>
                    <a:prstGeom prst="rect">
                      <a:avLst/>
                    </a:prstGeom>
                    <a:noFill/>
                    <a:ln>
                      <a:noFill/>
                    </a:ln>
                  </pic:spPr>
                </pic:pic>
              </a:graphicData>
            </a:graphic>
          </wp:inline>
        </w:drawing>
      </w:r>
      <w:r w:rsidRPr="00F73C12">
        <w:rPr>
          <w:rFonts w:eastAsia="Times New Roman" w:cs="Times New Roman"/>
          <w:color w:val="000000"/>
          <w:szCs w:val="24"/>
        </w:rPr>
        <w:fldChar w:fldCharType="end"/>
      </w:r>
      <w:r w:rsidRPr="00F73C12">
        <w:rPr>
          <w:rFonts w:eastAsia="Times New Roman" w:cs="Times New Roman"/>
          <w:color w:val="000000"/>
          <w:szCs w:val="24"/>
        </w:rPr>
        <w:t xml:space="preserve"> is the difference in densities between the heavy and light phases, </w:t>
      </w:r>
      <w:r w:rsidRPr="00F73C12">
        <w:rPr>
          <w:rFonts w:eastAsia="Times New Roman" w:cs="Times New Roman"/>
          <w:color w:val="000000"/>
          <w:szCs w:val="24"/>
        </w:rPr>
        <w:fldChar w:fldCharType="begin"/>
      </w:r>
      <w:r w:rsidRPr="00F73C12">
        <w:rPr>
          <w:rFonts w:eastAsia="Times New Roman" w:cs="Times New Roman"/>
          <w:color w:val="000000"/>
          <w:szCs w:val="24"/>
        </w:rPr>
        <w:instrText xml:space="preserve"> QUOTE </w:instrText>
      </w:r>
      <w:r w:rsidRPr="00F73C12">
        <w:rPr>
          <w:rFonts w:eastAsia="Times New Roman" w:cs="Times New Roman"/>
          <w:noProof/>
          <w:color w:val="000000"/>
          <w:position w:val="-6"/>
          <w:szCs w:val="24"/>
        </w:rPr>
        <w:drawing>
          <wp:inline distT="0" distB="0" distL="0" distR="0" wp14:anchorId="7B0E0985" wp14:editId="0DF50A04">
            <wp:extent cx="99695" cy="168910"/>
            <wp:effectExtent l="0" t="0" r="0" b="0"/>
            <wp:docPr id="22" name="Pictur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695" cy="168910"/>
                    </a:xfrm>
                    <a:prstGeom prst="rect">
                      <a:avLst/>
                    </a:prstGeom>
                    <a:noFill/>
                    <a:ln>
                      <a:noFill/>
                    </a:ln>
                  </pic:spPr>
                </pic:pic>
              </a:graphicData>
            </a:graphic>
          </wp:inline>
        </w:drawing>
      </w:r>
      <w:r w:rsidRPr="00F73C12">
        <w:rPr>
          <w:rFonts w:eastAsia="Times New Roman" w:cs="Times New Roman"/>
          <w:color w:val="000000"/>
          <w:szCs w:val="24"/>
        </w:rPr>
        <w:instrText xml:space="preserve"> </w:instrText>
      </w:r>
      <w:r w:rsidRPr="00F73C12">
        <w:rPr>
          <w:rFonts w:eastAsia="Times New Roman" w:cs="Times New Roman"/>
          <w:color w:val="000000"/>
          <w:szCs w:val="24"/>
        </w:rPr>
        <w:fldChar w:fldCharType="separate"/>
      </w:r>
      <w:r w:rsidRPr="00F73C12">
        <w:rPr>
          <w:rFonts w:eastAsia="Times New Roman" w:cs="Times New Roman"/>
          <w:noProof/>
          <w:color w:val="000000"/>
          <w:position w:val="-6"/>
          <w:szCs w:val="24"/>
        </w:rPr>
        <w:drawing>
          <wp:inline distT="0" distB="0" distL="0" distR="0" wp14:anchorId="0871C562" wp14:editId="0C8DE591">
            <wp:extent cx="99695" cy="168910"/>
            <wp:effectExtent l="0" t="0" r="0" b="0"/>
            <wp:docPr id="23" name="Pictur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9695" cy="168910"/>
                    </a:xfrm>
                    <a:prstGeom prst="rect">
                      <a:avLst/>
                    </a:prstGeom>
                    <a:noFill/>
                    <a:ln>
                      <a:noFill/>
                    </a:ln>
                  </pic:spPr>
                </pic:pic>
              </a:graphicData>
            </a:graphic>
          </wp:inline>
        </w:drawing>
      </w:r>
      <w:r w:rsidRPr="00F73C12">
        <w:rPr>
          <w:rFonts w:eastAsia="Times New Roman" w:cs="Times New Roman"/>
          <w:color w:val="000000"/>
          <w:szCs w:val="24"/>
        </w:rPr>
        <w:fldChar w:fldCharType="end"/>
      </w:r>
      <w:r w:rsidRPr="00F73C12">
        <w:rPr>
          <w:rFonts w:eastAsia="Times New Roman" w:cs="Times New Roman"/>
          <w:color w:val="000000"/>
          <w:szCs w:val="24"/>
        </w:rPr>
        <w:t xml:space="preserve"> is angular velocity (radius/second) and R</w:t>
      </w:r>
      <w:r w:rsidRPr="00F73C12">
        <w:rPr>
          <w:rFonts w:eastAsia="Times New Roman" w:cs="Times New Roman"/>
          <w:color w:val="000000"/>
          <w:szCs w:val="24"/>
          <w:vertAlign w:val="subscript"/>
        </w:rPr>
        <w:t xml:space="preserve"> </w:t>
      </w:r>
      <w:r w:rsidRPr="00F73C12">
        <w:rPr>
          <w:rFonts w:eastAsia="Times New Roman" w:cs="Times New Roman"/>
          <w:color w:val="000000"/>
          <w:szCs w:val="24"/>
        </w:rPr>
        <w:t>is the radius of the cylindrical drop, as measured in the instrument.</w:t>
      </w:r>
    </w:p>
    <w:p w14:paraId="6A5F53F6" w14:textId="77777777" w:rsidR="00F73C12" w:rsidRPr="00F73C12" w:rsidRDefault="00F73C12" w:rsidP="00601512">
      <w:pPr>
        <w:pStyle w:val="Heading4"/>
      </w:pPr>
      <w:r w:rsidRPr="00F73C12">
        <w:t>Detergency Experiments</w:t>
      </w:r>
    </w:p>
    <w:p w14:paraId="6624EE3D" w14:textId="77777777" w:rsidR="00F73C12" w:rsidRPr="00F73C12" w:rsidRDefault="00F73C12" w:rsidP="00EB029F">
      <w:pPr>
        <w:pStyle w:val="NoSpacing"/>
      </w:pPr>
      <w:r w:rsidRPr="00F73C12">
        <w:t>Soiling Procedure</w:t>
      </w:r>
    </w:p>
    <w:p w14:paraId="31D48D40" w14:textId="47B6D532" w:rsidR="00F73C12" w:rsidRPr="00EB029F" w:rsidRDefault="00F73C12" w:rsidP="00601512">
      <w:pPr>
        <w:spacing w:after="160"/>
        <w:contextualSpacing/>
        <w:rPr>
          <w:rFonts w:eastAsia="Times New Roman" w:cs="Times New Roman"/>
          <w:color w:val="000000"/>
          <w:szCs w:val="32"/>
        </w:rPr>
      </w:pPr>
      <w:r w:rsidRPr="00F73C12">
        <w:rPr>
          <w:rFonts w:eastAsia="Times New Roman" w:cs="Times New Roman"/>
          <w:color w:val="000000"/>
          <w:szCs w:val="32"/>
        </w:rPr>
        <w:t>Detergency studies were carried out using 3</w:t>
      </w:r>
      <w:r w:rsidRPr="00F73C12">
        <w:rPr>
          <w:rFonts w:eastAsia="Times New Roman" w:cs="Times New Roman"/>
          <w:szCs w:val="32"/>
        </w:rPr>
        <w:sym w:font="Symbol" w:char="F0B4"/>
      </w:r>
      <w:r w:rsidRPr="00F73C12">
        <w:rPr>
          <w:rFonts w:eastAsia="Times New Roman" w:cs="Times New Roman"/>
          <w:color w:val="000000"/>
          <w:szCs w:val="32"/>
        </w:rPr>
        <w:t>4in.-zig zagged swatches of blended 65/35 polyester/cotton. Coconut oil was heated to 30</w:t>
      </w:r>
      <w:r w:rsidRPr="00F73C12">
        <w:rPr>
          <w:rFonts w:eastAsia="Times New Roman" w:cs="Times New Roman"/>
          <w:color w:val="000000"/>
          <w:szCs w:val="32"/>
        </w:rPr>
        <w:sym w:font="Symbol" w:char="F0B0"/>
      </w:r>
      <w:r w:rsidRPr="00F73C12">
        <w:rPr>
          <w:rFonts w:eastAsia="Times New Roman" w:cs="Times New Roman"/>
          <w:color w:val="000000"/>
          <w:szCs w:val="32"/>
        </w:rPr>
        <w:t>C (above its melting point) and mixed at 20% by volume chloroform. The swatches were completely submerged in the oil/chloroform solution for one minute and hung to dry overnight in a fume hood prior to use. All swatches were freshly prepared with the average weight ratio of coconut oil : fabric approximately 0.23 ± 0.01:1 g.</w:t>
      </w:r>
    </w:p>
    <w:p w14:paraId="423BAA17" w14:textId="77777777" w:rsidR="00F73C12" w:rsidRPr="00F73C12" w:rsidRDefault="00F73C12" w:rsidP="00EB029F">
      <w:pPr>
        <w:pStyle w:val="NoSpacing"/>
      </w:pPr>
      <w:r w:rsidRPr="00F73C12">
        <w:t>Detergency Procedure</w:t>
      </w:r>
    </w:p>
    <w:p w14:paraId="05F90608" w14:textId="77777777" w:rsidR="00F73C12" w:rsidRPr="00EB029F" w:rsidRDefault="00F73C12" w:rsidP="00601512">
      <w:pPr>
        <w:spacing w:after="160"/>
        <w:contextualSpacing/>
        <w:rPr>
          <w:rFonts w:eastAsia="Times New Roman" w:cs="Times New Roman"/>
          <w:color w:val="000000"/>
          <w:szCs w:val="32"/>
        </w:rPr>
      </w:pPr>
      <w:r w:rsidRPr="00F73C12">
        <w:rPr>
          <w:rFonts w:eastAsia="Times New Roman" w:cs="Times New Roman"/>
          <w:color w:val="000000"/>
          <w:szCs w:val="32"/>
        </w:rPr>
        <w:t>Detergency experiments were carried out using a Terg-O-Tometer (Model 7243; USA Testing Co., Inc., Hoboken, NF). A 20-minute wash cycle was performed with 1 L surfactant solution, followed by a 3-minute first rinse and a 2-minute second rinse with 1 L DI-water (</w:t>
      </w:r>
      <w:r w:rsidRPr="00F73C12">
        <w:rPr>
          <w:rFonts w:eastAsia="Times New Roman" w:cs="Times New Roman"/>
          <w:noProof/>
          <w:color w:val="000000"/>
          <w:szCs w:val="32"/>
        </w:rPr>
        <w:t xml:space="preserve">Phan et al., 2010; </w:t>
      </w:r>
      <w:r w:rsidRPr="00F73C12">
        <w:rPr>
          <w:rFonts w:eastAsia="Times New Roman" w:cs="Times New Roman"/>
          <w:noProof/>
          <w:szCs w:val="24"/>
        </w:rPr>
        <w:t>Tanthakit et al., 2010)</w:t>
      </w:r>
      <w:r w:rsidRPr="00F73C12">
        <w:rPr>
          <w:rFonts w:eastAsia="Times New Roman" w:cs="Times New Roman"/>
          <w:color w:val="000000"/>
          <w:szCs w:val="32"/>
        </w:rPr>
        <w:t>. Washing and rinsing cycles were performed at about 120 rpm agitation speed. The bath temperature was kept constant at 10</w:t>
      </w:r>
      <w:r w:rsidRPr="00F73C12">
        <w:rPr>
          <w:rFonts w:eastAsia="Times New Roman" w:cs="Times New Roman"/>
          <w:color w:val="000000"/>
          <w:szCs w:val="32"/>
        </w:rPr>
        <w:sym w:font="Symbol" w:char="F0B0"/>
      </w:r>
      <w:r w:rsidRPr="00F73C12">
        <w:rPr>
          <w:rFonts w:eastAsia="Times New Roman" w:cs="Times New Roman"/>
          <w:color w:val="000000"/>
          <w:szCs w:val="32"/>
        </w:rPr>
        <w:t>C during the washing and rinsing steps. After the rinse cycles were complete, the washed fabrics were removed and dried by hanging overnight using one wooden clothespin per fabric. The detergency was determined by dividing the mass of removed soil after wash to the mass of initial oil soiled. All laundry experiments were repeated in triplicate and the error bars presented in the detergency results are standard deviations.</w:t>
      </w:r>
    </w:p>
    <w:p w14:paraId="3D6913EF" w14:textId="77777777" w:rsidR="00F73C12" w:rsidRPr="00F73C12" w:rsidRDefault="00F73C12" w:rsidP="00EB029F">
      <w:pPr>
        <w:pStyle w:val="NoSpacing"/>
      </w:pPr>
      <w:r w:rsidRPr="00F73C12">
        <w:lastRenderedPageBreak/>
        <w:t>Contact Angle Measurement</w:t>
      </w:r>
    </w:p>
    <w:p w14:paraId="032E860E" w14:textId="77777777" w:rsidR="00F73C12" w:rsidRPr="00EB029F" w:rsidRDefault="00F73C12" w:rsidP="00601512">
      <w:pPr>
        <w:rPr>
          <w:rFonts w:eastAsia="Times New Roman" w:cs="Times New Roman"/>
          <w:color w:val="000000"/>
          <w:szCs w:val="24"/>
        </w:rPr>
      </w:pPr>
      <w:r w:rsidRPr="00F73C12">
        <w:rPr>
          <w:rFonts w:eastAsia="Times New Roman" w:cs="Times New Roman"/>
          <w:color w:val="000000"/>
          <w:szCs w:val="24"/>
        </w:rPr>
        <w:t>Measurement of the contact angle through surfactant droplet was measured after 30 seconds at ambient temperature of 20 ± 2</w:t>
      </w:r>
      <w:r w:rsidRPr="00F73C12">
        <w:rPr>
          <w:rFonts w:eastAsia="Times New Roman" w:cs="Times New Roman"/>
          <w:color w:val="000000"/>
          <w:szCs w:val="24"/>
        </w:rPr>
        <w:sym w:font="Symbol" w:char="F0B0"/>
      </w:r>
      <w:r w:rsidRPr="00F73C12">
        <w:rPr>
          <w:rFonts w:eastAsia="Times New Roman" w:cs="Times New Roman"/>
          <w:color w:val="000000"/>
          <w:szCs w:val="24"/>
        </w:rPr>
        <w:t>C (Chanwattanakit et al., 2017). The contact angle was carried out by the sessile drop method using an optical tensiometer</w:t>
      </w:r>
      <w:r w:rsidRPr="00F73C12">
        <w:rPr>
          <w:rFonts w:eastAsia="Times New Roman" w:cs="Times New Roman"/>
          <w:color w:val="000000"/>
          <w:szCs w:val="24"/>
          <w:cs/>
        </w:rPr>
        <w:t xml:space="preserve"> </w:t>
      </w:r>
      <w:r w:rsidRPr="00F73C12">
        <w:rPr>
          <w:rFonts w:eastAsia="Times New Roman" w:cs="Times New Roman"/>
          <w:color w:val="000000"/>
        </w:rPr>
        <w:t>(Biolin Scientific)</w:t>
      </w:r>
      <w:r w:rsidRPr="00F73C12">
        <w:rPr>
          <w:rFonts w:eastAsia="Times New Roman" w:cs="Times New Roman"/>
          <w:color w:val="000000"/>
          <w:szCs w:val="24"/>
        </w:rPr>
        <w:t xml:space="preserve">. </w:t>
      </w:r>
      <w:r w:rsidRPr="00F73C12" w:rsidDel="001F036E">
        <w:rPr>
          <w:rFonts w:eastAsia="Times New Roman" w:cs="Times New Roman"/>
          <w:color w:val="000000"/>
          <w:szCs w:val="24"/>
        </w:rPr>
        <w:t xml:space="preserve">An aliquot of approximately 2 </w:t>
      </w:r>
      <w:r w:rsidRPr="00F73C12" w:rsidDel="001F036E">
        <w:rPr>
          <w:rFonts w:eastAsia="Times New Roman" w:cs="Times New Roman"/>
          <w:color w:val="000000"/>
          <w:szCs w:val="24"/>
        </w:rPr>
        <w:sym w:font="Symbol" w:char="F06D"/>
      </w:r>
      <w:r w:rsidRPr="00F73C12" w:rsidDel="001F036E">
        <w:rPr>
          <w:rFonts w:eastAsia="Times New Roman" w:cs="Times New Roman"/>
          <w:color w:val="000000"/>
          <w:szCs w:val="24"/>
        </w:rPr>
        <w:t xml:space="preserve">L of the surfactant solution containing the same solutions as those of the selected washing solutions was dropped on the solid coconut oil coated on the fabric using a micro-syringe. The fabric samples with coated coconut oil were dried in a fume hood for 24 hours before use which was </w:t>
      </w:r>
      <w:r w:rsidRPr="00F73C12" w:rsidDel="001F036E">
        <w:rPr>
          <w:rFonts w:eastAsia="Times New Roman" w:cs="Times New Roman"/>
          <w:color w:val="000000"/>
        </w:rPr>
        <w:t>identical to the</w:t>
      </w:r>
      <w:r w:rsidRPr="00F73C12" w:rsidDel="001F036E">
        <w:rPr>
          <w:rFonts w:eastAsia="Times New Roman" w:cs="Times New Roman"/>
          <w:color w:val="000000"/>
          <w:szCs w:val="24"/>
        </w:rPr>
        <w:t xml:space="preserve"> soiling procedure in detergency experiments. </w:t>
      </w:r>
      <w:r w:rsidRPr="00F73C12">
        <w:rPr>
          <w:rFonts w:eastAsia="Times New Roman" w:cs="Times New Roman"/>
          <w:color w:val="000000"/>
          <w:szCs w:val="32"/>
        </w:rPr>
        <w:t>All contact angle measurements were repeated in triplicate and the error bars presented in the contact angle results are standard deviations.</w:t>
      </w:r>
      <w:r w:rsidRPr="00F73C12" w:rsidDel="0036109F">
        <w:rPr>
          <w:rFonts w:eastAsia="Times New Roman" w:cs="Times New Roman"/>
          <w:color w:val="000000"/>
          <w:szCs w:val="24"/>
        </w:rPr>
        <w:t xml:space="preserve"> </w:t>
      </w:r>
    </w:p>
    <w:p w14:paraId="2AD96C7A" w14:textId="77777777" w:rsidR="00F73C12" w:rsidRPr="00F73C12" w:rsidRDefault="00F73C12" w:rsidP="00EB029F">
      <w:pPr>
        <w:pStyle w:val="NoSpacing"/>
      </w:pPr>
      <w:r w:rsidRPr="00F73C12">
        <w:t>Oil Solubilization Study</w:t>
      </w:r>
    </w:p>
    <w:p w14:paraId="7223504C" w14:textId="77777777" w:rsidR="00F73C12" w:rsidRPr="00EB029F" w:rsidRDefault="00F73C12" w:rsidP="00601512">
      <w:pPr>
        <w:spacing w:after="160"/>
        <w:contextualSpacing/>
        <w:rPr>
          <w:rFonts w:eastAsia="Times New Roman" w:cs="Times New Roman"/>
          <w:color w:val="000000"/>
          <w:szCs w:val="24"/>
        </w:rPr>
      </w:pPr>
      <w:r w:rsidRPr="00F73C12">
        <w:rPr>
          <w:rFonts w:eastAsia="Times New Roman" w:cs="Times New Roman"/>
          <w:color w:val="000000"/>
          <w:szCs w:val="24"/>
        </w:rPr>
        <w:t>Selected surfactant solutions were freshly prepared and an excess amount of solid coconut oil was then added in the surfactant solutions. This experiment was conducted for 20 minutes at 120 rpm and 10</w:t>
      </w:r>
      <w:r w:rsidRPr="00F73C12">
        <w:rPr>
          <w:rFonts w:eastAsia="Times New Roman" w:cs="Times New Roman"/>
          <w:color w:val="000000"/>
          <w:szCs w:val="24"/>
          <w:vertAlign w:val="superscript"/>
        </w:rPr>
        <w:t>o</w:t>
      </w:r>
      <w:r w:rsidRPr="00F73C12">
        <w:rPr>
          <w:rFonts w:eastAsia="Times New Roman" w:cs="Times New Roman"/>
          <w:color w:val="000000"/>
          <w:szCs w:val="24"/>
        </w:rPr>
        <w:t xml:space="preserve">C using a Terg-O-Tometer to </w:t>
      </w:r>
      <w:r w:rsidRPr="00F73C12">
        <w:rPr>
          <w:rFonts w:eastAsia="Times New Roman" w:cs="Times New Roman"/>
          <w:color w:val="000000"/>
        </w:rPr>
        <w:t xml:space="preserve">simulate </w:t>
      </w:r>
      <w:r w:rsidRPr="00F73C12">
        <w:rPr>
          <w:rFonts w:eastAsia="Times New Roman" w:cs="Times New Roman"/>
          <w:color w:val="000000"/>
          <w:szCs w:val="24"/>
        </w:rPr>
        <w:t>oil solubilization capacity in the detergency experiments (</w:t>
      </w:r>
      <w:r w:rsidRPr="00F73C12">
        <w:rPr>
          <w:rFonts w:eastAsia="Times New Roman" w:cs="Times New Roman"/>
          <w:color w:val="000000"/>
          <w:szCs w:val="32"/>
        </w:rPr>
        <w:t>Chanwattanakit et al., 2017</w:t>
      </w:r>
      <w:r w:rsidRPr="00F73C12">
        <w:rPr>
          <w:rFonts w:eastAsia="Times New Roman" w:cs="Times New Roman"/>
          <w:color w:val="000000"/>
          <w:szCs w:val="24"/>
        </w:rPr>
        <w:t>). After 20 minutes, the surfactant mixtures containing solubilized coconut oil in the surfactant solution and excess solid coconut oil were filtered through 0.2-micron filter papers. The filtrates were diluted to measure the amount of oil solubilization based on total organic carbon (TOC) content using a Multi N/C 2100S analyzer (Analytik Jena, Jena, Germany). The amount of solubilized coconut oil was calculated by subtracting</w:t>
      </w:r>
      <w:r w:rsidRPr="00F73C12">
        <w:rPr>
          <w:rFonts w:eastAsia="Times New Roman" w:cs="Times New Roman"/>
          <w:szCs w:val="24"/>
        </w:rPr>
        <w:t xml:space="preserve"> </w:t>
      </w:r>
      <w:r w:rsidRPr="00F73C12">
        <w:rPr>
          <w:rFonts w:eastAsia="Times New Roman" w:cs="Times New Roman"/>
          <w:color w:val="000000"/>
          <w:szCs w:val="24"/>
        </w:rPr>
        <w:t xml:space="preserve">the TOC value of surfactant and solubilized coconut oil (post solubilization study) with the TOC value of surfactant alone. </w:t>
      </w:r>
      <w:r w:rsidRPr="00F73C12">
        <w:rPr>
          <w:rFonts w:eastAsia="Times New Roman" w:cs="Times New Roman"/>
          <w:color w:val="000000"/>
          <w:szCs w:val="32"/>
        </w:rPr>
        <w:t>All solubilization studies were repeated in triplicate.</w:t>
      </w:r>
    </w:p>
    <w:p w14:paraId="4FCC6B7E" w14:textId="77777777" w:rsidR="00F73C12" w:rsidRPr="00EB029F" w:rsidRDefault="00F73C12" w:rsidP="00EB029F">
      <w:pPr>
        <w:pStyle w:val="Heading2"/>
        <w:rPr>
          <w:rFonts w:eastAsia="Times New Roman"/>
        </w:rPr>
      </w:pPr>
      <w:bookmarkStart w:id="54" w:name="_Toc43314830"/>
      <w:r w:rsidRPr="00F73C12">
        <w:rPr>
          <w:rFonts w:eastAsia="Times New Roman"/>
        </w:rPr>
        <w:t>Results and Discussion</w:t>
      </w:r>
      <w:bookmarkEnd w:id="54"/>
      <w:r w:rsidRPr="00F73C12">
        <w:rPr>
          <w:rFonts w:eastAsia="Times New Roman"/>
        </w:rPr>
        <w:t xml:space="preserve"> </w:t>
      </w:r>
    </w:p>
    <w:p w14:paraId="7044B296" w14:textId="684EB40D" w:rsidR="00F73C12" w:rsidRPr="00EB029F" w:rsidRDefault="00F73C12" w:rsidP="00EB029F">
      <w:pPr>
        <w:pStyle w:val="Heading3"/>
      </w:pPr>
      <w:bookmarkStart w:id="55" w:name="_Toc43314831"/>
      <w:r w:rsidRPr="00EB029F">
        <w:t xml:space="preserve">Effect of </w:t>
      </w:r>
      <w:r w:rsidR="00A116FB">
        <w:t>l</w:t>
      </w:r>
      <w:r w:rsidRPr="00EB029F">
        <w:t xml:space="preserve">inear </w:t>
      </w:r>
      <w:r w:rsidR="00A116FB">
        <w:t>c</w:t>
      </w:r>
      <w:r w:rsidRPr="00EB029F">
        <w:t xml:space="preserve">hain and </w:t>
      </w:r>
      <w:r w:rsidR="00A116FB">
        <w:t>n</w:t>
      </w:r>
      <w:r w:rsidRPr="00EB029F">
        <w:t>umber of EO of</w:t>
      </w:r>
      <w:r w:rsidR="00A116FB">
        <w:t xml:space="preserve"> s</w:t>
      </w:r>
      <w:r w:rsidRPr="00EB029F">
        <w:t>urfactant on IFT and S*</w:t>
      </w:r>
      <w:bookmarkEnd w:id="55"/>
    </w:p>
    <w:p w14:paraId="16842153" w14:textId="77777777" w:rsidR="00F73C12" w:rsidRDefault="00F73C12" w:rsidP="00601512">
      <w:pPr>
        <w:spacing w:after="160"/>
        <w:contextualSpacing/>
        <w:rPr>
          <w:rFonts w:eastAsia="Times New Roman" w:cs="Times New Roman"/>
          <w:szCs w:val="24"/>
        </w:rPr>
      </w:pPr>
      <w:r w:rsidRPr="00F73C12">
        <w:rPr>
          <w:rFonts w:eastAsia="Times New Roman" w:cs="Times New Roman"/>
          <w:szCs w:val="24"/>
        </w:rPr>
        <w:t>Different 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Na based-surfactant structures were evaluated for their detergency performance; 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Na (previously studied), LC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Na, LC</w:t>
      </w:r>
      <w:r w:rsidRPr="00F73C12">
        <w:rPr>
          <w:rFonts w:eastAsia="Times New Roman" w:cs="Times New Roman"/>
          <w:szCs w:val="24"/>
          <w:vertAlign w:val="subscript"/>
        </w:rPr>
        <w:t>14-15</w:t>
      </w:r>
      <w:r w:rsidRPr="00F73C12">
        <w:rPr>
          <w:rFonts w:eastAsia="Times New Roman" w:cs="Times New Roman"/>
          <w:szCs w:val="24"/>
        </w:rPr>
        <w:t>-8PO-3EO-SO</w:t>
      </w:r>
      <w:r w:rsidRPr="00F73C12">
        <w:rPr>
          <w:rFonts w:eastAsia="Times New Roman" w:cs="Times New Roman"/>
          <w:szCs w:val="24"/>
          <w:vertAlign w:val="subscript"/>
        </w:rPr>
        <w:t>4</w:t>
      </w:r>
      <w:r w:rsidRPr="00F73C12">
        <w:rPr>
          <w:rFonts w:eastAsia="Times New Roman" w:cs="Times New Roman"/>
          <w:szCs w:val="24"/>
        </w:rPr>
        <w:t>Na, and LC</w:t>
      </w:r>
      <w:r w:rsidRPr="00F73C12">
        <w:rPr>
          <w:rFonts w:eastAsia="Times New Roman" w:cs="Times New Roman"/>
          <w:szCs w:val="24"/>
          <w:vertAlign w:val="subscript"/>
        </w:rPr>
        <w:t>14-15</w:t>
      </w:r>
      <w:r w:rsidRPr="00F73C12">
        <w:rPr>
          <w:rFonts w:eastAsia="Times New Roman" w:cs="Times New Roman"/>
          <w:szCs w:val="24"/>
        </w:rPr>
        <w:t>-8PO-7EO-SO</w:t>
      </w:r>
      <w:r w:rsidRPr="00F73C12">
        <w:rPr>
          <w:rFonts w:eastAsia="Times New Roman" w:cs="Times New Roman"/>
          <w:szCs w:val="24"/>
          <w:vertAlign w:val="subscript"/>
        </w:rPr>
        <w:t>4</w:t>
      </w:r>
      <w:r w:rsidRPr="00F73C12">
        <w:rPr>
          <w:rFonts w:eastAsia="Times New Roman" w:cs="Times New Roman"/>
          <w:szCs w:val="24"/>
        </w:rPr>
        <w:t xml:space="preserve">Na. The IFT and S* </w:t>
      </w:r>
      <w:r w:rsidRPr="00F73C12">
        <w:rPr>
          <w:rFonts w:eastAsia="Times New Roman" w:cs="Angsana New"/>
        </w:rPr>
        <w:t>results</w:t>
      </w:r>
      <w:r w:rsidRPr="00F73C12">
        <w:rPr>
          <w:rFonts w:eastAsia="Times New Roman" w:cs="Times New Roman"/>
          <w:szCs w:val="24"/>
        </w:rPr>
        <w:t xml:space="preserve"> for these surfactants and coconut oil are </w:t>
      </w:r>
      <w:r w:rsidRPr="000101F7">
        <w:rPr>
          <w:rFonts w:eastAsia="Times New Roman" w:cs="Times New Roman"/>
          <w:szCs w:val="24"/>
        </w:rPr>
        <w:t xml:space="preserve">shown in Fig. </w:t>
      </w:r>
      <w:r w:rsidR="007C6807" w:rsidRPr="000101F7">
        <w:rPr>
          <w:rFonts w:eastAsia="Times New Roman" w:cs="Times New Roman"/>
          <w:szCs w:val="24"/>
        </w:rPr>
        <w:t>3.</w:t>
      </w:r>
      <w:r w:rsidRPr="000101F7">
        <w:rPr>
          <w:rFonts w:eastAsia="Times New Roman" w:cs="Times New Roman"/>
          <w:szCs w:val="24"/>
        </w:rPr>
        <w:t xml:space="preserve">1. Comparing the effect of branched chain on S*, S* increased slightly from </w:t>
      </w:r>
      <w:r w:rsidRPr="000101F7">
        <w:rPr>
          <w:rFonts w:eastAsia="Times New Roman" w:cs="Times New Roman"/>
          <w:szCs w:val="24"/>
        </w:rPr>
        <w:lastRenderedPageBreak/>
        <w:t>8 w/v% NaCl for C</w:t>
      </w:r>
      <w:r w:rsidRPr="000101F7">
        <w:rPr>
          <w:rFonts w:eastAsia="Times New Roman" w:cs="Times New Roman"/>
          <w:szCs w:val="24"/>
          <w:vertAlign w:val="subscript"/>
        </w:rPr>
        <w:t>14-15</w:t>
      </w:r>
      <w:r w:rsidRPr="000101F7">
        <w:rPr>
          <w:rFonts w:eastAsia="Times New Roman" w:cs="Times New Roman"/>
          <w:szCs w:val="24"/>
        </w:rPr>
        <w:t>-8PO-SO</w:t>
      </w:r>
      <w:r w:rsidRPr="000101F7">
        <w:rPr>
          <w:rFonts w:eastAsia="Times New Roman" w:cs="Times New Roman"/>
          <w:szCs w:val="24"/>
          <w:vertAlign w:val="subscript"/>
        </w:rPr>
        <w:t>4</w:t>
      </w:r>
      <w:r w:rsidRPr="000101F7">
        <w:rPr>
          <w:rFonts w:eastAsia="Times New Roman" w:cs="Times New Roman"/>
          <w:szCs w:val="24"/>
        </w:rPr>
        <w:t>Na to 9 w/v% NaCl for LC</w:t>
      </w:r>
      <w:r w:rsidRPr="000101F7">
        <w:rPr>
          <w:rFonts w:eastAsia="Times New Roman" w:cs="Times New Roman"/>
          <w:szCs w:val="24"/>
          <w:vertAlign w:val="subscript"/>
        </w:rPr>
        <w:t>14-15</w:t>
      </w:r>
      <w:r w:rsidRPr="000101F7">
        <w:rPr>
          <w:rFonts w:eastAsia="Times New Roman" w:cs="Times New Roman"/>
          <w:szCs w:val="24"/>
        </w:rPr>
        <w:t>-8PO-SO</w:t>
      </w:r>
      <w:r w:rsidRPr="000101F7">
        <w:rPr>
          <w:rFonts w:eastAsia="Times New Roman" w:cs="Times New Roman"/>
          <w:szCs w:val="24"/>
          <w:vertAlign w:val="subscript"/>
        </w:rPr>
        <w:t>4</w:t>
      </w:r>
      <w:r w:rsidRPr="000101F7">
        <w:rPr>
          <w:rFonts w:eastAsia="Times New Roman" w:cs="Times New Roman"/>
          <w:szCs w:val="24"/>
        </w:rPr>
        <w:t>Na. The minimum IFT value (at S*) of C</w:t>
      </w:r>
      <w:r w:rsidRPr="000101F7">
        <w:rPr>
          <w:rFonts w:eastAsia="Times New Roman" w:cs="Times New Roman"/>
          <w:szCs w:val="24"/>
          <w:vertAlign w:val="subscript"/>
        </w:rPr>
        <w:t>14-15</w:t>
      </w:r>
      <w:r w:rsidRPr="000101F7">
        <w:rPr>
          <w:rFonts w:eastAsia="Times New Roman" w:cs="Times New Roman"/>
          <w:szCs w:val="24"/>
        </w:rPr>
        <w:t>-8PO-SO</w:t>
      </w:r>
      <w:r w:rsidRPr="000101F7">
        <w:rPr>
          <w:rFonts w:eastAsia="Times New Roman" w:cs="Times New Roman"/>
          <w:szCs w:val="24"/>
          <w:vertAlign w:val="subscript"/>
        </w:rPr>
        <w:t>4</w:t>
      </w:r>
      <w:r w:rsidRPr="000101F7">
        <w:rPr>
          <w:rFonts w:eastAsia="Times New Roman" w:cs="Times New Roman"/>
          <w:szCs w:val="24"/>
        </w:rPr>
        <w:t>Na was</w:t>
      </w:r>
      <w:r w:rsidRPr="000101F7">
        <w:rPr>
          <w:rFonts w:eastAsia="Times New Roman" w:cs="Times New Roman" w:hint="cs"/>
          <w:szCs w:val="24"/>
          <w:cs/>
        </w:rPr>
        <w:t xml:space="preserve"> </w:t>
      </w:r>
      <w:r w:rsidRPr="000101F7">
        <w:rPr>
          <w:rFonts w:eastAsia="Times New Roman" w:cs="Times New Roman"/>
          <w:szCs w:val="24"/>
        </w:rPr>
        <w:t>slightly lower than that of LC</w:t>
      </w:r>
      <w:r w:rsidRPr="000101F7">
        <w:rPr>
          <w:rFonts w:eastAsia="Times New Roman" w:cs="Times New Roman"/>
          <w:szCs w:val="24"/>
          <w:vertAlign w:val="subscript"/>
        </w:rPr>
        <w:t>14-15</w:t>
      </w:r>
      <w:r w:rsidRPr="000101F7">
        <w:rPr>
          <w:rFonts w:eastAsia="Times New Roman" w:cs="Times New Roman"/>
          <w:szCs w:val="24"/>
        </w:rPr>
        <w:t>-8PO-SO</w:t>
      </w:r>
      <w:r w:rsidRPr="000101F7">
        <w:rPr>
          <w:rFonts w:eastAsia="Times New Roman" w:cs="Times New Roman"/>
          <w:szCs w:val="24"/>
          <w:vertAlign w:val="subscript"/>
        </w:rPr>
        <w:t>4</w:t>
      </w:r>
      <w:r w:rsidRPr="000101F7">
        <w:rPr>
          <w:rFonts w:eastAsia="Times New Roman" w:cs="Times New Roman"/>
          <w:szCs w:val="24"/>
        </w:rPr>
        <w:t xml:space="preserve">Na. Previous research indicated that increased branching could form larger aggregates (bilayer or vesicles) which favored middle phase microemulsion formation and ultralow IFT with triacylglycerol soils </w:t>
      </w:r>
      <w:r w:rsidRPr="000101F7">
        <w:rPr>
          <w:rFonts w:eastAsia="Times New Roman" w:cs="Times New Roman"/>
          <w:szCs w:val="24"/>
        </w:rPr>
        <w:fldChar w:fldCharType="begin"/>
      </w:r>
      <w:r w:rsidR="009B57B3" w:rsidRPr="000101F7">
        <w:rPr>
          <w:rFonts w:eastAsia="Times New Roman" w:cs="Times New Roman"/>
          <w:szCs w:val="24"/>
        </w:rPr>
        <w:instrText xml:space="preserve"> ADDIN EN.CITE &lt;EndNote&gt;&lt;Cite&gt;&lt;Author&gt;Phan&lt;/Author&gt;&lt;Year&gt;2011&lt;/Year&gt;&lt;IDText&gt;Effect of extended surfactant structure on interfacial tension and microemulsion formation with triglycerides&lt;/IDText&gt;&lt;DisplayText&gt;(Phan et al., 2011)&lt;/DisplayText&gt;&lt;record&gt;&lt;isbn&gt;0003-021X&lt;/isbn&gt;&lt;titles&gt;&lt;title&gt;Effect of extended surfactant structure on interfacial tension and microemulsion formation with triglycerides&lt;/title&gt;&lt;secondary-title&gt;Journal of the American Oil Chemists&amp;apos; Society&lt;/secondary-title&gt;&lt;/titles&gt;&lt;pages&gt;1223-1228&lt;/pages&gt;&lt;number&gt;8&lt;/number&gt;&lt;contributors&gt;&lt;authors&gt;&lt;author&gt;Phan, T. T.&lt;/author&gt;&lt;author&gt;Attaphong, C.&lt;/author&gt;&lt;author&gt;Sabatini, D. A.&lt;/author&gt;&lt;/authors&gt;&lt;/contributors&gt;&lt;added-date format="utc"&gt;1561337182&lt;/added-date&gt;&lt;ref-type name="Journal Article"&gt;17&lt;/ref-type&gt;&lt;dates&gt;&lt;year&gt;2011&lt;/year&gt;&lt;/dates&gt;&lt;rec-number&gt;180&lt;/rec-number&gt;&lt;publisher&gt;Springer&lt;/publisher&gt;&lt;last-updated-date format="utc"&gt;1561337182&lt;/last-updated-date&gt;&lt;volume&gt;88&lt;/volume&gt;&lt;/record&gt;&lt;/Cite&gt;&lt;/EndNote&gt;</w:instrText>
      </w:r>
      <w:r w:rsidRPr="000101F7">
        <w:rPr>
          <w:rFonts w:eastAsia="Times New Roman" w:cs="Times New Roman"/>
          <w:szCs w:val="24"/>
        </w:rPr>
        <w:fldChar w:fldCharType="separate"/>
      </w:r>
      <w:r w:rsidR="009B57B3" w:rsidRPr="000101F7">
        <w:rPr>
          <w:rFonts w:eastAsia="Times New Roman" w:cs="Times New Roman"/>
          <w:noProof/>
          <w:szCs w:val="24"/>
        </w:rPr>
        <w:t>(Phan et al., 2011)</w:t>
      </w:r>
      <w:r w:rsidRPr="000101F7">
        <w:rPr>
          <w:rFonts w:eastAsia="Times New Roman" w:cs="Times New Roman"/>
          <w:szCs w:val="24"/>
        </w:rPr>
        <w:fldChar w:fldCharType="end"/>
      </w:r>
      <w:r w:rsidRPr="000101F7">
        <w:rPr>
          <w:rFonts w:eastAsia="Times New Roman" w:cs="Times New Roman"/>
          <w:szCs w:val="24"/>
        </w:rPr>
        <w:t xml:space="preserve">. The results in Fig. </w:t>
      </w:r>
      <w:r w:rsidR="007C6807" w:rsidRPr="000101F7">
        <w:rPr>
          <w:rFonts w:eastAsia="Times New Roman" w:cs="Times New Roman"/>
          <w:szCs w:val="24"/>
        </w:rPr>
        <w:t>3.</w:t>
      </w:r>
      <w:r w:rsidRPr="000101F7">
        <w:rPr>
          <w:rFonts w:eastAsia="Times New Roman" w:cs="Times New Roman"/>
          <w:szCs w:val="24"/>
        </w:rPr>
        <w:t>1 also show that S* increased with the presence of EO groups in the 50% linear chain surfactants (13 w/v% with the presence of 3(EOs) and 16 w/v% with the presence of 7(EOs)).</w:t>
      </w:r>
      <w:r w:rsidRPr="00F73C12">
        <w:rPr>
          <w:rFonts w:eastAsia="Times New Roman" w:cs="Times New Roman"/>
          <w:szCs w:val="24"/>
        </w:rPr>
        <w:t xml:space="preserve"> These results demonstrated that higher degrees of ethoxylation (EO groups) increases the hydrophilicity of the surfactant system, thus requiring higher S* to obtain optimum surfactant formulation </w:t>
      </w:r>
      <w:r w:rsidRPr="00F73C12">
        <w:rPr>
          <w:rFonts w:eastAsia="Times New Roman" w:cs="Times New Roman"/>
          <w:szCs w:val="24"/>
        </w:rPr>
        <w:fldChar w:fldCharType="begin"/>
      </w:r>
      <w:r w:rsidR="009B57B3">
        <w:rPr>
          <w:rFonts w:eastAsia="Times New Roman" w:cs="Times New Roman"/>
          <w:szCs w:val="24"/>
        </w:rPr>
        <w:instrText xml:space="preserve"> ADDIN EN.CITE &lt;EndNote&gt;&lt;Cite&gt;&lt;Author&gt;Phan&lt;/Author&gt;&lt;Year&gt;2011&lt;/Year&gt;&lt;IDText&gt;Effect of extended surfactant structure on interfacial tension and microemulsion formation with triglycerides&lt;/IDText&gt;&lt;DisplayText&gt;(Phan et al., 2011)&lt;/DisplayText&gt;&lt;record&gt;&lt;isbn&gt;0003-021X&lt;/isbn&gt;&lt;titles&gt;&lt;title&gt;Effect of extended surfactant structure on interfacial tension and microemulsion formation with triglycerides&lt;/title&gt;&lt;secondary-title&gt;Journal of the American Oil Chemists&amp;apos; Society&lt;/secondary-title&gt;&lt;/titles&gt;&lt;pages&gt;1223-1228&lt;/pages&gt;&lt;number&gt;8&lt;/number&gt;&lt;contributors&gt;&lt;authors&gt;&lt;author&gt;Phan, T. T.&lt;/author&gt;&lt;author&gt;Attaphong, C.&lt;/author&gt;&lt;author&gt;Sabatini, D. A.&lt;/author&gt;&lt;/authors&gt;&lt;/contributors&gt;&lt;added-date format="utc"&gt;1561337182&lt;/added-date&gt;&lt;ref-type name="Journal Article"&gt;17&lt;/ref-type&gt;&lt;dates&gt;&lt;year&gt;2011&lt;/year&gt;&lt;/dates&gt;&lt;rec-number&gt;180&lt;/rec-number&gt;&lt;publisher&gt;Springer&lt;/publisher&gt;&lt;last-updated-date format="utc"&gt;1561337182&lt;/last-updated-date&gt;&lt;volume&gt;88&lt;/volume&gt;&lt;/record&gt;&lt;/Cite&gt;&lt;/EndNote&gt;</w:instrText>
      </w:r>
      <w:r w:rsidRPr="00F73C12">
        <w:rPr>
          <w:rFonts w:eastAsia="Times New Roman" w:cs="Times New Roman"/>
          <w:szCs w:val="24"/>
        </w:rPr>
        <w:fldChar w:fldCharType="separate"/>
      </w:r>
      <w:r w:rsidR="009B57B3">
        <w:rPr>
          <w:rFonts w:eastAsia="Times New Roman" w:cs="Times New Roman"/>
          <w:noProof/>
          <w:szCs w:val="24"/>
        </w:rPr>
        <w:t>(Phan et al., 2011)</w:t>
      </w:r>
      <w:r w:rsidRPr="00F73C12">
        <w:rPr>
          <w:rFonts w:eastAsia="Times New Roman" w:cs="Times New Roman"/>
          <w:szCs w:val="24"/>
        </w:rPr>
        <w:fldChar w:fldCharType="end"/>
      </w:r>
      <w:r w:rsidRPr="00F73C12">
        <w:rPr>
          <w:rFonts w:eastAsia="Times New Roman" w:cs="Times New Roman"/>
          <w:szCs w:val="24"/>
        </w:rPr>
        <w:t xml:space="preserve">. In addition, the insertion of EO group in the 50% linear surfactants tended to increase minimum IFT values which is undesirable for detergency. </w:t>
      </w:r>
    </w:p>
    <w:p w14:paraId="65FF384E" w14:textId="77777777" w:rsidR="00EF4A5B" w:rsidRDefault="00EF4A5B" w:rsidP="00EF4A5B">
      <w:pPr>
        <w:spacing w:after="160"/>
        <w:contextualSpacing/>
        <w:rPr>
          <w:rFonts w:eastAsia="Times New Roman" w:cs="Times New Roman"/>
          <w:szCs w:val="24"/>
        </w:rPr>
      </w:pPr>
      <w:r w:rsidRPr="00337C4A">
        <w:rPr>
          <w:noProof/>
        </w:rPr>
        <w:drawing>
          <wp:inline distT="0" distB="0" distL="0" distR="0" wp14:anchorId="20CF858D" wp14:editId="3AACA24D">
            <wp:extent cx="5943600" cy="3749040"/>
            <wp:effectExtent l="0" t="0" r="0" b="0"/>
            <wp:docPr id="15" name="Chart 15">
              <a:extLst xmlns:a="http://schemas.openxmlformats.org/drawingml/2006/main">
                <a:ext uri="{FF2B5EF4-FFF2-40B4-BE49-F238E27FC236}">
                  <a16:creationId xmlns:a16="http://schemas.microsoft.com/office/drawing/2014/main" id="{DEA825B2-37AD-9342-9317-3DACC45FED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B1FE94C" w14:textId="75B92126" w:rsidR="00EF4A5B" w:rsidRPr="00F73C12" w:rsidRDefault="00EE550E" w:rsidP="00B24CE8">
      <w:pPr>
        <w:pStyle w:val="Caption"/>
        <w:rPr>
          <w:rFonts w:eastAsia="Times New Roman" w:cs="Times New Roman"/>
          <w:szCs w:val="24"/>
        </w:rPr>
      </w:pPr>
      <w:bookmarkStart w:id="56" w:name="_Toc43314246"/>
      <w:r>
        <w:t>Figure</w:t>
      </w:r>
      <w:r w:rsidR="00EF4A5B">
        <w:t xml:space="preserve"> </w:t>
      </w:r>
      <w:fldSimple w:instr=" STYLEREF 1 \s ">
        <w:r w:rsidR="00557ADB">
          <w:rPr>
            <w:noProof/>
          </w:rPr>
          <w:t>3</w:t>
        </w:r>
      </w:fldSimple>
      <w:r w:rsidR="00F942AD">
        <w:t>.</w:t>
      </w:r>
      <w:fldSimple w:instr=" SEQ Figure \* ARABIC \s 1 ">
        <w:r w:rsidR="00557ADB">
          <w:rPr>
            <w:noProof/>
          </w:rPr>
          <w:t>1</w:t>
        </w:r>
      </w:fldSimple>
      <w:r w:rsidR="00EF4A5B">
        <w:t xml:space="preserve"> </w:t>
      </w:r>
      <w:r w:rsidR="00EF4A5B" w:rsidRPr="005E0434">
        <w:t>IFT between coconut oil and different anionic extended surfactant systems through dynamic IFT measurement at 30</w:t>
      </w:r>
      <w:r w:rsidR="00EF4A5B">
        <w:sym w:font="Symbol" w:char="F0B0"/>
      </w:r>
      <w:r w:rsidR="00EF4A5B" w:rsidRPr="005E0434">
        <w:t>C. The minimum IFT of each surfactant corresponds to its S*</w:t>
      </w:r>
      <w:r w:rsidR="00A17D30">
        <w:t xml:space="preserve"> as denoted by </w:t>
      </w:r>
      <w:r w:rsidR="00A17D30">
        <w:sym w:font="Symbol" w:char="F0AF"/>
      </w:r>
      <w:r w:rsidR="00EF4A5B" w:rsidRPr="005E0434">
        <w:t>. All surfactant concentrations were constant at 0.1 w/v%.</w:t>
      </w:r>
      <w:bookmarkEnd w:id="56"/>
    </w:p>
    <w:p w14:paraId="6245BDBB" w14:textId="5B31BB1B" w:rsidR="00F73C12" w:rsidRPr="00EB029F" w:rsidRDefault="00F73C12" w:rsidP="00EB029F">
      <w:pPr>
        <w:pStyle w:val="Heading3"/>
      </w:pPr>
      <w:bookmarkStart w:id="57" w:name="_Toc43314832"/>
      <w:r w:rsidRPr="00EB029F">
        <w:lastRenderedPageBreak/>
        <w:t xml:space="preserve">Detergency of </w:t>
      </w:r>
      <w:r w:rsidR="00A116FB">
        <w:t>c</w:t>
      </w:r>
      <w:r w:rsidRPr="00EB029F">
        <w:t xml:space="preserve">oconut </w:t>
      </w:r>
      <w:r w:rsidR="00A116FB">
        <w:t>o</w:t>
      </w:r>
      <w:r w:rsidRPr="00EB029F">
        <w:t xml:space="preserve">il </w:t>
      </w:r>
      <w:r w:rsidR="00A116FB">
        <w:t>u</w:t>
      </w:r>
      <w:r w:rsidRPr="00EB029F">
        <w:t xml:space="preserve">sing </w:t>
      </w:r>
      <w:r w:rsidR="00A116FB">
        <w:t>v</w:t>
      </w:r>
      <w:r w:rsidRPr="00EB029F">
        <w:t>arious</w:t>
      </w:r>
      <w:r w:rsidR="00A116FB">
        <w:t xml:space="preserve"> s</w:t>
      </w:r>
      <w:r w:rsidRPr="00EB029F">
        <w:t>urfactant</w:t>
      </w:r>
      <w:r w:rsidR="00A116FB">
        <w:t xml:space="preserve"> s</w:t>
      </w:r>
      <w:r w:rsidRPr="00EB029F">
        <w:t xml:space="preserve">ystems </w:t>
      </w:r>
      <w:r w:rsidR="00A116FB">
        <w:t>w</w:t>
      </w:r>
      <w:r w:rsidRPr="00EB029F">
        <w:t xml:space="preserve">ithout and </w:t>
      </w:r>
      <w:r w:rsidR="00A116FB">
        <w:t>w</w:t>
      </w:r>
      <w:r w:rsidRPr="00EB029F">
        <w:t xml:space="preserve">ith </w:t>
      </w:r>
      <w:r w:rsidR="00A116FB">
        <w:t>a</w:t>
      </w:r>
      <w:r w:rsidRPr="00EB029F">
        <w:t xml:space="preserve">dded </w:t>
      </w:r>
      <w:r w:rsidR="00A116FB">
        <w:t>s</w:t>
      </w:r>
      <w:r w:rsidRPr="00EB029F">
        <w:t>alt at S*</w:t>
      </w:r>
      <w:bookmarkEnd w:id="57"/>
    </w:p>
    <w:p w14:paraId="288CA6D2" w14:textId="3C76BD61" w:rsidR="00F73C12" w:rsidRDefault="00F73C12" w:rsidP="00601512">
      <w:pPr>
        <w:rPr>
          <w:rFonts w:eastAsia="Times New Roman" w:cs="Angsana New"/>
        </w:rPr>
      </w:pPr>
      <w:r w:rsidRPr="00F73C12">
        <w:rPr>
          <w:rFonts w:eastAsia="Times New Roman" w:cs="Times New Roman"/>
          <w:szCs w:val="24"/>
        </w:rPr>
        <w:t xml:space="preserve">Previous studies have demonstrated that detergency performance can be affected by surfactant structure </w:t>
      </w:r>
      <w:r w:rsidRPr="00F73C12">
        <w:rPr>
          <w:rFonts w:eastAsia="Times New Roman" w:cs="Times New Roman"/>
          <w:szCs w:val="24"/>
        </w:rPr>
        <w:fldChar w:fldCharType="begin">
          <w:fldData xml:space="preserve">PEVuZE5vdGU+PENpdGU+PEF1dGhvcj5LYWJpbjwvQXV0aG9yPjxZZWFyPjE5OTg8L1llYXI+PElE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</w:fldData>
        </w:fldChar>
      </w:r>
      <w:r w:rsidR="009B57B3">
        <w:rPr>
          <w:rFonts w:eastAsia="Times New Roman" w:cs="Times New Roman"/>
          <w:szCs w:val="24"/>
        </w:rPr>
        <w:instrText xml:space="preserve"> ADDIN EN.CITE </w:instrText>
      </w:r>
      <w:r w:rsidR="009B57B3">
        <w:rPr>
          <w:rFonts w:eastAsia="Times New Roman" w:cs="Times New Roman"/>
          <w:szCs w:val="24"/>
        </w:rPr>
        <w:fldChar w:fldCharType="begin">
          <w:fldData xml:space="preserve">PEVuZE5vdGU+PENpdGU+PEF1dGhvcj5LYWJpbjwvQXV0aG9yPjxZZWFyPjE5OTg8L1llYXI+PElE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</w:fldData>
        </w:fldChar>
      </w:r>
      <w:r w:rsidR="009B57B3">
        <w:rPr>
          <w:rFonts w:eastAsia="Times New Roman" w:cs="Times New Roman"/>
          <w:szCs w:val="24"/>
        </w:rPr>
        <w:instrText xml:space="preserve"> ADDIN EN.CITE.DATA </w:instrText>
      </w:r>
      <w:r w:rsidR="009B57B3">
        <w:rPr>
          <w:rFonts w:eastAsia="Times New Roman" w:cs="Times New Roman"/>
          <w:szCs w:val="24"/>
        </w:rPr>
      </w:r>
      <w:r w:rsidR="009B57B3">
        <w:rPr>
          <w:rFonts w:eastAsia="Times New Roman" w:cs="Times New Roman"/>
          <w:szCs w:val="24"/>
        </w:rPr>
        <w:fldChar w:fldCharType="end"/>
      </w:r>
      <w:r w:rsidRPr="00F73C12">
        <w:rPr>
          <w:rFonts w:eastAsia="Times New Roman" w:cs="Times New Roman"/>
          <w:szCs w:val="24"/>
        </w:rPr>
      </w:r>
      <w:r w:rsidRPr="00F73C12">
        <w:rPr>
          <w:rFonts w:eastAsia="Times New Roman" w:cs="Times New Roman"/>
          <w:szCs w:val="24"/>
        </w:rPr>
        <w:fldChar w:fldCharType="separate"/>
      </w:r>
      <w:r w:rsidR="009B57B3">
        <w:rPr>
          <w:rFonts w:eastAsia="Times New Roman" w:cs="Times New Roman"/>
          <w:noProof/>
          <w:szCs w:val="24"/>
        </w:rPr>
        <w:t>(Kabin et al., 1998; Kanasaki et al., 2016; Tanthakit et al., 2010; Weerawardena et al., 2000)</w:t>
      </w:r>
      <w:r w:rsidRPr="00F73C12">
        <w:rPr>
          <w:rFonts w:eastAsia="Times New Roman" w:cs="Times New Roman"/>
          <w:szCs w:val="24"/>
        </w:rPr>
        <w:fldChar w:fldCharType="end"/>
      </w:r>
      <w:r w:rsidRPr="00F73C12">
        <w:rPr>
          <w:rFonts w:eastAsia="Times New Roman" w:cs="Times New Roman"/>
          <w:szCs w:val="24"/>
        </w:rPr>
        <w:t xml:space="preserve">. This current work thus attempts to further explore the efficacy of anionic extended surfactant structures (e.g. linear versus branching and number of EO groups) on removal efficiency as presented </w:t>
      </w:r>
      <w:r w:rsidRPr="000101F7">
        <w:rPr>
          <w:rFonts w:eastAsia="Times New Roman" w:cs="Times New Roman"/>
          <w:szCs w:val="24"/>
        </w:rPr>
        <w:t xml:space="preserve">in Fig. </w:t>
      </w:r>
      <w:r w:rsidR="007C6807" w:rsidRPr="000101F7">
        <w:rPr>
          <w:rFonts w:eastAsia="Times New Roman" w:cs="Times New Roman"/>
          <w:szCs w:val="24"/>
        </w:rPr>
        <w:t>3.</w:t>
      </w:r>
      <w:r w:rsidRPr="000101F7">
        <w:rPr>
          <w:rFonts w:eastAsia="Times New Roman" w:cs="Times New Roman"/>
          <w:szCs w:val="24"/>
        </w:rPr>
        <w:t>2. The detergency of coconut oil at 10</w:t>
      </w:r>
      <w:r w:rsidRPr="000101F7">
        <w:rPr>
          <w:rFonts w:eastAsia="Times New Roman" w:cs="Times New Roman"/>
          <w:szCs w:val="24"/>
        </w:rPr>
        <w:sym w:font="Symbol" w:char="F0B0"/>
      </w:r>
      <w:r w:rsidRPr="000101F7">
        <w:rPr>
          <w:rFonts w:eastAsia="Times New Roman" w:cs="Times New Roman"/>
          <w:szCs w:val="24"/>
        </w:rPr>
        <w:t>C increased with the presence of S* in all surfactant systems studied. Interestingly, coconut oil removal using previously studied C</w:t>
      </w:r>
      <w:r w:rsidRPr="000101F7">
        <w:rPr>
          <w:rFonts w:eastAsia="Times New Roman" w:cs="Times New Roman"/>
          <w:szCs w:val="24"/>
          <w:vertAlign w:val="subscript"/>
        </w:rPr>
        <w:t>14-15</w:t>
      </w:r>
      <w:r w:rsidRPr="000101F7">
        <w:rPr>
          <w:rFonts w:eastAsia="Times New Roman" w:cs="Times New Roman"/>
          <w:szCs w:val="24"/>
        </w:rPr>
        <w:t>-8PO-SO</w:t>
      </w:r>
      <w:r w:rsidRPr="000101F7">
        <w:rPr>
          <w:rFonts w:eastAsia="Times New Roman" w:cs="Times New Roman"/>
          <w:szCs w:val="24"/>
          <w:vertAlign w:val="subscript"/>
        </w:rPr>
        <w:t>4</w:t>
      </w:r>
      <w:r w:rsidRPr="000101F7">
        <w:rPr>
          <w:rFonts w:eastAsia="Times New Roman" w:cs="Times New Roman"/>
          <w:szCs w:val="24"/>
        </w:rPr>
        <w:t>Na without and with added salt at S* was still better than those of the new surfactant systems evaluated</w:t>
      </w:r>
      <w:r w:rsidRPr="000101F7">
        <w:rPr>
          <w:rFonts w:eastAsia="Times New Roman" w:cs="Angsana New"/>
        </w:rPr>
        <w:t>.</w:t>
      </w:r>
      <w:r w:rsidRPr="000101F7">
        <w:rPr>
          <w:rFonts w:eastAsia="Times New Roman" w:cs="Times New Roman"/>
          <w:szCs w:val="24"/>
        </w:rPr>
        <w:t xml:space="preserve"> The maximum coconut oil removal was approximately 49% using the C</w:t>
      </w:r>
      <w:r w:rsidRPr="000101F7">
        <w:rPr>
          <w:rFonts w:eastAsia="Times New Roman" w:cs="Times New Roman"/>
          <w:szCs w:val="24"/>
          <w:vertAlign w:val="subscript"/>
        </w:rPr>
        <w:t>14-15</w:t>
      </w:r>
      <w:r w:rsidRPr="000101F7">
        <w:rPr>
          <w:rFonts w:eastAsia="Times New Roman" w:cs="Times New Roman"/>
          <w:szCs w:val="24"/>
        </w:rPr>
        <w:t>-8PO-SO</w:t>
      </w:r>
      <w:r w:rsidRPr="000101F7">
        <w:rPr>
          <w:rFonts w:eastAsia="Times New Roman" w:cs="Times New Roman"/>
          <w:szCs w:val="24"/>
          <w:vertAlign w:val="subscript"/>
        </w:rPr>
        <w:t>4</w:t>
      </w:r>
      <w:r w:rsidRPr="000101F7">
        <w:rPr>
          <w:rFonts w:eastAsia="Times New Roman" w:cs="Times New Roman"/>
          <w:szCs w:val="24"/>
        </w:rPr>
        <w:t xml:space="preserve">Na at 8 w/v% (S*) (Fig. </w:t>
      </w:r>
      <w:r w:rsidR="007C6807" w:rsidRPr="000101F7">
        <w:rPr>
          <w:rFonts w:eastAsia="Times New Roman" w:cs="Times New Roman"/>
          <w:szCs w:val="24"/>
        </w:rPr>
        <w:t>3.</w:t>
      </w:r>
      <w:r w:rsidRPr="000101F7">
        <w:rPr>
          <w:rFonts w:eastAsia="Times New Roman" w:cs="Times New Roman"/>
          <w:szCs w:val="24"/>
        </w:rPr>
        <w:t>2) corresponding</w:t>
      </w:r>
      <w:r w:rsidRPr="00F73C12">
        <w:rPr>
          <w:rFonts w:eastAsia="Times New Roman" w:cs="Times New Roman"/>
          <w:szCs w:val="24"/>
        </w:rPr>
        <w:t xml:space="preserve"> to the lowest minimum IFT (IFT = 0.06 mNm</w:t>
      </w:r>
      <w:r w:rsidRPr="00F73C12">
        <w:rPr>
          <w:rFonts w:eastAsia="Times New Roman" w:cs="Times New Roman"/>
          <w:szCs w:val="24"/>
          <w:vertAlign w:val="superscript"/>
        </w:rPr>
        <w:t>-1</w:t>
      </w:r>
      <w:r w:rsidRPr="00F73C12">
        <w:rPr>
          <w:rFonts w:eastAsia="Times New Roman" w:cs="Times New Roman"/>
          <w:szCs w:val="24"/>
        </w:rPr>
        <w:t xml:space="preserve">) (Fig. </w:t>
      </w:r>
      <w:r w:rsidR="007C6807">
        <w:rPr>
          <w:rFonts w:eastAsia="Times New Roman" w:cs="Times New Roman"/>
          <w:szCs w:val="24"/>
        </w:rPr>
        <w:t>3.</w:t>
      </w:r>
      <w:r w:rsidRPr="00F73C12">
        <w:rPr>
          <w:rFonts w:eastAsia="Times New Roman" w:cs="Times New Roman"/>
          <w:szCs w:val="24"/>
        </w:rPr>
        <w:t>1). For the 50% linearity surfactants, even though the minimum IFT was below &lt; 1 mN/</w:t>
      </w:r>
      <w:r w:rsidRPr="000101F7">
        <w:rPr>
          <w:rFonts w:eastAsia="Times New Roman" w:cs="Times New Roman"/>
          <w:szCs w:val="24"/>
        </w:rPr>
        <w:t xml:space="preserve">m range (Fig. </w:t>
      </w:r>
      <w:r w:rsidR="007C6807" w:rsidRPr="000101F7">
        <w:rPr>
          <w:rFonts w:eastAsia="Times New Roman" w:cs="Times New Roman"/>
          <w:szCs w:val="24"/>
        </w:rPr>
        <w:t>3.</w:t>
      </w:r>
      <w:r w:rsidRPr="000101F7">
        <w:rPr>
          <w:rFonts w:eastAsia="Times New Roman" w:cs="Times New Roman"/>
          <w:szCs w:val="24"/>
        </w:rPr>
        <w:t xml:space="preserve">1), which has been shown to be a desired IFT range for detergency of various soils </w:t>
      </w:r>
      <w:r w:rsidRPr="000101F7">
        <w:rPr>
          <w:rFonts w:eastAsia="Times New Roman" w:cs="Times New Roman"/>
          <w:szCs w:val="24"/>
        </w:rPr>
        <w:fldChar w:fldCharType="begin">
          <w:fldData xml:space="preserve">PEVuZE5vdGU+PENpdGU+PEF1dGhvcj5QaGFvZGVlPC9BdXRob3I+PFllYXI+MjAxODwvWWVhcj48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</w:fldData>
        </w:fldChar>
      </w:r>
      <w:r w:rsidR="00B92731">
        <w:rPr>
          <w:rFonts w:eastAsia="Times New Roman" w:cs="Times New Roman"/>
          <w:szCs w:val="24"/>
        </w:rPr>
        <w:instrText xml:space="preserve"> ADDIN EN.CITE </w:instrText>
      </w:r>
      <w:r w:rsidR="00B92731">
        <w:rPr>
          <w:rFonts w:eastAsia="Times New Roman" w:cs="Times New Roman"/>
          <w:szCs w:val="24"/>
        </w:rPr>
        <w:fldChar w:fldCharType="begin">
          <w:fldData xml:space="preserve">PEVuZE5vdGU+PENpdGU+PEF1dGhvcj5QaGFvZGVlPC9BdXRob3I+PFllYXI+MjAxODwvWWVhcj48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</w:fldData>
        </w:fldChar>
      </w:r>
      <w:r w:rsidR="00B92731">
        <w:rPr>
          <w:rFonts w:eastAsia="Times New Roman" w:cs="Times New Roman"/>
          <w:szCs w:val="24"/>
        </w:rPr>
        <w:instrText xml:space="preserve"> ADDIN EN.CITE.DATA </w:instrText>
      </w:r>
      <w:r w:rsidR="00B92731">
        <w:rPr>
          <w:rFonts w:eastAsia="Times New Roman" w:cs="Times New Roman"/>
          <w:szCs w:val="24"/>
        </w:rPr>
      </w:r>
      <w:r w:rsidR="00B92731">
        <w:rPr>
          <w:rFonts w:eastAsia="Times New Roman" w:cs="Times New Roman"/>
          <w:szCs w:val="24"/>
        </w:rPr>
        <w:fldChar w:fldCharType="end"/>
      </w:r>
      <w:r w:rsidRPr="000101F7">
        <w:rPr>
          <w:rFonts w:eastAsia="Times New Roman" w:cs="Times New Roman"/>
          <w:szCs w:val="24"/>
        </w:rPr>
      </w:r>
      <w:r w:rsidRPr="000101F7">
        <w:rPr>
          <w:rFonts w:eastAsia="Times New Roman" w:cs="Times New Roman"/>
          <w:szCs w:val="24"/>
        </w:rPr>
        <w:fldChar w:fldCharType="separate"/>
      </w:r>
      <w:r w:rsidR="00B92731">
        <w:rPr>
          <w:rFonts w:eastAsia="Times New Roman" w:cs="Times New Roman"/>
          <w:noProof/>
          <w:szCs w:val="24"/>
        </w:rPr>
        <w:t>(Attaphong and Sabatini, 2017; Phaodee et al., 2018; Tongcumpou et al., 2003)</w:t>
      </w:r>
      <w:r w:rsidRPr="000101F7">
        <w:rPr>
          <w:rFonts w:eastAsia="Times New Roman" w:cs="Times New Roman"/>
          <w:szCs w:val="24"/>
        </w:rPr>
        <w:fldChar w:fldCharType="end"/>
      </w:r>
      <w:r w:rsidRPr="000101F7">
        <w:rPr>
          <w:rFonts w:eastAsia="Times New Roman" w:cs="Times New Roman"/>
          <w:szCs w:val="24"/>
        </w:rPr>
        <w:t>, the detergency performance was still much lower than for the branched C</w:t>
      </w:r>
      <w:r w:rsidRPr="000101F7">
        <w:rPr>
          <w:rFonts w:eastAsia="Times New Roman" w:cs="Times New Roman"/>
          <w:szCs w:val="24"/>
          <w:vertAlign w:val="subscript"/>
        </w:rPr>
        <w:t>14-15</w:t>
      </w:r>
      <w:r w:rsidRPr="000101F7">
        <w:rPr>
          <w:rFonts w:eastAsia="Times New Roman" w:cs="Times New Roman"/>
          <w:szCs w:val="24"/>
        </w:rPr>
        <w:t>-8PO-SO</w:t>
      </w:r>
      <w:r w:rsidRPr="000101F7">
        <w:rPr>
          <w:rFonts w:eastAsia="Times New Roman" w:cs="Times New Roman"/>
          <w:szCs w:val="24"/>
          <w:vertAlign w:val="subscript"/>
        </w:rPr>
        <w:t>4</w:t>
      </w:r>
      <w:r w:rsidRPr="000101F7">
        <w:rPr>
          <w:rFonts w:eastAsia="Times New Roman" w:cs="Times New Roman"/>
          <w:szCs w:val="24"/>
        </w:rPr>
        <w:t xml:space="preserve">Na surfactant. There is an evidence that branched-extended surfactant with the insertion of PO group showed lower IFT, thus better detergency (Fig. </w:t>
      </w:r>
      <w:r w:rsidR="007C6807" w:rsidRPr="000101F7">
        <w:rPr>
          <w:rFonts w:eastAsia="Times New Roman" w:cs="Times New Roman"/>
          <w:szCs w:val="24"/>
        </w:rPr>
        <w:t>3.</w:t>
      </w:r>
      <w:r w:rsidRPr="000101F7">
        <w:rPr>
          <w:rFonts w:eastAsia="Times New Roman" w:cs="Times New Roman"/>
          <w:szCs w:val="24"/>
        </w:rPr>
        <w:t>2). However, these results demonstrated that IFT alone did not capture the entirety of the detergency</w:t>
      </w:r>
      <w:r w:rsidRPr="00F73C12">
        <w:rPr>
          <w:rFonts w:eastAsia="Times New Roman" w:cs="Times New Roman"/>
          <w:szCs w:val="24"/>
        </w:rPr>
        <w:t xml:space="preserve"> behavior using different C</w:t>
      </w:r>
      <w:r w:rsidRPr="00F73C12">
        <w:rPr>
          <w:rFonts w:eastAsia="Times New Roman" w:cs="Times New Roman"/>
          <w:szCs w:val="24"/>
          <w:vertAlign w:val="subscript"/>
        </w:rPr>
        <w:t>14-15</w:t>
      </w:r>
      <w:r w:rsidRPr="00F73C12">
        <w:rPr>
          <w:rFonts w:eastAsia="Times New Roman" w:cs="Times New Roman"/>
          <w:szCs w:val="24"/>
        </w:rPr>
        <w:t>PO</w:t>
      </w:r>
      <w:r w:rsidRPr="00F73C12">
        <w:rPr>
          <w:rFonts w:eastAsia="Times New Roman" w:cs="Times New Roman"/>
          <w:szCs w:val="24"/>
          <w:vertAlign w:val="subscript"/>
        </w:rPr>
        <w:t>8</w:t>
      </w:r>
      <w:r w:rsidRPr="00F73C12">
        <w:rPr>
          <w:rFonts w:eastAsia="Times New Roman" w:cs="Times New Roman"/>
          <w:szCs w:val="24"/>
        </w:rPr>
        <w:t xml:space="preserve">SO4Na propoxylated structures varying degrees of linearity and ethoxylation. </w:t>
      </w:r>
      <w:r w:rsidRPr="00F73C12">
        <w:rPr>
          <w:rFonts w:eastAsia="Times New Roman" w:cs="Angsana New"/>
        </w:rPr>
        <w:t xml:space="preserve">Other mechanisms (e.g., wetting and solubilization) should be further considered. </w:t>
      </w:r>
    </w:p>
    <w:p w14:paraId="36E891BE" w14:textId="77777777" w:rsidR="00EF4A5B" w:rsidRDefault="00EF4A5B" w:rsidP="00EF4A5B">
      <w:pPr>
        <w:rPr>
          <w:rFonts w:eastAsia="Times New Roman" w:cs="Angsana New"/>
        </w:rPr>
      </w:pPr>
      <w:r>
        <w:rPr>
          <w:noProof/>
        </w:rPr>
        <w:lastRenderedPageBreak/>
        <w:drawing>
          <wp:inline distT="0" distB="0" distL="0" distR="0" wp14:anchorId="3037E81F" wp14:editId="0BDB2769">
            <wp:extent cx="5943600" cy="3749040"/>
            <wp:effectExtent l="0" t="0" r="0" b="0"/>
            <wp:docPr id="12" name="Chart 12">
              <a:extLst xmlns:a="http://schemas.openxmlformats.org/drawingml/2006/main">
                <a:ext uri="{FF2B5EF4-FFF2-40B4-BE49-F238E27FC236}">
                  <a16:creationId xmlns:a16="http://schemas.microsoft.com/office/drawing/2014/main" id="{D81DCC42-9F77-C643-AD6A-CFD38F201D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32BFC7E" w14:textId="3B6B28C8" w:rsidR="00EF4A5B" w:rsidRPr="00F73C12" w:rsidRDefault="00EE550E" w:rsidP="00B24CE8">
      <w:pPr>
        <w:pStyle w:val="Caption"/>
        <w:rPr>
          <w:rFonts w:eastAsia="Times New Roman" w:cs="Angsana New"/>
          <w:cs/>
        </w:rPr>
      </w:pPr>
      <w:bookmarkStart w:id="58" w:name="_Toc43314247"/>
      <w:r>
        <w:t>Figure</w:t>
      </w:r>
      <w:r w:rsidR="00EF4A5B">
        <w:t xml:space="preserve"> </w:t>
      </w:r>
      <w:fldSimple w:instr=" STYLEREF 1 \s ">
        <w:r w:rsidR="00557ADB">
          <w:rPr>
            <w:noProof/>
          </w:rPr>
          <w:t>3</w:t>
        </w:r>
      </w:fldSimple>
      <w:r w:rsidR="00F942AD">
        <w:t>.</w:t>
      </w:r>
      <w:fldSimple w:instr=" SEQ Figure \* ARABIC \s 1 ">
        <w:r w:rsidR="00557ADB">
          <w:rPr>
            <w:noProof/>
          </w:rPr>
          <w:t>2</w:t>
        </w:r>
      </w:fldSimple>
      <w:r w:rsidR="00EF4A5B">
        <w:t xml:space="preserve"> </w:t>
      </w:r>
      <w:r w:rsidR="00EF4A5B" w:rsidRPr="00A927A7">
        <w:t>Cold water detergency of coconut oil using different anionic extended surfactant systems at 10</w:t>
      </w:r>
      <w:r w:rsidR="00EF4A5B">
        <w:sym w:font="Symbol" w:char="F0B0"/>
      </w:r>
      <w:r w:rsidR="00EF4A5B" w:rsidRPr="00A927A7">
        <w:t>C. All surfactant concentrations were constant at 0.1 w/v%. Numbers indicate in the figure are S* for each surfactant formulation.</w:t>
      </w:r>
      <w:bookmarkEnd w:id="58"/>
    </w:p>
    <w:p w14:paraId="198238C8" w14:textId="2EA5664A" w:rsidR="00F73C12" w:rsidRPr="00EB029F" w:rsidRDefault="00F73C12" w:rsidP="00EB029F">
      <w:pPr>
        <w:pStyle w:val="Heading3"/>
      </w:pPr>
      <w:bookmarkStart w:id="59" w:name="_Toc43314833"/>
      <w:r w:rsidRPr="00EB029F">
        <w:t xml:space="preserve">Effect of </w:t>
      </w:r>
      <w:r w:rsidR="00A116FB">
        <w:t>o</w:t>
      </w:r>
      <w:r w:rsidRPr="00EB029F">
        <w:t xml:space="preserve">ctanol </w:t>
      </w:r>
      <w:r w:rsidR="00A116FB">
        <w:t>t</w:t>
      </w:r>
      <w:r w:rsidRPr="00EB029F">
        <w:t>ype on S*</w:t>
      </w:r>
      <w:bookmarkEnd w:id="59"/>
    </w:p>
    <w:p w14:paraId="2CF01612" w14:textId="118B72EE" w:rsidR="00A116FB" w:rsidRDefault="00F73C12" w:rsidP="00601512">
      <w:pPr>
        <w:spacing w:after="160"/>
        <w:contextualSpacing/>
        <w:rPr>
          <w:rFonts w:eastAsia="Times New Roman" w:cs="Times New Roman"/>
          <w:szCs w:val="24"/>
        </w:rPr>
      </w:pPr>
      <w:r w:rsidRPr="00F73C12">
        <w:rPr>
          <w:rFonts w:eastAsia="Times New Roman" w:cs="Times New Roman"/>
          <w:szCs w:val="24"/>
        </w:rPr>
        <w:t>Since the previously studied 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Na showed better coconut oil removal than other surfactant systems studied, the effect of branched octanols on detergency performance was next studied with the 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 xml:space="preserve">Na surfactant. Studies previously found that alcohols modify properties of microemulsion systems including relative hydrophilicity, oil solubilization, coalescence rate, and the rigidity of the interface </w:t>
      </w:r>
      <w:r w:rsidRPr="00F73C12">
        <w:rPr>
          <w:rFonts w:eastAsia="Times New Roman" w:cs="Times New Roman"/>
          <w:szCs w:val="24"/>
        </w:rPr>
        <w:fldChar w:fldCharType="begin"/>
      </w:r>
      <w:r w:rsidR="00AC0FBE">
        <w:rPr>
          <w:rFonts w:eastAsia="Times New Roman" w:cs="Times New Roman"/>
          <w:szCs w:val="24"/>
        </w:rPr>
        <w:instrText xml:space="preserve"> ADDIN EN.CITE &lt;EndNote&gt;&lt;Cite&gt;&lt;Author&gt;Acosta&lt;/Author&gt;&lt;Year&gt;2003&lt;/Year&gt;&lt;IDText&gt;Coalescence and solubilization kinetics in linker-modified microemulsions and related systems&lt;/IDText&gt;&lt;DisplayText&gt;(Acosta et al., 2003b; Lim et al., 1992)&lt;/DisplayText&gt;&lt;record&gt;&lt;isbn&gt;0743-7463&lt;/isbn&gt;&lt;titles&gt;&lt;title&gt;Coalescence and solubilization kinetics in linker-modified microemulsions and related systems&lt;/title&gt;&lt;secondary-title&gt;Langmuir&lt;/secondary-title&gt;&lt;/titles&gt;&lt;pages&gt;566-574&lt;/pages&gt;&lt;number&gt;3&lt;/number&gt;&lt;contributors&gt;&lt;authors&gt;&lt;author&gt;Acosta, Edgar J.&lt;/author&gt;&lt;author&gt;Le, Mellisa A.&lt;/author&gt;&lt;author&gt;Harwell, Jeffrey H.&lt;/author&gt;&lt;author&gt;Sabatini, David A.&lt;/author&gt;&lt;/authors&gt;&lt;/contributors&gt;&lt;added-date format="utc"&gt;1561414470&lt;/added-date&gt;&lt;ref-type name="Journal Article"&gt;17&lt;/ref-type&gt;&lt;dates&gt;&lt;year&gt;2003&lt;/year&gt;&lt;/dates&gt;&lt;rec-number&gt;194&lt;/rec-number&gt;&lt;publisher&gt;ACS Publications&lt;/publisher&gt;&lt;last-updated-date format="utc"&gt;1561414470&lt;/last-updated-date&gt;&lt;volume&gt;19&lt;/volume&gt;&lt;/record&gt;&lt;/Cite&gt;&lt;Cite&gt;&lt;Author&gt;Lim&lt;/Author&gt;&lt;Year&gt;1992&lt;/Year&gt;&lt;IDText&gt;Effect of alcohol on equilibrium and dynamic behavior of a system containing a non-ionic surfactant and triolein&lt;/IDText&gt;&lt;record&gt;&lt;isbn&gt;0166-6622&lt;/isbn&gt;&lt;titles&gt;&lt;title&gt;Effect of alcohol on equilibrium and dynamic behavior of a system containing a non-ionic surfactant and triolein&lt;/title&gt;&lt;secondary-title&gt;Colloids and surfaces&lt;/secondary-title&gt;&lt;/titles&gt;&lt;pages&gt;45-53&lt;/pages&gt;&lt;number&gt;1&lt;/number&gt;&lt;contributors&gt;&lt;authors&gt;&lt;author&gt;Lim, Jong-Choo&lt;/author&gt;&lt;author&gt;Miller, Clarence A.&lt;/author&gt;&lt;author&gt;Yang, Chihae&lt;/author&gt;&lt;/authors&gt;&lt;/contributors&gt;&lt;added-date format="utc"&gt;1561414929&lt;/added-date&gt;&lt;ref-type name="Journal Article"&gt;17&lt;/ref-type&gt;&lt;dates&gt;&lt;year&gt;1992&lt;/year&gt;&lt;/dates&gt;&lt;rec-number&gt;195&lt;/rec-number&gt;&lt;publisher&gt;Elsevier&lt;/publisher&gt;&lt;last-updated-date format="utc"&gt;1561414929&lt;/last-updated-date&gt;&lt;volume&gt;66&lt;/volume&gt;&lt;/record&gt;&lt;/Cite&gt;&lt;/EndNote&gt;</w:instrText>
      </w:r>
      <w:r w:rsidRPr="00F73C12">
        <w:rPr>
          <w:rFonts w:eastAsia="Times New Roman" w:cs="Times New Roman"/>
          <w:szCs w:val="24"/>
        </w:rPr>
        <w:fldChar w:fldCharType="separate"/>
      </w:r>
      <w:r w:rsidR="00AC0FBE">
        <w:rPr>
          <w:rFonts w:eastAsia="Times New Roman" w:cs="Times New Roman"/>
          <w:noProof/>
          <w:szCs w:val="24"/>
        </w:rPr>
        <w:t>(Acosta et al., 2003b; Lim et al., 1992)</w:t>
      </w:r>
      <w:r w:rsidRPr="00F73C12">
        <w:rPr>
          <w:rFonts w:eastAsia="Times New Roman" w:cs="Times New Roman"/>
          <w:szCs w:val="24"/>
        </w:rPr>
        <w:fldChar w:fldCharType="end"/>
      </w:r>
      <w:r w:rsidRPr="00F73C12">
        <w:rPr>
          <w:rFonts w:eastAsia="Times New Roman" w:cs="Times New Roman"/>
          <w:szCs w:val="24"/>
        </w:rPr>
        <w:t>. The modification in relative hydrophilicity suggested that S* might require adjustment for the alcohol being considered. Salager et al. (1979) found that a change in S* associated with the alcohol type. The IFT measurement at 30</w:t>
      </w:r>
      <w:r w:rsidRPr="00F73C12">
        <w:rPr>
          <w:rFonts w:eastAsia="Times New Roman" w:cs="Times New Roman"/>
          <w:szCs w:val="24"/>
        </w:rPr>
        <w:sym w:font="Symbol" w:char="F0B0"/>
      </w:r>
      <w:r w:rsidRPr="00F73C12">
        <w:rPr>
          <w:rFonts w:eastAsia="Times New Roman" w:cs="Times New Roman"/>
          <w:szCs w:val="24"/>
        </w:rPr>
        <w:t xml:space="preserve">C was therefore conducted to determine adjusted S* with the presence of octanol in the surfactant formulation. </w:t>
      </w:r>
      <w:r w:rsidRPr="000101F7">
        <w:rPr>
          <w:rFonts w:eastAsia="Times New Roman" w:cs="Times New Roman"/>
          <w:szCs w:val="24"/>
        </w:rPr>
        <w:t xml:space="preserve">Results in Fig. </w:t>
      </w:r>
      <w:r w:rsidR="007C6807" w:rsidRPr="000101F7">
        <w:rPr>
          <w:rFonts w:eastAsia="Times New Roman" w:cs="Times New Roman"/>
          <w:szCs w:val="24"/>
        </w:rPr>
        <w:t>3.</w:t>
      </w:r>
      <w:r w:rsidRPr="000101F7">
        <w:rPr>
          <w:rFonts w:eastAsia="Times New Roman" w:cs="Times New Roman"/>
          <w:szCs w:val="24"/>
        </w:rPr>
        <w:t>3</w:t>
      </w:r>
      <w:r w:rsidRPr="00F73C12">
        <w:rPr>
          <w:rFonts w:eastAsia="Times New Roman" w:cs="Times New Roman"/>
          <w:szCs w:val="24"/>
        </w:rPr>
        <w:t xml:space="preserve"> demonstrate that adding linear octanol (1-octanol) as previously studied decreases the S* from 8 to 4 w/v% NaCl. Interestingly, the </w:t>
      </w:r>
      <w:r w:rsidRPr="00F73C12">
        <w:rPr>
          <w:rFonts w:eastAsia="Times New Roman" w:cs="Times New Roman"/>
          <w:szCs w:val="24"/>
        </w:rPr>
        <w:lastRenderedPageBreak/>
        <w:t>addition of branched octanols further decreased S* to 2 w/v% NaCl for both 2-octanol and 2-ethyl-hexanol. The decrease in S* with these alcohols is attributed to the evidence that the alcohols altered the composition of the oil interface,</w:t>
      </w:r>
      <w:r w:rsidRPr="00F73C12">
        <w:rPr>
          <w:rFonts w:eastAsia="Times New Roman" w:cs="Angsana New"/>
        </w:rPr>
        <w:t xml:space="preserve"> which </w:t>
      </w:r>
      <w:r w:rsidRPr="00F73C12">
        <w:rPr>
          <w:rFonts w:eastAsia="Times New Roman" w:cs="Times New Roman"/>
          <w:szCs w:val="24"/>
        </w:rPr>
        <w:t xml:space="preserve">decreased the effective carbon number of the interface </w:t>
      </w:r>
      <w:r w:rsidRPr="00F73C12">
        <w:rPr>
          <w:rFonts w:eastAsia="Times New Roman" w:cs="Times New Roman"/>
          <w:noProof/>
          <w:szCs w:val="24"/>
        </w:rPr>
        <w:t>(Kahlweit et al., 1990)</w:t>
      </w:r>
      <w:r w:rsidRPr="00F73C12">
        <w:rPr>
          <w:rFonts w:eastAsia="Times New Roman" w:cs="Times New Roman"/>
          <w:szCs w:val="24"/>
        </w:rPr>
        <w:t xml:space="preserve"> and thus reducing the S* required</w:t>
      </w:r>
      <w:r w:rsidR="000101F7">
        <w:rPr>
          <w:rFonts w:eastAsia="Times New Roman" w:cs="Times New Roman"/>
          <w:szCs w:val="24"/>
        </w:rPr>
        <w:t xml:space="preserve"> </w:t>
      </w:r>
      <w:r w:rsidRPr="00F73C12">
        <w:rPr>
          <w:rFonts w:eastAsia="Times New Roman" w:cs="Times New Roman"/>
          <w:szCs w:val="24"/>
        </w:rPr>
        <w:fldChar w:fldCharType="begin"/>
      </w:r>
      <w:r w:rsidR="009B57B3">
        <w:rPr>
          <w:rFonts w:eastAsia="Times New Roman" w:cs="Times New Roman"/>
          <w:szCs w:val="24"/>
        </w:rPr>
        <w:instrText xml:space="preserve"> ADDIN EN.CITE &lt;EndNote&gt;&lt;Cite&gt;&lt;Author&gt;Salager&lt;/Author&gt;&lt;Year&gt;2013&lt;/Year&gt;&lt;IDText&gt;How to attain ultralow interfacial tension and three</w:instrText>
      </w:r>
      <w:r w:rsidR="009B57B3">
        <w:rPr>
          <w:rFonts w:ascii="Cambria Math" w:eastAsia="Times New Roman" w:hAnsi="Cambria Math" w:cs="Cambria Math"/>
          <w:szCs w:val="24"/>
        </w:rPr>
        <w:instrText>‐</w:instrText>
      </w:r>
      <w:r w:rsidR="009B57B3">
        <w:rPr>
          <w:rFonts w:eastAsia="Times New Roman" w:cs="Times New Roman"/>
          <w:szCs w:val="24"/>
        </w:rPr>
        <w:instrText>phase behavior with surfactant formulation for enhanced oil recovery: a review. Part 1. Optimum formulation for simple surfactant–oil–water ternary systems&lt;/IDText&gt;&lt;DisplayText&gt;(Kahlweit et al., 1990; Salager et al., 2013)&lt;/DisplayText&gt;&lt;record&gt;&lt;isbn&gt;1097-3958&lt;/isbn&gt;&lt;titles&gt;&lt;title&gt;How to attain ultralow interfacial tension and three</w:instrText>
      </w:r>
      <w:r w:rsidR="009B57B3">
        <w:rPr>
          <w:rFonts w:ascii="Cambria Math" w:eastAsia="Times New Roman" w:hAnsi="Cambria Math" w:cs="Cambria Math"/>
          <w:szCs w:val="24"/>
        </w:rPr>
        <w:instrText>‐</w:instrText>
      </w:r>
      <w:r w:rsidR="009B57B3">
        <w:rPr>
          <w:rFonts w:eastAsia="Times New Roman" w:cs="Times New Roman"/>
          <w:szCs w:val="24"/>
        </w:rPr>
        <w:instrText>phase behavior with surfactant formulation for enhanced oil recovery: a review. Part 1. Optimum formulation for simple surfactant–oil–water ternary systems&lt;/title&gt;&lt;secondary-title&gt;Journal of Surfactants and Detergents&lt;/secondary-title&gt;&lt;/titles&gt;&lt;pages&gt;449-472&lt;/pages&gt;&lt;number&gt;4&lt;/number&gt;&lt;contributors&gt;&lt;authors&gt;&lt;author&gt;Salager, Jean</w:instrText>
      </w:r>
      <w:r w:rsidR="009B57B3">
        <w:rPr>
          <w:rFonts w:ascii="Cambria Math" w:eastAsia="Times New Roman" w:hAnsi="Cambria Math" w:cs="Cambria Math"/>
          <w:szCs w:val="24"/>
        </w:rPr>
        <w:instrText>‐</w:instrText>
      </w:r>
      <w:r w:rsidR="009B57B3">
        <w:rPr>
          <w:rFonts w:eastAsia="Times New Roman" w:cs="Times New Roman"/>
          <w:szCs w:val="24"/>
        </w:rPr>
        <w:instrText>Louis&lt;/author&gt;&lt;author&gt;Forgiarini, Ana M.&lt;/author&gt;&lt;author&gt;Bullón, Johnny&lt;/author&gt;&lt;/authors&gt;&lt;/contributors&gt;&lt;added-date format="utc"&gt;1561935545&lt;/added-date&gt;&lt;ref-type name="Journal Article"&gt;17&lt;/ref-type&gt;&lt;dates&gt;&lt;year&gt;2013&lt;/year&gt;&lt;/dates&gt;&lt;rec-number&gt;206&lt;/rec-number&gt;&lt;publisher&gt;Wiley Online Library&lt;/publisher&gt;&lt;last-updated-date format="utc"&gt;1561935545&lt;/last-updated-date&gt;&lt;volume&gt;16&lt;/volume&gt;&lt;/record&gt;&lt;/Cite&gt;&lt;Cite&gt;&lt;Author&gt;Kahlweit&lt;/Author&gt;&lt;Year&gt;1990&lt;/Year&gt;&lt;IDText&gt;Microemulsions: a qualitative thermodynamic approach&lt;/IDText&gt;&lt;record&gt;&lt;isbn&gt;0022-3654&lt;/isbn&gt;&lt;titles&gt;&lt;title&gt;Microemulsions: a qualitative thermodynamic approach&lt;/title&gt;&lt;secondary-title&gt;Journal of Physical Chemistry&lt;/secondary-title&gt;&lt;/titles&gt;&lt;pages&gt;3881-3894&lt;/pages&gt;&lt;number&gt;10&lt;/number&gt;&lt;contributors&gt;&lt;authors&gt;&lt;author&gt;Kahlweit, Manfred&lt;/author&gt;&lt;author&gt;Strey, Reinhard&lt;/author&gt;&lt;author&gt;Busse, Gerhard&lt;/author&gt;&lt;/authors&gt;&lt;/contributors&gt;&lt;added-date format="utc"&gt;1570143096&lt;/added-date&gt;&lt;ref-type name="Journal Article"&gt;17&lt;/ref-type&gt;&lt;dates&gt;&lt;year&gt;1990&lt;/year&gt;&lt;/dates&gt;&lt;rec-number&gt;241&lt;/rec-number&gt;&lt;publisher&gt;ACS Publications&lt;/publisher&gt;&lt;last-updated-date format="utc"&gt;1570143096&lt;/last-updated-date&gt;&lt;volume&gt;94&lt;/volume&gt;&lt;/record&gt;&lt;/Cite&gt;&lt;/EndNote&gt;</w:instrText>
      </w:r>
      <w:r w:rsidRPr="00F73C12">
        <w:rPr>
          <w:rFonts w:eastAsia="Times New Roman" w:cs="Times New Roman"/>
          <w:szCs w:val="24"/>
        </w:rPr>
        <w:fldChar w:fldCharType="separate"/>
      </w:r>
      <w:r w:rsidR="009B57B3">
        <w:rPr>
          <w:rFonts w:eastAsia="Times New Roman" w:cs="Times New Roman"/>
          <w:noProof/>
          <w:szCs w:val="24"/>
        </w:rPr>
        <w:t>(Kahlweit et al., 1990; Salager et al., 2013)</w:t>
      </w:r>
      <w:r w:rsidRPr="00F73C12">
        <w:rPr>
          <w:rFonts w:eastAsia="Times New Roman" w:cs="Times New Roman"/>
          <w:szCs w:val="24"/>
        </w:rPr>
        <w:fldChar w:fldCharType="end"/>
      </w:r>
      <w:r w:rsidRPr="00F73C12">
        <w:rPr>
          <w:rFonts w:eastAsia="Times New Roman" w:cs="Times New Roman"/>
          <w:szCs w:val="24"/>
        </w:rPr>
        <w:t>. The IFT results showed that the addition of 1-octanol or 2-octanol to the surfactant systems reduced the minimum IFTs (at S*) to as low as 0.03 mNm</w:t>
      </w:r>
      <w:r w:rsidRPr="00F73C12">
        <w:rPr>
          <w:rFonts w:eastAsia="Times New Roman" w:cs="Times New Roman"/>
          <w:szCs w:val="24"/>
          <w:vertAlign w:val="superscript"/>
        </w:rPr>
        <w:t>-1</w:t>
      </w:r>
      <w:r w:rsidRPr="00F73C12">
        <w:rPr>
          <w:rFonts w:eastAsia="Times New Roman" w:cs="Times New Roman"/>
          <w:szCs w:val="24"/>
        </w:rPr>
        <w:t xml:space="preserve"> which was even lower than that of 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Na at 8 w/v% NaCl studied before (0.06 mNm</w:t>
      </w:r>
      <w:r w:rsidRPr="00F73C12">
        <w:rPr>
          <w:rFonts w:eastAsia="Times New Roman" w:cs="Times New Roman"/>
          <w:szCs w:val="24"/>
          <w:vertAlign w:val="superscript"/>
        </w:rPr>
        <w:t>-1</w:t>
      </w:r>
      <w:r w:rsidRPr="00F73C12">
        <w:rPr>
          <w:rFonts w:eastAsia="Times New Roman" w:cs="Times New Roman"/>
          <w:szCs w:val="24"/>
        </w:rPr>
        <w:t xml:space="preserve">). </w:t>
      </w:r>
    </w:p>
    <w:p w14:paraId="40AAC9CB" w14:textId="77777777" w:rsidR="00EF4A5B" w:rsidRPr="00F73C12" w:rsidRDefault="00EF4A5B" w:rsidP="00EF4A5B">
      <w:pPr>
        <w:spacing w:after="160"/>
        <w:contextualSpacing/>
        <w:rPr>
          <w:rFonts w:eastAsia="Times New Roman" w:cs="Times New Roman"/>
          <w:szCs w:val="24"/>
        </w:rPr>
      </w:pPr>
      <w:r w:rsidRPr="00337C4A">
        <w:rPr>
          <w:noProof/>
        </w:rPr>
        <w:drawing>
          <wp:inline distT="0" distB="0" distL="0" distR="0" wp14:anchorId="41C6B563" wp14:editId="5645BF54">
            <wp:extent cx="5943600" cy="3749040"/>
            <wp:effectExtent l="0" t="0" r="0" b="0"/>
            <wp:docPr id="13" name="Chart 13">
              <a:extLst xmlns:a="http://schemas.openxmlformats.org/drawingml/2006/main">
                <a:ext uri="{FF2B5EF4-FFF2-40B4-BE49-F238E27FC236}">
                  <a16:creationId xmlns:a16="http://schemas.microsoft.com/office/drawing/2014/main" id="{C160C8E9-1C71-2743-94D3-1ED8FAB5C0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30C4184" w14:textId="73CF0ED1" w:rsidR="00F73C12" w:rsidRPr="00F73C12" w:rsidRDefault="00EE550E" w:rsidP="00B24CE8">
      <w:pPr>
        <w:pStyle w:val="Caption"/>
        <w:rPr>
          <w:rFonts w:eastAsia="Times New Roman" w:cs="Times New Roman"/>
          <w:szCs w:val="24"/>
        </w:rPr>
      </w:pPr>
      <w:bookmarkStart w:id="60" w:name="_Toc43314248"/>
      <w:r>
        <w:t>Figure</w:t>
      </w:r>
      <w:r w:rsidR="00EF4A5B">
        <w:t xml:space="preserve"> </w:t>
      </w:r>
      <w:fldSimple w:instr=" STYLEREF 1 \s ">
        <w:r w:rsidR="00557ADB">
          <w:rPr>
            <w:noProof/>
          </w:rPr>
          <w:t>3</w:t>
        </w:r>
      </w:fldSimple>
      <w:r w:rsidR="00F942AD">
        <w:t>.</w:t>
      </w:r>
      <w:fldSimple w:instr=" SEQ Figure \* ARABIC \s 1 ">
        <w:r w:rsidR="00557ADB">
          <w:rPr>
            <w:noProof/>
          </w:rPr>
          <w:t>3</w:t>
        </w:r>
      </w:fldSimple>
      <w:r w:rsidR="0092452F">
        <w:t xml:space="preserve"> </w:t>
      </w:r>
      <w:r w:rsidR="00A17D30">
        <w:t xml:space="preserve">IFT between coconut oil and </w:t>
      </w:r>
      <w:r w:rsidR="00EF4A5B" w:rsidRPr="004872AF">
        <w:t>C</w:t>
      </w:r>
      <w:r w:rsidR="00EF4A5B" w:rsidRPr="00EF4A5B">
        <w:rPr>
          <w:vertAlign w:val="subscript"/>
        </w:rPr>
        <w:t>14-15</w:t>
      </w:r>
      <w:r w:rsidR="00EF4A5B" w:rsidRPr="004872AF">
        <w:t>-8PO-SO</w:t>
      </w:r>
      <w:r w:rsidR="00EF4A5B" w:rsidRPr="00EF4A5B">
        <w:rPr>
          <w:vertAlign w:val="subscript"/>
        </w:rPr>
        <w:t>4</w:t>
      </w:r>
      <w:r w:rsidR="00EF4A5B" w:rsidRPr="004872AF">
        <w:t>Na with added different octanol types through dynamic IFT measurement at 30</w:t>
      </w:r>
      <w:r w:rsidR="00EF4A5B">
        <w:sym w:font="Symbol" w:char="F0B0"/>
      </w:r>
      <w:r w:rsidR="00EF4A5B" w:rsidRPr="004872AF">
        <w:t>C.</w:t>
      </w:r>
      <w:r w:rsidR="00A17D30">
        <w:t xml:space="preserve"> The minimum in IFT of each surfactant corresponds to its S* as denoted by </w:t>
      </w:r>
      <w:r w:rsidR="00A17D30">
        <w:sym w:font="Symbol" w:char="F0AF"/>
      </w:r>
      <w:r w:rsidR="00A17D30">
        <w:t>.</w:t>
      </w:r>
      <w:r w:rsidR="00EF4A5B" w:rsidRPr="004872AF">
        <w:t xml:space="preserve"> Surfactant and octanol concentrations were constant at 0.1 w/v% and 90 mM, respectively.</w:t>
      </w:r>
      <w:bookmarkEnd w:id="60"/>
    </w:p>
    <w:p w14:paraId="383A5DD0" w14:textId="4E20A1A8" w:rsidR="00F73C12" w:rsidRPr="00F73C12" w:rsidRDefault="00F73C12" w:rsidP="00EB029F">
      <w:pPr>
        <w:pStyle w:val="Heading3"/>
        <w:rPr>
          <w:rFonts w:eastAsia="Times New Roman"/>
        </w:rPr>
      </w:pPr>
      <w:bookmarkStart w:id="61" w:name="_Toc43314834"/>
      <w:r w:rsidRPr="00F73C12">
        <w:rPr>
          <w:rFonts w:eastAsia="Times New Roman"/>
        </w:rPr>
        <w:t xml:space="preserve">Effect of </w:t>
      </w:r>
      <w:r w:rsidR="00A116FB">
        <w:rPr>
          <w:rFonts w:eastAsia="Times New Roman"/>
        </w:rPr>
        <w:t>o</w:t>
      </w:r>
      <w:r w:rsidRPr="00F73C12">
        <w:rPr>
          <w:rFonts w:eastAsia="Times New Roman"/>
        </w:rPr>
        <w:t xml:space="preserve">ctanol </w:t>
      </w:r>
      <w:r w:rsidR="00A116FB">
        <w:rPr>
          <w:rFonts w:eastAsia="Times New Roman"/>
        </w:rPr>
        <w:t>t</w:t>
      </w:r>
      <w:r w:rsidRPr="00F73C12">
        <w:rPr>
          <w:rFonts w:eastAsia="Times New Roman"/>
        </w:rPr>
        <w:t xml:space="preserve">ype on </w:t>
      </w:r>
      <w:r w:rsidR="00A116FB">
        <w:rPr>
          <w:rFonts w:eastAsia="Times New Roman"/>
        </w:rPr>
        <w:t>c</w:t>
      </w:r>
      <w:r w:rsidRPr="00F73C12">
        <w:rPr>
          <w:rFonts w:eastAsia="Times New Roman"/>
        </w:rPr>
        <w:t xml:space="preserve">oconut </w:t>
      </w:r>
      <w:r w:rsidR="00A116FB">
        <w:rPr>
          <w:rFonts w:eastAsia="Times New Roman"/>
        </w:rPr>
        <w:t>o</w:t>
      </w:r>
      <w:r w:rsidRPr="00F73C12">
        <w:rPr>
          <w:rFonts w:eastAsia="Times New Roman"/>
        </w:rPr>
        <w:t xml:space="preserve">il </w:t>
      </w:r>
      <w:r w:rsidR="00A116FB">
        <w:rPr>
          <w:rFonts w:eastAsia="Times New Roman"/>
        </w:rPr>
        <w:t>r</w:t>
      </w:r>
      <w:r w:rsidRPr="00F73C12">
        <w:rPr>
          <w:rFonts w:eastAsia="Times New Roman"/>
        </w:rPr>
        <w:t>emoval</w:t>
      </w:r>
      <w:bookmarkEnd w:id="61"/>
    </w:p>
    <w:p w14:paraId="322DCDF4" w14:textId="77777777" w:rsidR="005C6477" w:rsidRDefault="00F73C12" w:rsidP="00601512">
      <w:pPr>
        <w:spacing w:after="160"/>
        <w:contextualSpacing/>
        <w:rPr>
          <w:rFonts w:eastAsia="Times New Roman" w:cs="Times New Roman"/>
          <w:szCs w:val="24"/>
        </w:rPr>
      </w:pPr>
      <w:r w:rsidRPr="000101F7">
        <w:rPr>
          <w:rFonts w:eastAsia="Times New Roman" w:cs="Times New Roman"/>
          <w:szCs w:val="24"/>
        </w:rPr>
        <w:t xml:space="preserve">Figure </w:t>
      </w:r>
      <w:r w:rsidR="007C6807" w:rsidRPr="000101F7">
        <w:rPr>
          <w:rFonts w:eastAsia="Times New Roman" w:cs="Times New Roman"/>
          <w:szCs w:val="24"/>
        </w:rPr>
        <w:t>3.</w:t>
      </w:r>
      <w:r w:rsidRPr="000101F7">
        <w:rPr>
          <w:rFonts w:eastAsia="Times New Roman" w:cs="Times New Roman"/>
          <w:szCs w:val="24"/>
        </w:rPr>
        <w:t>4 presents</w:t>
      </w:r>
      <w:r w:rsidRPr="00F73C12">
        <w:rPr>
          <w:rFonts w:eastAsia="Times New Roman" w:cs="Times New Roman"/>
          <w:szCs w:val="24"/>
        </w:rPr>
        <w:t xml:space="preserve"> coconut oil removal using various surfactant formulations without and with added salt at S*. The results show that coconut oil removal using DI-water only achieved 5% </w:t>
      </w:r>
      <w:r w:rsidRPr="00F73C12">
        <w:rPr>
          <w:rFonts w:eastAsia="Times New Roman" w:cs="Times New Roman"/>
          <w:szCs w:val="24"/>
        </w:rPr>
        <w:lastRenderedPageBreak/>
        <w:t>removal. When surfactant was introduced in the washing bath, improved detergency was attained (49% removal for 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Na at 8 w/v% NaCl). However, the detergency is still below desirable levels. The addition of 1-octanol in the surfactant system was studied in previous work and exhibited significant improvement in detergency (approximately 60% removal without salt and over 95% removal with 4 w/v% NaCl (S*)). In this work, branched octanols (2-octanol and 2-ethyl-hexanol) as detergency additives were explored to evaluate detergency of coconut oil with 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Na. In the absence of salt, the addition of 2-octanol or 2-ethyl-hexanol in the C</w:t>
      </w:r>
      <w:r w:rsidRPr="00F73C12">
        <w:rPr>
          <w:rFonts w:eastAsia="Times New Roman" w:cs="Times New Roman"/>
          <w:szCs w:val="24"/>
          <w:vertAlign w:val="subscript"/>
        </w:rPr>
        <w:t>14-15</w:t>
      </w:r>
      <w:r w:rsidRPr="00F73C12">
        <w:rPr>
          <w:rFonts w:eastAsia="Times New Roman" w:cs="Times New Roman"/>
          <w:szCs w:val="24"/>
        </w:rPr>
        <w:t>-8PO-SO</w:t>
      </w:r>
      <w:r w:rsidRPr="00F73C12">
        <w:rPr>
          <w:rFonts w:eastAsia="Times New Roman" w:cs="Times New Roman"/>
          <w:szCs w:val="24"/>
          <w:vertAlign w:val="subscript"/>
        </w:rPr>
        <w:t>4</w:t>
      </w:r>
      <w:r w:rsidRPr="00F73C12">
        <w:rPr>
          <w:rFonts w:eastAsia="Times New Roman" w:cs="Times New Roman"/>
          <w:szCs w:val="24"/>
        </w:rPr>
        <w:t xml:space="preserve">Na further enhanced detergency performance, exceeding 80% removal compared to approximately 60% removal </w:t>
      </w:r>
      <w:r w:rsidRPr="000101F7">
        <w:rPr>
          <w:rFonts w:eastAsia="Times New Roman" w:cs="Times New Roman"/>
          <w:szCs w:val="24"/>
        </w:rPr>
        <w:t xml:space="preserve">using 1-octanol (Fig. </w:t>
      </w:r>
      <w:r w:rsidR="007C6807" w:rsidRPr="000101F7">
        <w:rPr>
          <w:rFonts w:eastAsia="Times New Roman" w:cs="Times New Roman"/>
          <w:szCs w:val="24"/>
        </w:rPr>
        <w:t>3.</w:t>
      </w:r>
      <w:r w:rsidRPr="000101F7">
        <w:rPr>
          <w:rFonts w:eastAsia="Times New Roman" w:cs="Times New Roman"/>
          <w:szCs w:val="24"/>
        </w:rPr>
        <w:t>4). In the presence of adjusted S*, detergency performance further improved to over 95% removal using the surfactant systems with added 1-octanol</w:t>
      </w:r>
      <w:r w:rsidRPr="000101F7">
        <w:rPr>
          <w:rFonts w:eastAsia="Times New Roman" w:cs="Times New Roman" w:hint="cs"/>
          <w:szCs w:val="24"/>
          <w:cs/>
        </w:rPr>
        <w:t xml:space="preserve"> </w:t>
      </w:r>
      <w:r w:rsidRPr="000101F7">
        <w:rPr>
          <w:rFonts w:eastAsia="Times New Roman" w:cs="Times New Roman"/>
          <w:szCs w:val="24"/>
        </w:rPr>
        <w:t xml:space="preserve">(95.5 </w:t>
      </w:r>
      <w:r w:rsidRPr="000101F7">
        <w:rPr>
          <w:rFonts w:eastAsia="Times New Roman" w:cs="Times New Roman"/>
          <w:szCs w:val="24"/>
        </w:rPr>
        <w:sym w:font="Symbol" w:char="F0B1"/>
      </w:r>
      <w:r w:rsidRPr="000101F7">
        <w:rPr>
          <w:rFonts w:eastAsia="Times New Roman" w:cs="Times New Roman"/>
          <w:szCs w:val="24"/>
        </w:rPr>
        <w:t xml:space="preserve"> 0.2% removal) or 2-octanol (98.3 </w:t>
      </w:r>
      <w:r w:rsidRPr="000101F7">
        <w:rPr>
          <w:rFonts w:eastAsia="Times New Roman" w:cs="Times New Roman"/>
          <w:szCs w:val="24"/>
        </w:rPr>
        <w:sym w:font="Symbol" w:char="F0B1"/>
      </w:r>
      <w:r w:rsidRPr="000101F7">
        <w:rPr>
          <w:rFonts w:eastAsia="Times New Roman" w:cs="Times New Roman"/>
          <w:szCs w:val="24"/>
        </w:rPr>
        <w:t xml:space="preserve"> 2.4% removal) but not with added 2-ethyl-hexanol (83.0 </w:t>
      </w:r>
      <w:r w:rsidRPr="000101F7">
        <w:rPr>
          <w:rFonts w:eastAsia="Times New Roman" w:cs="Times New Roman"/>
          <w:szCs w:val="24"/>
        </w:rPr>
        <w:sym w:font="Symbol" w:char="F0B1"/>
      </w:r>
      <w:r w:rsidRPr="000101F7">
        <w:rPr>
          <w:rFonts w:eastAsia="Times New Roman" w:cs="Times New Roman"/>
          <w:szCs w:val="24"/>
        </w:rPr>
        <w:t xml:space="preserve"> 3.0% removal). Exploring this further, 1-octanol or 2-octanol with added salt at S* lowered IFT by almost an order of magnitude, while this lower IFT was not observed for 2-ethyl-hexanol (Fig. 3</w:t>
      </w:r>
      <w:r w:rsidR="007C6807" w:rsidRPr="000101F7">
        <w:rPr>
          <w:rFonts w:eastAsia="Times New Roman" w:cs="Times New Roman"/>
          <w:szCs w:val="24"/>
        </w:rPr>
        <w:t>.3</w:t>
      </w:r>
      <w:r w:rsidRPr="000101F7">
        <w:rPr>
          <w:rFonts w:eastAsia="Times New Roman" w:cs="Times New Roman"/>
          <w:szCs w:val="24"/>
        </w:rPr>
        <w:t>). It should be further noted that over 95% coconut oil removal was observed with IFTs of 0.03 mNm</w:t>
      </w:r>
      <w:r w:rsidRPr="000101F7">
        <w:rPr>
          <w:rFonts w:eastAsia="Times New Roman" w:cs="Times New Roman"/>
          <w:szCs w:val="24"/>
          <w:vertAlign w:val="superscript"/>
        </w:rPr>
        <w:t xml:space="preserve">-1 </w:t>
      </w:r>
      <w:r w:rsidRPr="000101F7">
        <w:rPr>
          <w:rFonts w:eastAsia="Times New Roman" w:cs="Times New Roman"/>
          <w:szCs w:val="24"/>
        </w:rPr>
        <w:t>or higher, suggesting that ultralow IFT (10</w:t>
      </w:r>
      <w:r w:rsidRPr="000101F7">
        <w:rPr>
          <w:rFonts w:eastAsia="Times New Roman" w:cs="Times New Roman"/>
          <w:szCs w:val="24"/>
          <w:vertAlign w:val="superscript"/>
        </w:rPr>
        <w:t>-3</w:t>
      </w:r>
      <w:r w:rsidRPr="000101F7">
        <w:rPr>
          <w:rFonts w:eastAsia="Times New Roman" w:cs="Times New Roman"/>
          <w:szCs w:val="24"/>
        </w:rPr>
        <w:t xml:space="preserve"> mNm</w:t>
      </w:r>
      <w:r w:rsidRPr="000101F7">
        <w:rPr>
          <w:rFonts w:eastAsia="Times New Roman" w:cs="Times New Roman"/>
          <w:szCs w:val="24"/>
          <w:vertAlign w:val="superscript"/>
        </w:rPr>
        <w:t>-1</w:t>
      </w:r>
      <w:r w:rsidRPr="000101F7">
        <w:rPr>
          <w:rFonts w:eastAsia="Times New Roman" w:cs="Times New Roman"/>
          <w:szCs w:val="24"/>
        </w:rPr>
        <w:t>) was not required for good coconut oil removal. The results in Figs</w:t>
      </w:r>
      <w:r w:rsidR="007C6807" w:rsidRPr="000101F7">
        <w:rPr>
          <w:rFonts w:eastAsia="Times New Roman" w:cs="Times New Roman"/>
          <w:szCs w:val="24"/>
        </w:rPr>
        <w:t xml:space="preserve"> </w:t>
      </w:r>
      <w:r w:rsidRPr="000101F7">
        <w:rPr>
          <w:rFonts w:eastAsia="Times New Roman" w:cs="Times New Roman"/>
          <w:szCs w:val="24"/>
        </w:rPr>
        <w:t>3</w:t>
      </w:r>
      <w:r w:rsidR="007C6807" w:rsidRPr="000101F7">
        <w:rPr>
          <w:rFonts w:eastAsia="Times New Roman" w:cs="Times New Roman"/>
          <w:szCs w:val="24"/>
        </w:rPr>
        <w:t>.3</w:t>
      </w:r>
      <w:r w:rsidRPr="000101F7">
        <w:rPr>
          <w:rFonts w:eastAsia="Times New Roman" w:cs="Times New Roman"/>
          <w:szCs w:val="24"/>
        </w:rPr>
        <w:t xml:space="preserve"> and </w:t>
      </w:r>
      <w:r w:rsidR="007C6807" w:rsidRPr="000101F7">
        <w:rPr>
          <w:rFonts w:eastAsia="Times New Roman" w:cs="Times New Roman"/>
          <w:szCs w:val="24"/>
        </w:rPr>
        <w:t>3.</w:t>
      </w:r>
      <w:r w:rsidRPr="000101F7">
        <w:rPr>
          <w:rFonts w:eastAsia="Times New Roman" w:cs="Times New Roman"/>
          <w:szCs w:val="24"/>
        </w:rPr>
        <w:t>4 also</w:t>
      </w:r>
      <w:r w:rsidRPr="00F73C12">
        <w:rPr>
          <w:rFonts w:eastAsia="Times New Roman" w:cs="Times New Roman"/>
          <w:szCs w:val="24"/>
        </w:rPr>
        <w:t xml:space="preserve"> revealed that the minimum IFTs of optimized surfactant formulations were in the same IFT range, but the detergency was significantly improved with the addition of octanol in the surfactant system, suggesting that mechanisms beyond IFT reduction are necessary to explain the alcohol effect on detergency improvement. </w:t>
      </w:r>
    </w:p>
    <w:p w14:paraId="2242D7DE" w14:textId="77777777" w:rsidR="005C6477" w:rsidRDefault="005C6477" w:rsidP="000101F7">
      <w:pPr>
        <w:spacing w:after="160"/>
        <w:contextualSpacing/>
        <w:jc w:val="center"/>
        <w:rPr>
          <w:rFonts w:eastAsia="Times New Roman" w:cs="Times New Roman"/>
          <w:szCs w:val="24"/>
        </w:rPr>
      </w:pPr>
      <w:r w:rsidRPr="00337C4A">
        <w:rPr>
          <w:noProof/>
        </w:rPr>
        <w:lastRenderedPageBreak/>
        <w:drawing>
          <wp:inline distT="0" distB="0" distL="0" distR="0" wp14:anchorId="73D3A0C3" wp14:editId="3D16EF35">
            <wp:extent cx="5859887" cy="3593206"/>
            <wp:effectExtent l="0" t="0" r="0" b="1270"/>
            <wp:docPr id="14" name="Chart 14">
              <a:extLst xmlns:a="http://schemas.openxmlformats.org/drawingml/2006/main">
                <a:ext uri="{FF2B5EF4-FFF2-40B4-BE49-F238E27FC236}">
                  <a16:creationId xmlns:a16="http://schemas.microsoft.com/office/drawing/2014/main" id="{DED157C4-BBE2-564D-BB38-2569E89753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9602B66" w14:textId="7495B7B0" w:rsidR="00EF4A5B" w:rsidRPr="00F73C12" w:rsidRDefault="00EE550E" w:rsidP="00B24CE8">
      <w:pPr>
        <w:pStyle w:val="Caption"/>
        <w:rPr>
          <w:rFonts w:eastAsia="Times New Roman" w:cs="Times New Roman"/>
          <w:szCs w:val="24"/>
        </w:rPr>
      </w:pPr>
      <w:bookmarkStart w:id="62" w:name="_Toc43314249"/>
      <w:r>
        <w:t>Figure</w:t>
      </w:r>
      <w:r w:rsidR="00EF4A5B">
        <w:t xml:space="preserve"> </w:t>
      </w:r>
      <w:fldSimple w:instr=" STYLEREF 1 \s ">
        <w:r w:rsidR="00557ADB">
          <w:rPr>
            <w:noProof/>
          </w:rPr>
          <w:t>3</w:t>
        </w:r>
      </w:fldSimple>
      <w:r w:rsidR="00F942AD">
        <w:t>.</w:t>
      </w:r>
      <w:fldSimple w:instr=" SEQ Figure \* ARABIC \s 1 ">
        <w:r w:rsidR="00557ADB">
          <w:rPr>
            <w:noProof/>
          </w:rPr>
          <w:t>4</w:t>
        </w:r>
      </w:fldSimple>
      <w:r w:rsidR="00EF4A5B">
        <w:t xml:space="preserve"> </w:t>
      </w:r>
      <w:r w:rsidR="00EF4A5B" w:rsidRPr="00310012">
        <w:t>Cold water detergency of coconut oil using C</w:t>
      </w:r>
      <w:r w:rsidR="00EF4A5B" w:rsidRPr="00EF4A5B">
        <w:rPr>
          <w:vertAlign w:val="subscript"/>
        </w:rPr>
        <w:t>14-15</w:t>
      </w:r>
      <w:r w:rsidR="00EF4A5B" w:rsidRPr="00310012">
        <w:t>-8PO-SO</w:t>
      </w:r>
      <w:r w:rsidR="00EF4A5B" w:rsidRPr="00EF4A5B">
        <w:rPr>
          <w:vertAlign w:val="subscript"/>
        </w:rPr>
        <w:t>4</w:t>
      </w:r>
      <w:r w:rsidR="00EF4A5B" w:rsidRPr="00310012">
        <w:t>Na with added various octanol types at 10</w:t>
      </w:r>
      <w:r w:rsidR="00EF4A5B">
        <w:sym w:font="Symbol" w:char="F0B0"/>
      </w:r>
      <w:r w:rsidR="00EF4A5B" w:rsidRPr="00310012">
        <w:t>C. Surfactant and octanol concentrations were constant at 0.1 w/v% and 90 mM, respectively. Numbers indicate in the figure are S* for each surfactant form</w:t>
      </w:r>
      <w:r w:rsidR="00EF4A5B">
        <w:t>ulation.</w:t>
      </w:r>
      <w:bookmarkEnd w:id="62"/>
    </w:p>
    <w:p w14:paraId="796DDA64" w14:textId="4B538414" w:rsidR="00F73C12" w:rsidRPr="00F73C12" w:rsidRDefault="00F73C12" w:rsidP="00EB029F">
      <w:pPr>
        <w:pStyle w:val="Heading3"/>
        <w:rPr>
          <w:rFonts w:eastAsia="Times New Roman"/>
        </w:rPr>
      </w:pPr>
      <w:bookmarkStart w:id="63" w:name="_Toc43314835"/>
      <w:r w:rsidRPr="00F73C12">
        <w:rPr>
          <w:rFonts w:eastAsia="Times New Roman"/>
        </w:rPr>
        <w:t xml:space="preserve">Correlation </w:t>
      </w:r>
      <w:r w:rsidR="00A116FB">
        <w:rPr>
          <w:rFonts w:eastAsia="Times New Roman"/>
        </w:rPr>
        <w:t>b</w:t>
      </w:r>
      <w:r w:rsidRPr="00F73C12">
        <w:rPr>
          <w:rFonts w:eastAsia="Times New Roman"/>
        </w:rPr>
        <w:t xml:space="preserve">etween </w:t>
      </w:r>
      <w:r w:rsidR="00A116FB">
        <w:rPr>
          <w:rFonts w:eastAsia="Times New Roman"/>
        </w:rPr>
        <w:t>d</w:t>
      </w:r>
      <w:r w:rsidRPr="00F73C12">
        <w:rPr>
          <w:rFonts w:eastAsia="Times New Roman"/>
        </w:rPr>
        <w:t xml:space="preserve">etergency and </w:t>
      </w:r>
      <w:r w:rsidR="00A116FB">
        <w:rPr>
          <w:rFonts w:eastAsia="Times New Roman"/>
        </w:rPr>
        <w:t>c</w:t>
      </w:r>
      <w:r w:rsidRPr="00F73C12">
        <w:rPr>
          <w:rFonts w:eastAsia="Times New Roman"/>
        </w:rPr>
        <w:t xml:space="preserve">ontact </w:t>
      </w:r>
      <w:r w:rsidR="00A116FB">
        <w:rPr>
          <w:rFonts w:eastAsia="Times New Roman"/>
        </w:rPr>
        <w:t>a</w:t>
      </w:r>
      <w:r w:rsidRPr="00F73C12">
        <w:rPr>
          <w:rFonts w:eastAsia="Times New Roman"/>
        </w:rPr>
        <w:t>ngle</w:t>
      </w:r>
      <w:bookmarkEnd w:id="63"/>
    </w:p>
    <w:p w14:paraId="066035BA" w14:textId="0B573136" w:rsidR="00F73C12" w:rsidRDefault="00F73C12" w:rsidP="00601512">
      <w:pPr>
        <w:spacing w:after="160"/>
        <w:contextualSpacing/>
        <w:rPr>
          <w:rFonts w:eastAsia="Times New Roman" w:cs="Times New Roman"/>
          <w:color w:val="000000" w:themeColor="text1"/>
          <w:szCs w:val="24"/>
        </w:rPr>
      </w:pPr>
      <w:r w:rsidRPr="00F73C12">
        <w:rPr>
          <w:rFonts w:eastAsia="Times New Roman" w:cs="Times New Roman"/>
          <w:szCs w:val="36"/>
        </w:rPr>
        <w:t xml:space="preserve">Previous research has demonstrated a correlation between detergency and contact angle for semisolid soils. The improved detergency of semisolid soils is attributed to surfactant-water penetration; higher penetration of surfactant solution (better wetting) has been shown to correlate with lower contact angle </w:t>
      </w:r>
      <w:r w:rsidRPr="00F73C12">
        <w:rPr>
          <w:rFonts w:eastAsia="Times New Roman" w:cs="Times New Roman"/>
          <w:sz w:val="22"/>
          <w:szCs w:val="36"/>
        </w:rPr>
        <w:fldChar w:fldCharType="begin"/>
      </w:r>
      <w:r w:rsidR="009B57B3">
        <w:rPr>
          <w:rFonts w:eastAsia="Times New Roman" w:cs="Times New Roman"/>
          <w:sz w:val="22"/>
          <w:szCs w:val="36"/>
        </w:rPr>
        <w:instrText xml:space="preserve"> ADDIN EN.CITE &lt;EndNote&gt;&lt;Cite&gt;&lt;Author&gt;Rosen&lt;/Author&gt;&lt;Year&gt;2004&lt;/Year&gt;&lt;IDText&gt;Surfactants and interfacial phenomena&lt;/IDText&gt;&lt;DisplayText&gt;(Rosen and Kunjappu, 2004)&lt;/DisplayText&gt;&lt;record&gt;&lt;titles&gt;&lt;title&gt;Surfactants and interfacial phenomena&lt;/title&gt;&lt;/titles&gt;&lt;contributors&gt;&lt;authors&gt;&lt;author&gt;Rosen, Milton J.&lt;/author&gt;&lt;author&gt;Kunjappu, Joy T.&lt;/author&gt;&lt;/authors&gt;&lt;/contributors&gt;&lt;added-date format="utc"&gt;1561408875&lt;/added-date&gt;&lt;ref-type name="Book"&gt;6&lt;/ref-type&gt;&lt;dates&gt;&lt;year&gt;2004&lt;/year&gt;&lt;/dates&gt;&lt;rec-number&gt;182&lt;/rec-number&gt;&lt;publisher&gt;Wiley Online Library&lt;/publisher&gt;&lt;last-updated-date format="utc"&gt;1561408875&lt;/last-updated-date&gt;&lt;volume&gt;82&lt;/volume&gt;&lt;/record&gt;&lt;/Cite&gt;&lt;/EndNote&gt;</w:instrText>
      </w:r>
      <w:r w:rsidRPr="00F73C12">
        <w:rPr>
          <w:rFonts w:eastAsia="Times New Roman" w:cs="Times New Roman"/>
          <w:sz w:val="22"/>
          <w:szCs w:val="36"/>
        </w:rPr>
        <w:fldChar w:fldCharType="separate"/>
      </w:r>
      <w:r w:rsidR="009B57B3" w:rsidRPr="009B57B3">
        <w:rPr>
          <w:rFonts w:eastAsia="Times New Roman" w:cs="Times New Roman"/>
          <w:noProof/>
          <w:szCs w:val="36"/>
        </w:rPr>
        <w:t>(Rosen and Kunjappu, 2004)</w:t>
      </w:r>
      <w:r w:rsidRPr="00F73C12">
        <w:rPr>
          <w:rFonts w:eastAsia="Times New Roman" w:cs="Times New Roman"/>
          <w:sz w:val="22"/>
          <w:szCs w:val="36"/>
        </w:rPr>
        <w:fldChar w:fldCharType="end"/>
      </w:r>
      <w:r w:rsidRPr="00F73C12">
        <w:rPr>
          <w:rFonts w:eastAsia="Times New Roman" w:cs="Times New Roman"/>
          <w:szCs w:val="36"/>
        </w:rPr>
        <w:t xml:space="preserve">. </w:t>
      </w:r>
      <w:r w:rsidRPr="000101F7">
        <w:rPr>
          <w:rFonts w:eastAsia="Times New Roman" w:cs="Times New Roman"/>
          <w:szCs w:val="36"/>
        </w:rPr>
        <w:t xml:space="preserve">Figure </w:t>
      </w:r>
      <w:r w:rsidR="00D74098" w:rsidRPr="000101F7">
        <w:rPr>
          <w:rFonts w:eastAsia="Times New Roman" w:cs="Times New Roman"/>
          <w:szCs w:val="36"/>
        </w:rPr>
        <w:t>3.</w:t>
      </w:r>
      <w:r w:rsidRPr="000101F7">
        <w:rPr>
          <w:rFonts w:eastAsia="Times New Roman" w:cs="Times New Roman"/>
          <w:szCs w:val="36"/>
        </w:rPr>
        <w:t>5 illustrates</w:t>
      </w:r>
      <w:r w:rsidRPr="00F73C12">
        <w:rPr>
          <w:rFonts w:eastAsia="Times New Roman" w:cs="Times New Roman"/>
          <w:szCs w:val="36"/>
        </w:rPr>
        <w:t xml:space="preserve"> the correlation between detergency and contact angle of various optimized surfactant formulations. Using a </w:t>
      </w:r>
      <w:r w:rsidRPr="00F73C12">
        <w:rPr>
          <w:rFonts w:eastAsia="Times New Roman" w:cs="Times New Roman"/>
          <w:szCs w:val="32"/>
        </w:rPr>
        <w:t>C</w:t>
      </w:r>
      <w:r w:rsidRPr="00F73C12">
        <w:rPr>
          <w:rFonts w:eastAsia="Times New Roman" w:cs="Times New Roman"/>
          <w:szCs w:val="32"/>
          <w:vertAlign w:val="subscript"/>
        </w:rPr>
        <w:t>14-15</w:t>
      </w:r>
      <w:r w:rsidRPr="00F73C12">
        <w:rPr>
          <w:rFonts w:eastAsia="Times New Roman" w:cs="Times New Roman"/>
          <w:szCs w:val="32"/>
        </w:rPr>
        <w:t>-8PO-SO</w:t>
      </w:r>
      <w:r w:rsidRPr="00F73C12">
        <w:rPr>
          <w:rFonts w:eastAsia="Times New Roman" w:cs="Times New Roman"/>
          <w:szCs w:val="32"/>
          <w:vertAlign w:val="subscript"/>
        </w:rPr>
        <w:t>4</w:t>
      </w:r>
      <w:r w:rsidRPr="00F73C12">
        <w:rPr>
          <w:rFonts w:eastAsia="Times New Roman" w:cs="Times New Roman"/>
          <w:szCs w:val="32"/>
        </w:rPr>
        <w:t>Na at 8 w/v% NaCl</w:t>
      </w:r>
      <w:r w:rsidRPr="00F73C12">
        <w:rPr>
          <w:rFonts w:eastAsia="Times New Roman" w:cs="Times New Roman"/>
          <w:szCs w:val="36"/>
        </w:rPr>
        <w:t xml:space="preserve"> system showed high contact angle (70</w:t>
      </w:r>
      <w:r w:rsidRPr="00F73C12">
        <w:rPr>
          <w:rFonts w:eastAsia="Times New Roman" w:cs="Times New Roman"/>
          <w:szCs w:val="32"/>
        </w:rPr>
        <w:sym w:font="Symbol" w:char="F0B0"/>
      </w:r>
      <w:r w:rsidRPr="00F73C12">
        <w:rPr>
          <w:rFonts w:eastAsia="Times New Roman" w:cs="Times New Roman"/>
          <w:szCs w:val="36"/>
        </w:rPr>
        <w:t xml:space="preserve">) indicating that the semisolid coconut oil was poorly wet by the surfactant-water system corresponding to low detergency of </w:t>
      </w:r>
      <w:r w:rsidRPr="00F73C12">
        <w:rPr>
          <w:rFonts w:eastAsia="Times New Roman" w:cs="Times New Roman"/>
          <w:szCs w:val="24"/>
        </w:rPr>
        <w:t xml:space="preserve">49.4 </w:t>
      </w:r>
      <w:r w:rsidRPr="00F73C12">
        <w:rPr>
          <w:rFonts w:eastAsia="Times New Roman" w:cs="Times New Roman"/>
          <w:szCs w:val="24"/>
        </w:rPr>
        <w:sym w:font="Symbol" w:char="F0B1"/>
      </w:r>
      <w:r w:rsidRPr="00F73C12">
        <w:rPr>
          <w:rFonts w:eastAsia="Times New Roman" w:cs="Times New Roman"/>
          <w:szCs w:val="24"/>
        </w:rPr>
        <w:t xml:space="preserve"> 2.0% removal</w:t>
      </w:r>
      <w:r w:rsidRPr="00F73C12">
        <w:rPr>
          <w:rFonts w:eastAsia="Times New Roman" w:cs="Times New Roman"/>
          <w:szCs w:val="36"/>
        </w:rPr>
        <w:t>. In contrast, the contact angles at 20</w:t>
      </w:r>
      <w:r w:rsidRPr="00F73C12">
        <w:rPr>
          <w:rFonts w:eastAsia="Times New Roman" w:cs="Times New Roman"/>
          <w:szCs w:val="36"/>
        </w:rPr>
        <w:sym w:font="Symbol" w:char="F0B0"/>
      </w:r>
      <w:r w:rsidRPr="00F73C12">
        <w:rPr>
          <w:rFonts w:eastAsia="Times New Roman" w:cs="Times New Roman"/>
          <w:szCs w:val="36"/>
        </w:rPr>
        <w:t xml:space="preserve">C of </w:t>
      </w:r>
      <w:r w:rsidRPr="00F73C12">
        <w:rPr>
          <w:rFonts w:eastAsia="Times New Roman" w:cs="Times New Roman"/>
          <w:szCs w:val="32"/>
        </w:rPr>
        <w:t>C</w:t>
      </w:r>
      <w:r w:rsidRPr="00F73C12">
        <w:rPr>
          <w:rFonts w:eastAsia="Times New Roman" w:cs="Times New Roman"/>
          <w:szCs w:val="32"/>
          <w:vertAlign w:val="subscript"/>
        </w:rPr>
        <w:t>14-15</w:t>
      </w:r>
      <w:r w:rsidRPr="00F73C12">
        <w:rPr>
          <w:rFonts w:eastAsia="Times New Roman" w:cs="Times New Roman"/>
          <w:szCs w:val="32"/>
        </w:rPr>
        <w:t>-8PO-SO</w:t>
      </w:r>
      <w:r w:rsidRPr="00F73C12">
        <w:rPr>
          <w:rFonts w:eastAsia="Times New Roman" w:cs="Times New Roman"/>
          <w:szCs w:val="32"/>
          <w:vertAlign w:val="subscript"/>
        </w:rPr>
        <w:t>4</w:t>
      </w:r>
      <w:r w:rsidRPr="00F73C12">
        <w:rPr>
          <w:rFonts w:eastAsia="Times New Roman" w:cs="Times New Roman"/>
          <w:szCs w:val="32"/>
        </w:rPr>
        <w:t>Na/1-octanol at 4 w/v% NaCl and C</w:t>
      </w:r>
      <w:r w:rsidRPr="00F73C12">
        <w:rPr>
          <w:rFonts w:eastAsia="Times New Roman" w:cs="Times New Roman"/>
          <w:szCs w:val="32"/>
          <w:vertAlign w:val="subscript"/>
        </w:rPr>
        <w:t>14-15</w:t>
      </w:r>
      <w:r w:rsidRPr="00F73C12">
        <w:rPr>
          <w:rFonts w:eastAsia="Times New Roman" w:cs="Times New Roman"/>
          <w:szCs w:val="32"/>
        </w:rPr>
        <w:t>-8PO-SO</w:t>
      </w:r>
      <w:r w:rsidRPr="00F73C12">
        <w:rPr>
          <w:rFonts w:eastAsia="Times New Roman" w:cs="Times New Roman"/>
          <w:szCs w:val="32"/>
          <w:vertAlign w:val="subscript"/>
        </w:rPr>
        <w:t>4</w:t>
      </w:r>
      <w:r w:rsidRPr="00F73C12">
        <w:rPr>
          <w:rFonts w:eastAsia="Times New Roman" w:cs="Times New Roman"/>
          <w:szCs w:val="32"/>
        </w:rPr>
        <w:t>Na/2-octanol at 2 w/v% NaCl systems were 34.3</w:t>
      </w:r>
      <w:r w:rsidRPr="00F73C12">
        <w:rPr>
          <w:rFonts w:eastAsia="Times New Roman" w:cs="Times New Roman"/>
          <w:szCs w:val="32"/>
        </w:rPr>
        <w:sym w:font="Symbol" w:char="F0B0"/>
      </w:r>
      <w:r w:rsidRPr="00F73C12">
        <w:rPr>
          <w:rFonts w:eastAsia="Times New Roman" w:cs="Times New Roman"/>
          <w:szCs w:val="32"/>
        </w:rPr>
        <w:t xml:space="preserve"> </w:t>
      </w:r>
      <w:r w:rsidRPr="00F73C12">
        <w:rPr>
          <w:rFonts w:eastAsia="Times New Roman" w:cs="Times New Roman"/>
          <w:szCs w:val="32"/>
        </w:rPr>
        <w:sym w:font="Symbol" w:char="F0B1"/>
      </w:r>
      <w:r w:rsidRPr="00F73C12">
        <w:rPr>
          <w:rFonts w:eastAsia="Times New Roman" w:cs="Times New Roman"/>
          <w:szCs w:val="32"/>
        </w:rPr>
        <w:t xml:space="preserve"> 0.2</w:t>
      </w:r>
      <w:r w:rsidRPr="00F73C12">
        <w:rPr>
          <w:rFonts w:eastAsia="Times New Roman" w:cs="Times New Roman"/>
          <w:szCs w:val="32"/>
        </w:rPr>
        <w:sym w:font="Symbol" w:char="F0B0"/>
      </w:r>
      <w:r w:rsidRPr="00F73C12">
        <w:rPr>
          <w:rFonts w:eastAsia="Times New Roman" w:cs="Times New Roman"/>
          <w:szCs w:val="32"/>
        </w:rPr>
        <w:t xml:space="preserve"> and 32.9</w:t>
      </w:r>
      <w:r w:rsidRPr="00F73C12">
        <w:rPr>
          <w:rFonts w:eastAsia="Times New Roman" w:cs="Times New Roman"/>
          <w:szCs w:val="32"/>
        </w:rPr>
        <w:sym w:font="Symbol" w:char="F0B0"/>
      </w:r>
      <w:r w:rsidRPr="00F73C12">
        <w:rPr>
          <w:rFonts w:eastAsia="Times New Roman" w:cs="Times New Roman"/>
          <w:szCs w:val="32"/>
        </w:rPr>
        <w:t xml:space="preserve"> </w:t>
      </w:r>
      <w:r w:rsidRPr="00F73C12">
        <w:rPr>
          <w:rFonts w:eastAsia="Times New Roman" w:cs="Times New Roman"/>
          <w:szCs w:val="32"/>
        </w:rPr>
        <w:sym w:font="Symbol" w:char="F0B1"/>
      </w:r>
      <w:r w:rsidRPr="00F73C12">
        <w:rPr>
          <w:rFonts w:eastAsia="Times New Roman" w:cs="Times New Roman"/>
          <w:szCs w:val="32"/>
        </w:rPr>
        <w:t xml:space="preserve"> 1.2</w:t>
      </w:r>
      <w:r w:rsidRPr="00F73C12">
        <w:rPr>
          <w:rFonts w:eastAsia="Times New Roman" w:cs="Times New Roman"/>
          <w:szCs w:val="32"/>
        </w:rPr>
        <w:sym w:font="Symbol" w:char="F0B0"/>
      </w:r>
      <w:r w:rsidRPr="00F73C12">
        <w:rPr>
          <w:rFonts w:eastAsia="Times New Roman" w:cs="Times New Roman"/>
          <w:szCs w:val="32"/>
        </w:rPr>
        <w:t xml:space="preserve">, respectively corresponding to detergency over 95% removal, whereas </w:t>
      </w:r>
      <w:r w:rsidRPr="00F73C12">
        <w:rPr>
          <w:rFonts w:eastAsia="Times New Roman" w:cs="Times New Roman"/>
          <w:szCs w:val="32"/>
        </w:rPr>
        <w:lastRenderedPageBreak/>
        <w:t>contact angle of C</w:t>
      </w:r>
      <w:r w:rsidRPr="00F73C12">
        <w:rPr>
          <w:rFonts w:eastAsia="Times New Roman" w:cs="Times New Roman"/>
          <w:szCs w:val="32"/>
          <w:vertAlign w:val="subscript"/>
        </w:rPr>
        <w:t>14-15</w:t>
      </w:r>
      <w:r w:rsidRPr="00F73C12">
        <w:rPr>
          <w:rFonts w:eastAsia="Times New Roman" w:cs="Times New Roman"/>
          <w:szCs w:val="32"/>
        </w:rPr>
        <w:t>-8PO-SO</w:t>
      </w:r>
      <w:r w:rsidRPr="00F73C12">
        <w:rPr>
          <w:rFonts w:eastAsia="Times New Roman" w:cs="Times New Roman"/>
          <w:szCs w:val="32"/>
          <w:vertAlign w:val="subscript"/>
        </w:rPr>
        <w:t>4</w:t>
      </w:r>
      <w:r w:rsidRPr="00F73C12">
        <w:rPr>
          <w:rFonts w:eastAsia="Times New Roman" w:cs="Times New Roman"/>
          <w:szCs w:val="32"/>
        </w:rPr>
        <w:t>Na/2-ethyl-hexanol at 2 w/v% NaCl was higher (42.6</w:t>
      </w:r>
      <w:r w:rsidRPr="00F73C12">
        <w:rPr>
          <w:rFonts w:eastAsia="Times New Roman" w:cs="Times New Roman"/>
          <w:szCs w:val="32"/>
        </w:rPr>
        <w:sym w:font="Symbol" w:char="F0B0"/>
      </w:r>
      <w:r w:rsidRPr="00F73C12">
        <w:rPr>
          <w:rFonts w:eastAsia="Times New Roman" w:cs="Times New Roman"/>
          <w:szCs w:val="32"/>
        </w:rPr>
        <w:t xml:space="preserve"> </w:t>
      </w:r>
      <w:r w:rsidRPr="00F73C12">
        <w:rPr>
          <w:rFonts w:eastAsia="Times New Roman" w:cs="Times New Roman"/>
          <w:szCs w:val="32"/>
        </w:rPr>
        <w:sym w:font="Symbol" w:char="F0B1"/>
      </w:r>
      <w:r w:rsidRPr="00F73C12">
        <w:rPr>
          <w:rFonts w:eastAsia="Times New Roman" w:cs="Times New Roman"/>
          <w:szCs w:val="32"/>
        </w:rPr>
        <w:t xml:space="preserve"> 2.5</w:t>
      </w:r>
      <w:r w:rsidRPr="00F73C12">
        <w:rPr>
          <w:rFonts w:eastAsia="Times New Roman" w:cs="Times New Roman"/>
          <w:szCs w:val="32"/>
        </w:rPr>
        <w:sym w:font="Symbol" w:char="F0B0"/>
      </w:r>
      <w:r w:rsidRPr="00F73C12">
        <w:rPr>
          <w:rFonts w:eastAsia="Times New Roman" w:cs="Times New Roman"/>
          <w:szCs w:val="32"/>
        </w:rPr>
        <w:t xml:space="preserve">) presenting 83% removal. These results suggested that higher detergency corresponded to lower contact angle and thus better wetting. Previous research has suggested that improved wetting could be a potential mechanism to improve detergency and thus be used in design of optimized detergency systems for semisolid soils </w:t>
      </w:r>
      <w:r w:rsidRPr="00F73C12">
        <w:rPr>
          <w:rFonts w:eastAsia="Times New Roman" w:cs="Times New Roman"/>
          <w:sz w:val="22"/>
          <w:szCs w:val="32"/>
        </w:rPr>
        <w:fldChar w:fldCharType="begin">
          <w:fldData xml:space="preserve">PEVuZE5vdGU+PENpdGU+PEF1dGhvcj5DaGFud2F0dGFuYWtpdDwvQXV0aG9yPjxZZWFyPjIwMTc8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</w:fldData>
        </w:fldChar>
      </w:r>
      <w:r w:rsidR="00AC0FBE">
        <w:rPr>
          <w:rFonts w:eastAsia="Times New Roman" w:cs="Times New Roman"/>
          <w:sz w:val="22"/>
          <w:szCs w:val="32"/>
        </w:rPr>
        <w:instrText xml:space="preserve"> ADDIN EN.CITE </w:instrText>
      </w:r>
      <w:r w:rsidR="00AC0FBE">
        <w:rPr>
          <w:rFonts w:eastAsia="Times New Roman" w:cs="Times New Roman"/>
          <w:sz w:val="22"/>
          <w:szCs w:val="32"/>
        </w:rPr>
        <w:fldChar w:fldCharType="begin">
          <w:fldData xml:space="preserve">PEVuZE5vdGU+PENpdGU+PEF1dGhvcj5DaGFud2F0dGFuYWtpdDwvQXV0aG9yPjxZZWFyPjIwMTc8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</w:fldData>
        </w:fldChar>
      </w:r>
      <w:r w:rsidR="00AC0FBE">
        <w:rPr>
          <w:rFonts w:eastAsia="Times New Roman" w:cs="Times New Roman"/>
          <w:sz w:val="22"/>
          <w:szCs w:val="32"/>
        </w:rPr>
        <w:instrText xml:space="preserve"> ADDIN EN.CITE.DATA </w:instrText>
      </w:r>
      <w:r w:rsidR="00AC0FBE">
        <w:rPr>
          <w:rFonts w:eastAsia="Times New Roman" w:cs="Times New Roman"/>
          <w:sz w:val="22"/>
          <w:szCs w:val="32"/>
        </w:rPr>
      </w:r>
      <w:r w:rsidR="00AC0FBE">
        <w:rPr>
          <w:rFonts w:eastAsia="Times New Roman" w:cs="Times New Roman"/>
          <w:sz w:val="22"/>
          <w:szCs w:val="32"/>
        </w:rPr>
        <w:fldChar w:fldCharType="end"/>
      </w:r>
      <w:r w:rsidRPr="00F73C12">
        <w:rPr>
          <w:rFonts w:eastAsia="Times New Roman" w:cs="Times New Roman"/>
          <w:sz w:val="22"/>
          <w:szCs w:val="32"/>
        </w:rPr>
      </w:r>
      <w:r w:rsidRPr="00F73C12">
        <w:rPr>
          <w:rFonts w:eastAsia="Times New Roman" w:cs="Times New Roman"/>
          <w:sz w:val="22"/>
          <w:szCs w:val="32"/>
        </w:rPr>
        <w:fldChar w:fldCharType="separate"/>
      </w:r>
      <w:r w:rsidR="00AC0FBE">
        <w:rPr>
          <w:rFonts w:eastAsia="Times New Roman" w:cs="Times New Roman"/>
          <w:noProof/>
          <w:sz w:val="22"/>
          <w:szCs w:val="32"/>
        </w:rPr>
        <w:t>(Chanwattanakit et al., 2017b; Kalak and Cierpiszewski, 2015)</w:t>
      </w:r>
      <w:r w:rsidRPr="00F73C12">
        <w:rPr>
          <w:rFonts w:eastAsia="Times New Roman" w:cs="Times New Roman"/>
          <w:sz w:val="22"/>
          <w:szCs w:val="32"/>
        </w:rPr>
        <w:fldChar w:fldCharType="end"/>
      </w:r>
      <w:r w:rsidRPr="00F73C12">
        <w:rPr>
          <w:rFonts w:eastAsia="Times New Roman" w:cs="Times New Roman"/>
          <w:szCs w:val="32"/>
        </w:rPr>
        <w:t>. The possible reason why detergency with added 2-ethyl-hexanol and salt at S* was not as high as those of 1-octanol and 2</w:t>
      </w:r>
      <w:r w:rsidRPr="00F73C12">
        <w:rPr>
          <w:rFonts w:eastAsia="Times New Roman" w:cs="Times New Roman"/>
          <w:color w:val="000000" w:themeColor="text1"/>
          <w:szCs w:val="32"/>
        </w:rPr>
        <w:t xml:space="preserve">-octanol is </w:t>
      </w:r>
      <w:r w:rsidRPr="00F73C12">
        <w:rPr>
          <w:rFonts w:eastAsia="Times New Roman" w:cs="Times New Roman"/>
          <w:color w:val="000000" w:themeColor="text1"/>
          <w:szCs w:val="24"/>
        </w:rPr>
        <w:t>hypothesized to be that 2-ethyl-hexanol, which has only six carbon</w:t>
      </w:r>
      <w:r w:rsidRPr="00F73C12">
        <w:rPr>
          <w:rFonts w:eastAsia="Times New Roman" w:cs="Angsana New"/>
          <w:color w:val="000000" w:themeColor="text1"/>
        </w:rPr>
        <w:t xml:space="preserve">s </w:t>
      </w:r>
      <w:r w:rsidRPr="00F73C12">
        <w:rPr>
          <w:rFonts w:eastAsia="Times New Roman" w:cs="Times New Roman"/>
          <w:color w:val="000000" w:themeColor="text1"/>
          <w:szCs w:val="24"/>
        </w:rPr>
        <w:t xml:space="preserve">on a linear chain, did not penetrate into the solid coconut oil molecule as deep as those of 1-octanol or 2-octanol which have eight carbons on the linear chain; the poorer surfactant penetration is hypothesized to cause higher contact </w:t>
      </w:r>
      <w:r w:rsidRPr="000101F7">
        <w:rPr>
          <w:rFonts w:eastAsia="Times New Roman" w:cs="Times New Roman"/>
          <w:color w:val="000000" w:themeColor="text1"/>
          <w:szCs w:val="24"/>
        </w:rPr>
        <w:t>angle (Fig.</w:t>
      </w:r>
      <w:r w:rsidR="00D74098" w:rsidRPr="000101F7">
        <w:rPr>
          <w:rFonts w:eastAsia="Times New Roman" w:cs="Times New Roman"/>
          <w:color w:val="000000" w:themeColor="text1"/>
          <w:szCs w:val="24"/>
        </w:rPr>
        <w:t xml:space="preserve"> 3.</w:t>
      </w:r>
      <w:r w:rsidRPr="000101F7">
        <w:rPr>
          <w:rFonts w:eastAsia="Times New Roman" w:cs="Times New Roman"/>
          <w:color w:val="000000" w:themeColor="text1"/>
          <w:szCs w:val="24"/>
        </w:rPr>
        <w:t>5) as</w:t>
      </w:r>
      <w:r w:rsidRPr="00F73C12">
        <w:rPr>
          <w:rFonts w:eastAsia="Times New Roman" w:cs="Times New Roman"/>
          <w:color w:val="000000" w:themeColor="text1"/>
          <w:szCs w:val="24"/>
        </w:rPr>
        <w:t xml:space="preserve"> well as poorer detergency.</w:t>
      </w:r>
    </w:p>
    <w:p w14:paraId="33F9DCBD" w14:textId="5B2709ED" w:rsidR="00EF4A5B" w:rsidRPr="0092452F" w:rsidRDefault="0092452F" w:rsidP="00B24CE8">
      <w:pPr>
        <w:pStyle w:val="Caption"/>
      </w:pPr>
      <w:bookmarkStart w:id="64" w:name="_Toc43314250"/>
      <w:r w:rsidRPr="00337C4A">
        <w:rPr>
          <w:noProof/>
        </w:rPr>
        <w:drawing>
          <wp:anchor distT="0" distB="0" distL="114300" distR="114300" simplePos="0" relativeHeight="251648000" behindDoc="0" locked="0" layoutInCell="1" allowOverlap="1" wp14:anchorId="4D4EBF4B" wp14:editId="7AE36380">
            <wp:simplePos x="0" y="0"/>
            <wp:positionH relativeFrom="column">
              <wp:posOffset>-38100</wp:posOffset>
            </wp:positionH>
            <wp:positionV relativeFrom="paragraph">
              <wp:posOffset>0</wp:posOffset>
            </wp:positionV>
            <wp:extent cx="6002020" cy="3556000"/>
            <wp:effectExtent l="0" t="0" r="5080" b="0"/>
            <wp:wrapSquare wrapText="bothSides"/>
            <wp:docPr id="16" name="Chart 16">
              <a:extLst xmlns:a="http://schemas.openxmlformats.org/drawingml/2006/main">
                <a:ext uri="{FF2B5EF4-FFF2-40B4-BE49-F238E27FC236}">
                  <a16:creationId xmlns:a16="http://schemas.microsoft.com/office/drawing/2014/main" id="{E0A245FE-246F-6143-BF5B-8F5648A2F9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EE550E">
        <w:t>Figure</w:t>
      </w:r>
      <w:r w:rsidR="00EF4A5B">
        <w:t xml:space="preserve"> </w:t>
      </w:r>
      <w:fldSimple w:instr=" STYLEREF 1 \s ">
        <w:r w:rsidR="00557ADB">
          <w:rPr>
            <w:noProof/>
          </w:rPr>
          <w:t>3</w:t>
        </w:r>
      </w:fldSimple>
      <w:r w:rsidR="00F942AD">
        <w:t>.</w:t>
      </w:r>
      <w:fldSimple w:instr=" SEQ Figure \* ARABIC \s 1 ">
        <w:r w:rsidR="00557ADB">
          <w:rPr>
            <w:noProof/>
          </w:rPr>
          <w:t>5</w:t>
        </w:r>
      </w:fldSimple>
      <w:r w:rsidR="00EF4A5B">
        <w:t xml:space="preserve"> </w:t>
      </w:r>
      <w:r w:rsidR="00EF4A5B" w:rsidRPr="00025BB5">
        <w:t xml:space="preserve">Correlation between detergency and contact angle of various optimized surfactant systems. </w:t>
      </w:r>
      <w:r w:rsidR="00EF4A5B">
        <w:t>Surfactant and octanol concentrations were 0.1. w/v% and 90 mM</w:t>
      </w:r>
      <w:r w:rsidR="00EF4A5B" w:rsidRPr="00025BB5">
        <w:t>, respectively</w:t>
      </w:r>
      <w:r w:rsidR="00EF4A5B">
        <w:t>.</w:t>
      </w:r>
      <w:bookmarkEnd w:id="64"/>
    </w:p>
    <w:p w14:paraId="13961308" w14:textId="571E742F" w:rsidR="00F73C12" w:rsidRPr="00F73C12" w:rsidRDefault="00F73C12" w:rsidP="00EE550E">
      <w:pPr>
        <w:pStyle w:val="Heading3"/>
        <w:rPr>
          <w:rFonts w:eastAsia="Times New Roman"/>
        </w:rPr>
      </w:pPr>
      <w:bookmarkStart w:id="65" w:name="_Toc43314836"/>
      <w:r w:rsidRPr="00F73C12">
        <w:rPr>
          <w:rFonts w:eastAsia="Times New Roman"/>
        </w:rPr>
        <w:t xml:space="preserve">Correlation </w:t>
      </w:r>
      <w:r w:rsidR="00A116FB">
        <w:rPr>
          <w:rFonts w:eastAsia="Times New Roman"/>
        </w:rPr>
        <w:t>b</w:t>
      </w:r>
      <w:r w:rsidRPr="00F73C12">
        <w:rPr>
          <w:rFonts w:eastAsia="Times New Roman"/>
        </w:rPr>
        <w:t xml:space="preserve">etween </w:t>
      </w:r>
      <w:r w:rsidR="00A116FB">
        <w:rPr>
          <w:rFonts w:eastAsia="Times New Roman"/>
        </w:rPr>
        <w:t>d</w:t>
      </w:r>
      <w:r w:rsidRPr="00F73C12">
        <w:rPr>
          <w:rFonts w:eastAsia="Times New Roman"/>
        </w:rPr>
        <w:t xml:space="preserve">etergency and </w:t>
      </w:r>
      <w:r w:rsidR="00A116FB">
        <w:rPr>
          <w:rFonts w:eastAsia="Times New Roman"/>
        </w:rPr>
        <w:t>s</w:t>
      </w:r>
      <w:r w:rsidRPr="00F73C12">
        <w:rPr>
          <w:rFonts w:eastAsia="Times New Roman"/>
        </w:rPr>
        <w:t>olubilization</w:t>
      </w:r>
      <w:bookmarkEnd w:id="65"/>
    </w:p>
    <w:p w14:paraId="7F64E19C" w14:textId="77777777" w:rsidR="00F73C12" w:rsidRDefault="00F73C12" w:rsidP="00601512">
      <w:pPr>
        <w:spacing w:after="160"/>
        <w:contextualSpacing/>
        <w:rPr>
          <w:rFonts w:eastAsia="Times New Roman" w:cs="Times New Roman"/>
          <w:szCs w:val="24"/>
        </w:rPr>
      </w:pPr>
      <w:r w:rsidRPr="00F73C12">
        <w:rPr>
          <w:rFonts w:eastAsia="Times New Roman" w:cs="Times New Roman"/>
          <w:szCs w:val="24"/>
        </w:rPr>
        <w:t xml:space="preserve">Past research has shown that improved detergency of semisolid soils was correlated to higher solubilization by surfactant micelles </w:t>
      </w:r>
      <w:r w:rsidRPr="00F73C12">
        <w:rPr>
          <w:rFonts w:eastAsia="Times New Roman" w:cs="Times New Roman"/>
          <w:szCs w:val="24"/>
        </w:rPr>
        <w:fldChar w:fldCharType="begin"/>
      </w:r>
      <w:r w:rsidR="009B57B3">
        <w:rPr>
          <w:rFonts w:eastAsia="Times New Roman" w:cs="Times New Roman"/>
          <w:szCs w:val="24"/>
        </w:rPr>
        <w:instrText xml:space="preserve"> ADDIN EN.CITE &lt;EndNote&gt;&lt;Cite&gt;&lt;Author&gt;Cui&lt;/Author&gt;&lt;Year&gt;2012&lt;/Year&gt;&lt;IDText&gt;Nanodiamond promotes surfactant-mediated triglyceride removal from a hydrophobic surface at or below room temperature&lt;/IDText&gt;&lt;DisplayText&gt;(Cui et al., 2012; Miller and Raney, 1993)&lt;/DisplayText&gt;&lt;record&gt;&lt;isbn&gt;1944-8244&lt;/isbn&gt;&lt;titles&gt;&lt;title&gt;Nanodiamond promotes surfactant-mediated triglyceride removal from a hydrophobic surface at or below room temperature&lt;/title&gt;&lt;secondary-title&gt;ACS applied materials &amp;amp; interfaces&lt;/secondary-title&gt;&lt;/titles&gt;&lt;pages&gt;3225-3232&lt;/pages&gt;&lt;number&gt;6&lt;/number&gt;&lt;contributors&gt;&lt;authors&gt;&lt;author&gt;Cui, Xianjin&lt;/author&gt;&lt;author&gt;Liu, Xianping&lt;/author&gt;&lt;author&gt;Tatton, Andrew S.&lt;/author&gt;&lt;author&gt;Brown, Steven P.&lt;/author&gt;&lt;author&gt;Ye, Haitao&lt;/author&gt;&lt;author&gt;Marsh, Andrew&lt;/author&gt;&lt;/authors&gt;&lt;/contributors&gt;&lt;added-date format="utc"&gt;1561507864&lt;/added-date&gt;&lt;ref-type name="Journal Article"&gt;17&lt;/ref-type&gt;&lt;dates&gt;&lt;year&gt;2012&lt;/year&gt;&lt;/dates&gt;&lt;rec-number&gt;197&lt;/rec-number&gt;&lt;publisher&gt;ACS Publications&lt;/publisher&gt;&lt;last-updated-date format="utc"&gt;1561507864&lt;/last-updated-date&gt;&lt;volume&gt;4&lt;/volume&gt;&lt;/record&gt;&lt;/Cite&gt;&lt;Cite&gt;&lt;Author&gt;Miller&lt;/Author&gt;&lt;Year&gt;1993&lt;/Year&gt;&lt;IDText&gt;Solubilization—emulsification mechanisms of detergency&lt;/IDText&gt;&lt;record&gt;&lt;isbn&gt;0927-7757&lt;/isbn&gt;&lt;titles&gt;&lt;title&gt;Solubilization—emulsification mechanisms of detergency&lt;/title&gt;&lt;secondary-title&gt;Colloids and Surfaces A: Physicochemical and Engineering Aspects&lt;/secondary-title&gt;&lt;/titles&gt;&lt;pages&gt;169-215&lt;/pages&gt;&lt;number&gt;2-3&lt;/number&gt;&lt;contributors&gt;&lt;authors&gt;&lt;author&gt;Miller, Clarence A.&lt;/author&gt;&lt;author&gt;Raney, Kirk H.&lt;/author&gt;&lt;/authors&gt;&lt;/contributors&gt;&lt;added-date format="utc"&gt;1561507963&lt;/added-date&gt;&lt;ref-type name="Journal Article"&gt;17&lt;/ref-type&gt;&lt;dates&gt;&lt;year&gt;1993&lt;/year&gt;&lt;/dates&gt;&lt;rec-number&gt;198&lt;/rec-number&gt;&lt;publisher&gt;Elsevier&lt;/publisher&gt;&lt;last-updated-date format="utc"&gt;1561507963&lt;/last-updated-date&gt;&lt;volume&gt;74&lt;/volume&gt;&lt;/record&gt;&lt;/Cite&gt;&lt;/EndNote&gt;</w:instrText>
      </w:r>
      <w:r w:rsidRPr="00F73C12">
        <w:rPr>
          <w:rFonts w:eastAsia="Times New Roman" w:cs="Times New Roman"/>
          <w:szCs w:val="24"/>
        </w:rPr>
        <w:fldChar w:fldCharType="separate"/>
      </w:r>
      <w:r w:rsidR="009B57B3">
        <w:rPr>
          <w:rFonts w:eastAsia="Times New Roman" w:cs="Times New Roman"/>
          <w:noProof/>
          <w:szCs w:val="24"/>
        </w:rPr>
        <w:t>(Cui et al., 2012; Miller and Raney, 1993)</w:t>
      </w:r>
      <w:r w:rsidRPr="00F73C12">
        <w:rPr>
          <w:rFonts w:eastAsia="Times New Roman" w:cs="Times New Roman"/>
          <w:szCs w:val="24"/>
        </w:rPr>
        <w:fldChar w:fldCharType="end"/>
      </w:r>
      <w:r w:rsidRPr="00F73C12">
        <w:rPr>
          <w:rFonts w:eastAsia="Times New Roman" w:cs="Times New Roman"/>
          <w:szCs w:val="24"/>
        </w:rPr>
        <w:t xml:space="preserve">. Results of coconut </w:t>
      </w:r>
      <w:r w:rsidRPr="00F73C12">
        <w:rPr>
          <w:rFonts w:eastAsia="Times New Roman" w:cs="Times New Roman"/>
          <w:szCs w:val="24"/>
        </w:rPr>
        <w:lastRenderedPageBreak/>
        <w:t xml:space="preserve">oil solubilization capacity in different optimized surfactant formulations in our research are </w:t>
      </w:r>
      <w:r w:rsidRPr="000101F7">
        <w:rPr>
          <w:rFonts w:eastAsia="Times New Roman" w:cs="Times New Roman"/>
          <w:szCs w:val="24"/>
        </w:rPr>
        <w:t xml:space="preserve">summarized in Table </w:t>
      </w:r>
      <w:r w:rsidR="00D74098" w:rsidRPr="000101F7">
        <w:rPr>
          <w:rFonts w:eastAsia="Times New Roman" w:cs="Times New Roman"/>
          <w:szCs w:val="24"/>
        </w:rPr>
        <w:t>3.</w:t>
      </w:r>
      <w:r w:rsidRPr="000101F7">
        <w:rPr>
          <w:rFonts w:eastAsia="Times New Roman" w:cs="Times New Roman"/>
          <w:szCs w:val="24"/>
        </w:rPr>
        <w:t>2. The</w:t>
      </w:r>
      <w:r w:rsidRPr="00F73C12">
        <w:rPr>
          <w:rFonts w:eastAsia="Times New Roman" w:cs="Times New Roman"/>
          <w:szCs w:val="24"/>
        </w:rPr>
        <w:t xml:space="preserve"> experiment was carried out at 10</w:t>
      </w:r>
      <w:r w:rsidRPr="00F73C12">
        <w:rPr>
          <w:rFonts w:eastAsia="Times New Roman" w:cs="Times New Roman"/>
          <w:szCs w:val="24"/>
        </w:rPr>
        <w:sym w:font="Symbol" w:char="F0B0"/>
      </w:r>
      <w:r w:rsidRPr="00F73C12">
        <w:rPr>
          <w:rFonts w:eastAsia="Times New Roman" w:cs="Times New Roman"/>
          <w:szCs w:val="24"/>
        </w:rPr>
        <w:t>C to simulate oil solubilization in the washing bath. The results indicated that the optimized surfactant formulations with added octanols increased oil solubilization from 13 mg/L (no alcohols) to approximately 53 mg/L with an increase in detergency from around 49% to over 95% removal, respectively. Our results were consistent with Chanwattanakit et al. (2017) showing that methyl palmitate removal using C</w:t>
      </w:r>
      <w:r w:rsidRPr="00F73C12">
        <w:rPr>
          <w:rFonts w:eastAsia="Times New Roman" w:cs="Times New Roman"/>
          <w:szCs w:val="24"/>
          <w:vertAlign w:val="subscript"/>
        </w:rPr>
        <w:t>12-13</w:t>
      </w:r>
      <w:r w:rsidRPr="00F73C12">
        <w:rPr>
          <w:rFonts w:eastAsia="Times New Roman" w:cs="Times New Roman"/>
          <w:szCs w:val="24"/>
        </w:rPr>
        <w:t>-4PO-SO</w:t>
      </w:r>
      <w:r w:rsidRPr="00F73C12">
        <w:rPr>
          <w:rFonts w:eastAsia="Times New Roman" w:cs="Times New Roman"/>
          <w:szCs w:val="24"/>
          <w:vertAlign w:val="subscript"/>
        </w:rPr>
        <w:t>4</w:t>
      </w:r>
      <w:r w:rsidRPr="00F73C12">
        <w:rPr>
          <w:rFonts w:eastAsia="Times New Roman" w:cs="Times New Roman"/>
          <w:szCs w:val="24"/>
        </w:rPr>
        <w:t>Na was increased from roughly 40 to 70 % at 20</w:t>
      </w:r>
      <w:r w:rsidRPr="00F73C12">
        <w:rPr>
          <w:rFonts w:eastAsia="Times New Roman" w:cs="Times New Roman"/>
          <w:szCs w:val="24"/>
        </w:rPr>
        <w:sym w:font="Symbol" w:char="F0B0"/>
      </w:r>
      <w:r w:rsidRPr="00F73C12">
        <w:rPr>
          <w:rFonts w:eastAsia="Times New Roman" w:cs="Times New Roman"/>
          <w:szCs w:val="24"/>
        </w:rPr>
        <w:t xml:space="preserve">C with increased oil solubilization from approximately 21 to 23.5 mg/L. While, detergency was shown to improve with increasing solubilization, on a mass basis only a small amount of solubilized soil was observed in the washing solution. In our work, approximately 690 mg of solid coconut oil was coated on the polyester/cotton fabrics in 1 L surfactant solution. The maximum solubilized oil was 53.89 mg/L as listed </w:t>
      </w:r>
      <w:r w:rsidRPr="000101F7">
        <w:rPr>
          <w:rFonts w:eastAsia="Times New Roman" w:cs="Times New Roman"/>
          <w:szCs w:val="24"/>
        </w:rPr>
        <w:t xml:space="preserve">in Table </w:t>
      </w:r>
      <w:r w:rsidR="00D74098" w:rsidRPr="000101F7">
        <w:rPr>
          <w:rFonts w:eastAsia="Times New Roman" w:cs="Times New Roman"/>
          <w:szCs w:val="24"/>
        </w:rPr>
        <w:t>3.</w:t>
      </w:r>
      <w:r w:rsidRPr="000101F7">
        <w:rPr>
          <w:rFonts w:eastAsia="Times New Roman" w:cs="Times New Roman"/>
          <w:szCs w:val="24"/>
        </w:rPr>
        <w:t>2. The</w:t>
      </w:r>
      <w:r w:rsidRPr="00F73C12">
        <w:rPr>
          <w:rFonts w:eastAsia="Times New Roman" w:cs="Times New Roman"/>
          <w:szCs w:val="24"/>
        </w:rPr>
        <w:t xml:space="preserve"> percentage of soil solubilized is calculated to be only 8% of the total amount of removed soil (98% removal of the 690 mg added soil). Our results are in a good agreement with </w:t>
      </w:r>
      <w:r w:rsidRPr="00F73C12">
        <w:rPr>
          <w:rFonts w:eastAsia="Times New Roman" w:cs="Times New Roman"/>
          <w:noProof/>
          <w:szCs w:val="24"/>
        </w:rPr>
        <w:t xml:space="preserve">previous work </w:t>
      </w:r>
      <w:r w:rsidRPr="00F73C12">
        <w:rPr>
          <w:rFonts w:eastAsia="Times New Roman" w:cs="Times New Roman"/>
          <w:szCs w:val="24"/>
        </w:rPr>
        <w:fldChar w:fldCharType="begin"/>
      </w:r>
      <w:r w:rsidR="009B57B3">
        <w:rPr>
          <w:rFonts w:eastAsia="Times New Roman" w:cs="Times New Roman"/>
          <w:szCs w:val="24"/>
        </w:rPr>
        <w:instrText xml:space="preserve"> ADDIN EN.CITE &lt;EndNote&gt;&lt;Cite&gt;&lt;Author&gt;Kabin&lt;/Author&gt;&lt;Year&gt;1996&lt;/Year&gt;&lt;IDText&gt;Removal of organic films from rotating disks using aqueous solutions of nonionic surfactants: Film morphology and cleaning mechanisms&lt;/IDText&gt;&lt;DisplayText&gt;(Kabin et al., 1996)&lt;/DisplayText&gt;&lt;record&gt;&lt;isbn&gt;0888-5885&lt;/isbn&gt;&lt;titles&gt;&lt;title&gt;Removal of organic films from rotating disks using aqueous solutions of nonionic surfactants: Film morphology and cleaning mechanisms&lt;/title&gt;&lt;secondary-title&gt;Industrial &amp;amp; engineering chemistry research&lt;/secondary-title&gt;&lt;/titles&gt;&lt;pages&gt;4494-4506&lt;/pages&gt;&lt;number&gt;12&lt;/number&gt;&lt;contributors&gt;&lt;authors&gt;&lt;author&gt;Kabin, J. A.&lt;/author&gt;&lt;author&gt;Saez, Avelino E.&lt;/author&gt;&lt;author&gt;Grant, C. S.&lt;/author&gt;&lt;author&gt;Carbonell, R. G.&lt;/author&gt;&lt;/authors&gt;&lt;/contributors&gt;&lt;added-date format="utc"&gt;1561509815&lt;/added-date&gt;&lt;ref-type name="Journal Article"&gt;17&lt;/ref-type&gt;&lt;dates&gt;&lt;year&gt;1996&lt;/year&gt;&lt;/dates&gt;&lt;rec-number&gt;199&lt;/rec-number&gt;&lt;publisher&gt;ACS Publications&lt;/publisher&gt;&lt;last-updated-date format="utc"&gt;1561509815&lt;/last-updated-date&gt;&lt;volume&gt;35&lt;/volume&gt;&lt;/record&gt;&lt;/Cite&gt;&lt;/EndNote&gt;</w:instrText>
      </w:r>
      <w:r w:rsidRPr="00F73C12">
        <w:rPr>
          <w:rFonts w:eastAsia="Times New Roman" w:cs="Times New Roman"/>
          <w:szCs w:val="24"/>
        </w:rPr>
        <w:fldChar w:fldCharType="separate"/>
      </w:r>
      <w:r w:rsidR="009B57B3">
        <w:rPr>
          <w:rFonts w:eastAsia="Times New Roman" w:cs="Times New Roman"/>
          <w:noProof/>
          <w:szCs w:val="24"/>
        </w:rPr>
        <w:t>(Kabin et al., 1996)</w:t>
      </w:r>
      <w:r w:rsidRPr="00F73C12">
        <w:rPr>
          <w:rFonts w:eastAsia="Times New Roman" w:cs="Times New Roman"/>
          <w:szCs w:val="24"/>
        </w:rPr>
        <w:fldChar w:fldCharType="end"/>
      </w:r>
      <w:r w:rsidRPr="00F73C12">
        <w:rPr>
          <w:rFonts w:eastAsia="Times New Roman" w:cs="Times New Roman"/>
          <w:szCs w:val="24"/>
        </w:rPr>
        <w:t xml:space="preserve"> who observed that around 10% of abietic acid (highly viscous liquid soil) was removed into nonionic surfactant micelles for 4 hours of contacting time using a quartz crystal microbalance (QCM) technique. Rather than being solubilized, a significant portion of removed semisolid soil was dislodged from the fabric as solid particles</w:t>
      </w:r>
      <w:r w:rsidRPr="00F73C12" w:rsidDel="007E4A0E">
        <w:rPr>
          <w:rFonts w:eastAsia="Times New Roman" w:cs="Times New Roman"/>
          <w:szCs w:val="24"/>
        </w:rPr>
        <w:t xml:space="preserve"> </w:t>
      </w:r>
      <w:r w:rsidRPr="00F73C12">
        <w:rPr>
          <w:rFonts w:eastAsia="Times New Roman" w:cs="Times New Roman"/>
          <w:szCs w:val="24"/>
        </w:rPr>
        <w:t>by surfactant penetration which is consistent with results of Scott (1963). Thus, improved solubilization and semisolid dispersion appear to be correlated.</w:t>
      </w:r>
    </w:p>
    <w:p w14:paraId="5C30175B" w14:textId="45E3FE40" w:rsidR="00B45CB4" w:rsidRPr="00D41D13" w:rsidRDefault="00B45CB4" w:rsidP="00B24CE8">
      <w:pPr>
        <w:pStyle w:val="Caption"/>
        <w:rPr>
          <w:cs/>
        </w:rPr>
      </w:pPr>
      <w:bookmarkStart w:id="66" w:name="_Toc31388756"/>
      <w:bookmarkStart w:id="67" w:name="_Toc43314236"/>
      <w:r>
        <w:t xml:space="preserve">Table </w:t>
      </w:r>
      <w:fldSimple w:instr=" STYLEREF 1 \s ">
        <w:r w:rsidR="00557ADB">
          <w:rPr>
            <w:noProof/>
          </w:rPr>
          <w:t>3</w:t>
        </w:r>
      </w:fldSimple>
      <w:r w:rsidR="00C47132">
        <w:t>.</w:t>
      </w:r>
      <w:fldSimple w:instr=" SEQ Table \* ARABIC \s 1 ">
        <w:r w:rsidR="00557ADB">
          <w:rPr>
            <w:noProof/>
          </w:rPr>
          <w:t>2</w:t>
        </w:r>
      </w:fldSimple>
      <w:r>
        <w:t xml:space="preserve"> Oil solubilization study</w:t>
      </w:r>
      <w:bookmarkEnd w:id="66"/>
      <w:bookmarkEnd w:id="67"/>
    </w:p>
    <w:tbl>
      <w:tblPr>
        <w:tblStyle w:val="TableGrid"/>
        <w:tblW w:w="0" w:type="auto"/>
        <w:jc w:val="center"/>
        <w:tblLook w:val="0420" w:firstRow="1" w:lastRow="0" w:firstColumn="0" w:lastColumn="0" w:noHBand="0" w:noVBand="1"/>
      </w:tblPr>
      <w:tblGrid>
        <w:gridCol w:w="5575"/>
        <w:gridCol w:w="2880"/>
      </w:tblGrid>
      <w:tr w:rsidR="00B45CB4" w:rsidRPr="00F73C12" w14:paraId="3B258F56" w14:textId="77777777" w:rsidTr="00344CB2">
        <w:trPr>
          <w:trHeight w:val="288"/>
          <w:jc w:val="center"/>
        </w:trPr>
        <w:tc>
          <w:tcPr>
            <w:tcW w:w="5575" w:type="dxa"/>
            <w:vAlign w:val="center"/>
            <w:hideMark/>
          </w:tcPr>
          <w:p w14:paraId="3BFCD74C" w14:textId="77777777" w:rsidR="00B45CB4" w:rsidRPr="00344CB2" w:rsidRDefault="00B45CB4" w:rsidP="004536B7">
            <w:pPr>
              <w:spacing w:before="0" w:after="0"/>
              <w:jc w:val="center"/>
              <w:rPr>
                <w:rFonts w:eastAsia="Times New Roman" w:cs="Times New Roman"/>
                <w:sz w:val="24"/>
                <w:szCs w:val="24"/>
              </w:rPr>
            </w:pPr>
            <w:r w:rsidRPr="00344CB2">
              <w:rPr>
                <w:rFonts w:eastAsia="Times New Roman" w:cs="Times New Roman"/>
                <w:b/>
                <w:bCs/>
                <w:sz w:val="24"/>
                <w:szCs w:val="24"/>
              </w:rPr>
              <w:t>Surfactant systems</w:t>
            </w:r>
          </w:p>
        </w:tc>
        <w:tc>
          <w:tcPr>
            <w:tcW w:w="2880" w:type="dxa"/>
            <w:vAlign w:val="center"/>
            <w:hideMark/>
          </w:tcPr>
          <w:p w14:paraId="6DDC6542" w14:textId="1108F0DD" w:rsidR="00B45CB4" w:rsidRPr="00344CB2" w:rsidRDefault="00B45CB4" w:rsidP="004536B7">
            <w:pPr>
              <w:spacing w:before="0" w:after="0"/>
              <w:rPr>
                <w:rFonts w:eastAsia="Times New Roman" w:cs="Times New Roman"/>
                <w:sz w:val="24"/>
                <w:szCs w:val="24"/>
              </w:rPr>
            </w:pPr>
            <w:r w:rsidRPr="00344CB2">
              <w:rPr>
                <w:rFonts w:eastAsia="Times New Roman" w:cs="Times New Roman"/>
                <w:b/>
                <w:bCs/>
                <w:sz w:val="24"/>
                <w:szCs w:val="24"/>
              </w:rPr>
              <w:t>Oil</w:t>
            </w:r>
            <w:r w:rsidR="00344CB2">
              <w:rPr>
                <w:rFonts w:eastAsia="Times New Roman" w:cs="Times New Roman"/>
                <w:b/>
                <w:bCs/>
                <w:sz w:val="24"/>
                <w:szCs w:val="24"/>
              </w:rPr>
              <w:t xml:space="preserve"> </w:t>
            </w:r>
            <w:r w:rsidRPr="00344CB2">
              <w:rPr>
                <w:rFonts w:eastAsia="Times New Roman" w:cs="Times New Roman"/>
                <w:b/>
                <w:bCs/>
                <w:sz w:val="24"/>
                <w:szCs w:val="24"/>
              </w:rPr>
              <w:t>solubilization (mg/L)</w:t>
            </w:r>
          </w:p>
        </w:tc>
      </w:tr>
      <w:tr w:rsidR="00B45CB4" w:rsidRPr="00F73C12" w14:paraId="64650F92" w14:textId="77777777" w:rsidTr="00344CB2">
        <w:trPr>
          <w:trHeight w:val="288"/>
          <w:jc w:val="center"/>
        </w:trPr>
        <w:tc>
          <w:tcPr>
            <w:tcW w:w="5575" w:type="dxa"/>
            <w:vAlign w:val="center"/>
            <w:hideMark/>
          </w:tcPr>
          <w:p w14:paraId="2AF8A18C" w14:textId="77777777" w:rsidR="00B45CB4" w:rsidRPr="00344CB2" w:rsidRDefault="00B45CB4" w:rsidP="004536B7">
            <w:pPr>
              <w:spacing w:before="0" w:after="0"/>
              <w:jc w:val="center"/>
              <w:rPr>
                <w:rFonts w:eastAsia="Times New Roman" w:cs="Times New Roman"/>
                <w:sz w:val="24"/>
                <w:szCs w:val="24"/>
              </w:rPr>
            </w:pPr>
            <w:r w:rsidRPr="00344CB2">
              <w:rPr>
                <w:rFonts w:eastAsia="Times New Roman" w:cs="Times New Roman"/>
                <w:sz w:val="24"/>
                <w:szCs w:val="24"/>
              </w:rPr>
              <w:t>0.1%C</w:t>
            </w:r>
            <w:r w:rsidRPr="00344CB2">
              <w:rPr>
                <w:rFonts w:eastAsia="Times New Roman" w:cs="Times New Roman"/>
                <w:sz w:val="24"/>
                <w:szCs w:val="24"/>
                <w:vertAlign w:val="subscript"/>
              </w:rPr>
              <w:t>14-15</w:t>
            </w:r>
            <w:r w:rsidRPr="00344CB2">
              <w:rPr>
                <w:rFonts w:eastAsia="Times New Roman" w:cs="Times New Roman"/>
                <w:sz w:val="24"/>
                <w:szCs w:val="24"/>
              </w:rPr>
              <w:t>-8PO-SO</w:t>
            </w:r>
            <w:r w:rsidRPr="00344CB2">
              <w:rPr>
                <w:rFonts w:eastAsia="Times New Roman" w:cs="Times New Roman"/>
                <w:sz w:val="24"/>
                <w:szCs w:val="24"/>
                <w:vertAlign w:val="subscript"/>
              </w:rPr>
              <w:t>4</w:t>
            </w:r>
            <w:r w:rsidRPr="00344CB2">
              <w:rPr>
                <w:rFonts w:eastAsia="Times New Roman" w:cs="Times New Roman"/>
                <w:sz w:val="24"/>
                <w:szCs w:val="24"/>
              </w:rPr>
              <w:t>Na+8w/v%NaCl</w:t>
            </w:r>
          </w:p>
        </w:tc>
        <w:tc>
          <w:tcPr>
            <w:tcW w:w="2880" w:type="dxa"/>
            <w:vAlign w:val="center"/>
            <w:hideMark/>
          </w:tcPr>
          <w:p w14:paraId="1F5A4064" w14:textId="77777777" w:rsidR="00B45CB4" w:rsidRPr="00344CB2" w:rsidRDefault="00B45CB4" w:rsidP="004536B7">
            <w:pPr>
              <w:spacing w:before="0" w:after="0"/>
              <w:jc w:val="center"/>
              <w:rPr>
                <w:rFonts w:eastAsia="Times New Roman" w:cs="Times New Roman"/>
                <w:sz w:val="24"/>
                <w:szCs w:val="24"/>
              </w:rPr>
            </w:pPr>
            <w:r w:rsidRPr="00344CB2">
              <w:rPr>
                <w:rFonts w:eastAsia="Times New Roman" w:cs="Times New Roman"/>
                <w:sz w:val="24"/>
                <w:szCs w:val="24"/>
              </w:rPr>
              <w:t>13.08</w:t>
            </w:r>
            <w:r w:rsidRPr="00344CB2">
              <w:rPr>
                <w:rFonts w:eastAsia="Times New Roman" w:cs="Times New Roman"/>
                <w:sz w:val="24"/>
                <w:szCs w:val="24"/>
                <w:cs/>
              </w:rPr>
              <w:t xml:space="preserve"> </w:t>
            </w:r>
            <w:r w:rsidRPr="00344CB2">
              <w:rPr>
                <w:rFonts w:eastAsia="Times New Roman" w:cs="Times New Roman"/>
                <w:sz w:val="24"/>
                <w:szCs w:val="24"/>
              </w:rPr>
              <w:t>±</w:t>
            </w:r>
            <w:r w:rsidRPr="00344CB2">
              <w:rPr>
                <w:rFonts w:eastAsia="Times New Roman" w:cs="Times New Roman"/>
                <w:sz w:val="24"/>
                <w:szCs w:val="24"/>
                <w:cs/>
              </w:rPr>
              <w:t xml:space="preserve"> </w:t>
            </w:r>
            <w:r w:rsidRPr="00344CB2">
              <w:rPr>
                <w:rFonts w:eastAsia="Times New Roman" w:cs="Times New Roman"/>
                <w:sz w:val="24"/>
                <w:szCs w:val="24"/>
              </w:rPr>
              <w:t>1.21</w:t>
            </w:r>
          </w:p>
        </w:tc>
      </w:tr>
      <w:tr w:rsidR="00B45CB4" w:rsidRPr="00F73C12" w14:paraId="6CADB098" w14:textId="77777777" w:rsidTr="00344CB2">
        <w:trPr>
          <w:trHeight w:val="288"/>
          <w:jc w:val="center"/>
        </w:trPr>
        <w:tc>
          <w:tcPr>
            <w:tcW w:w="5575" w:type="dxa"/>
            <w:vAlign w:val="center"/>
            <w:hideMark/>
          </w:tcPr>
          <w:p w14:paraId="14134CAD" w14:textId="77777777" w:rsidR="00B45CB4" w:rsidRPr="00344CB2" w:rsidRDefault="00B45CB4" w:rsidP="004536B7">
            <w:pPr>
              <w:spacing w:before="0" w:after="0"/>
              <w:jc w:val="center"/>
              <w:rPr>
                <w:rFonts w:eastAsia="Times New Roman" w:cs="Times New Roman"/>
                <w:sz w:val="24"/>
                <w:szCs w:val="24"/>
              </w:rPr>
            </w:pPr>
            <w:r w:rsidRPr="00344CB2">
              <w:rPr>
                <w:rFonts w:eastAsia="Times New Roman" w:cs="Times New Roman"/>
                <w:sz w:val="24"/>
                <w:szCs w:val="24"/>
              </w:rPr>
              <w:t>0.1%C</w:t>
            </w:r>
            <w:r w:rsidRPr="00344CB2">
              <w:rPr>
                <w:rFonts w:eastAsia="Times New Roman" w:cs="Times New Roman"/>
                <w:sz w:val="24"/>
                <w:szCs w:val="24"/>
                <w:vertAlign w:val="subscript"/>
              </w:rPr>
              <w:t>14-15</w:t>
            </w:r>
            <w:r w:rsidRPr="00344CB2">
              <w:rPr>
                <w:rFonts w:eastAsia="Times New Roman" w:cs="Times New Roman"/>
                <w:sz w:val="24"/>
                <w:szCs w:val="24"/>
              </w:rPr>
              <w:t>-8PO-SO</w:t>
            </w:r>
            <w:r w:rsidRPr="00344CB2">
              <w:rPr>
                <w:rFonts w:eastAsia="Times New Roman" w:cs="Times New Roman"/>
                <w:sz w:val="24"/>
                <w:szCs w:val="24"/>
                <w:vertAlign w:val="subscript"/>
              </w:rPr>
              <w:t>4</w:t>
            </w:r>
            <w:r w:rsidRPr="00344CB2">
              <w:rPr>
                <w:rFonts w:eastAsia="Times New Roman" w:cs="Times New Roman"/>
                <w:sz w:val="24"/>
                <w:szCs w:val="24"/>
              </w:rPr>
              <w:t>Na+90mM 1-octanol+4%NaCl</w:t>
            </w:r>
          </w:p>
        </w:tc>
        <w:tc>
          <w:tcPr>
            <w:tcW w:w="2880" w:type="dxa"/>
            <w:vAlign w:val="center"/>
            <w:hideMark/>
          </w:tcPr>
          <w:p w14:paraId="43714D42" w14:textId="77777777" w:rsidR="00B45CB4" w:rsidRPr="00344CB2" w:rsidRDefault="00B45CB4" w:rsidP="004536B7">
            <w:pPr>
              <w:spacing w:before="0" w:after="0"/>
              <w:jc w:val="center"/>
              <w:rPr>
                <w:rFonts w:eastAsia="Times New Roman" w:cs="Times New Roman"/>
                <w:sz w:val="24"/>
                <w:szCs w:val="24"/>
              </w:rPr>
            </w:pPr>
            <w:r w:rsidRPr="00344CB2">
              <w:rPr>
                <w:rFonts w:eastAsia="Times New Roman" w:cs="Times New Roman"/>
                <w:sz w:val="24"/>
                <w:szCs w:val="24"/>
              </w:rPr>
              <w:t>52.12</w:t>
            </w:r>
            <w:r w:rsidRPr="00344CB2">
              <w:rPr>
                <w:rFonts w:eastAsia="Times New Roman" w:cs="Times New Roman"/>
                <w:sz w:val="24"/>
                <w:szCs w:val="24"/>
                <w:cs/>
              </w:rPr>
              <w:t xml:space="preserve"> </w:t>
            </w:r>
            <w:r w:rsidRPr="00344CB2">
              <w:rPr>
                <w:rFonts w:eastAsia="Times New Roman" w:cs="Times New Roman"/>
                <w:sz w:val="24"/>
                <w:szCs w:val="24"/>
              </w:rPr>
              <w:t>±</w:t>
            </w:r>
            <w:r w:rsidRPr="00344CB2">
              <w:rPr>
                <w:rFonts w:eastAsia="Times New Roman" w:cs="Times New Roman"/>
                <w:sz w:val="24"/>
                <w:szCs w:val="24"/>
                <w:cs/>
              </w:rPr>
              <w:t xml:space="preserve"> </w:t>
            </w:r>
            <w:r w:rsidRPr="00344CB2">
              <w:rPr>
                <w:rFonts w:eastAsia="Times New Roman" w:cs="Times New Roman"/>
                <w:sz w:val="24"/>
                <w:szCs w:val="24"/>
              </w:rPr>
              <w:t>0.85</w:t>
            </w:r>
          </w:p>
        </w:tc>
      </w:tr>
      <w:tr w:rsidR="00B45CB4" w:rsidRPr="00F73C12" w14:paraId="14ECF4BA" w14:textId="77777777" w:rsidTr="00344CB2">
        <w:trPr>
          <w:trHeight w:val="288"/>
          <w:jc w:val="center"/>
        </w:trPr>
        <w:tc>
          <w:tcPr>
            <w:tcW w:w="5575" w:type="dxa"/>
            <w:vAlign w:val="center"/>
            <w:hideMark/>
          </w:tcPr>
          <w:p w14:paraId="5E5CAC55" w14:textId="77777777" w:rsidR="00B45CB4" w:rsidRPr="00344CB2" w:rsidRDefault="00B45CB4" w:rsidP="004536B7">
            <w:pPr>
              <w:spacing w:before="0" w:after="0"/>
              <w:jc w:val="center"/>
              <w:rPr>
                <w:rFonts w:eastAsia="Times New Roman" w:cs="Times New Roman"/>
                <w:sz w:val="24"/>
                <w:szCs w:val="24"/>
              </w:rPr>
            </w:pPr>
            <w:r w:rsidRPr="00344CB2">
              <w:rPr>
                <w:rFonts w:eastAsia="Times New Roman" w:cs="Times New Roman"/>
                <w:sz w:val="24"/>
                <w:szCs w:val="24"/>
              </w:rPr>
              <w:t>0.1%C</w:t>
            </w:r>
            <w:r w:rsidRPr="00344CB2">
              <w:rPr>
                <w:rFonts w:eastAsia="Times New Roman" w:cs="Times New Roman"/>
                <w:sz w:val="24"/>
                <w:szCs w:val="24"/>
                <w:vertAlign w:val="subscript"/>
              </w:rPr>
              <w:t>14-15</w:t>
            </w:r>
            <w:r w:rsidRPr="00344CB2">
              <w:rPr>
                <w:rFonts w:eastAsia="Times New Roman" w:cs="Times New Roman"/>
                <w:sz w:val="24"/>
                <w:szCs w:val="24"/>
              </w:rPr>
              <w:t>-8PO-SO</w:t>
            </w:r>
            <w:r w:rsidRPr="00344CB2">
              <w:rPr>
                <w:rFonts w:eastAsia="Times New Roman" w:cs="Times New Roman"/>
                <w:sz w:val="24"/>
                <w:szCs w:val="24"/>
                <w:vertAlign w:val="subscript"/>
              </w:rPr>
              <w:t>4</w:t>
            </w:r>
            <w:r w:rsidRPr="00344CB2">
              <w:rPr>
                <w:rFonts w:eastAsia="Times New Roman" w:cs="Times New Roman"/>
                <w:sz w:val="24"/>
                <w:szCs w:val="24"/>
              </w:rPr>
              <w:t>Na+90mM 2-octanol+2%NaCl</w:t>
            </w:r>
          </w:p>
        </w:tc>
        <w:tc>
          <w:tcPr>
            <w:tcW w:w="2880" w:type="dxa"/>
            <w:vAlign w:val="center"/>
            <w:hideMark/>
          </w:tcPr>
          <w:p w14:paraId="244C0F20" w14:textId="77777777" w:rsidR="00B45CB4" w:rsidRPr="00344CB2" w:rsidRDefault="00B45CB4" w:rsidP="004536B7">
            <w:pPr>
              <w:spacing w:before="0" w:after="0"/>
              <w:jc w:val="center"/>
              <w:rPr>
                <w:rFonts w:eastAsia="Times New Roman" w:cs="Times New Roman"/>
                <w:sz w:val="24"/>
                <w:szCs w:val="24"/>
              </w:rPr>
            </w:pPr>
            <w:r w:rsidRPr="00344CB2">
              <w:rPr>
                <w:rFonts w:eastAsia="Times New Roman" w:cs="Times New Roman"/>
                <w:sz w:val="24"/>
                <w:szCs w:val="24"/>
              </w:rPr>
              <w:t>53.89</w:t>
            </w:r>
            <w:r w:rsidRPr="00344CB2">
              <w:rPr>
                <w:rFonts w:eastAsia="Times New Roman" w:cs="Times New Roman"/>
                <w:sz w:val="24"/>
                <w:szCs w:val="24"/>
                <w:cs/>
              </w:rPr>
              <w:t xml:space="preserve"> </w:t>
            </w:r>
            <w:r w:rsidRPr="00344CB2">
              <w:rPr>
                <w:rFonts w:eastAsia="Times New Roman" w:cs="Times New Roman"/>
                <w:sz w:val="24"/>
                <w:szCs w:val="24"/>
              </w:rPr>
              <w:t>±</w:t>
            </w:r>
            <w:r w:rsidRPr="00344CB2">
              <w:rPr>
                <w:rFonts w:eastAsia="Times New Roman" w:cs="Times New Roman"/>
                <w:sz w:val="24"/>
                <w:szCs w:val="24"/>
                <w:cs/>
              </w:rPr>
              <w:t xml:space="preserve"> </w:t>
            </w:r>
            <w:r w:rsidRPr="00344CB2">
              <w:rPr>
                <w:rFonts w:eastAsia="Times New Roman" w:cs="Times New Roman"/>
                <w:sz w:val="24"/>
                <w:szCs w:val="24"/>
              </w:rPr>
              <w:t>3.61</w:t>
            </w:r>
          </w:p>
        </w:tc>
      </w:tr>
    </w:tbl>
    <w:p w14:paraId="69A24F75" w14:textId="2EC0955E" w:rsidR="00F73C12" w:rsidRPr="00F73C12" w:rsidRDefault="00F73C12" w:rsidP="00EB029F">
      <w:pPr>
        <w:pStyle w:val="Heading3"/>
        <w:rPr>
          <w:rFonts w:eastAsia="Times New Roman"/>
          <w:sz w:val="28"/>
          <w:szCs w:val="24"/>
        </w:rPr>
      </w:pPr>
      <w:bookmarkStart w:id="68" w:name="_Toc43314837"/>
      <w:r w:rsidRPr="00F73C12">
        <w:rPr>
          <w:rFonts w:eastAsia="Times New Roman"/>
        </w:rPr>
        <w:t xml:space="preserve">Comparing </w:t>
      </w:r>
      <w:r w:rsidR="00A116FB">
        <w:rPr>
          <w:rFonts w:eastAsia="Times New Roman"/>
        </w:rPr>
        <w:t>o</w:t>
      </w:r>
      <w:r w:rsidRPr="00F73C12">
        <w:rPr>
          <w:rFonts w:eastAsia="Times New Roman"/>
        </w:rPr>
        <w:t xml:space="preserve">ptimal </w:t>
      </w:r>
      <w:r w:rsidR="00A116FB">
        <w:rPr>
          <w:rFonts w:eastAsia="Times New Roman"/>
        </w:rPr>
        <w:t>c</w:t>
      </w:r>
      <w:r w:rsidRPr="00F73C12">
        <w:rPr>
          <w:rFonts w:eastAsia="Times New Roman"/>
        </w:rPr>
        <w:t>oncentration of 1-octanol and 2-octanol in C</w:t>
      </w:r>
      <w:r w:rsidRPr="00F73C12">
        <w:rPr>
          <w:rFonts w:eastAsia="Times New Roman"/>
          <w:vertAlign w:val="subscript"/>
        </w:rPr>
        <w:t>14-15</w:t>
      </w:r>
      <w:r w:rsidRPr="00F73C12">
        <w:rPr>
          <w:rFonts w:eastAsia="Times New Roman"/>
        </w:rPr>
        <w:t>-8PO-SO</w:t>
      </w:r>
      <w:r w:rsidRPr="00F73C12">
        <w:rPr>
          <w:rFonts w:eastAsia="Times New Roman"/>
          <w:vertAlign w:val="subscript"/>
        </w:rPr>
        <w:t>4</w:t>
      </w:r>
      <w:r w:rsidRPr="00F73C12">
        <w:rPr>
          <w:rFonts w:eastAsia="Times New Roman"/>
        </w:rPr>
        <w:t xml:space="preserve">Na </w:t>
      </w:r>
      <w:r w:rsidR="00A116FB">
        <w:rPr>
          <w:rFonts w:eastAsia="Times New Roman"/>
        </w:rPr>
        <w:t>f</w:t>
      </w:r>
      <w:r w:rsidRPr="00F73C12">
        <w:rPr>
          <w:rFonts w:eastAsia="Times New Roman"/>
        </w:rPr>
        <w:t>ormulations</w:t>
      </w:r>
      <w:bookmarkEnd w:id="68"/>
    </w:p>
    <w:p w14:paraId="12CF3D35" w14:textId="076F3576" w:rsidR="00F73C12" w:rsidRDefault="00F73C12" w:rsidP="00601512">
      <w:pPr>
        <w:spacing w:after="160"/>
        <w:contextualSpacing/>
        <w:rPr>
          <w:rFonts w:eastAsia="Times New Roman" w:cs="Times New Roman"/>
          <w:szCs w:val="24"/>
        </w:rPr>
      </w:pPr>
      <w:r w:rsidRPr="00F73C12">
        <w:rPr>
          <w:rFonts w:eastAsia="Times New Roman" w:cs="Times New Roman"/>
          <w:szCs w:val="24"/>
        </w:rPr>
        <w:t xml:space="preserve">Based on past research, octanol concentrations have thus far been held constant at 90 mM (1.17 w/v%) as a reference system for the all detergency experiments. We now study the impact of lower </w:t>
      </w:r>
      <w:r w:rsidRPr="00F73C12">
        <w:rPr>
          <w:rFonts w:eastAsia="Times New Roman" w:cs="Times New Roman"/>
          <w:szCs w:val="24"/>
        </w:rPr>
        <w:lastRenderedPageBreak/>
        <w:t>octanol concentrations in the surfactant formulations. Two detergency formulations (</w:t>
      </w:r>
      <w:r w:rsidRPr="00F73C12">
        <w:rPr>
          <w:rFonts w:eastAsia="Times New Roman" w:cs="Times New Roman"/>
          <w:szCs w:val="32"/>
        </w:rPr>
        <w:t>C</w:t>
      </w:r>
      <w:r w:rsidRPr="00F73C12">
        <w:rPr>
          <w:rFonts w:eastAsia="Times New Roman" w:cs="Times New Roman"/>
          <w:szCs w:val="32"/>
          <w:vertAlign w:val="subscript"/>
        </w:rPr>
        <w:t>14-15</w:t>
      </w:r>
      <w:r w:rsidRPr="00F73C12">
        <w:rPr>
          <w:rFonts w:eastAsia="Times New Roman" w:cs="Times New Roman"/>
          <w:szCs w:val="32"/>
        </w:rPr>
        <w:t>-8PO-SO</w:t>
      </w:r>
      <w:r w:rsidRPr="00F73C12">
        <w:rPr>
          <w:rFonts w:eastAsia="Times New Roman" w:cs="Times New Roman"/>
          <w:szCs w:val="32"/>
          <w:vertAlign w:val="subscript"/>
        </w:rPr>
        <w:t>4</w:t>
      </w:r>
      <w:r w:rsidRPr="00F73C12">
        <w:rPr>
          <w:rFonts w:eastAsia="Times New Roman" w:cs="Times New Roman"/>
          <w:szCs w:val="32"/>
        </w:rPr>
        <w:t>Na/1-octanol/4 w/v% NaCl and C</w:t>
      </w:r>
      <w:r w:rsidRPr="00F73C12">
        <w:rPr>
          <w:rFonts w:eastAsia="Times New Roman" w:cs="Times New Roman"/>
          <w:szCs w:val="32"/>
          <w:vertAlign w:val="subscript"/>
        </w:rPr>
        <w:t>14-15</w:t>
      </w:r>
      <w:r w:rsidRPr="00F73C12">
        <w:rPr>
          <w:rFonts w:eastAsia="Times New Roman" w:cs="Times New Roman"/>
          <w:szCs w:val="32"/>
        </w:rPr>
        <w:t>-8PO-SO</w:t>
      </w:r>
      <w:r w:rsidRPr="00F73C12">
        <w:rPr>
          <w:rFonts w:eastAsia="Times New Roman" w:cs="Times New Roman"/>
          <w:szCs w:val="32"/>
          <w:vertAlign w:val="subscript"/>
        </w:rPr>
        <w:t>4</w:t>
      </w:r>
      <w:r w:rsidRPr="00F73C12">
        <w:rPr>
          <w:rFonts w:eastAsia="Times New Roman" w:cs="Times New Roman"/>
          <w:szCs w:val="32"/>
        </w:rPr>
        <w:t>Na/2-octanol/2 w/v% NaCl)</w:t>
      </w:r>
      <w:r w:rsidRPr="00F73C12">
        <w:rPr>
          <w:rFonts w:eastAsia="Times New Roman" w:cs="Times New Roman"/>
          <w:szCs w:val="24"/>
        </w:rPr>
        <w:t xml:space="preserve"> demonstrating </w:t>
      </w:r>
      <w:r w:rsidRPr="00F73C12">
        <w:rPr>
          <w:rFonts w:eastAsia="Times New Roman" w:cs="Angsana New"/>
        </w:rPr>
        <w:t>superior</w:t>
      </w:r>
      <w:r w:rsidRPr="00F73C12">
        <w:rPr>
          <w:rFonts w:eastAsia="Times New Roman" w:cs="Times New Roman"/>
          <w:szCs w:val="24"/>
        </w:rPr>
        <w:t xml:space="preserve"> detergency performance were selected to examine the impact of varying octanol concentrations on detergency. </w:t>
      </w:r>
      <w:r w:rsidRPr="000101F7">
        <w:rPr>
          <w:rFonts w:eastAsia="Times New Roman" w:cs="Times New Roman"/>
          <w:szCs w:val="24"/>
        </w:rPr>
        <w:t>As depicted in Fig.</w:t>
      </w:r>
      <w:r w:rsidR="00D74098" w:rsidRPr="000101F7">
        <w:rPr>
          <w:rFonts w:eastAsia="Times New Roman" w:cs="Times New Roman"/>
          <w:szCs w:val="24"/>
        </w:rPr>
        <w:t xml:space="preserve"> 3.</w:t>
      </w:r>
      <w:r w:rsidRPr="000101F7">
        <w:rPr>
          <w:rFonts w:eastAsia="Times New Roman" w:cs="Times New Roman"/>
          <w:szCs w:val="24"/>
        </w:rPr>
        <w:t>6,</w:t>
      </w:r>
      <w:r w:rsidRPr="00F73C12">
        <w:rPr>
          <w:rFonts w:eastAsia="Times New Roman" w:cs="Times New Roman"/>
          <w:szCs w:val="24"/>
        </w:rPr>
        <w:t xml:space="preserve"> the detergency reached a plateau at 0.2 w/v% (15.3 mM) for 1-octanol and 0.5 w/v% (38.5 mM) for 2-octanol. Further, the optimized detergency performance still exceeded 90% removal. These studies demonstrated that using linear octanol required higher S* and lower concentration than branched octanols suggesting that there is a trade-off between using linear and branched alcohol. Currently, the reasons why 2-octanol requires higher concentrations than 1-octanol is not well understood and should be evaluated in further research.</w:t>
      </w:r>
    </w:p>
    <w:p w14:paraId="336BDDD7" w14:textId="77777777" w:rsidR="00A17D30" w:rsidRDefault="00A17D30" w:rsidP="00A17D30">
      <w:pPr>
        <w:spacing w:after="160"/>
        <w:contextualSpacing/>
        <w:rPr>
          <w:rFonts w:eastAsia="Times New Roman" w:cs="Times New Roman"/>
          <w:szCs w:val="24"/>
        </w:rPr>
      </w:pPr>
      <w:r w:rsidRPr="00337C4A">
        <w:rPr>
          <w:noProof/>
        </w:rPr>
        <w:drawing>
          <wp:inline distT="0" distB="0" distL="0" distR="0" wp14:anchorId="5D0E8FCB" wp14:editId="006D19B8">
            <wp:extent cx="5943600" cy="3749040"/>
            <wp:effectExtent l="0" t="0" r="0" b="0"/>
            <wp:docPr id="25" name="Chart 25">
              <a:extLst xmlns:a="http://schemas.openxmlformats.org/drawingml/2006/main">
                <a:ext uri="{FF2B5EF4-FFF2-40B4-BE49-F238E27FC236}">
                  <a16:creationId xmlns:a16="http://schemas.microsoft.com/office/drawing/2014/main" id="{BC342E28-F969-B64B-915C-661C9282C5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4C2A54CD" w14:textId="1E54C450" w:rsidR="00D74098" w:rsidRDefault="00EE550E" w:rsidP="00B24CE8">
      <w:pPr>
        <w:pStyle w:val="Caption"/>
      </w:pPr>
      <w:bookmarkStart w:id="69" w:name="_Toc43314251"/>
      <w:r>
        <w:t>Figure</w:t>
      </w:r>
      <w:r w:rsidR="00D74098">
        <w:t xml:space="preserve"> </w:t>
      </w:r>
      <w:fldSimple w:instr=" STYLEREF 1 \s ">
        <w:r w:rsidR="00557ADB">
          <w:rPr>
            <w:noProof/>
          </w:rPr>
          <w:t>3</w:t>
        </w:r>
      </w:fldSimple>
      <w:r w:rsidR="00F942AD">
        <w:t>.</w:t>
      </w:r>
      <w:fldSimple w:instr=" SEQ Figure \* ARABIC \s 1 ">
        <w:r w:rsidR="00557ADB">
          <w:rPr>
            <w:noProof/>
          </w:rPr>
          <w:t>6</w:t>
        </w:r>
      </w:fldSimple>
      <w:r w:rsidR="00D74098">
        <w:t xml:space="preserve"> The effect of varying additive concentrations on cold-water detergency of coconut oil at 10</w:t>
      </w:r>
      <w:r w:rsidR="00D74098">
        <w:sym w:font="Symbol" w:char="F0B0"/>
      </w:r>
      <w:r w:rsidR="00D74098">
        <w:t>C. Surfactant concentration was kept constant at 0.1 w/v%.</w:t>
      </w:r>
      <w:bookmarkEnd w:id="69"/>
    </w:p>
    <w:p w14:paraId="0F041232" w14:textId="647CC5D3" w:rsidR="00F73C12" w:rsidRDefault="00F73C12" w:rsidP="00EB029F">
      <w:pPr>
        <w:pStyle w:val="Heading2"/>
        <w:rPr>
          <w:rFonts w:eastAsia="Times New Roman"/>
        </w:rPr>
      </w:pPr>
      <w:bookmarkStart w:id="70" w:name="_Toc43314838"/>
      <w:r w:rsidRPr="00F73C12">
        <w:rPr>
          <w:rFonts w:eastAsia="Times New Roman"/>
        </w:rPr>
        <w:lastRenderedPageBreak/>
        <w:t>Conclusions</w:t>
      </w:r>
      <w:bookmarkEnd w:id="70"/>
    </w:p>
    <w:p w14:paraId="21BE1ED9" w14:textId="0CBF4FAB" w:rsidR="005A3E61" w:rsidRPr="005A3E61" w:rsidRDefault="005A3E61" w:rsidP="005A3E61">
      <w:pPr>
        <w:rPr>
          <w:rFonts w:cs="Times New Roman"/>
          <w:szCs w:val="24"/>
        </w:rPr>
      </w:pPr>
      <w:r w:rsidRPr="005A3E61">
        <w:rPr>
          <w:szCs w:val="24"/>
        </w:rPr>
        <w:t>This work extended our prior research focused on surfactant formulations, providing optimum cold-water detergency of semisolid coconut oil. Using new surfactant systems (LC</w:t>
      </w:r>
      <w:r w:rsidRPr="005A3E61">
        <w:rPr>
          <w:szCs w:val="24"/>
          <w:vertAlign w:val="subscript"/>
        </w:rPr>
        <w:t>14-15</w:t>
      </w:r>
      <w:r w:rsidRPr="005A3E61">
        <w:rPr>
          <w:szCs w:val="24"/>
        </w:rPr>
        <w:t>-8PO-SO</w:t>
      </w:r>
      <w:r w:rsidRPr="005A3E61">
        <w:rPr>
          <w:szCs w:val="24"/>
          <w:vertAlign w:val="subscript"/>
        </w:rPr>
        <w:t>4</w:t>
      </w:r>
      <w:r w:rsidRPr="005A3E61">
        <w:rPr>
          <w:szCs w:val="24"/>
        </w:rPr>
        <w:t>Na, LC</w:t>
      </w:r>
      <w:r w:rsidRPr="005A3E61">
        <w:rPr>
          <w:szCs w:val="24"/>
          <w:vertAlign w:val="subscript"/>
        </w:rPr>
        <w:t>14-15</w:t>
      </w:r>
      <w:r w:rsidRPr="005A3E61">
        <w:rPr>
          <w:szCs w:val="24"/>
        </w:rPr>
        <w:t>-8PO-3EO-SO</w:t>
      </w:r>
      <w:r w:rsidRPr="005A3E61">
        <w:rPr>
          <w:szCs w:val="24"/>
          <w:vertAlign w:val="subscript"/>
        </w:rPr>
        <w:t>4</w:t>
      </w:r>
      <w:r w:rsidRPr="005A3E61">
        <w:rPr>
          <w:szCs w:val="24"/>
        </w:rPr>
        <w:t>Na, and LC</w:t>
      </w:r>
      <w:r w:rsidRPr="005A3E61">
        <w:rPr>
          <w:szCs w:val="24"/>
          <w:vertAlign w:val="subscript"/>
        </w:rPr>
        <w:t>14-15</w:t>
      </w:r>
      <w:r w:rsidRPr="005A3E61">
        <w:rPr>
          <w:szCs w:val="24"/>
        </w:rPr>
        <w:t>-8PO-7EO-SO</w:t>
      </w:r>
      <w:r w:rsidRPr="005A3E61">
        <w:rPr>
          <w:szCs w:val="24"/>
          <w:vertAlign w:val="subscript"/>
        </w:rPr>
        <w:t>4</w:t>
      </w:r>
      <w:r w:rsidRPr="005A3E61">
        <w:rPr>
          <w:szCs w:val="24"/>
        </w:rPr>
        <w:t xml:space="preserve">Na) did not show higher coconut oil removal than C14-15-8PO-SO4Na previously studied, demonstrating that increased linearity and EO groups did not improve detergency. In the presence of octanol in C14-15-8PO-SO4Na systems, the S* decreased from 8 w/v% for no added octanols to 4 w/v% for 1-octanol and to 2 w/v% for both 2-octanol and 2-ethyl-hexanol. Improved detergency exceeding 90% removal was observed using the </w:t>
      </w:r>
      <w:r w:rsidRPr="005A3E61">
        <w:rPr>
          <w:rFonts w:cs="Times New Roman"/>
          <w:szCs w:val="24"/>
        </w:rPr>
        <w:t>C</w:t>
      </w:r>
      <w:r w:rsidRPr="005A3E61">
        <w:rPr>
          <w:rFonts w:cs="Times New Roman"/>
          <w:szCs w:val="24"/>
          <w:vertAlign w:val="subscript"/>
        </w:rPr>
        <w:t>14-15</w:t>
      </w:r>
      <w:r w:rsidRPr="005A3E61">
        <w:rPr>
          <w:rFonts w:cs="Times New Roman"/>
          <w:szCs w:val="24"/>
        </w:rPr>
        <w:t>-8PO-SO</w:t>
      </w:r>
      <w:r w:rsidRPr="005A3E61">
        <w:rPr>
          <w:rFonts w:cs="Times New Roman"/>
          <w:szCs w:val="24"/>
          <w:vertAlign w:val="subscript"/>
        </w:rPr>
        <w:t>4</w:t>
      </w:r>
      <w:r w:rsidRPr="005A3E61">
        <w:rPr>
          <w:rFonts w:cs="Times New Roman"/>
          <w:szCs w:val="24"/>
        </w:rPr>
        <w:t>Na formulations with added 1-octanol or</w:t>
      </w:r>
      <w:r>
        <w:rPr>
          <w:rFonts w:cs="Times New Roman"/>
          <w:szCs w:val="24"/>
        </w:rPr>
        <w:t xml:space="preserve"> </w:t>
      </w:r>
      <w:r w:rsidRPr="005A3E61">
        <w:rPr>
          <w:rFonts w:cs="Times New Roman"/>
          <w:szCs w:val="24"/>
        </w:rPr>
        <w:t>2-octanol and salt at its S*. Further, decreasing 1-octanol</w:t>
      </w:r>
      <w:r>
        <w:rPr>
          <w:rFonts w:cs="Times New Roman"/>
          <w:szCs w:val="24"/>
        </w:rPr>
        <w:t xml:space="preserve"> </w:t>
      </w:r>
      <w:r w:rsidRPr="005A3E61">
        <w:rPr>
          <w:rFonts w:cs="Times New Roman"/>
          <w:szCs w:val="24"/>
        </w:rPr>
        <w:t>and 2-octanol concentrations from 1.17 w% (90 mM) to</w:t>
      </w:r>
      <w:r>
        <w:rPr>
          <w:rFonts w:cs="Times New Roman"/>
          <w:szCs w:val="24"/>
        </w:rPr>
        <w:t xml:space="preserve"> </w:t>
      </w:r>
      <w:r w:rsidRPr="005A3E61">
        <w:rPr>
          <w:rFonts w:cs="Times New Roman"/>
          <w:szCs w:val="24"/>
        </w:rPr>
        <w:t>0.2% (15.3</w:t>
      </w:r>
      <w:r>
        <w:rPr>
          <w:rFonts w:cs="Times New Roman"/>
          <w:szCs w:val="24"/>
        </w:rPr>
        <w:t xml:space="preserve">  </w:t>
      </w:r>
      <w:r w:rsidRPr="005A3E61">
        <w:rPr>
          <w:rFonts w:cs="Times New Roman"/>
          <w:szCs w:val="24"/>
        </w:rPr>
        <w:t>mM) and to 0.5% (38.5 mM), respectively, still</w:t>
      </w:r>
      <w:r>
        <w:rPr>
          <w:rFonts w:cs="Times New Roman"/>
          <w:szCs w:val="24"/>
        </w:rPr>
        <w:t xml:space="preserve"> </w:t>
      </w:r>
      <w:r w:rsidRPr="005A3E61">
        <w:rPr>
          <w:rFonts w:cs="Times New Roman"/>
          <w:szCs w:val="24"/>
        </w:rPr>
        <w:t>achieved high detergency performance (over 90%</w:t>
      </w:r>
      <w:r>
        <w:rPr>
          <w:rFonts w:cs="Times New Roman"/>
          <w:szCs w:val="24"/>
        </w:rPr>
        <w:t xml:space="preserve"> </w:t>
      </w:r>
      <w:r w:rsidRPr="005A3E61">
        <w:rPr>
          <w:rFonts w:cs="Times New Roman"/>
          <w:szCs w:val="24"/>
        </w:rPr>
        <w:t>removal). In this work, improved cold-water detergency of</w:t>
      </w:r>
      <w:r>
        <w:rPr>
          <w:rFonts w:cs="Times New Roman"/>
          <w:szCs w:val="24"/>
        </w:rPr>
        <w:t xml:space="preserve"> </w:t>
      </w:r>
      <w:r w:rsidRPr="005A3E61">
        <w:rPr>
          <w:rFonts w:cs="Times New Roman"/>
          <w:szCs w:val="24"/>
        </w:rPr>
        <w:t>coconut oil was correlated with bath-soil surface modification</w:t>
      </w:r>
      <w:r>
        <w:rPr>
          <w:rFonts w:cs="Times New Roman"/>
          <w:szCs w:val="24"/>
        </w:rPr>
        <w:t xml:space="preserve"> </w:t>
      </w:r>
      <w:r w:rsidRPr="005A3E61">
        <w:rPr>
          <w:rFonts w:cs="Times New Roman"/>
          <w:szCs w:val="24"/>
        </w:rPr>
        <w:t>(i.e., wetting and IFT reduction) and oil solubilization</w:t>
      </w:r>
      <w:r>
        <w:rPr>
          <w:rFonts w:cs="Times New Roman"/>
          <w:szCs w:val="24"/>
        </w:rPr>
        <w:t xml:space="preserve"> </w:t>
      </w:r>
      <w:r w:rsidRPr="005A3E61">
        <w:rPr>
          <w:rFonts w:cs="Times New Roman"/>
          <w:szCs w:val="24"/>
        </w:rPr>
        <w:t>in surfactant</w:t>
      </w:r>
      <w:r>
        <w:rPr>
          <w:rFonts w:cs="Times New Roman"/>
          <w:szCs w:val="24"/>
        </w:rPr>
        <w:t xml:space="preserve"> </w:t>
      </w:r>
      <w:r w:rsidRPr="005A3E61">
        <w:rPr>
          <w:rFonts w:cs="Times New Roman"/>
          <w:szCs w:val="24"/>
        </w:rPr>
        <w:t>micelles in the bulk aqueous solution. This</w:t>
      </w:r>
      <w:r>
        <w:rPr>
          <w:rFonts w:cs="Times New Roman"/>
          <w:szCs w:val="24"/>
        </w:rPr>
        <w:t xml:space="preserve"> </w:t>
      </w:r>
      <w:r w:rsidRPr="005A3E61">
        <w:rPr>
          <w:rFonts w:cs="Times New Roman"/>
          <w:szCs w:val="24"/>
        </w:rPr>
        <w:t>research thus supports the addition of intermediate-chain</w:t>
      </w:r>
      <w:r>
        <w:rPr>
          <w:rFonts w:cs="Times New Roman"/>
          <w:szCs w:val="24"/>
        </w:rPr>
        <w:t xml:space="preserve"> </w:t>
      </w:r>
      <w:r w:rsidRPr="005A3E61">
        <w:rPr>
          <w:rFonts w:cs="Times New Roman"/>
          <w:szCs w:val="24"/>
        </w:rPr>
        <w:t>alcohols as a promising additive to achieve desired cold</w:t>
      </w:r>
      <w:r>
        <w:rPr>
          <w:rFonts w:cs="Times New Roman"/>
          <w:szCs w:val="24"/>
        </w:rPr>
        <w:t>-</w:t>
      </w:r>
      <w:r w:rsidRPr="005A3E61">
        <w:rPr>
          <w:rFonts w:cs="Times New Roman"/>
          <w:szCs w:val="24"/>
        </w:rPr>
        <w:t>water</w:t>
      </w:r>
      <w:r>
        <w:rPr>
          <w:rFonts w:cs="Times New Roman"/>
          <w:szCs w:val="24"/>
        </w:rPr>
        <w:t xml:space="preserve"> </w:t>
      </w:r>
      <w:r w:rsidRPr="005A3E61">
        <w:rPr>
          <w:rFonts w:cs="Times New Roman"/>
          <w:szCs w:val="24"/>
        </w:rPr>
        <w:t>detergency of triacylglycerol semisolid soils. Future</w:t>
      </w:r>
      <w:r>
        <w:rPr>
          <w:rFonts w:cs="Times New Roman"/>
          <w:szCs w:val="24"/>
        </w:rPr>
        <w:t xml:space="preserve"> </w:t>
      </w:r>
      <w:r w:rsidRPr="005A3E61">
        <w:rPr>
          <w:rFonts w:cs="Times New Roman"/>
          <w:szCs w:val="24"/>
        </w:rPr>
        <w:t>work will study the effect of surfactant concentration on</w:t>
      </w:r>
      <w:r>
        <w:rPr>
          <w:rFonts w:cs="Times New Roman"/>
          <w:szCs w:val="24"/>
        </w:rPr>
        <w:t xml:space="preserve"> </w:t>
      </w:r>
      <w:r w:rsidRPr="005A3E61">
        <w:rPr>
          <w:rFonts w:cs="Times New Roman"/>
          <w:szCs w:val="24"/>
        </w:rPr>
        <w:t>cold-water detergency of coconut oil and employ the</w:t>
      </w:r>
      <w:r>
        <w:rPr>
          <w:rFonts w:cs="Times New Roman"/>
          <w:szCs w:val="24"/>
        </w:rPr>
        <w:t xml:space="preserve"> </w:t>
      </w:r>
      <w:r w:rsidRPr="005A3E61">
        <w:rPr>
          <w:rFonts w:cs="Times New Roman"/>
          <w:szCs w:val="24"/>
        </w:rPr>
        <w:t>hydrophilic-lipophilic deviation (HLD) to predict detergency</w:t>
      </w:r>
      <w:r>
        <w:rPr>
          <w:rFonts w:cs="Times New Roman"/>
          <w:szCs w:val="24"/>
        </w:rPr>
        <w:t xml:space="preserve"> </w:t>
      </w:r>
      <w:r w:rsidRPr="005A3E61">
        <w:rPr>
          <w:szCs w:val="24"/>
        </w:rPr>
        <w:t>for a variety of soils.</w:t>
      </w:r>
    </w:p>
    <w:p w14:paraId="291261B4" w14:textId="77777777" w:rsidR="00F73C12" w:rsidRPr="00F73C12" w:rsidRDefault="00F73C12" w:rsidP="00EB029F">
      <w:pPr>
        <w:pStyle w:val="Heading2"/>
        <w:rPr>
          <w:rFonts w:eastAsia="Times New Roman"/>
          <w:szCs w:val="32"/>
        </w:rPr>
      </w:pPr>
      <w:bookmarkStart w:id="71" w:name="_Toc43314839"/>
      <w:r w:rsidRPr="00F73C12">
        <w:rPr>
          <w:rFonts w:eastAsia="Times New Roman"/>
        </w:rPr>
        <w:t>Acknowledgements</w:t>
      </w:r>
      <w:bookmarkEnd w:id="71"/>
    </w:p>
    <w:p w14:paraId="063B353E" w14:textId="77777777" w:rsidR="005A3E61" w:rsidRPr="005A3E61" w:rsidRDefault="00F73C12" w:rsidP="005A3E61">
      <w:pPr>
        <w:spacing w:after="160"/>
        <w:contextualSpacing/>
        <w:rPr>
          <w:rFonts w:eastAsia="Times New Roman" w:cs="Angsana New"/>
        </w:rPr>
      </w:pPr>
      <w:r w:rsidRPr="00F73C12">
        <w:rPr>
          <w:rFonts w:eastAsia="Times New Roman" w:cs="Angsana New"/>
        </w:rPr>
        <w:t>The authors would like to thank Dr. Jeffrey H. Harwell, Dr. Benjamin (Bor-Jier) Shiau</w:t>
      </w:r>
      <w:r w:rsidR="00601512">
        <w:rPr>
          <w:rFonts w:eastAsia="Times New Roman" w:cs="Angsana New"/>
        </w:rPr>
        <w:t>,</w:t>
      </w:r>
      <w:r w:rsidRPr="00F73C12">
        <w:rPr>
          <w:rFonts w:eastAsia="Times New Roman" w:cs="Angsana New"/>
        </w:rPr>
        <w:t xml:space="preserve"> and David Scheuing for useful discussions and advice. Sasol North America (Lake Charles, LA, USA) is also thanked for their kind support the anionic extended surfactants used in this work.</w:t>
      </w:r>
      <w:r w:rsidRPr="00F73C12">
        <w:rPr>
          <w:rFonts w:eastAsia="Times New Roman" w:cs="Times New Roman"/>
          <w:sz w:val="22"/>
          <w:szCs w:val="28"/>
        </w:rPr>
        <w:t xml:space="preserve"> </w:t>
      </w:r>
      <w:r w:rsidRPr="00F73C12">
        <w:rPr>
          <w:rFonts w:eastAsia="Times New Roman" w:cs="Angsana New"/>
        </w:rPr>
        <w:t xml:space="preserve">This work was financially funded by industrial sponsors of the Institute for Applied Surfactant Research (IASR) at the University of Oklahoma: BASF, </w:t>
      </w:r>
      <w:r w:rsidR="005A3E61" w:rsidRPr="005A3E61">
        <w:rPr>
          <w:rFonts w:eastAsia="Times New Roman" w:cs="Angsana New"/>
        </w:rPr>
        <w:t>Church &amp; Dwight Co., Inc., The Clorox Company, Colgate-</w:t>
      </w:r>
    </w:p>
    <w:p w14:paraId="413AF003" w14:textId="21DE33FA" w:rsidR="00F73C12" w:rsidRPr="00F73C12" w:rsidRDefault="005A3E61" w:rsidP="005A3E61">
      <w:pPr>
        <w:spacing w:after="160"/>
        <w:contextualSpacing/>
        <w:rPr>
          <w:rFonts w:eastAsia="Times New Roman" w:cs="Angsana New"/>
        </w:rPr>
      </w:pPr>
      <w:r w:rsidRPr="005A3E61">
        <w:rPr>
          <w:rFonts w:eastAsia="Times New Roman" w:cs="Angsana New"/>
        </w:rPr>
        <w:t>Palmolive Company, Ecolab, ExxonMobil, Huntsman Corporation,</w:t>
      </w:r>
      <w:r>
        <w:rPr>
          <w:rFonts w:eastAsia="Times New Roman" w:cs="Angsana New"/>
        </w:rPr>
        <w:t xml:space="preserve"> </w:t>
      </w:r>
      <w:r w:rsidRPr="005A3E61">
        <w:rPr>
          <w:rFonts w:eastAsia="Times New Roman" w:cs="Angsana New"/>
        </w:rPr>
        <w:t>Procter and Gamble, Sasol (USA) Corporation, and Shell Global</w:t>
      </w:r>
      <w:r>
        <w:rPr>
          <w:rFonts w:eastAsia="Times New Roman" w:cs="Angsana New"/>
        </w:rPr>
        <w:t xml:space="preserve"> </w:t>
      </w:r>
      <w:r w:rsidRPr="005A3E61">
        <w:rPr>
          <w:rFonts w:eastAsia="Times New Roman" w:cs="Angsana New"/>
        </w:rPr>
        <w:t>Solutions (US) Inc</w:t>
      </w:r>
      <w:r w:rsidR="00F73C12" w:rsidRPr="00F73C12">
        <w:rPr>
          <w:rFonts w:eastAsia="Times New Roman" w:cs="Angsana New"/>
        </w:rPr>
        <w:t xml:space="preserve">. </w:t>
      </w:r>
    </w:p>
    <w:p w14:paraId="0D1670B8" w14:textId="77777777" w:rsidR="00F73C12" w:rsidRPr="00F73C12" w:rsidRDefault="00F73C12" w:rsidP="00FC51FA">
      <w:pPr>
        <w:pStyle w:val="Heading2"/>
        <w:numPr>
          <w:ilvl w:val="0"/>
          <w:numId w:val="0"/>
        </w:numPr>
        <w:rPr>
          <w:rFonts w:eastAsia="Times New Roman"/>
        </w:rPr>
      </w:pPr>
      <w:bookmarkStart w:id="72" w:name="_Toc43314840"/>
      <w:r w:rsidRPr="00F73C12">
        <w:rPr>
          <w:rFonts w:eastAsia="Times New Roman"/>
        </w:rPr>
        <w:lastRenderedPageBreak/>
        <w:t>References</w:t>
      </w:r>
      <w:bookmarkEnd w:id="72"/>
    </w:p>
    <w:p w14:paraId="30EEFD37" w14:textId="7A9ABA9C"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szCs w:val="24"/>
        </w:rPr>
        <w:fldChar w:fldCharType="begin"/>
      </w:r>
      <w:r w:rsidRPr="00711359">
        <w:rPr>
          <w:rFonts w:ascii="Times" w:hAnsi="Times" w:cs="Times New Roman"/>
          <w:szCs w:val="24"/>
        </w:rPr>
        <w:instrText xml:space="preserve"> ADDIN EN.REFLIST </w:instrText>
      </w:r>
      <w:r w:rsidRPr="00711359">
        <w:rPr>
          <w:rFonts w:ascii="Times" w:hAnsi="Times" w:cs="Times New Roman"/>
          <w:szCs w:val="24"/>
        </w:rPr>
        <w:fldChar w:fldCharType="separate"/>
      </w:r>
      <w:r w:rsidRPr="00711359">
        <w:rPr>
          <w:rFonts w:ascii="Times" w:hAnsi="Times" w:cs="Times New Roman"/>
          <w:noProof/>
          <w:szCs w:val="24"/>
        </w:rPr>
        <w:t>Acosta, E., Mai, P. D., Harwell, J. H., &amp; Sabatini, D. A. (2003) Linker</w:t>
      </w:r>
      <w:r w:rsidRPr="00711359">
        <w:rPr>
          <w:rFonts w:ascii="Cambria Math" w:hAnsi="Cambria Math" w:cs="Cambria Math"/>
          <w:noProof/>
          <w:szCs w:val="24"/>
        </w:rPr>
        <w:t>‐</w:t>
      </w:r>
      <w:r w:rsidRPr="00711359">
        <w:rPr>
          <w:rFonts w:ascii="Times" w:hAnsi="Times" w:cs="Times New Roman"/>
          <w:noProof/>
          <w:szCs w:val="24"/>
        </w:rPr>
        <w:t xml:space="preserve">modified microemulsions for a variety of oils and surfactants. </w:t>
      </w:r>
      <w:r w:rsidRPr="00D37E1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D37E1E">
        <w:rPr>
          <w:rFonts w:ascii="Times" w:hAnsi="Times" w:cs="Times New Roman"/>
          <w:b/>
          <w:bCs/>
          <w:noProof/>
          <w:szCs w:val="24"/>
        </w:rPr>
        <w:t>6</w:t>
      </w:r>
      <w:r w:rsidRPr="00711359">
        <w:rPr>
          <w:rFonts w:ascii="Times" w:hAnsi="Times" w:cs="Times New Roman"/>
          <w:noProof/>
          <w:szCs w:val="24"/>
        </w:rPr>
        <w:t>:353-363.</w:t>
      </w:r>
      <w:r w:rsidRPr="00711359">
        <w:rPr>
          <w:rFonts w:ascii="Times" w:hAnsi="Times" w:cs="Times New Roman"/>
          <w:szCs w:val="24"/>
        </w:rPr>
        <w:t xml:space="preserve"> </w:t>
      </w:r>
      <w:r w:rsidRPr="00711359">
        <w:rPr>
          <w:rFonts w:ascii="Times" w:hAnsi="Times" w:cs="Times New Roman"/>
          <w:noProof/>
          <w:color w:val="000000" w:themeColor="text1"/>
          <w:szCs w:val="24"/>
        </w:rPr>
        <w:t>https://doi.org/10.1007/s11743-003-0281-2</w:t>
      </w:r>
    </w:p>
    <w:p w14:paraId="5B74ED90" w14:textId="1CF5F07B"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Acosta, E. J., Le, M. A., Harwell, J. H., &amp; Sabatini, D. A. (2003) Coalescence and solubilization kinetics in linker-modified microemulsions and related systems. </w:t>
      </w:r>
      <w:r w:rsidRPr="00D37E1E">
        <w:rPr>
          <w:rFonts w:ascii="Times" w:hAnsi="Times" w:cs="Times New Roman"/>
          <w:i/>
          <w:iCs/>
          <w:noProof/>
          <w:szCs w:val="24"/>
        </w:rPr>
        <w:t>Langmuir</w:t>
      </w:r>
      <w:r w:rsidRPr="00D37E1E">
        <w:rPr>
          <w:rFonts w:ascii="Times" w:hAnsi="Times" w:cs="Times New Roman"/>
          <w:noProof/>
          <w:szCs w:val="24"/>
        </w:rPr>
        <w:t xml:space="preserve">, </w:t>
      </w:r>
      <w:r w:rsidRPr="00D37E1E">
        <w:rPr>
          <w:rFonts w:ascii="Times" w:hAnsi="Times" w:cs="Times New Roman"/>
          <w:b/>
          <w:bCs/>
          <w:noProof/>
          <w:szCs w:val="24"/>
        </w:rPr>
        <w:t>19</w:t>
      </w:r>
      <w:r w:rsidRPr="00711359">
        <w:rPr>
          <w:rFonts w:ascii="Times" w:hAnsi="Times" w:cs="Times New Roman"/>
          <w:noProof/>
          <w:szCs w:val="24"/>
        </w:rPr>
        <w:t>:566-574. https://doi.org/10.1021/la0261693</w:t>
      </w:r>
    </w:p>
    <w:p w14:paraId="2FCA8B33" w14:textId="22175143"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Attaphong, C., &amp; Sabatini, D. A. (2017) Optimized microemulsion systems for detergency of vegetable oils at low surfactant concentration and bath temperature. </w:t>
      </w:r>
      <w:r w:rsidRPr="00D37E1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D37E1E">
        <w:rPr>
          <w:rFonts w:ascii="Times" w:hAnsi="Times" w:cs="Times New Roman"/>
          <w:b/>
          <w:bCs/>
          <w:noProof/>
          <w:szCs w:val="24"/>
        </w:rPr>
        <w:t>20</w:t>
      </w:r>
      <w:r w:rsidRPr="00711359">
        <w:rPr>
          <w:rFonts w:ascii="Times" w:hAnsi="Times" w:cs="Times New Roman"/>
          <w:noProof/>
          <w:szCs w:val="24"/>
        </w:rPr>
        <w:t>:805-813. https://doi.org/10.1007/s11743-017-1962-8</w:t>
      </w:r>
    </w:p>
    <w:p w14:paraId="084AEDDC" w14:textId="7395421E"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Beaudoin, S. P., Grant, C. S., &amp; Carbonell, R. G. (1995) Removal of organic films from solid surfaces using aqueous solutions of nonionic surfactants. 2. Theory. </w:t>
      </w:r>
      <w:r w:rsidRPr="00D37E1E">
        <w:rPr>
          <w:rFonts w:ascii="Times" w:hAnsi="Times" w:cs="Times New Roman"/>
          <w:i/>
          <w:iCs/>
          <w:noProof/>
          <w:szCs w:val="24"/>
        </w:rPr>
        <w:t>Industrial &amp; Engineering Chemistry Research</w:t>
      </w:r>
      <w:r w:rsidRPr="00711359">
        <w:rPr>
          <w:rFonts w:ascii="Times" w:hAnsi="Times" w:cs="Times New Roman"/>
          <w:noProof/>
          <w:szCs w:val="24"/>
        </w:rPr>
        <w:t xml:space="preserve">, </w:t>
      </w:r>
      <w:r w:rsidRPr="00D37E1E">
        <w:rPr>
          <w:rFonts w:ascii="Times" w:hAnsi="Times" w:cs="Times New Roman"/>
          <w:b/>
          <w:bCs/>
          <w:noProof/>
          <w:szCs w:val="24"/>
        </w:rPr>
        <w:t>34</w:t>
      </w:r>
      <w:r w:rsidRPr="00711359">
        <w:rPr>
          <w:rFonts w:ascii="Times" w:hAnsi="Times" w:cs="Times New Roman"/>
          <w:noProof/>
          <w:szCs w:val="24"/>
        </w:rPr>
        <w:t>:3318-3325. https://doi.org/10.1021/ie00037a018</w:t>
      </w:r>
    </w:p>
    <w:p w14:paraId="3D93CB97" w14:textId="40165D61"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Chanwattanakit, J., Scamehorn, J. F., Sabatini, D. A., &amp; Chavadej, S. (2017) Laundry detergency of solid non</w:t>
      </w:r>
      <w:r w:rsidRPr="00711359">
        <w:rPr>
          <w:rFonts w:ascii="Cambria Math" w:hAnsi="Cambria Math" w:cs="Cambria Math"/>
          <w:noProof/>
          <w:szCs w:val="24"/>
        </w:rPr>
        <w:t>‐</w:t>
      </w:r>
      <w:r w:rsidRPr="00711359">
        <w:rPr>
          <w:rFonts w:ascii="Times" w:hAnsi="Times" w:cs="Times New Roman"/>
          <w:noProof/>
          <w:szCs w:val="24"/>
        </w:rPr>
        <w:t xml:space="preserve">particulate soil or waxy solids: Part I. Relation to oily soil removal above the melting point. </w:t>
      </w:r>
      <w:r w:rsidRPr="00D37E1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D37E1E">
        <w:rPr>
          <w:rFonts w:ascii="Times" w:hAnsi="Times" w:cs="Times New Roman"/>
          <w:b/>
          <w:bCs/>
          <w:noProof/>
          <w:szCs w:val="24"/>
        </w:rPr>
        <w:t>20</w:t>
      </w:r>
      <w:r w:rsidRPr="00711359">
        <w:rPr>
          <w:rFonts w:ascii="Times" w:hAnsi="Times" w:cs="Times New Roman"/>
          <w:noProof/>
          <w:szCs w:val="24"/>
        </w:rPr>
        <w:t>:815-830.https://doi.org/10.1007/</w:t>
      </w:r>
      <w:r w:rsidRPr="00711359">
        <w:rPr>
          <w:rFonts w:ascii="Times" w:hAnsi="Times" w:cs="Times New Roman"/>
          <w:noProof/>
          <w:szCs w:val="24"/>
        </w:rPr>
        <w:br/>
        <w:t>s11743-017-1963-7</w:t>
      </w:r>
    </w:p>
    <w:p w14:paraId="69F6424F" w14:textId="35091C0B"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Charoensaeng, A., Sabatini, D. A., &amp; Khaodhiar, S. (2008) Styrene solubilization and adsolubilization on an aluminum oxide surface using linker molecules and extended surfactants. J</w:t>
      </w:r>
      <w:r w:rsidRPr="00D37E1E">
        <w:rPr>
          <w:rFonts w:ascii="Times" w:hAnsi="Times" w:cs="Times New Roman"/>
          <w:i/>
          <w:iCs/>
          <w:noProof/>
          <w:szCs w:val="24"/>
        </w:rPr>
        <w:t>ournal of Surfactants and Detergents</w:t>
      </w:r>
      <w:r w:rsidRPr="00711359">
        <w:rPr>
          <w:rFonts w:ascii="Times" w:hAnsi="Times" w:cs="Times New Roman"/>
          <w:noProof/>
          <w:szCs w:val="24"/>
        </w:rPr>
        <w:t xml:space="preserve">, </w:t>
      </w:r>
      <w:r w:rsidRPr="00D37E1E">
        <w:rPr>
          <w:rFonts w:ascii="Times" w:hAnsi="Times" w:cs="Times New Roman"/>
          <w:b/>
          <w:bCs/>
          <w:noProof/>
          <w:szCs w:val="24"/>
        </w:rPr>
        <w:t>11</w:t>
      </w:r>
      <w:r w:rsidRPr="00711359">
        <w:rPr>
          <w:rFonts w:ascii="Times" w:hAnsi="Times" w:cs="Times New Roman"/>
          <w:noProof/>
          <w:szCs w:val="24"/>
        </w:rPr>
        <w:t>:61-71. https://doi.org/10.1007/s11</w:t>
      </w:r>
      <w:r w:rsidRPr="00711359">
        <w:rPr>
          <w:rFonts w:ascii="Times" w:hAnsi="Times" w:cs="Times New Roman"/>
          <w:noProof/>
          <w:szCs w:val="24"/>
        </w:rPr>
        <w:br/>
        <w:t>743-007-1055-1</w:t>
      </w:r>
    </w:p>
    <w:p w14:paraId="275AC477" w14:textId="3985A89D"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Cox, M. F. (1986) Surfactants for hard</w:t>
      </w:r>
      <w:r w:rsidRPr="00711359">
        <w:rPr>
          <w:rFonts w:ascii="Cambria Math" w:hAnsi="Cambria Math" w:cs="Cambria Math"/>
          <w:noProof/>
          <w:szCs w:val="24"/>
        </w:rPr>
        <w:t>‐</w:t>
      </w:r>
      <w:r w:rsidRPr="00711359">
        <w:rPr>
          <w:rFonts w:ascii="Times" w:hAnsi="Times" w:cs="Times New Roman"/>
          <w:noProof/>
          <w:szCs w:val="24"/>
        </w:rPr>
        <w:t xml:space="preserve">surface cleaning: Mechanisms of solid soil removal. </w:t>
      </w:r>
      <w:r w:rsidRPr="00D37E1E">
        <w:rPr>
          <w:rFonts w:ascii="Times" w:hAnsi="Times" w:cs="Times New Roman"/>
          <w:i/>
          <w:iCs/>
          <w:noProof/>
          <w:szCs w:val="24"/>
        </w:rPr>
        <w:t>Journal of the American Oil Chemists' Society</w:t>
      </w:r>
      <w:r w:rsidRPr="00711359">
        <w:rPr>
          <w:rFonts w:ascii="Times" w:hAnsi="Times" w:cs="Times New Roman"/>
          <w:noProof/>
          <w:szCs w:val="24"/>
        </w:rPr>
        <w:t xml:space="preserve">, </w:t>
      </w:r>
      <w:r w:rsidRPr="00D37E1E">
        <w:rPr>
          <w:rFonts w:ascii="Times" w:hAnsi="Times" w:cs="Times New Roman"/>
          <w:b/>
          <w:bCs/>
          <w:noProof/>
          <w:szCs w:val="24"/>
        </w:rPr>
        <w:t>63</w:t>
      </w:r>
      <w:r w:rsidRPr="00711359">
        <w:rPr>
          <w:rFonts w:ascii="Times" w:hAnsi="Times" w:cs="Times New Roman"/>
          <w:noProof/>
          <w:szCs w:val="24"/>
        </w:rPr>
        <w:t>:559-565. https://doi.org/10.1007/BF0</w:t>
      </w:r>
      <w:r w:rsidRPr="00711359">
        <w:rPr>
          <w:rFonts w:ascii="Times" w:hAnsi="Times" w:cs="Times New Roman"/>
          <w:noProof/>
          <w:szCs w:val="24"/>
        </w:rPr>
        <w:br/>
        <w:t>2645756</w:t>
      </w:r>
    </w:p>
    <w:p w14:paraId="602FD50E" w14:textId="57A267F9"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Cox, M. F., Smith, D. L., &amp; Russell, G. L. (1987) Surface chemical processes for removal of solid sebum soil. </w:t>
      </w:r>
      <w:r w:rsidRPr="00D37E1E">
        <w:rPr>
          <w:rFonts w:ascii="Times" w:hAnsi="Times" w:cs="Times New Roman"/>
          <w:i/>
          <w:iCs/>
          <w:noProof/>
          <w:szCs w:val="24"/>
        </w:rPr>
        <w:t>Journal of the American Oil Chemists' Society</w:t>
      </w:r>
      <w:r w:rsidRPr="00711359">
        <w:rPr>
          <w:rFonts w:ascii="Times" w:hAnsi="Times" w:cs="Times New Roman"/>
          <w:noProof/>
          <w:szCs w:val="24"/>
        </w:rPr>
        <w:t xml:space="preserve">, </w:t>
      </w:r>
      <w:r w:rsidRPr="00D37E1E">
        <w:rPr>
          <w:rFonts w:ascii="Times" w:hAnsi="Times" w:cs="Times New Roman"/>
          <w:b/>
          <w:bCs/>
          <w:noProof/>
          <w:szCs w:val="24"/>
        </w:rPr>
        <w:t>64</w:t>
      </w:r>
      <w:r w:rsidRPr="00711359">
        <w:rPr>
          <w:rFonts w:ascii="Times" w:hAnsi="Times" w:cs="Times New Roman"/>
          <w:noProof/>
          <w:szCs w:val="24"/>
        </w:rPr>
        <w:t>:273-276. https://doi.org/10.</w:t>
      </w:r>
      <w:r w:rsidRPr="00711359">
        <w:rPr>
          <w:rFonts w:ascii="Times" w:hAnsi="Times" w:cs="Times New Roman"/>
          <w:noProof/>
          <w:szCs w:val="24"/>
        </w:rPr>
        <w:br/>
        <w:t>1007/BF02542017</w:t>
      </w:r>
    </w:p>
    <w:p w14:paraId="260D7366" w14:textId="0C7BAC9A"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Cui, X., Liu, X., Tatton, A. S., Brown, S. P., Ye, H., &amp; Marsh, A. (2012) Nanodiamond promotes surfactant-mediated triglyceride removal from a hydrophobic surface at or below room </w:t>
      </w:r>
      <w:r w:rsidRPr="00711359">
        <w:rPr>
          <w:rFonts w:ascii="Times" w:hAnsi="Times" w:cs="Times New Roman"/>
          <w:noProof/>
          <w:szCs w:val="24"/>
        </w:rPr>
        <w:lastRenderedPageBreak/>
        <w:t xml:space="preserve">temperature. </w:t>
      </w:r>
      <w:r w:rsidRPr="00D37E1E">
        <w:rPr>
          <w:rFonts w:ascii="Times" w:hAnsi="Times" w:cs="Times New Roman"/>
          <w:i/>
          <w:iCs/>
          <w:noProof/>
          <w:szCs w:val="24"/>
        </w:rPr>
        <w:t>ACS Applied Materials &amp; Interfaces</w:t>
      </w:r>
      <w:r w:rsidRPr="00711359">
        <w:rPr>
          <w:rFonts w:ascii="Times" w:hAnsi="Times" w:cs="Times New Roman"/>
          <w:noProof/>
          <w:szCs w:val="24"/>
        </w:rPr>
        <w:t xml:space="preserve">, </w:t>
      </w:r>
      <w:r w:rsidRPr="00D37E1E">
        <w:rPr>
          <w:rFonts w:ascii="Times" w:hAnsi="Times" w:cs="Times New Roman"/>
          <w:b/>
          <w:bCs/>
          <w:noProof/>
          <w:szCs w:val="24"/>
        </w:rPr>
        <w:t>4</w:t>
      </w:r>
      <w:r w:rsidRPr="00711359">
        <w:rPr>
          <w:rFonts w:ascii="Times" w:hAnsi="Times" w:cs="Times New Roman"/>
          <w:noProof/>
          <w:szCs w:val="24"/>
        </w:rPr>
        <w:t>:3225-3232. https://doi.org/10.</w:t>
      </w:r>
      <w:r w:rsidRPr="00711359">
        <w:rPr>
          <w:rFonts w:ascii="Times" w:hAnsi="Times" w:cs="Times New Roman"/>
          <w:noProof/>
          <w:szCs w:val="24"/>
        </w:rPr>
        <w:br/>
        <w:t>1021/am300560z</w:t>
      </w:r>
    </w:p>
    <w:p w14:paraId="6D10C673" w14:textId="7F994E0F"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Do, L. D., &amp; Sabatini, D. A. (2010) Aqueous extended</w:t>
      </w:r>
      <w:r w:rsidRPr="00711359">
        <w:rPr>
          <w:rFonts w:ascii="Cambria Math" w:hAnsi="Cambria Math" w:cs="Cambria Math"/>
          <w:noProof/>
          <w:szCs w:val="24"/>
        </w:rPr>
        <w:t>‐</w:t>
      </w:r>
      <w:r w:rsidRPr="00711359">
        <w:rPr>
          <w:rFonts w:ascii="Times" w:hAnsi="Times" w:cs="Times New Roman"/>
          <w:noProof/>
          <w:szCs w:val="24"/>
        </w:rPr>
        <w:t xml:space="preserve">surfactant based method for vegetable oil extraction: proof of concept. </w:t>
      </w:r>
      <w:r w:rsidRPr="00D37E1E">
        <w:rPr>
          <w:rFonts w:ascii="Times" w:hAnsi="Times" w:cs="Times New Roman"/>
          <w:i/>
          <w:iCs/>
          <w:noProof/>
          <w:szCs w:val="24"/>
        </w:rPr>
        <w:t>Journal of the American Oil Chemists' Society</w:t>
      </w:r>
      <w:r w:rsidRPr="00711359">
        <w:rPr>
          <w:rFonts w:ascii="Times" w:hAnsi="Times" w:cs="Times New Roman"/>
          <w:noProof/>
          <w:szCs w:val="24"/>
        </w:rPr>
        <w:t xml:space="preserve">, </w:t>
      </w:r>
      <w:r w:rsidRPr="00D37E1E">
        <w:rPr>
          <w:rFonts w:ascii="Times" w:hAnsi="Times" w:cs="Times New Roman"/>
          <w:b/>
          <w:bCs/>
          <w:noProof/>
          <w:szCs w:val="24"/>
        </w:rPr>
        <w:t>87</w:t>
      </w:r>
      <w:r w:rsidRPr="00711359">
        <w:rPr>
          <w:rFonts w:ascii="Times" w:hAnsi="Times" w:cs="Times New Roman"/>
          <w:noProof/>
          <w:szCs w:val="24"/>
        </w:rPr>
        <w:t>:1211-1220. https://doi.org/10.1007/s11746-010-1603-0</w:t>
      </w:r>
    </w:p>
    <w:p w14:paraId="379A2509" w14:textId="3754858B"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Graciaa, A., Lachaise, J., Cucuphat, C., Bourrel, M., &amp; Salager, J. L. (1993) Improving solubilization in microemulsions with additives. 2. Long chain alcohols as lipophilic linkers. </w:t>
      </w:r>
      <w:r w:rsidRPr="00D37E1E">
        <w:rPr>
          <w:rFonts w:ascii="Times" w:hAnsi="Times" w:cs="Times New Roman"/>
          <w:i/>
          <w:iCs/>
          <w:noProof/>
          <w:szCs w:val="24"/>
        </w:rPr>
        <w:t>Langmuir</w:t>
      </w:r>
      <w:r w:rsidRPr="00711359">
        <w:rPr>
          <w:rFonts w:ascii="Times" w:hAnsi="Times" w:cs="Times New Roman"/>
          <w:noProof/>
          <w:szCs w:val="24"/>
        </w:rPr>
        <w:t xml:space="preserve">, </w:t>
      </w:r>
      <w:r w:rsidRPr="00D37E1E">
        <w:rPr>
          <w:rFonts w:ascii="Times" w:hAnsi="Times" w:cs="Times New Roman"/>
          <w:b/>
          <w:bCs/>
          <w:noProof/>
          <w:szCs w:val="24"/>
        </w:rPr>
        <w:t>9</w:t>
      </w:r>
      <w:r w:rsidRPr="00711359">
        <w:rPr>
          <w:rFonts w:ascii="Times" w:hAnsi="Times" w:cs="Times New Roman"/>
          <w:noProof/>
          <w:szCs w:val="24"/>
        </w:rPr>
        <w:t>:3371-3374. https://doi.org/10.1021/la00036a008</w:t>
      </w:r>
    </w:p>
    <w:p w14:paraId="2F8B9C78" w14:textId="4093F525"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Kabin, J. A., Saez, A. E., Grant, C. S., &amp; Carbonell, R. G. (1996) Removal of organic films from rotating disks using aqueous solutions of nonionic surfactants: Film morphology and cleaning mechanisms. </w:t>
      </w:r>
      <w:r w:rsidRPr="00D37E1E">
        <w:rPr>
          <w:rFonts w:ascii="Times" w:hAnsi="Times" w:cs="Times New Roman"/>
          <w:i/>
          <w:iCs/>
          <w:noProof/>
          <w:szCs w:val="24"/>
        </w:rPr>
        <w:t>Industrial &amp; Engineering Chemistry Research</w:t>
      </w:r>
      <w:r w:rsidRPr="00711359">
        <w:rPr>
          <w:rFonts w:ascii="Times" w:hAnsi="Times" w:cs="Times New Roman"/>
          <w:noProof/>
          <w:szCs w:val="24"/>
        </w:rPr>
        <w:t xml:space="preserve">, </w:t>
      </w:r>
      <w:r w:rsidRPr="00D37E1E">
        <w:rPr>
          <w:rFonts w:ascii="Times" w:hAnsi="Times" w:cs="Times New Roman"/>
          <w:b/>
          <w:bCs/>
          <w:noProof/>
          <w:szCs w:val="24"/>
        </w:rPr>
        <w:t>35</w:t>
      </w:r>
      <w:r w:rsidRPr="00711359">
        <w:rPr>
          <w:rFonts w:ascii="Times" w:hAnsi="Times" w:cs="Times New Roman"/>
          <w:noProof/>
          <w:szCs w:val="24"/>
        </w:rPr>
        <w:t>:4494-4506. https://doi.org/10.1021/ie960195c</w:t>
      </w:r>
    </w:p>
    <w:p w14:paraId="19FE650A" w14:textId="07306982"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Kabin, J. A., Tolstedt, S. L., Sáez, A. E., Grant, C. S., &amp; Carbonell, R. G. (1998) Removal of organic films from rotating disks using aqueous solutions of nonionic surfactants: Effect of surfactant molecular structure. </w:t>
      </w:r>
      <w:r w:rsidRPr="00D37E1E">
        <w:rPr>
          <w:rFonts w:ascii="Times" w:hAnsi="Times" w:cs="Times New Roman"/>
          <w:i/>
          <w:iCs/>
          <w:noProof/>
          <w:szCs w:val="24"/>
        </w:rPr>
        <w:t>Journal of Colloid and Interface Science</w:t>
      </w:r>
      <w:r w:rsidRPr="00711359">
        <w:rPr>
          <w:rFonts w:ascii="Times" w:hAnsi="Times" w:cs="Times New Roman"/>
          <w:noProof/>
          <w:szCs w:val="24"/>
        </w:rPr>
        <w:t xml:space="preserve">, </w:t>
      </w:r>
      <w:r w:rsidRPr="00D37E1E">
        <w:rPr>
          <w:rFonts w:ascii="Times" w:hAnsi="Times" w:cs="Times New Roman"/>
          <w:b/>
          <w:bCs/>
          <w:noProof/>
          <w:szCs w:val="24"/>
        </w:rPr>
        <w:t>206</w:t>
      </w:r>
      <w:r w:rsidRPr="00711359">
        <w:rPr>
          <w:rFonts w:ascii="Times" w:hAnsi="Times" w:cs="Times New Roman"/>
          <w:noProof/>
          <w:szCs w:val="24"/>
        </w:rPr>
        <w:t>:102-111. https://doi.org/10.1006/jcis.1998.5689</w:t>
      </w:r>
    </w:p>
    <w:p w14:paraId="4F76E203" w14:textId="674C4444"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Kahlweit, M., Strey, R., &amp; Busse, G. (1990) Microemulsions: a qualitative thermodynamic approach. </w:t>
      </w:r>
      <w:r w:rsidRPr="00D37E1E">
        <w:rPr>
          <w:rFonts w:ascii="Times" w:hAnsi="Times" w:cs="Times New Roman"/>
          <w:i/>
          <w:iCs/>
          <w:noProof/>
          <w:szCs w:val="24"/>
        </w:rPr>
        <w:t>Journal of Physical Chemistry</w:t>
      </w:r>
      <w:r w:rsidRPr="00711359">
        <w:rPr>
          <w:rFonts w:ascii="Times" w:hAnsi="Times" w:cs="Times New Roman"/>
          <w:noProof/>
          <w:szCs w:val="24"/>
        </w:rPr>
        <w:t xml:space="preserve">, </w:t>
      </w:r>
      <w:r w:rsidRPr="00D37E1E">
        <w:rPr>
          <w:rFonts w:ascii="Times" w:hAnsi="Times" w:cs="Times New Roman"/>
          <w:b/>
          <w:bCs/>
          <w:noProof/>
          <w:szCs w:val="24"/>
        </w:rPr>
        <w:t>94</w:t>
      </w:r>
      <w:r w:rsidRPr="00711359">
        <w:rPr>
          <w:rFonts w:ascii="Times" w:hAnsi="Times" w:cs="Times New Roman"/>
          <w:noProof/>
          <w:szCs w:val="24"/>
        </w:rPr>
        <w:t>:3881-3894. https://doi.org/10.1021/</w:t>
      </w:r>
      <w:r w:rsidR="00711359" w:rsidRPr="00711359">
        <w:rPr>
          <w:rFonts w:ascii="Times" w:hAnsi="Times" w:cs="Times New Roman"/>
          <w:noProof/>
          <w:szCs w:val="24"/>
        </w:rPr>
        <w:br/>
      </w:r>
      <w:r w:rsidRPr="00711359">
        <w:rPr>
          <w:rFonts w:ascii="Times" w:hAnsi="Times" w:cs="Times New Roman"/>
          <w:noProof/>
          <w:szCs w:val="24"/>
        </w:rPr>
        <w:t>j100373a006</w:t>
      </w:r>
    </w:p>
    <w:p w14:paraId="1EC95B78" w14:textId="73E3CCB3"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Kalak, T., &amp; Cierpiszewski, R. (2015) Correlation analysis between particulate soil removal and surface properties of laundry detergent solutions. </w:t>
      </w:r>
      <w:r w:rsidRPr="00D37E1E">
        <w:rPr>
          <w:rFonts w:ascii="Times" w:hAnsi="Times" w:cs="Times New Roman"/>
          <w:i/>
          <w:iCs/>
          <w:noProof/>
          <w:szCs w:val="24"/>
        </w:rPr>
        <w:t>Textile Research Journal</w:t>
      </w:r>
      <w:r w:rsidRPr="00711359">
        <w:rPr>
          <w:rFonts w:ascii="Times" w:hAnsi="Times" w:cs="Times New Roman"/>
          <w:noProof/>
          <w:szCs w:val="24"/>
        </w:rPr>
        <w:t xml:space="preserve">, </w:t>
      </w:r>
      <w:r w:rsidRPr="00D37E1E">
        <w:rPr>
          <w:rFonts w:ascii="Times" w:hAnsi="Times" w:cs="Times New Roman"/>
          <w:b/>
          <w:bCs/>
          <w:noProof/>
          <w:szCs w:val="24"/>
        </w:rPr>
        <w:t>85</w:t>
      </w:r>
      <w:r w:rsidRPr="00711359">
        <w:rPr>
          <w:rFonts w:ascii="Times" w:hAnsi="Times" w:cs="Times New Roman"/>
          <w:noProof/>
          <w:szCs w:val="24"/>
        </w:rPr>
        <w:t>:1884-1906. https://doi.org/10.1177/0040517515578329</w:t>
      </w:r>
    </w:p>
    <w:p w14:paraId="2DC6BDEC" w14:textId="0530F3BB"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Kanasaki, Y., Kobayashi, Y., &amp; Gotoh, K. (2016) Dynamic analysis of the removal of fatty acid from a PET surface using a quartz crystal microbalance. </w:t>
      </w:r>
      <w:r w:rsidRPr="00D37E1E">
        <w:rPr>
          <w:rFonts w:ascii="Times" w:hAnsi="Times" w:cs="Times New Roman"/>
          <w:i/>
          <w:iCs/>
          <w:noProof/>
          <w:szCs w:val="24"/>
        </w:rPr>
        <w:t>Journal of Surfactants and Detergents</w:t>
      </w:r>
      <w:r w:rsidRPr="00D37E1E">
        <w:rPr>
          <w:rFonts w:ascii="Times" w:hAnsi="Times" w:cs="Times New Roman"/>
          <w:noProof/>
          <w:szCs w:val="24"/>
        </w:rPr>
        <w:t xml:space="preserve">, </w:t>
      </w:r>
      <w:r w:rsidRPr="00D37E1E">
        <w:rPr>
          <w:rFonts w:ascii="Times" w:hAnsi="Times" w:cs="Times New Roman"/>
          <w:b/>
          <w:bCs/>
          <w:noProof/>
          <w:szCs w:val="24"/>
        </w:rPr>
        <w:t>19</w:t>
      </w:r>
      <w:r w:rsidRPr="00711359">
        <w:rPr>
          <w:rFonts w:ascii="Times" w:hAnsi="Times" w:cs="Times New Roman"/>
          <w:noProof/>
          <w:szCs w:val="24"/>
        </w:rPr>
        <w:t>:627-636. https://doi.org/10.1007/s11743-016-1794-y</w:t>
      </w:r>
    </w:p>
    <w:p w14:paraId="77646E99" w14:textId="77777777" w:rsidR="001B5C27"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Krüssmann, H., &amp; Bercovici, R. (1991) Detergency by surfactant/cosurfactant systems. </w:t>
      </w:r>
      <w:r w:rsidRPr="00D37E1E">
        <w:rPr>
          <w:rFonts w:ascii="Times" w:hAnsi="Times" w:cs="Times New Roman"/>
          <w:i/>
          <w:iCs/>
          <w:noProof/>
          <w:szCs w:val="24"/>
        </w:rPr>
        <w:t>Journal of Chemical Technology &amp; Biotechnology</w:t>
      </w:r>
      <w:r w:rsidRPr="00711359">
        <w:rPr>
          <w:rFonts w:ascii="Times" w:hAnsi="Times" w:cs="Times New Roman"/>
          <w:noProof/>
          <w:szCs w:val="24"/>
        </w:rPr>
        <w:t xml:space="preserve">, </w:t>
      </w:r>
      <w:r w:rsidRPr="00D37E1E">
        <w:rPr>
          <w:rFonts w:ascii="Times" w:hAnsi="Times" w:cs="Times New Roman"/>
          <w:b/>
          <w:bCs/>
          <w:noProof/>
          <w:szCs w:val="24"/>
        </w:rPr>
        <w:t>50</w:t>
      </w:r>
      <w:r w:rsidRPr="00711359">
        <w:rPr>
          <w:rFonts w:ascii="Times" w:hAnsi="Times" w:cs="Times New Roman"/>
          <w:noProof/>
          <w:szCs w:val="24"/>
        </w:rPr>
        <w:t>:399-409. https://doi.org/10.1002/jctb.</w:t>
      </w:r>
      <w:r w:rsidR="00D37E1E">
        <w:rPr>
          <w:rFonts w:ascii="Times" w:hAnsi="Times" w:cs="Times New Roman"/>
          <w:noProof/>
          <w:szCs w:val="24"/>
        </w:rPr>
        <w:br/>
      </w:r>
      <w:r w:rsidRPr="00711359">
        <w:rPr>
          <w:rFonts w:ascii="Times" w:hAnsi="Times" w:cs="Times New Roman"/>
          <w:noProof/>
          <w:szCs w:val="24"/>
        </w:rPr>
        <w:t>280500311</w:t>
      </w:r>
    </w:p>
    <w:p w14:paraId="6DCF90C1" w14:textId="70D35B5A" w:rsidR="00554F07" w:rsidRPr="001B5C27" w:rsidRDefault="00554F07" w:rsidP="00FE1ECE">
      <w:pPr>
        <w:snapToGrid w:val="0"/>
        <w:spacing w:before="0" w:after="0"/>
        <w:ind w:left="720" w:hanging="720"/>
        <w:rPr>
          <w:rFonts w:ascii="Times" w:hAnsi="Times" w:cs="Times New Roman"/>
          <w:noProof/>
          <w:szCs w:val="24"/>
        </w:rPr>
      </w:pPr>
      <w:r w:rsidRPr="00554F07">
        <w:rPr>
          <w:noProof/>
        </w:rPr>
        <w:t>Kumar, P., and K. L. Mittal, 1999, Handbook of microemulsion science and technology, CRC press.</w:t>
      </w:r>
    </w:p>
    <w:p w14:paraId="4E143F3A" w14:textId="5BC4E0BE"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lastRenderedPageBreak/>
        <w:t xml:space="preserve">Lim, J.-C., Miller, C. A., &amp; Yang, C. (1992) Effect of alcohol on equilibrium and dynamic behavior of a system containing a non-ionic surfactant and triolein. </w:t>
      </w:r>
      <w:r w:rsidRPr="00D37E1E">
        <w:rPr>
          <w:rFonts w:ascii="Times" w:hAnsi="Times" w:cs="Times New Roman"/>
          <w:i/>
          <w:iCs/>
          <w:noProof/>
          <w:szCs w:val="24"/>
        </w:rPr>
        <w:t>Colloids and Surfaces</w:t>
      </w:r>
      <w:r w:rsidRPr="00711359">
        <w:rPr>
          <w:rFonts w:ascii="Times" w:hAnsi="Times" w:cs="Times New Roman"/>
          <w:noProof/>
          <w:szCs w:val="24"/>
        </w:rPr>
        <w:t xml:space="preserve">, </w:t>
      </w:r>
      <w:r w:rsidRPr="00D37E1E">
        <w:rPr>
          <w:rFonts w:ascii="Times" w:hAnsi="Times" w:cs="Times New Roman"/>
          <w:b/>
          <w:bCs/>
          <w:noProof/>
          <w:szCs w:val="24"/>
        </w:rPr>
        <w:t>66</w:t>
      </w:r>
      <w:r w:rsidRPr="00711359">
        <w:rPr>
          <w:rFonts w:ascii="Times" w:hAnsi="Times" w:cs="Times New Roman"/>
          <w:noProof/>
          <w:szCs w:val="24"/>
        </w:rPr>
        <w:t>:45-53. https://doi.org/10.1016/0166-6622(92)80119-M</w:t>
      </w:r>
    </w:p>
    <w:p w14:paraId="79CA618B" w14:textId="2AEEB02B"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Mankowich, A. M. (1963) Correlation of detergency with physicochemical factors. </w:t>
      </w:r>
      <w:r w:rsidRPr="001B5C27">
        <w:rPr>
          <w:rFonts w:ascii="Times" w:hAnsi="Times" w:cs="Times New Roman"/>
          <w:i/>
          <w:iCs/>
          <w:noProof/>
          <w:szCs w:val="24"/>
        </w:rPr>
        <w:t>J</w:t>
      </w:r>
      <w:r w:rsidRPr="00D37E1E">
        <w:rPr>
          <w:rFonts w:ascii="Times" w:hAnsi="Times" w:cs="Times New Roman"/>
          <w:i/>
          <w:iCs/>
          <w:noProof/>
          <w:szCs w:val="24"/>
        </w:rPr>
        <w:t>ournal of the American Oil Chemists Society</w:t>
      </w:r>
      <w:r w:rsidRPr="00711359">
        <w:rPr>
          <w:rFonts w:ascii="Times" w:hAnsi="Times" w:cs="Times New Roman"/>
          <w:noProof/>
          <w:szCs w:val="24"/>
        </w:rPr>
        <w:t xml:space="preserve">, </w:t>
      </w:r>
      <w:r w:rsidRPr="00D37E1E">
        <w:rPr>
          <w:rFonts w:ascii="Times" w:hAnsi="Times" w:cs="Times New Roman"/>
          <w:b/>
          <w:bCs/>
          <w:noProof/>
          <w:szCs w:val="24"/>
        </w:rPr>
        <w:t>40</w:t>
      </w:r>
      <w:r w:rsidRPr="00711359">
        <w:rPr>
          <w:rFonts w:ascii="Times" w:hAnsi="Times" w:cs="Times New Roman"/>
          <w:noProof/>
          <w:szCs w:val="24"/>
        </w:rPr>
        <w:t>:674-679.</w:t>
      </w:r>
    </w:p>
    <w:p w14:paraId="640D0AA7" w14:textId="21E91E9D"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McKarns, S. C., Hansch, C., Caldwell, W. S., Morgan, W. T., Moore, S. K., &amp; Doolittle, D. J. (1997) Correlation between hydrophobicity of short-chain aliphatic alcohols and their ability to alter plasma membrane integrity. </w:t>
      </w:r>
      <w:r w:rsidRPr="00D37E1E">
        <w:rPr>
          <w:rFonts w:ascii="Times" w:hAnsi="Times" w:cs="Times New Roman"/>
          <w:i/>
          <w:iCs/>
          <w:noProof/>
          <w:szCs w:val="24"/>
        </w:rPr>
        <w:t>Fundamental and Applied Toxicology</w:t>
      </w:r>
      <w:r w:rsidRPr="00711359">
        <w:rPr>
          <w:rFonts w:ascii="Times" w:hAnsi="Times" w:cs="Times New Roman"/>
          <w:noProof/>
          <w:szCs w:val="24"/>
        </w:rPr>
        <w:t xml:space="preserve">, </w:t>
      </w:r>
      <w:r w:rsidRPr="00D37E1E">
        <w:rPr>
          <w:rFonts w:ascii="Times" w:hAnsi="Times" w:cs="Times New Roman"/>
          <w:b/>
          <w:bCs/>
          <w:noProof/>
          <w:szCs w:val="24"/>
        </w:rPr>
        <w:t>36</w:t>
      </w:r>
      <w:r w:rsidRPr="00D37E1E">
        <w:rPr>
          <w:rFonts w:ascii="Times" w:hAnsi="Times" w:cs="Times New Roman"/>
          <w:noProof/>
          <w:szCs w:val="24"/>
        </w:rPr>
        <w:t>:</w:t>
      </w:r>
      <w:r w:rsidRPr="00711359">
        <w:rPr>
          <w:rFonts w:ascii="Times" w:hAnsi="Times" w:cs="Times New Roman"/>
          <w:noProof/>
          <w:szCs w:val="24"/>
        </w:rPr>
        <w:t>62-70. https://doi.org/10.1006/faat.1996.2252</w:t>
      </w:r>
    </w:p>
    <w:p w14:paraId="635E9DEE" w14:textId="07484155"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Miller, C. A., &amp; Raney, K. H. (1993) Solubilization-emulsification mechanisms of detergency. </w:t>
      </w:r>
      <w:r w:rsidRPr="00D37E1E">
        <w:rPr>
          <w:rFonts w:ascii="Times" w:hAnsi="Times" w:cs="Times New Roman"/>
          <w:i/>
          <w:iCs/>
          <w:noProof/>
          <w:szCs w:val="24"/>
        </w:rPr>
        <w:t>Colloids and Surfaces A: Physicochemical and Engineering Aspects</w:t>
      </w:r>
      <w:r w:rsidRPr="00711359">
        <w:rPr>
          <w:rFonts w:ascii="Times" w:hAnsi="Times" w:cs="Times New Roman"/>
          <w:noProof/>
          <w:szCs w:val="24"/>
        </w:rPr>
        <w:t xml:space="preserve">, </w:t>
      </w:r>
      <w:r w:rsidRPr="00D37E1E">
        <w:rPr>
          <w:rFonts w:ascii="Times" w:hAnsi="Times" w:cs="Times New Roman"/>
          <w:b/>
          <w:bCs/>
          <w:noProof/>
          <w:szCs w:val="24"/>
        </w:rPr>
        <w:t>74</w:t>
      </w:r>
      <w:r w:rsidRPr="00711359">
        <w:rPr>
          <w:rFonts w:ascii="Times" w:hAnsi="Times" w:cs="Times New Roman"/>
          <w:noProof/>
          <w:szCs w:val="24"/>
        </w:rPr>
        <w:t>:169-215. https://doi.org/10.1016/0927-7757(93)80263-E</w:t>
      </w:r>
    </w:p>
    <w:p w14:paraId="3FDD9791" w14:textId="79FF1A9D"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Miñana-Perez, M., Graciaa, A., Lachaise, J., &amp; Salager, J.-L. (1995) Solubilization of polar oils with extended surfactants. </w:t>
      </w:r>
      <w:r w:rsidRPr="00D37E1E">
        <w:rPr>
          <w:rFonts w:ascii="Times" w:hAnsi="Times" w:cs="Times New Roman"/>
          <w:i/>
          <w:iCs/>
          <w:noProof/>
          <w:szCs w:val="24"/>
        </w:rPr>
        <w:t>Colloids and Surfaces A: Physicochemical and Engineering Aspects</w:t>
      </w:r>
      <w:r w:rsidRPr="00711359">
        <w:rPr>
          <w:rFonts w:ascii="Times" w:hAnsi="Times" w:cs="Times New Roman"/>
          <w:noProof/>
          <w:szCs w:val="24"/>
        </w:rPr>
        <w:t xml:space="preserve">, </w:t>
      </w:r>
      <w:r w:rsidRPr="00D37E1E">
        <w:rPr>
          <w:rFonts w:ascii="Times" w:hAnsi="Times" w:cs="Times New Roman"/>
          <w:b/>
          <w:bCs/>
          <w:noProof/>
          <w:szCs w:val="24"/>
        </w:rPr>
        <w:t>100</w:t>
      </w:r>
      <w:r w:rsidRPr="00711359">
        <w:rPr>
          <w:rFonts w:ascii="Times" w:hAnsi="Times" w:cs="Times New Roman"/>
          <w:noProof/>
          <w:szCs w:val="24"/>
        </w:rPr>
        <w:t>:217-224. https://doi.org/10.1016/0927-7757(95)03186-H</w:t>
      </w:r>
    </w:p>
    <w:p w14:paraId="330C62EE" w14:textId="4AACF6D7"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Phan, T. T., Attaphong, C., &amp; Sabatini, D. A. (2011) Effect of extended surfactant structure on interfacial tension and microemulsion formation with triglycerides. </w:t>
      </w:r>
      <w:r w:rsidRPr="00D37E1E">
        <w:rPr>
          <w:rFonts w:ascii="Times" w:hAnsi="Times" w:cs="Times New Roman"/>
          <w:i/>
          <w:iCs/>
          <w:noProof/>
          <w:szCs w:val="24"/>
        </w:rPr>
        <w:t>Journal of the American Oil Chemists' Society</w:t>
      </w:r>
      <w:r w:rsidRPr="00711359">
        <w:rPr>
          <w:rFonts w:ascii="Times" w:hAnsi="Times" w:cs="Times New Roman"/>
          <w:noProof/>
          <w:szCs w:val="24"/>
        </w:rPr>
        <w:t xml:space="preserve">, </w:t>
      </w:r>
      <w:r w:rsidRPr="00D37E1E">
        <w:rPr>
          <w:rFonts w:ascii="Times" w:hAnsi="Times" w:cs="Times New Roman"/>
          <w:b/>
          <w:bCs/>
          <w:noProof/>
          <w:szCs w:val="24"/>
        </w:rPr>
        <w:t>88</w:t>
      </w:r>
      <w:r w:rsidRPr="00711359">
        <w:rPr>
          <w:rFonts w:ascii="Times" w:hAnsi="Times" w:cs="Times New Roman"/>
          <w:noProof/>
          <w:szCs w:val="24"/>
        </w:rPr>
        <w:t>:1223-1228. https://doi.org/10.1007/s11746-011-1784-1</w:t>
      </w:r>
    </w:p>
    <w:p w14:paraId="7D3C0259" w14:textId="68866F0B"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Phan, T. T., Witthayapanyanon, A., Harwell, J. H., &amp; Sabatini, D. A. (2010) Microemulsion</w:t>
      </w:r>
      <w:r w:rsidRPr="00711359">
        <w:rPr>
          <w:rFonts w:ascii="Cambria Math" w:hAnsi="Cambria Math" w:cs="Cambria Math"/>
          <w:noProof/>
          <w:szCs w:val="24"/>
        </w:rPr>
        <w:t>‐</w:t>
      </w:r>
      <w:r w:rsidRPr="00711359">
        <w:rPr>
          <w:rFonts w:ascii="Times" w:hAnsi="Times" w:cs="Times New Roman"/>
          <w:noProof/>
          <w:szCs w:val="24"/>
        </w:rPr>
        <w:t>based vegetable oil detergency using an extended surfactant. J</w:t>
      </w:r>
      <w:r w:rsidRPr="00D37E1E">
        <w:rPr>
          <w:rFonts w:ascii="Times" w:hAnsi="Times" w:cs="Times New Roman"/>
          <w:i/>
          <w:iCs/>
          <w:noProof/>
          <w:szCs w:val="24"/>
        </w:rPr>
        <w:t>ournal of Surfactants and Detergents</w:t>
      </w:r>
      <w:r w:rsidRPr="00711359">
        <w:rPr>
          <w:rFonts w:ascii="Times" w:hAnsi="Times" w:cs="Times New Roman"/>
          <w:noProof/>
          <w:szCs w:val="24"/>
        </w:rPr>
        <w:t xml:space="preserve">, </w:t>
      </w:r>
      <w:r w:rsidRPr="00D37E1E">
        <w:rPr>
          <w:rFonts w:ascii="Times" w:hAnsi="Times" w:cs="Times New Roman"/>
          <w:b/>
          <w:bCs/>
          <w:noProof/>
          <w:szCs w:val="24"/>
        </w:rPr>
        <w:t>13</w:t>
      </w:r>
      <w:r w:rsidRPr="00711359">
        <w:rPr>
          <w:rFonts w:ascii="Times" w:hAnsi="Times" w:cs="Times New Roman"/>
          <w:noProof/>
          <w:szCs w:val="24"/>
        </w:rPr>
        <w:t>:313-319. https://doi.org/10.1007/s11743-010-1184-9</w:t>
      </w:r>
    </w:p>
    <w:p w14:paraId="023311E3" w14:textId="085EEA24"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Phaodee, P., Attaphong, C., &amp; Sabatini, D. A. (2019) Cold water detergency of triacylglycerol semisolid soils: The effect of salinity, alcohol type, and surfactant systems. </w:t>
      </w:r>
      <w:r w:rsidRPr="00D37E1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D37E1E">
        <w:rPr>
          <w:rFonts w:ascii="Times" w:hAnsi="Times" w:cs="Times New Roman"/>
          <w:b/>
          <w:bCs/>
          <w:noProof/>
          <w:szCs w:val="24"/>
        </w:rPr>
        <w:t>22</w:t>
      </w:r>
      <w:r w:rsidRPr="00711359">
        <w:rPr>
          <w:rFonts w:ascii="Times" w:hAnsi="Times" w:cs="Times New Roman"/>
          <w:noProof/>
          <w:szCs w:val="24"/>
        </w:rPr>
        <w:t>:1175-1187 https://doi.org/10.1002/jsde.12234</w:t>
      </w:r>
    </w:p>
    <w:p w14:paraId="7C41E72F" w14:textId="77777777"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Rosen, M. J., &amp; Kunjappu, J. T. (2004). Surfactants and interfacial phenomena(4th ed.). Hoboken, TX: Wiley &amp; Sons, Inc.</w:t>
      </w:r>
    </w:p>
    <w:p w14:paraId="074EFF59" w14:textId="3C492532"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Sabatini, D. A., Acosta, E., &amp; Harwell, J. H. (2003) Linker molecules in surfactant mixtures. </w:t>
      </w:r>
      <w:r w:rsidRPr="00D37E1E">
        <w:rPr>
          <w:rFonts w:ascii="Times" w:hAnsi="Times" w:cs="Times New Roman"/>
          <w:i/>
          <w:iCs/>
          <w:noProof/>
          <w:szCs w:val="24"/>
        </w:rPr>
        <w:t>Current Opinion in Colloid &amp; Interface Science</w:t>
      </w:r>
      <w:r w:rsidRPr="00711359">
        <w:rPr>
          <w:rFonts w:ascii="Times" w:hAnsi="Times" w:cs="Times New Roman"/>
          <w:noProof/>
          <w:szCs w:val="24"/>
        </w:rPr>
        <w:t xml:space="preserve">, </w:t>
      </w:r>
      <w:r w:rsidRPr="00D37E1E">
        <w:rPr>
          <w:rFonts w:ascii="Times" w:hAnsi="Times" w:cs="Times New Roman"/>
          <w:b/>
          <w:bCs/>
          <w:noProof/>
          <w:szCs w:val="24"/>
        </w:rPr>
        <w:t>8</w:t>
      </w:r>
      <w:r w:rsidRPr="00711359">
        <w:rPr>
          <w:rFonts w:ascii="Times" w:hAnsi="Times" w:cs="Times New Roman"/>
          <w:noProof/>
          <w:szCs w:val="24"/>
        </w:rPr>
        <w:t>:316-326. https://doi.org/10.1016/</w:t>
      </w:r>
      <w:r w:rsidRPr="00711359">
        <w:rPr>
          <w:rFonts w:ascii="Times" w:hAnsi="Times" w:cs="Times New Roman"/>
          <w:noProof/>
          <w:szCs w:val="24"/>
        </w:rPr>
        <w:br/>
        <w:t>S1359-0294(03)00082-7</w:t>
      </w:r>
    </w:p>
    <w:p w14:paraId="7CA6BAE4" w14:textId="5D24B8E4"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lastRenderedPageBreak/>
        <w:t xml:space="preserve">Salager, J. L., Antón, R. E., Sabatini, D. A., Harwell, J. H., Acosta, E. J., &amp; Tolosa, L. I. (2005) Enhancing solubilization in microemulsions-state of the art and current trends. </w:t>
      </w:r>
      <w:r w:rsidRPr="00D37E1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D37E1E">
        <w:rPr>
          <w:rFonts w:ascii="Times" w:hAnsi="Times" w:cs="Times New Roman"/>
          <w:b/>
          <w:bCs/>
          <w:noProof/>
          <w:szCs w:val="24"/>
        </w:rPr>
        <w:t>8</w:t>
      </w:r>
      <w:r w:rsidRPr="00711359">
        <w:rPr>
          <w:rFonts w:ascii="Times" w:hAnsi="Times" w:cs="Times New Roman"/>
          <w:noProof/>
          <w:szCs w:val="24"/>
        </w:rPr>
        <w:t>:3-21. https://doi.org/10.1007/s11743-005-0328-4</w:t>
      </w:r>
    </w:p>
    <w:p w14:paraId="235CBA8F" w14:textId="7809AF16"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Salager, J. L., Forgiarini, A., &amp; Marquez, R. (2019) Extended surfactants including an alkoxylated central part intermediate producing a gradual polarity transition-a review of the properties used in applications such as enhanced oil recovery and polar oil solubilization in microemulsions. </w:t>
      </w:r>
      <w:r w:rsidRPr="00D37E1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7D6EEE">
        <w:rPr>
          <w:rFonts w:ascii="Times" w:hAnsi="Times" w:cs="Times New Roman"/>
          <w:b/>
          <w:bCs/>
          <w:noProof/>
          <w:szCs w:val="24"/>
        </w:rPr>
        <w:t>22</w:t>
      </w:r>
      <w:r w:rsidR="007D6EEE">
        <w:rPr>
          <w:rFonts w:ascii="Times" w:hAnsi="Times" w:cs="Times New Roman"/>
          <w:noProof/>
          <w:szCs w:val="24"/>
        </w:rPr>
        <w:t>:</w:t>
      </w:r>
      <w:r w:rsidRPr="00711359">
        <w:rPr>
          <w:rFonts w:ascii="Times" w:hAnsi="Times" w:cs="Times New Roman"/>
          <w:noProof/>
          <w:szCs w:val="24"/>
        </w:rPr>
        <w:t>935-972. https://doi.org/</w:t>
      </w:r>
      <w:r w:rsidRPr="00711359">
        <w:rPr>
          <w:rFonts w:ascii="Times" w:hAnsi="Times" w:cs="Times New Roman"/>
          <w:noProof/>
          <w:szCs w:val="24"/>
        </w:rPr>
        <w:br/>
        <w:t>10.1002/jsde.12331</w:t>
      </w:r>
    </w:p>
    <w:p w14:paraId="376DD1FF" w14:textId="7FB82D2A"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Salager, J. L., Forgiarini, A. M., &amp; Bullón, J. (2013) How to attain ultralow interfacial tension and three</w:t>
      </w:r>
      <w:r w:rsidRPr="00711359">
        <w:rPr>
          <w:rFonts w:ascii="Cambria Math" w:hAnsi="Cambria Math" w:cs="Cambria Math"/>
          <w:noProof/>
          <w:szCs w:val="24"/>
        </w:rPr>
        <w:t>‐</w:t>
      </w:r>
      <w:r w:rsidRPr="00711359">
        <w:rPr>
          <w:rFonts w:ascii="Times" w:hAnsi="Times" w:cs="Times New Roman"/>
          <w:noProof/>
          <w:szCs w:val="24"/>
        </w:rPr>
        <w:t xml:space="preserve">phase behavior with surfactant formulation for enhanced oil recovery: a review. Part 1. Optimum formulation for simple surfactant-oil-water ternary systems. </w:t>
      </w:r>
      <w:r w:rsidRPr="007D6EE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7D6EEE">
        <w:rPr>
          <w:rFonts w:ascii="Times" w:hAnsi="Times" w:cs="Times New Roman"/>
          <w:b/>
          <w:bCs/>
          <w:noProof/>
          <w:szCs w:val="24"/>
        </w:rPr>
        <w:t>16</w:t>
      </w:r>
      <w:r w:rsidRPr="00711359">
        <w:rPr>
          <w:rFonts w:ascii="Times" w:hAnsi="Times" w:cs="Times New Roman"/>
          <w:noProof/>
          <w:szCs w:val="24"/>
        </w:rPr>
        <w:t>:449-472. https://doi.org/10.1007/s11743-013-1470-4</w:t>
      </w:r>
    </w:p>
    <w:p w14:paraId="0B1DF982" w14:textId="2DD575EB"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Scheuing, D. R. (1990)</w:t>
      </w:r>
      <w:r w:rsidR="006548BA">
        <w:rPr>
          <w:rFonts w:ascii="Times" w:hAnsi="Times" w:cs="Times New Roman"/>
          <w:noProof/>
          <w:szCs w:val="24"/>
        </w:rPr>
        <w:t xml:space="preserve"> </w:t>
      </w:r>
      <w:r w:rsidRPr="00711359">
        <w:rPr>
          <w:rFonts w:ascii="Times" w:hAnsi="Times" w:cs="Times New Roman"/>
          <w:noProof/>
          <w:szCs w:val="24"/>
        </w:rPr>
        <w:t xml:space="preserve">Detergency of a nonionic surfactant toward tristearin studied by FT-IR. </w:t>
      </w:r>
      <w:r w:rsidRPr="007D6EEE">
        <w:rPr>
          <w:rFonts w:ascii="Times" w:hAnsi="Times" w:cs="Times New Roman"/>
          <w:i/>
          <w:iCs/>
          <w:noProof/>
          <w:szCs w:val="24"/>
        </w:rPr>
        <w:t>Langmuir</w:t>
      </w:r>
      <w:r w:rsidRPr="00711359">
        <w:rPr>
          <w:rFonts w:ascii="Times" w:hAnsi="Times" w:cs="Times New Roman"/>
          <w:noProof/>
          <w:szCs w:val="24"/>
        </w:rPr>
        <w:t xml:space="preserve">, </w:t>
      </w:r>
      <w:r w:rsidRPr="007D6EEE">
        <w:rPr>
          <w:rFonts w:ascii="Times" w:hAnsi="Times" w:cs="Times New Roman"/>
          <w:b/>
          <w:bCs/>
          <w:noProof/>
          <w:szCs w:val="24"/>
        </w:rPr>
        <w:t>6</w:t>
      </w:r>
      <w:r w:rsidRPr="00711359">
        <w:rPr>
          <w:rFonts w:ascii="Times" w:hAnsi="Times" w:cs="Times New Roman"/>
          <w:noProof/>
          <w:szCs w:val="24"/>
        </w:rPr>
        <w:t>:312-317. https://doi.org/10.1021/la00092a004</w:t>
      </w:r>
    </w:p>
    <w:p w14:paraId="17F9A9D9" w14:textId="77777777" w:rsidR="00711359" w:rsidRPr="00711359" w:rsidRDefault="00711359"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Scott, B. A. (1963) Mechanism of fatty soil removal. </w:t>
      </w:r>
      <w:r w:rsidRPr="007D6EEE">
        <w:rPr>
          <w:rFonts w:ascii="Times" w:hAnsi="Times" w:cs="Times New Roman"/>
          <w:i/>
          <w:iCs/>
          <w:noProof/>
          <w:szCs w:val="24"/>
        </w:rPr>
        <w:t>Journal of Applied Chemistry</w:t>
      </w:r>
      <w:r w:rsidRPr="00711359">
        <w:rPr>
          <w:rFonts w:ascii="Times" w:hAnsi="Times" w:cs="Times New Roman"/>
          <w:noProof/>
          <w:szCs w:val="24"/>
        </w:rPr>
        <w:t xml:space="preserve">, </w:t>
      </w:r>
      <w:r w:rsidRPr="007D6EEE">
        <w:rPr>
          <w:rFonts w:ascii="Times" w:hAnsi="Times" w:cs="Times New Roman"/>
          <w:b/>
          <w:bCs/>
          <w:noProof/>
          <w:szCs w:val="24"/>
        </w:rPr>
        <w:t>13</w:t>
      </w:r>
      <w:r w:rsidRPr="00711359">
        <w:rPr>
          <w:rFonts w:ascii="Times" w:hAnsi="Times" w:cs="Times New Roman"/>
          <w:noProof/>
          <w:szCs w:val="24"/>
        </w:rPr>
        <w:t>:133–144.</w:t>
      </w:r>
    </w:p>
    <w:p w14:paraId="5FF5B775" w14:textId="71198206"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Shaeiwitz, J. A., Chan, A.-C., Cussler, E. L., &amp; Evans, D. F. (1981) The mechanism of solubilization in detergent solutions. </w:t>
      </w:r>
      <w:r w:rsidRPr="007D6EEE">
        <w:rPr>
          <w:rFonts w:ascii="Times" w:hAnsi="Times" w:cs="Times New Roman"/>
          <w:i/>
          <w:iCs/>
          <w:noProof/>
          <w:szCs w:val="24"/>
        </w:rPr>
        <w:t>Journal of Colloid and Interface Science</w:t>
      </w:r>
      <w:r w:rsidRPr="00711359">
        <w:rPr>
          <w:rFonts w:ascii="Times" w:hAnsi="Times" w:cs="Times New Roman"/>
          <w:noProof/>
          <w:szCs w:val="24"/>
        </w:rPr>
        <w:t xml:space="preserve">, </w:t>
      </w:r>
      <w:r w:rsidRPr="007D6EEE">
        <w:rPr>
          <w:rFonts w:ascii="Times" w:hAnsi="Times" w:cs="Times New Roman"/>
          <w:b/>
          <w:bCs/>
          <w:noProof/>
          <w:szCs w:val="24"/>
        </w:rPr>
        <w:t>84</w:t>
      </w:r>
      <w:r w:rsidRPr="00711359">
        <w:rPr>
          <w:rFonts w:ascii="Times" w:hAnsi="Times" w:cs="Times New Roman"/>
          <w:noProof/>
          <w:szCs w:val="24"/>
        </w:rPr>
        <w:t>:47-56. https://doi.org/10.1016/0021-9797(81)90258-7</w:t>
      </w:r>
    </w:p>
    <w:p w14:paraId="708BE43C" w14:textId="7A9E0F38"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Tanthakit, P., Ratchatawetchakul, P., Chavadej, S., Scamehorn, J. F., Sabatini, D. A., &amp; Tongcumpou, C. (2010) Palm oil removal from fabric using microemulsion</w:t>
      </w:r>
      <w:r w:rsidRPr="00711359">
        <w:rPr>
          <w:rFonts w:ascii="Cambria Math" w:hAnsi="Cambria Math" w:cs="Cambria Math"/>
          <w:noProof/>
          <w:szCs w:val="24"/>
        </w:rPr>
        <w:t>‐</w:t>
      </w:r>
      <w:r w:rsidRPr="00711359">
        <w:rPr>
          <w:rFonts w:ascii="Times" w:hAnsi="Times" w:cs="Times New Roman"/>
          <w:noProof/>
          <w:szCs w:val="24"/>
        </w:rPr>
        <w:t xml:space="preserve">based formulations. </w:t>
      </w:r>
      <w:r w:rsidRPr="007D6EE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7D6EEE">
        <w:rPr>
          <w:rFonts w:ascii="Times" w:hAnsi="Times" w:cs="Times New Roman"/>
          <w:b/>
          <w:bCs/>
          <w:noProof/>
          <w:szCs w:val="24"/>
        </w:rPr>
        <w:t>13</w:t>
      </w:r>
      <w:r w:rsidRPr="00711359">
        <w:rPr>
          <w:rFonts w:ascii="Times" w:hAnsi="Times" w:cs="Times New Roman"/>
          <w:noProof/>
          <w:szCs w:val="24"/>
        </w:rPr>
        <w:t>:485-495. https://doi.org/10.</w:t>
      </w:r>
      <w:r w:rsidRPr="00711359">
        <w:rPr>
          <w:rFonts w:ascii="Times" w:hAnsi="Times" w:cs="Times New Roman"/>
          <w:noProof/>
          <w:szCs w:val="24"/>
        </w:rPr>
        <w:br/>
        <w:t>1007/s11743-010-1219-2</w:t>
      </w:r>
    </w:p>
    <w:p w14:paraId="41BFBEBE" w14:textId="1CBADF0B"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Timms, R. E. (1985) Physical properties of oils and mixtures of oils. </w:t>
      </w:r>
      <w:r w:rsidRPr="007D6EEE">
        <w:rPr>
          <w:rFonts w:ascii="Times" w:hAnsi="Times" w:cs="Times New Roman"/>
          <w:i/>
          <w:iCs/>
          <w:noProof/>
          <w:szCs w:val="24"/>
        </w:rPr>
        <w:t>Journal of the American Oil Chemists’ Society</w:t>
      </w:r>
      <w:r w:rsidRPr="00711359">
        <w:rPr>
          <w:rFonts w:ascii="Times" w:hAnsi="Times" w:cs="Times New Roman"/>
          <w:noProof/>
          <w:szCs w:val="24"/>
        </w:rPr>
        <w:t xml:space="preserve">, </w:t>
      </w:r>
      <w:r w:rsidRPr="007D6EEE">
        <w:rPr>
          <w:rFonts w:ascii="Times" w:hAnsi="Times" w:cs="Times New Roman"/>
          <w:b/>
          <w:bCs/>
          <w:noProof/>
          <w:szCs w:val="24"/>
        </w:rPr>
        <w:t>62</w:t>
      </w:r>
      <w:r w:rsidRPr="00711359">
        <w:rPr>
          <w:rFonts w:ascii="Times" w:hAnsi="Times" w:cs="Times New Roman"/>
          <w:noProof/>
          <w:szCs w:val="24"/>
        </w:rPr>
        <w:t>:241-249. https://doi.org/10.1007/bf02541385</w:t>
      </w:r>
    </w:p>
    <w:p w14:paraId="74055D0E" w14:textId="480B5AAC"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 xml:space="preserve">Tongcumpou, C., Acosta, E. J., Quencer, L. B., Joseph, A. F., Scamehorn, J. F., &amp; Sabatini, D. A.. (2003) Microemulsion formation and detergency with oily soils: II. Detergency formulation and performance. </w:t>
      </w:r>
      <w:r w:rsidRPr="007D6EE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7D6EEE">
        <w:rPr>
          <w:rFonts w:ascii="Times" w:hAnsi="Times" w:cs="Times New Roman"/>
          <w:b/>
          <w:bCs/>
          <w:noProof/>
          <w:szCs w:val="24"/>
        </w:rPr>
        <w:t>6</w:t>
      </w:r>
      <w:r w:rsidRPr="00711359">
        <w:rPr>
          <w:rFonts w:ascii="Times" w:hAnsi="Times" w:cs="Times New Roman"/>
          <w:noProof/>
          <w:szCs w:val="24"/>
        </w:rPr>
        <w:t>:205-214. https://doi.org/10.1007/s11743-003-0263-4</w:t>
      </w:r>
    </w:p>
    <w:p w14:paraId="0CCFE0B8" w14:textId="76A262BB"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lastRenderedPageBreak/>
        <w:t xml:space="preserve">Velásquez, J., Scorzza, C., Vejar, F., Forgiarini, A. M., Antón, R. E., &amp; Salager, J. L. (2010) Effect of temperature and other variables on the optimum formulation of anionic extended surfactant–alkane–brine systems. </w:t>
      </w:r>
      <w:r w:rsidRPr="007D6EE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7D6EEE">
        <w:rPr>
          <w:rFonts w:ascii="Times" w:hAnsi="Times" w:cs="Times New Roman"/>
          <w:b/>
          <w:bCs/>
          <w:noProof/>
          <w:szCs w:val="24"/>
        </w:rPr>
        <w:t>13</w:t>
      </w:r>
      <w:r w:rsidRPr="00711359">
        <w:rPr>
          <w:rFonts w:ascii="Times" w:hAnsi="Times" w:cs="Times New Roman"/>
          <w:noProof/>
          <w:szCs w:val="24"/>
        </w:rPr>
        <w:t>:69-73.</w:t>
      </w:r>
    </w:p>
    <w:p w14:paraId="1DECA56C" w14:textId="77777777"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color w:val="000000"/>
          <w:szCs w:val="24"/>
        </w:rPr>
        <w:t xml:space="preserve">Vonnegut, B. (1942) Rotating bubble method for the determination of surface and interfacial tensions. </w:t>
      </w:r>
      <w:r w:rsidRPr="007D6EEE">
        <w:rPr>
          <w:rFonts w:ascii="Times" w:hAnsi="Times" w:cs="Times New Roman"/>
          <w:i/>
          <w:iCs/>
          <w:color w:val="000000"/>
          <w:szCs w:val="24"/>
        </w:rPr>
        <w:t>Review of Scientific Instruments</w:t>
      </w:r>
      <w:r w:rsidRPr="00711359">
        <w:rPr>
          <w:rFonts w:ascii="Times" w:hAnsi="Times" w:cs="Times New Roman"/>
          <w:color w:val="000000"/>
          <w:szCs w:val="24"/>
        </w:rPr>
        <w:t xml:space="preserve">, </w:t>
      </w:r>
      <w:r w:rsidRPr="007D6EEE">
        <w:rPr>
          <w:rFonts w:ascii="Times" w:hAnsi="Times" w:cs="Times New Roman"/>
          <w:b/>
          <w:bCs/>
          <w:color w:val="000000"/>
          <w:szCs w:val="24"/>
        </w:rPr>
        <w:t>13</w:t>
      </w:r>
      <w:r w:rsidRPr="00711359">
        <w:rPr>
          <w:rFonts w:ascii="Times" w:hAnsi="Times" w:cs="Times New Roman"/>
          <w:color w:val="000000"/>
          <w:szCs w:val="24"/>
        </w:rPr>
        <w:t xml:space="preserve">:6-9. </w:t>
      </w:r>
      <w:r w:rsidRPr="00711359">
        <w:rPr>
          <w:rFonts w:ascii="Times" w:hAnsi="Times" w:cs="Times New Roman"/>
          <w:szCs w:val="24"/>
        </w:rPr>
        <w:t>https://doi.org/10.1063/1.1769937</w:t>
      </w:r>
    </w:p>
    <w:p w14:paraId="1A92EB04" w14:textId="085E2B80"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Weerawardena, A., Boyd, B. J., Drummond, C. J., &amp; Furlong, D. N. (2000)</w:t>
      </w:r>
      <w:r w:rsidR="006548BA">
        <w:rPr>
          <w:rFonts w:ascii="Times" w:hAnsi="Times" w:cs="Times New Roman"/>
          <w:noProof/>
          <w:szCs w:val="24"/>
        </w:rPr>
        <w:t xml:space="preserve"> </w:t>
      </w:r>
      <w:r w:rsidRPr="00711359">
        <w:rPr>
          <w:rFonts w:ascii="Times" w:hAnsi="Times" w:cs="Times New Roman"/>
          <w:noProof/>
          <w:szCs w:val="24"/>
        </w:rPr>
        <w:t xml:space="preserve">Removal of a solid organic soil from a hard surface by glucose-derived surfactants: effect of surfactant chain length, headgroup polymerisation and anomeric configuration. </w:t>
      </w:r>
      <w:r w:rsidRPr="007D6EEE">
        <w:rPr>
          <w:rFonts w:ascii="Times" w:hAnsi="Times" w:cs="Times New Roman"/>
          <w:i/>
          <w:iCs/>
          <w:noProof/>
          <w:szCs w:val="24"/>
        </w:rPr>
        <w:t>Colloids and Surfaces A: Physicochemical and Engineering Aspects</w:t>
      </w:r>
      <w:r w:rsidRPr="00711359">
        <w:rPr>
          <w:rFonts w:ascii="Times" w:hAnsi="Times" w:cs="Times New Roman"/>
          <w:noProof/>
          <w:szCs w:val="24"/>
        </w:rPr>
        <w:t xml:space="preserve">, </w:t>
      </w:r>
      <w:r w:rsidRPr="007D6EEE">
        <w:rPr>
          <w:rFonts w:ascii="Times" w:hAnsi="Times" w:cs="Times New Roman"/>
          <w:b/>
          <w:bCs/>
          <w:noProof/>
          <w:szCs w:val="24"/>
        </w:rPr>
        <w:t>169</w:t>
      </w:r>
      <w:r w:rsidRPr="00711359">
        <w:rPr>
          <w:rFonts w:ascii="Times" w:hAnsi="Times" w:cs="Times New Roman"/>
          <w:noProof/>
          <w:szCs w:val="24"/>
        </w:rPr>
        <w:t>: 317-328. https://doi.org/10.1016/S0927-7757(00)00447-7</w:t>
      </w:r>
    </w:p>
    <w:p w14:paraId="114EB692" w14:textId="1FB7912A" w:rsidR="00F73C12" w:rsidRPr="00711359" w:rsidRDefault="00F73C12" w:rsidP="00FE1ECE">
      <w:pPr>
        <w:snapToGrid w:val="0"/>
        <w:spacing w:before="0" w:after="0"/>
        <w:ind w:left="720" w:hanging="720"/>
        <w:rPr>
          <w:rFonts w:ascii="Times" w:hAnsi="Times" w:cs="Times New Roman"/>
          <w:noProof/>
          <w:szCs w:val="24"/>
        </w:rPr>
      </w:pPr>
      <w:r w:rsidRPr="00711359">
        <w:rPr>
          <w:rFonts w:ascii="Times" w:hAnsi="Times" w:cs="Times New Roman"/>
          <w:noProof/>
          <w:szCs w:val="24"/>
        </w:rPr>
        <w:t>Witthayapanyanon, A., Phan, T. T., Heitmann, T. C., Harwell, J. H., &amp; Sabatini, D. A. (2010) Interfacial properties of extended</w:t>
      </w:r>
      <w:r w:rsidRPr="00711359">
        <w:rPr>
          <w:rFonts w:ascii="Cambria Math" w:hAnsi="Cambria Math" w:cs="Cambria Math"/>
          <w:noProof/>
          <w:szCs w:val="24"/>
        </w:rPr>
        <w:t>‐</w:t>
      </w:r>
      <w:r w:rsidRPr="00711359">
        <w:rPr>
          <w:rFonts w:ascii="Times" w:hAnsi="Times" w:cs="Times New Roman"/>
          <w:noProof/>
          <w:szCs w:val="24"/>
        </w:rPr>
        <w:t>surfactant</w:t>
      </w:r>
      <w:r w:rsidRPr="00711359">
        <w:rPr>
          <w:rFonts w:ascii="Cambria Math" w:hAnsi="Cambria Math" w:cs="Cambria Math"/>
          <w:noProof/>
          <w:szCs w:val="24"/>
        </w:rPr>
        <w:t>‐</w:t>
      </w:r>
      <w:r w:rsidRPr="00711359">
        <w:rPr>
          <w:rFonts w:ascii="Times" w:hAnsi="Times" w:cs="Times New Roman"/>
          <w:noProof/>
          <w:szCs w:val="24"/>
        </w:rPr>
        <w:t xml:space="preserve">based microemulsions and related macroemulsions. </w:t>
      </w:r>
      <w:r w:rsidRPr="007D6EEE">
        <w:rPr>
          <w:rFonts w:ascii="Times" w:hAnsi="Times" w:cs="Times New Roman"/>
          <w:i/>
          <w:iCs/>
          <w:noProof/>
          <w:szCs w:val="24"/>
        </w:rPr>
        <w:t>Journal of Surfactants and Detergents</w:t>
      </w:r>
      <w:r w:rsidRPr="00711359">
        <w:rPr>
          <w:rFonts w:ascii="Times" w:hAnsi="Times" w:cs="Times New Roman"/>
          <w:noProof/>
          <w:szCs w:val="24"/>
        </w:rPr>
        <w:t xml:space="preserve">, </w:t>
      </w:r>
      <w:r w:rsidRPr="007D6EEE">
        <w:rPr>
          <w:rFonts w:ascii="Times" w:hAnsi="Times" w:cs="Times New Roman"/>
          <w:b/>
          <w:bCs/>
          <w:noProof/>
          <w:szCs w:val="24"/>
        </w:rPr>
        <w:t>13</w:t>
      </w:r>
      <w:r w:rsidRPr="00711359">
        <w:rPr>
          <w:rFonts w:ascii="Times" w:hAnsi="Times" w:cs="Times New Roman"/>
          <w:noProof/>
          <w:szCs w:val="24"/>
        </w:rPr>
        <w:t>:127-134. https://doi.org/10.</w:t>
      </w:r>
      <w:r w:rsidRPr="00711359">
        <w:rPr>
          <w:rFonts w:ascii="Times" w:hAnsi="Times" w:cs="Times New Roman"/>
          <w:noProof/>
          <w:szCs w:val="24"/>
        </w:rPr>
        <w:br/>
        <w:t>1007/s11743-009-1151-5</w:t>
      </w:r>
    </w:p>
    <w:p w14:paraId="13BEC8C6" w14:textId="38160DA9" w:rsidR="00434589" w:rsidRPr="00711359" w:rsidRDefault="00F73C12" w:rsidP="00FE1ECE">
      <w:pPr>
        <w:widowControl w:val="0"/>
        <w:autoSpaceDE w:val="0"/>
        <w:autoSpaceDN w:val="0"/>
        <w:adjustRightInd w:val="0"/>
        <w:snapToGrid w:val="0"/>
        <w:spacing w:before="0" w:after="0"/>
        <w:ind w:left="720" w:hanging="720"/>
        <w:rPr>
          <w:rFonts w:ascii="Times" w:eastAsia="Times New Roman" w:hAnsi="Times" w:cs="Times New Roman"/>
          <w:color w:val="000000"/>
          <w:szCs w:val="24"/>
        </w:rPr>
      </w:pPr>
      <w:r w:rsidRPr="00711359">
        <w:rPr>
          <w:rFonts w:ascii="Times" w:eastAsia="Times New Roman" w:hAnsi="Times" w:cs="Times New Roman"/>
          <w:szCs w:val="24"/>
        </w:rPr>
        <w:fldChar w:fldCharType="end"/>
      </w:r>
      <w:bookmarkEnd w:id="45"/>
      <w:bookmarkEnd w:id="46"/>
    </w:p>
    <w:p w14:paraId="1928FD38" w14:textId="77777777" w:rsidR="00CD670D" w:rsidRPr="00711359" w:rsidRDefault="00A17D30" w:rsidP="00711359">
      <w:pPr>
        <w:snapToGrid w:val="0"/>
        <w:spacing w:before="0" w:after="0"/>
        <w:jc w:val="left"/>
        <w:rPr>
          <w:rFonts w:ascii="Times" w:hAnsi="Times"/>
        </w:rPr>
      </w:pPr>
      <w:r w:rsidRPr="00711359">
        <w:rPr>
          <w:rFonts w:ascii="Times" w:hAnsi="Times"/>
        </w:rPr>
        <w:br w:type="page"/>
      </w:r>
    </w:p>
    <w:p w14:paraId="5487040A" w14:textId="16F0577B" w:rsidR="00A17D30" w:rsidRPr="0097451F" w:rsidRDefault="00A17D30" w:rsidP="0097451F">
      <w:pPr>
        <w:pStyle w:val="Heading1"/>
      </w:pPr>
      <w:bookmarkStart w:id="73" w:name="_Toc43314841"/>
      <w:r w:rsidRPr="0097451F">
        <w:lastRenderedPageBreak/>
        <w:t>Correlation between detergency of different oily and solid non-particulate soils and hydrophilic-lipophilic deviation (HLD)</w:t>
      </w:r>
      <w:bookmarkEnd w:id="73"/>
    </w:p>
    <w:p w14:paraId="48A9EAE5" w14:textId="4E450C1F" w:rsidR="00B107D8" w:rsidRPr="00ED57AB" w:rsidRDefault="00B107D8" w:rsidP="00ED57AB">
      <w:pPr>
        <w:pStyle w:val="Heading2"/>
        <w:rPr>
          <w:szCs w:val="30"/>
        </w:rPr>
      </w:pPr>
      <w:bookmarkStart w:id="74" w:name="_Toc43314842"/>
      <w:r w:rsidRPr="00EA75CC">
        <w:t>Abstract</w:t>
      </w:r>
      <w:bookmarkEnd w:id="74"/>
      <w:r w:rsidRPr="00EA75CC">
        <w:t xml:space="preserve"> </w:t>
      </w:r>
    </w:p>
    <w:p w14:paraId="6DD87FD8" w14:textId="77777777" w:rsidR="00FF01E0" w:rsidRPr="0010676C" w:rsidRDefault="00FF01E0" w:rsidP="00FF01E0">
      <w:r w:rsidRPr="002C465B">
        <w:t xml:space="preserve">This </w:t>
      </w:r>
      <w:r>
        <w:t>research</w:t>
      </w:r>
      <w:r w:rsidRPr="002C465B">
        <w:t xml:space="preserve"> </w:t>
      </w:r>
      <w:r>
        <w:t xml:space="preserve">examined the correlation between the detergency </w:t>
      </w:r>
      <w:r>
        <w:rPr>
          <w:rFonts w:cs="Angsana New"/>
        </w:rPr>
        <w:t xml:space="preserve">of soils </w:t>
      </w:r>
      <w:r>
        <w:t xml:space="preserve">with varying equivalent alkane carbon numbers (EACNs) and hydrophilic-lipophilic deviation (HLD) values. The detergency of oily </w:t>
      </w:r>
      <w:r>
        <w:rPr>
          <w:rFonts w:cs="Angsana New"/>
        </w:rPr>
        <w:t xml:space="preserve">soils with EACNs ranging from </w:t>
      </w:r>
      <w:r>
        <w:t>5.2 to 16.6 was evaluated using C</w:t>
      </w:r>
      <w:r w:rsidRPr="0053269A">
        <w:rPr>
          <w:vertAlign w:val="subscript"/>
        </w:rPr>
        <w:t>10</w:t>
      </w:r>
      <w:r>
        <w:t>-4PO-SO</w:t>
      </w:r>
      <w:r w:rsidRPr="0053269A">
        <w:rPr>
          <w:vertAlign w:val="subscript"/>
        </w:rPr>
        <w:t>4</w:t>
      </w:r>
      <w:r>
        <w:t>Na as a primary surfactant system and a 1:1 binary mixture of C</w:t>
      </w:r>
      <w:r w:rsidRPr="0053269A">
        <w:rPr>
          <w:vertAlign w:val="subscript"/>
        </w:rPr>
        <w:t>10</w:t>
      </w:r>
      <w:r>
        <w:t>-4PO-SO</w:t>
      </w:r>
      <w:r w:rsidRPr="0053269A">
        <w:rPr>
          <w:vertAlign w:val="subscript"/>
        </w:rPr>
        <w:t>4</w:t>
      </w:r>
      <w:r>
        <w:t>Na and AOT as a confirmatory surfactant system</w:t>
      </w:r>
      <w:r w:rsidRPr="00DB2BB7">
        <w:t xml:space="preserve"> </w:t>
      </w:r>
      <w:r>
        <w:t>(with 65/35 polyester/cotton at 25</w:t>
      </w:r>
      <w:r>
        <w:sym w:font="Symbol" w:char="F0B0"/>
      </w:r>
      <w:r>
        <w:t>C). These surfactant systems were characterized using HLD concepts which showed that C</w:t>
      </w:r>
      <w:r w:rsidRPr="0053269A">
        <w:rPr>
          <w:vertAlign w:val="subscript"/>
        </w:rPr>
        <w:t>10</w:t>
      </w:r>
      <w:r>
        <w:t>-4PO-SO</w:t>
      </w:r>
      <w:r w:rsidRPr="0053269A">
        <w:rPr>
          <w:vertAlign w:val="subscript"/>
        </w:rPr>
        <w:t>4</w:t>
      </w:r>
      <w:r>
        <w:t>Na was more hydrophilic (had a higher negative Cc value) than that of the mixed surfactant system. Detergency of the selected soils was evaluated at different salinities corresponding to HLDs ranging from negative to positive values. The results showed that detergency of all soils increased with increasing salinity (starting with an HLD = -3.0 (Winsor Type I microemulsion), reached the maximum at widely different optimum salinity (S*) but at an identical HLD value of zero (optimum Type III), and then decreased with further increasing salt level</w:t>
      </w:r>
      <w:r>
        <w:rPr>
          <w:rFonts w:cs="Angsana New"/>
        </w:rPr>
        <w:t>s</w:t>
      </w:r>
      <w:r>
        <w:t xml:space="preserve"> corresponding to positive HLD values (Type II). The preferred HLD range from -3.0 to 0.0 showed detergency levels exceeding 80% removal with interfacial tension values (IFTs) below 1 mNm</w:t>
      </w:r>
      <w:r w:rsidRPr="00670D86">
        <w:rPr>
          <w:vertAlign w:val="superscript"/>
        </w:rPr>
        <w:t>-</w:t>
      </w:r>
      <w:r w:rsidRPr="006971A7">
        <w:rPr>
          <w:vertAlign w:val="superscript"/>
        </w:rPr>
        <w:t>1</w:t>
      </w:r>
      <w:r>
        <w:t xml:space="preserve"> for all oily soils studied</w:t>
      </w:r>
      <w:r w:rsidRPr="00E7639D">
        <w:t>.</w:t>
      </w:r>
      <w:r>
        <w:t xml:space="preserve"> Detergency of octadecane (EACN = 18, solid at </w:t>
      </w:r>
      <w:r>
        <w:rPr>
          <w:rFonts w:cs="Times New Roman"/>
          <w:szCs w:val="24"/>
        </w:rPr>
        <w:t>25</w:t>
      </w:r>
      <w:r>
        <w:rPr>
          <w:rFonts w:cs="Times New Roman"/>
          <w:szCs w:val="24"/>
        </w:rPr>
        <w:sym w:font="Symbol" w:char="F0B0"/>
      </w:r>
      <w:r>
        <w:rPr>
          <w:rFonts w:cs="Times New Roman"/>
          <w:szCs w:val="24"/>
        </w:rPr>
        <w:t>C</w:t>
      </w:r>
      <w:r>
        <w:t>) was further conducted and demonstrated that performing detergency at HLD = -3.0 to 0.0 likewise revealed superior soil removal (over 80%) versus systems with HLD values outside</w:t>
      </w:r>
      <w:r>
        <w:rPr>
          <w:rFonts w:hint="cs"/>
          <w:cs/>
        </w:rPr>
        <w:t xml:space="preserve"> </w:t>
      </w:r>
      <w:r>
        <w:t>this range. Thus, this work highlighted the utility of using the HLD approach in designing surfactant formulations for detergency</w:t>
      </w:r>
      <w:r>
        <w:rPr>
          <w:rFonts w:hint="cs"/>
          <w:cs/>
        </w:rPr>
        <w:t xml:space="preserve"> </w:t>
      </w:r>
      <w:r>
        <w:t>of soils with widely varying EACNs.</w:t>
      </w:r>
    </w:p>
    <w:p w14:paraId="028FB1CA" w14:textId="77777777" w:rsidR="00B107D8" w:rsidRDefault="00B107D8" w:rsidP="00B107D8">
      <w:pPr>
        <w:widowControl w:val="0"/>
        <w:autoSpaceDE w:val="0"/>
        <w:autoSpaceDN w:val="0"/>
        <w:adjustRightInd w:val="0"/>
        <w:jc w:val="thaiDistribute"/>
        <w:rPr>
          <w:rFonts w:cs="Times New Roman"/>
          <w:color w:val="000000"/>
          <w:szCs w:val="24"/>
        </w:rPr>
      </w:pPr>
      <w:r>
        <w:rPr>
          <w:rFonts w:cs="Times New Roman"/>
          <w:color w:val="000000"/>
          <w:szCs w:val="24"/>
        </w:rPr>
        <w:t>______________________________</w:t>
      </w:r>
    </w:p>
    <w:p w14:paraId="65DE4617" w14:textId="2031CD27" w:rsidR="00B107D8" w:rsidRPr="007047B8" w:rsidRDefault="00B107D8" w:rsidP="00B107D8">
      <w:pPr>
        <w:pStyle w:val="ListParagraph"/>
        <w:numPr>
          <w:ilvl w:val="0"/>
          <w:numId w:val="2"/>
        </w:numPr>
        <w:spacing w:before="0" w:after="120" w:line="276" w:lineRule="auto"/>
        <w:ind w:left="540" w:right="450" w:hanging="540"/>
        <w:rPr>
          <w:rFonts w:eastAsia="Tahoma"/>
          <w:color w:val="000000" w:themeColor="text1"/>
        </w:rPr>
      </w:pPr>
      <w:r w:rsidRPr="000F2B0D">
        <w:rPr>
          <w:rFonts w:eastAsia="Tahoma"/>
          <w:color w:val="000000" w:themeColor="text1"/>
        </w:rPr>
        <w:t>Phaodee, P.,</w:t>
      </w:r>
      <w:r>
        <w:rPr>
          <w:rFonts w:eastAsia="Tahoma"/>
          <w:color w:val="000000" w:themeColor="text1"/>
        </w:rPr>
        <w:t xml:space="preserve"> Harwell J. H.,</w:t>
      </w:r>
      <w:r w:rsidRPr="000F2B0D">
        <w:rPr>
          <w:rFonts w:eastAsia="Tahoma"/>
          <w:color w:val="000000" w:themeColor="text1"/>
        </w:rPr>
        <w:t xml:space="preserve"> &amp; Sabatini, D. A</w:t>
      </w:r>
      <w:r>
        <w:rPr>
          <w:rFonts w:eastAsia="Tahoma"/>
          <w:color w:val="000000" w:themeColor="text1"/>
        </w:rPr>
        <w:t xml:space="preserve"> Correlation between detergency of different oily and solid non-particulate soils and hydrophilic-lipophilic deviation (HLD) </w:t>
      </w:r>
      <w:r w:rsidR="000B6841">
        <w:rPr>
          <w:rFonts w:eastAsia="Tahoma"/>
          <w:color w:val="000000" w:themeColor="text1"/>
        </w:rPr>
        <w:t>accept</w:t>
      </w:r>
      <w:r>
        <w:rPr>
          <w:rFonts w:eastAsia="Tahoma"/>
          <w:color w:val="000000" w:themeColor="text1"/>
        </w:rPr>
        <w:t xml:space="preserve">ed </w:t>
      </w:r>
      <w:r w:rsidR="001B5C27">
        <w:rPr>
          <w:rFonts w:eastAsia="Tahoma"/>
          <w:color w:val="000000" w:themeColor="text1"/>
        </w:rPr>
        <w:t>in</w:t>
      </w:r>
      <w:r>
        <w:rPr>
          <w:rFonts w:eastAsia="Tahoma"/>
          <w:color w:val="000000" w:themeColor="text1"/>
        </w:rPr>
        <w:t xml:space="preserve"> Journal of Surfactants and Detergents, </w:t>
      </w:r>
      <w:r w:rsidR="00FF01E0">
        <w:rPr>
          <w:rFonts w:eastAsia="Tahoma"/>
          <w:color w:val="000000" w:themeColor="text1"/>
        </w:rPr>
        <w:t>May 27</w:t>
      </w:r>
      <w:r w:rsidR="00FF01E0" w:rsidRPr="00FF01E0">
        <w:rPr>
          <w:rFonts w:eastAsia="Tahoma"/>
          <w:color w:val="000000" w:themeColor="text1"/>
          <w:vertAlign w:val="superscript"/>
        </w:rPr>
        <w:t>th</w:t>
      </w:r>
      <w:r w:rsidR="00FF01E0">
        <w:rPr>
          <w:rFonts w:eastAsia="Tahoma"/>
          <w:color w:val="000000" w:themeColor="text1"/>
        </w:rPr>
        <w:t xml:space="preserve"> </w:t>
      </w:r>
      <w:r>
        <w:rPr>
          <w:rFonts w:eastAsia="Tahoma"/>
          <w:color w:val="000000" w:themeColor="text1"/>
        </w:rPr>
        <w:t>2020</w:t>
      </w:r>
      <w:r w:rsidRPr="000F2B0D">
        <w:rPr>
          <w:rFonts w:eastAsia="Tahoma"/>
          <w:color w:val="000000" w:themeColor="text1"/>
        </w:rPr>
        <w:t>.</w:t>
      </w:r>
    </w:p>
    <w:p w14:paraId="150D2994" w14:textId="77777777" w:rsidR="00B107D8" w:rsidRPr="00C47780" w:rsidRDefault="00B107D8" w:rsidP="00B107D8">
      <w:pPr>
        <w:ind w:firstLine="720"/>
        <w:jc w:val="thaiDistribute"/>
        <w:rPr>
          <w:rFonts w:cs="Times New Roman"/>
        </w:rPr>
      </w:pPr>
    </w:p>
    <w:p w14:paraId="4F4CBEEB" w14:textId="77777777" w:rsidR="00ED57AB" w:rsidRPr="00ED57AB" w:rsidRDefault="00B107D8" w:rsidP="00ED57AB">
      <w:pPr>
        <w:pStyle w:val="Heading2"/>
      </w:pPr>
      <w:bookmarkStart w:id="75" w:name="_Toc43314843"/>
      <w:r w:rsidRPr="00ED57AB">
        <w:lastRenderedPageBreak/>
        <w:t>Introduction</w:t>
      </w:r>
      <w:bookmarkEnd w:id="75"/>
    </w:p>
    <w:p w14:paraId="7CB3284F" w14:textId="2118CBBC" w:rsidR="00B107D8" w:rsidRPr="00ED57AB" w:rsidRDefault="00B107D8" w:rsidP="00ED57AB">
      <w:pPr>
        <w:rPr>
          <w:b/>
          <w:bCs/>
        </w:rPr>
      </w:pPr>
      <w:r>
        <w:t>Surfactants are a major component of l</w:t>
      </w:r>
      <w:r w:rsidRPr="00C47780">
        <w:t>aundry detergents</w:t>
      </w:r>
      <w:r>
        <w:t>,</w:t>
      </w:r>
      <w:r w:rsidRPr="00C47780">
        <w:t xml:space="preserve"> </w:t>
      </w:r>
      <w:r>
        <w:t>being</w:t>
      </w:r>
      <w:r w:rsidRPr="00C47780">
        <w:t xml:space="preserve"> as high as 15 - 40% of the total detergency formulation</w:t>
      </w:r>
      <w:r>
        <w:t xml:space="preserve"> </w:t>
      </w:r>
      <w:r>
        <w:fldChar w:fldCharType="begin"/>
      </w:r>
      <w:r>
        <w:instrText xml:space="preserve"> ADDIN EN.CITE &lt;EndNote&gt;&lt;Cite&gt;&lt;Author&gt;Scheibel&lt;/Author&gt;&lt;Year&gt;2004&lt;/Year&gt;&lt;IDText&gt;The evolution of anionic surfactant technology to meet the requirements of the laundry detergent industry&lt;/IDText&gt;&lt;DisplayText&gt;(Scheibel, 2004)&lt;/DisplayText&gt;&lt;record&gt;&lt;isbn&gt;1097-3958&lt;/isbn&gt;&lt;titles&gt;&lt;title&gt;The evolution of anionic surfactant technology to meet the requirements of the laundry detergent industry&lt;/title&gt;&lt;secondary-title&gt;Journal of surfactants and detergents&lt;/secondary-title&gt;&lt;/titles&gt;&lt;pages&gt;319-328&lt;/pages&gt;&lt;number&gt;4&lt;/number&gt;&lt;contributors&gt;&lt;authors&gt;&lt;author&gt;Scheibel, Jeffrey J.&lt;/author&gt;&lt;/authors&gt;&lt;/contributors&gt;&lt;added-date format="utc"&gt;1566772845&lt;/added-date&gt;&lt;ref-type name="Journal Article"&gt;17&lt;/ref-type&gt;&lt;dates&gt;&lt;year&gt;2004&lt;/year&gt;&lt;/dates&gt;&lt;rec-number&gt;213&lt;/rec-number&gt;&lt;publisher&gt;Wiley Online Library&lt;/publisher&gt;&lt;last-updated-date format="utc"&gt;1566772845&lt;/last-updated-date&gt;&lt;volume&gt;7&lt;/volume&gt;&lt;/record&gt;&lt;/Cite&gt;&lt;/EndNote&gt;</w:instrText>
      </w:r>
      <w:r>
        <w:fldChar w:fldCharType="separate"/>
      </w:r>
      <w:r>
        <w:rPr>
          <w:noProof/>
        </w:rPr>
        <w:t>(Scheibel, 2004)</w:t>
      </w:r>
      <w:r>
        <w:fldChar w:fldCharType="end"/>
      </w:r>
      <w:r>
        <w:t>. S</w:t>
      </w:r>
      <w:r w:rsidRPr="00C47780">
        <w:t>urfactants, in particular anionic surfactants, ha</w:t>
      </w:r>
      <w:r>
        <w:t>ve</w:t>
      </w:r>
      <w:r w:rsidRPr="00C47780">
        <w:t xml:space="preserve"> been </w:t>
      </w:r>
      <w:r>
        <w:t>extensively</w:t>
      </w:r>
      <w:r w:rsidRPr="00C47780">
        <w:t xml:space="preserve"> utilized to </w:t>
      </w:r>
      <w:r>
        <w:t>remove soils such as motor oil, liquid triglycerides (cooking oils), and semisolid triglycerides (butters) from fabrics.</w:t>
      </w:r>
      <w:r w:rsidRPr="00C47780">
        <w:t xml:space="preserve"> The</w:t>
      </w:r>
      <w:r>
        <w:t xml:space="preserve"> dominant</w:t>
      </w:r>
      <w:r w:rsidRPr="00C47780">
        <w:t xml:space="preserve"> removal mechanisms of oily soil</w:t>
      </w:r>
      <w:r>
        <w:t xml:space="preserve"> removal have been </w:t>
      </w:r>
      <w:r>
        <w:rPr>
          <w:rFonts w:cs="Angsana New"/>
        </w:rPr>
        <w:t xml:space="preserve">demonstrated </w:t>
      </w:r>
      <w:r>
        <w:t xml:space="preserve">to be </w:t>
      </w:r>
      <w:r w:rsidRPr="00C47780">
        <w:t>rollup and snap-off</w:t>
      </w:r>
      <w:r>
        <w:t xml:space="preserve"> (emulsification</w:t>
      </w:r>
      <w:r>
        <w:rPr>
          <w:rFonts w:cs="Angsana New"/>
        </w:rPr>
        <w:t>-solubilization</w:t>
      </w:r>
      <w:r>
        <w:t xml:space="preserve">) </w:t>
      </w:r>
      <w:r w:rsidRPr="00823330">
        <w:t>(Miller and Raney, 1993; Tongcumpou et al., 2005). In general</w:t>
      </w:r>
      <w:r>
        <w:t xml:space="preserve">, </w:t>
      </w:r>
      <w:r w:rsidRPr="00355F21">
        <w:rPr>
          <w:rFonts w:ascii="Times" w:eastAsia="Times New Roman" w:hAnsi="Times"/>
          <w:color w:val="000000" w:themeColor="text1"/>
          <w:szCs w:val="24"/>
        </w:rPr>
        <w:t xml:space="preserve">surfactant molecules adsorb on the </w:t>
      </w:r>
      <w:r>
        <w:rPr>
          <w:rFonts w:ascii="Times" w:eastAsia="Times New Roman" w:hAnsi="Times"/>
          <w:color w:val="000000" w:themeColor="text1"/>
          <w:szCs w:val="24"/>
        </w:rPr>
        <w:t xml:space="preserve">oil-bath interface and reduce the role of cohesion, thereby facilitating the oil droplet detachment from itself on the fabric surface. These mechanisms are facilitated by the low </w:t>
      </w:r>
      <w:r w:rsidRPr="00DF395D">
        <w:rPr>
          <w:rFonts w:ascii="Times" w:eastAsia="Times New Roman" w:hAnsi="Times"/>
          <w:color w:val="000000" w:themeColor="text1"/>
          <w:szCs w:val="24"/>
        </w:rPr>
        <w:t>interfacial tension (IFT) between the oil and the washing bath (surfactant solution)</w:t>
      </w:r>
      <w:r>
        <w:rPr>
          <w:rFonts w:ascii="Times" w:eastAsia="Times New Roman" w:hAnsi="Times"/>
          <w:color w:val="000000" w:themeColor="text1"/>
          <w:szCs w:val="24"/>
        </w:rPr>
        <w:t xml:space="preserve"> and the mechanical energy from the agitation cycle</w:t>
      </w:r>
      <w:r w:rsidRPr="00DF395D">
        <w:rPr>
          <w:rFonts w:ascii="Times" w:eastAsia="Times New Roman" w:hAnsi="Times"/>
          <w:color w:val="000000" w:themeColor="text1"/>
          <w:szCs w:val="24"/>
        </w:rPr>
        <w:t xml:space="preserve"> </w:t>
      </w:r>
      <w:r w:rsidRPr="00DF395D">
        <w:rPr>
          <w:rFonts w:ascii="Times" w:eastAsia="Times New Roman" w:hAnsi="Times"/>
          <w:color w:val="000000" w:themeColor="text1"/>
          <w:szCs w:val="24"/>
        </w:rPr>
        <w:fldChar w:fldCharType="begin">
          <w:fldData xml:space="preserve">PEVuZE5vdGU+PENpdGU+PEF1dGhvcj5Ub25nY3VtcG91PC9BdXRob3I+PFllYXI+MjAwNTwvWWVh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</w:fldData>
        </w:fldChar>
      </w:r>
      <w:r>
        <w:rPr>
          <w:rFonts w:ascii="Times" w:eastAsia="Times New Roman" w:hAnsi="Times"/>
          <w:color w:val="000000" w:themeColor="text1"/>
          <w:szCs w:val="24"/>
        </w:rPr>
        <w:instrText xml:space="preserve"> ADDIN EN.CITE </w:instrText>
      </w:r>
      <w:r>
        <w:rPr>
          <w:rFonts w:ascii="Times" w:eastAsia="Times New Roman" w:hAnsi="Times"/>
          <w:color w:val="000000" w:themeColor="text1"/>
          <w:szCs w:val="24"/>
        </w:rPr>
        <w:fldChar w:fldCharType="begin">
          <w:fldData xml:space="preserve">PEVuZE5vdGU+PENpdGU+PEF1dGhvcj5Ub25nY3VtcG91PC9BdXRob3I+PFllYXI+MjAwNTwvWWVh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</w:fldData>
        </w:fldChar>
      </w:r>
      <w:r>
        <w:rPr>
          <w:rFonts w:ascii="Times" w:eastAsia="Times New Roman" w:hAnsi="Times"/>
          <w:color w:val="000000" w:themeColor="text1"/>
          <w:szCs w:val="24"/>
        </w:rPr>
        <w:instrText xml:space="preserve"> ADDIN EN.CITE.DATA </w:instrText>
      </w:r>
      <w:r>
        <w:rPr>
          <w:rFonts w:ascii="Times" w:eastAsia="Times New Roman" w:hAnsi="Times"/>
          <w:color w:val="000000" w:themeColor="text1"/>
          <w:szCs w:val="24"/>
        </w:rPr>
      </w:r>
      <w:r>
        <w:rPr>
          <w:rFonts w:ascii="Times" w:eastAsia="Times New Roman" w:hAnsi="Times"/>
          <w:color w:val="000000" w:themeColor="text1"/>
          <w:szCs w:val="24"/>
        </w:rPr>
        <w:fldChar w:fldCharType="end"/>
      </w:r>
      <w:r w:rsidRPr="00DF395D">
        <w:rPr>
          <w:rFonts w:ascii="Times" w:eastAsia="Times New Roman" w:hAnsi="Times"/>
          <w:color w:val="000000" w:themeColor="text1"/>
          <w:szCs w:val="24"/>
        </w:rPr>
      </w:r>
      <w:r w:rsidRPr="00DF395D">
        <w:rPr>
          <w:rFonts w:ascii="Times" w:eastAsia="Times New Roman" w:hAnsi="Times"/>
          <w:color w:val="000000" w:themeColor="text1"/>
          <w:szCs w:val="24"/>
        </w:rPr>
        <w:fldChar w:fldCharType="separate"/>
      </w:r>
      <w:r>
        <w:rPr>
          <w:rFonts w:ascii="Times" w:eastAsia="Times New Roman" w:hAnsi="Times"/>
          <w:noProof/>
          <w:color w:val="000000" w:themeColor="text1"/>
          <w:szCs w:val="24"/>
        </w:rPr>
        <w:t>(Childs et al., 2005; Rosen and Kunjappu, 2004; Tongcumpou et al., 2005)</w:t>
      </w:r>
      <w:r w:rsidRPr="00DF395D">
        <w:rPr>
          <w:rFonts w:ascii="Times" w:eastAsia="Times New Roman" w:hAnsi="Times"/>
          <w:color w:val="000000" w:themeColor="text1"/>
          <w:szCs w:val="24"/>
        </w:rPr>
        <w:fldChar w:fldCharType="end"/>
      </w:r>
      <w:r w:rsidRPr="00DF395D">
        <w:rPr>
          <w:rFonts w:ascii="Times" w:eastAsia="Times New Roman" w:hAnsi="Times"/>
          <w:color w:val="000000" w:themeColor="text1"/>
          <w:szCs w:val="24"/>
        </w:rPr>
        <w:t xml:space="preserve">. </w:t>
      </w:r>
      <w:r>
        <w:rPr>
          <w:rFonts w:ascii="Times" w:eastAsia="Times New Roman" w:hAnsi="Times"/>
          <w:color w:val="000000" w:themeColor="text1"/>
          <w:szCs w:val="24"/>
        </w:rPr>
        <w:t>In contrast</w:t>
      </w:r>
      <w:r w:rsidRPr="00DF395D">
        <w:rPr>
          <w:rFonts w:ascii="Times" w:eastAsia="Times New Roman" w:hAnsi="Times"/>
          <w:color w:val="000000" w:themeColor="text1"/>
          <w:szCs w:val="24"/>
        </w:rPr>
        <w:t xml:space="preserve">, the removal mechanism for solid </w:t>
      </w:r>
      <w:r>
        <w:rPr>
          <w:rFonts w:ascii="Times" w:eastAsia="Times New Roman" w:hAnsi="Times"/>
          <w:color w:val="000000" w:themeColor="text1"/>
          <w:szCs w:val="24"/>
        </w:rPr>
        <w:t>non</w:t>
      </w:r>
      <w:r>
        <w:rPr>
          <w:rFonts w:ascii="Times" w:eastAsia="Times New Roman" w:hAnsi="Times" w:cs="Angsana New"/>
          <w:color w:val="000000" w:themeColor="text1"/>
        </w:rPr>
        <w:t>-</w:t>
      </w:r>
      <w:r>
        <w:rPr>
          <w:rFonts w:ascii="Times" w:eastAsia="Times New Roman" w:hAnsi="Times"/>
          <w:color w:val="000000" w:themeColor="text1"/>
          <w:szCs w:val="24"/>
        </w:rPr>
        <w:t xml:space="preserve">particulate </w:t>
      </w:r>
      <w:r w:rsidRPr="00DF395D">
        <w:rPr>
          <w:rFonts w:ascii="Times" w:eastAsia="Times New Roman" w:hAnsi="Times"/>
          <w:color w:val="000000" w:themeColor="text1"/>
          <w:szCs w:val="24"/>
        </w:rPr>
        <w:t>soils ha</w:t>
      </w:r>
      <w:r>
        <w:rPr>
          <w:rFonts w:ascii="Times" w:eastAsia="Times New Roman" w:hAnsi="Times"/>
          <w:color w:val="000000" w:themeColor="text1"/>
          <w:szCs w:val="24"/>
        </w:rPr>
        <w:t>s</w:t>
      </w:r>
      <w:r w:rsidRPr="00DF395D">
        <w:rPr>
          <w:rFonts w:ascii="Times" w:eastAsia="Times New Roman" w:hAnsi="Times"/>
          <w:color w:val="000000" w:themeColor="text1"/>
          <w:szCs w:val="24"/>
        </w:rPr>
        <w:t xml:space="preserve"> been shown to be different </w:t>
      </w:r>
      <w:r>
        <w:rPr>
          <w:rFonts w:ascii="Times" w:eastAsia="Times New Roman" w:hAnsi="Times"/>
          <w:color w:val="000000" w:themeColor="text1"/>
          <w:szCs w:val="24"/>
        </w:rPr>
        <w:t>from</w:t>
      </w:r>
      <w:r w:rsidRPr="00DF395D">
        <w:rPr>
          <w:rFonts w:ascii="Times" w:eastAsia="Times New Roman" w:hAnsi="Times"/>
          <w:color w:val="000000" w:themeColor="text1"/>
          <w:szCs w:val="24"/>
        </w:rPr>
        <w:t xml:space="preserve"> oily soils. </w:t>
      </w:r>
      <w:r>
        <w:rPr>
          <w:rFonts w:ascii="Times" w:eastAsia="Times New Roman" w:hAnsi="Times"/>
          <w:color w:val="000000" w:themeColor="text1"/>
          <w:szCs w:val="24"/>
        </w:rPr>
        <w:t>Penetration of s</w:t>
      </w:r>
      <w:r w:rsidRPr="00DF395D">
        <w:rPr>
          <w:rFonts w:ascii="Times" w:eastAsia="Times New Roman" w:hAnsi="Times"/>
          <w:color w:val="000000" w:themeColor="text1"/>
          <w:szCs w:val="24"/>
        </w:rPr>
        <w:t>urfac</w:t>
      </w:r>
      <w:r>
        <w:rPr>
          <w:rFonts w:ascii="Times" w:eastAsia="Times New Roman" w:hAnsi="Times"/>
          <w:color w:val="000000" w:themeColor="text1"/>
          <w:szCs w:val="24"/>
        </w:rPr>
        <w:t xml:space="preserve">tant and </w:t>
      </w:r>
      <w:r w:rsidRPr="00DF395D">
        <w:rPr>
          <w:rFonts w:ascii="Times" w:eastAsia="Times New Roman" w:hAnsi="Times"/>
          <w:color w:val="000000" w:themeColor="text1"/>
          <w:szCs w:val="24"/>
        </w:rPr>
        <w:t xml:space="preserve">water into the solid soil </w:t>
      </w:r>
      <w:r>
        <w:rPr>
          <w:rFonts w:ascii="Times" w:eastAsia="Times New Roman" w:hAnsi="Times"/>
          <w:color w:val="000000" w:themeColor="text1"/>
          <w:szCs w:val="24"/>
        </w:rPr>
        <w:t>matrix</w:t>
      </w:r>
      <w:r w:rsidRPr="00DF395D">
        <w:rPr>
          <w:rFonts w:ascii="Times" w:eastAsia="Times New Roman" w:hAnsi="Times"/>
          <w:color w:val="000000" w:themeColor="text1"/>
          <w:szCs w:val="24"/>
        </w:rPr>
        <w:t xml:space="preserve"> has been considered as a primary mechanism, </w:t>
      </w:r>
      <w:r>
        <w:rPr>
          <w:rFonts w:ascii="Times" w:eastAsia="Times New Roman" w:hAnsi="Times"/>
          <w:color w:val="000000" w:themeColor="text1"/>
          <w:szCs w:val="24"/>
        </w:rPr>
        <w:t>thereby</w:t>
      </w:r>
      <w:r w:rsidRPr="00DF395D">
        <w:rPr>
          <w:rFonts w:ascii="Times" w:eastAsia="Times New Roman" w:hAnsi="Times"/>
          <w:color w:val="000000" w:themeColor="text1"/>
          <w:szCs w:val="24"/>
        </w:rPr>
        <w:t xml:space="preserve"> disordering or liquef</w:t>
      </w:r>
      <w:r>
        <w:rPr>
          <w:rFonts w:ascii="Times" w:eastAsia="Times New Roman" w:hAnsi="Times"/>
          <w:color w:val="000000" w:themeColor="text1"/>
          <w:szCs w:val="24"/>
        </w:rPr>
        <w:t>y</w:t>
      </w:r>
      <w:r w:rsidRPr="00DF395D">
        <w:rPr>
          <w:rFonts w:ascii="Times" w:eastAsia="Times New Roman" w:hAnsi="Times"/>
          <w:color w:val="000000" w:themeColor="text1"/>
          <w:szCs w:val="24"/>
        </w:rPr>
        <w:t>i</w:t>
      </w:r>
      <w:r>
        <w:rPr>
          <w:rFonts w:ascii="Times" w:eastAsia="Times New Roman" w:hAnsi="Times"/>
          <w:color w:val="000000" w:themeColor="text1"/>
          <w:szCs w:val="24"/>
        </w:rPr>
        <w:t>ng</w:t>
      </w:r>
      <w:r w:rsidRPr="00DF395D">
        <w:rPr>
          <w:rFonts w:ascii="Times" w:eastAsia="Times New Roman" w:hAnsi="Times"/>
          <w:color w:val="000000" w:themeColor="text1"/>
          <w:szCs w:val="24"/>
        </w:rPr>
        <w:t xml:space="preserve"> of the solid soil to </w:t>
      </w:r>
      <w:r>
        <w:rPr>
          <w:rFonts w:ascii="Times" w:eastAsia="Times New Roman" w:hAnsi="Times"/>
          <w:color w:val="000000" w:themeColor="text1"/>
          <w:szCs w:val="24"/>
        </w:rPr>
        <w:t>facilitate</w:t>
      </w:r>
      <w:r w:rsidRPr="00DF395D">
        <w:rPr>
          <w:rFonts w:ascii="Times" w:eastAsia="Times New Roman" w:hAnsi="Times"/>
          <w:color w:val="000000" w:themeColor="text1"/>
          <w:szCs w:val="24"/>
        </w:rPr>
        <w:t xml:space="preserve"> the soils displace</w:t>
      </w:r>
      <w:r>
        <w:rPr>
          <w:rFonts w:ascii="Times" w:eastAsia="Times New Roman" w:hAnsi="Times"/>
          <w:color w:val="000000" w:themeColor="text1"/>
          <w:szCs w:val="24"/>
        </w:rPr>
        <w:t>ment</w:t>
      </w:r>
      <w:r w:rsidRPr="00DF395D">
        <w:rPr>
          <w:rFonts w:ascii="Times" w:eastAsia="Times New Roman" w:hAnsi="Times"/>
          <w:color w:val="000000" w:themeColor="text1"/>
          <w:szCs w:val="24"/>
        </w:rPr>
        <w:t xml:space="preserve"> from the </w:t>
      </w:r>
      <w:r w:rsidRPr="00DF395D">
        <w:rPr>
          <w:rFonts w:ascii="Times" w:eastAsia="Times New Roman" w:hAnsi="Times" w:cs="Angsana New"/>
          <w:color w:val="000000" w:themeColor="text1"/>
        </w:rPr>
        <w:t xml:space="preserve">fabric </w:t>
      </w:r>
      <w:r w:rsidRPr="00DF395D">
        <w:rPr>
          <w:rFonts w:ascii="Times" w:eastAsia="Times New Roman" w:hAnsi="Times"/>
          <w:color w:val="000000" w:themeColor="text1"/>
          <w:szCs w:val="24"/>
        </w:rPr>
        <w:t xml:space="preserve">surface </w:t>
      </w:r>
      <w:r w:rsidRPr="00DF395D">
        <w:rPr>
          <w:rFonts w:ascii="Times" w:eastAsia="Times New Roman" w:hAnsi="Times"/>
          <w:color w:val="000000" w:themeColor="text1"/>
          <w:szCs w:val="24"/>
        </w:rPr>
        <w:fldChar w:fldCharType="begin">
          <w:fldData xml:space="preserve">PEVuZE5vdGU+PENpdGU+PEF1dGhvcj5Db3g8L0F1dGhvcj48WWVhcj4xOTg2PC9ZZWFyPjxJRFRl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</w:fldData>
        </w:fldChar>
      </w:r>
      <w:r>
        <w:rPr>
          <w:rFonts w:ascii="Times" w:eastAsia="Times New Roman" w:hAnsi="Times"/>
          <w:color w:val="000000" w:themeColor="text1"/>
          <w:szCs w:val="24"/>
        </w:rPr>
        <w:instrText xml:space="preserve"> ADDIN EN.CITE </w:instrText>
      </w:r>
      <w:r>
        <w:rPr>
          <w:rFonts w:ascii="Times" w:eastAsia="Times New Roman" w:hAnsi="Times"/>
          <w:color w:val="000000" w:themeColor="text1"/>
          <w:szCs w:val="24"/>
        </w:rPr>
        <w:fldChar w:fldCharType="begin">
          <w:fldData xml:space="preserve">PEVuZE5vdGU+PENpdGU+PEF1dGhvcj5Db3g8L0F1dGhvcj48WWVhcj4xOTg2PC9ZZWFyPjxJRFRl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</w:fldData>
        </w:fldChar>
      </w:r>
      <w:r>
        <w:rPr>
          <w:rFonts w:ascii="Times" w:eastAsia="Times New Roman" w:hAnsi="Times"/>
          <w:color w:val="000000" w:themeColor="text1"/>
          <w:szCs w:val="24"/>
        </w:rPr>
        <w:instrText xml:space="preserve"> ADDIN EN.CITE.DATA </w:instrText>
      </w:r>
      <w:r>
        <w:rPr>
          <w:rFonts w:ascii="Times" w:eastAsia="Times New Roman" w:hAnsi="Times"/>
          <w:color w:val="000000" w:themeColor="text1"/>
          <w:szCs w:val="24"/>
        </w:rPr>
      </w:r>
      <w:r>
        <w:rPr>
          <w:rFonts w:ascii="Times" w:eastAsia="Times New Roman" w:hAnsi="Times"/>
          <w:color w:val="000000" w:themeColor="text1"/>
          <w:szCs w:val="24"/>
        </w:rPr>
        <w:fldChar w:fldCharType="end"/>
      </w:r>
      <w:r w:rsidRPr="00DF395D">
        <w:rPr>
          <w:rFonts w:ascii="Times" w:eastAsia="Times New Roman" w:hAnsi="Times"/>
          <w:color w:val="000000" w:themeColor="text1"/>
          <w:szCs w:val="24"/>
        </w:rPr>
      </w:r>
      <w:r w:rsidRPr="00DF395D">
        <w:rPr>
          <w:rFonts w:ascii="Times" w:eastAsia="Times New Roman" w:hAnsi="Times"/>
          <w:color w:val="000000" w:themeColor="text1"/>
          <w:szCs w:val="24"/>
        </w:rPr>
        <w:fldChar w:fldCharType="separate"/>
      </w:r>
      <w:r>
        <w:rPr>
          <w:rFonts w:ascii="Times" w:eastAsia="Times New Roman" w:hAnsi="Times"/>
          <w:noProof/>
          <w:color w:val="000000" w:themeColor="text1"/>
          <w:szCs w:val="24"/>
        </w:rPr>
        <w:t>(Chanwattanakit et al., 2017; Cox, 1986; Cox et al., 1987; Phaodee et al., 2019; Scheuing and Hsieh, 1988)</w:t>
      </w:r>
      <w:r w:rsidRPr="00DF395D">
        <w:rPr>
          <w:rFonts w:ascii="Times" w:eastAsia="Times New Roman" w:hAnsi="Times"/>
          <w:color w:val="000000" w:themeColor="text1"/>
          <w:szCs w:val="24"/>
        </w:rPr>
        <w:fldChar w:fldCharType="end"/>
      </w:r>
      <w:r w:rsidRPr="00DF395D">
        <w:rPr>
          <w:rFonts w:ascii="Times" w:eastAsia="Times New Roman" w:hAnsi="Times"/>
          <w:color w:val="000000" w:themeColor="text1"/>
          <w:szCs w:val="24"/>
        </w:rPr>
        <w:t xml:space="preserve">. </w:t>
      </w:r>
    </w:p>
    <w:p w14:paraId="001E58E9" w14:textId="77777777" w:rsidR="00B107D8" w:rsidRDefault="00B107D8" w:rsidP="00ED57AB">
      <w:r>
        <w:t xml:space="preserve">Microemulsions are thermodynamically stable mixtures of oil, water, and surfactant and are typically classified into four types. A Winsor Type I microemulsion has oil solubilized in normal micelles within the water phase. In a Winsor Type II microemulsion, however, surfactant-solubilized water exists in reverse micelles within the oil phase. In a Winsor Type III microemulsion, also referred to as a middle phase microemulsion, surfactant, oil, and water are solubilized in the middle phase with the excess oil and water phases in equilibrium with the middle phase. When the middle phase volume increases and becomes a single phase with increasing surfactant concentration, it is known as a Winsor Type IV microemulsion. Microemulsion phase behavior transitions from Winsor Type I, to Type III and to Type II (hydrophilic to hydrophobic systems) with increasing salinity level for ionic surfactants and temperature for nonionic surfactants </w:t>
      </w:r>
      <w:r>
        <w:fldChar w:fldCharType="begin"/>
      </w:r>
      <w:r>
        <w:instrText xml:space="preserve"> ADDIN EN.CITE &lt;EndNote&gt;&lt;Cite&gt;&lt;Author&gt;Rosen&lt;/Author&gt;&lt;Year&gt;2004&lt;/Year&gt;&lt;IDText&gt;Surfactants and interfacial phenomena&lt;/IDText&gt;&lt;DisplayText&gt;(Rosen and Kunjappu, 2004)&lt;/DisplayText&gt;&lt;record&gt;&lt;titles&gt;&lt;title&gt;Surfactants and interfacial phenomena&lt;/title&gt;&lt;/titles&gt;&lt;contributors&gt;&lt;authors&gt;&lt;author&gt;Rosen, Milton J.&lt;/author&gt;&lt;author&gt;Kunjappu, Joy T.&lt;/author&gt;&lt;/authors&gt;&lt;/contributors&gt;&lt;added-date format="utc"&gt;1561408875&lt;/added-date&gt;&lt;ref-type name="Book"&gt;6&lt;/ref-type&gt;&lt;dates&gt;&lt;year&gt;2004&lt;/year&gt;&lt;/dates&gt;&lt;rec-number&gt;182&lt;/rec-number&gt;&lt;publisher&gt;Wiley Online Library&lt;/publisher&gt;&lt;last-updated-date format="utc"&gt;1561408875&lt;/last-updated-date&gt;&lt;volume&gt;82&lt;/volume&gt;&lt;/record&gt;&lt;/Cite&gt;&lt;/EndNote&gt;</w:instrText>
      </w:r>
      <w:r>
        <w:fldChar w:fldCharType="separate"/>
      </w:r>
      <w:r>
        <w:rPr>
          <w:noProof/>
        </w:rPr>
        <w:t>(Rosen and Kunjappu, 2004)</w:t>
      </w:r>
      <w:r>
        <w:fldChar w:fldCharType="end"/>
      </w:r>
      <w:r>
        <w:t>. Previous work has determined the relationship between microemulsion type and detergency and found that m</w:t>
      </w:r>
      <w:r w:rsidRPr="00BF52BE">
        <w:t>i</w:t>
      </w:r>
      <w:r>
        <w:t xml:space="preserve">croemulsion phase behavior impacts detergency </w:t>
      </w:r>
      <w:r>
        <w:fldChar w:fldCharType="begin">
          <w:fldData xml:space="preserve">PEVuZE5vdGU+PENpdGU+PEF1dGhvcj5EbzwvQXV0aG9yPjxZZWFyPjIwMTU8L1llYXI+PElEVGV4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</w:fldData>
        </w:fldChar>
      </w:r>
      <w:r>
        <w:instrText xml:space="preserve"> ADDIN EN.CITE </w:instrText>
      </w:r>
      <w:r>
        <w:fldChar w:fldCharType="begin">
          <w:fldData xml:space="preserve">PEVuZE5vdGU+PENpdGU+PEF1dGhvcj5EbzwvQXV0aG9yPjxZZWFyPjIwMTU8L1llYXI+PElEVGV4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</w:fldData>
        </w:fldChar>
      </w:r>
      <w:r>
        <w:instrText xml:space="preserve"> ADDIN EN.CITE.DATA </w:instrText>
      </w:r>
      <w:r>
        <w:fldChar w:fldCharType="end"/>
      </w:r>
      <w:r>
        <w:fldChar w:fldCharType="separate"/>
      </w:r>
      <w:r>
        <w:rPr>
          <w:noProof/>
        </w:rPr>
        <w:t>(Do et al., 2015; Tongcumpou et al., 2003)</w:t>
      </w:r>
      <w:r>
        <w:fldChar w:fldCharType="end"/>
      </w:r>
      <w:r>
        <w:t xml:space="preserve">. Excellent detergency of motor oil was </w:t>
      </w:r>
      <w:r>
        <w:lastRenderedPageBreak/>
        <w:t xml:space="preserve">observed with decreasing IFT using a surfactant system in the Type I region but close to a Type III microemulsion, and at the optimum Type III microemulsion (optimum salinity (S*) </w:t>
      </w:r>
      <w:r>
        <w:fldChar w:fldCharType="begin"/>
      </w:r>
      <w:r>
        <w:instrText xml:space="preserve"> ADDIN EN.CITE &lt;EndNote&gt;&lt;Cite&gt;&lt;Author&gt;Tongcumpou&lt;/Author&gt;&lt;Year&gt;2003&lt;/Year&gt;&lt;IDText&gt;Microemulsion formation and detergency with oily soils: II. Detergency formulation and performance&lt;/IDText&gt;&lt;DisplayText&gt;(Tongcumpou et al., 2003)&lt;/DisplayText&gt;&lt;record&gt;&lt;isbn&gt;1097-3958&lt;/isbn&gt;&lt;titles&gt;&lt;title&gt;Microemulsion formation and detergency with oily soils: II. Detergency formulation and performance&lt;/title&gt;&lt;secondary-title&gt;Journal of surfactants and detergents&lt;/secondary-title&gt;&lt;/titles&gt;&lt;pages&gt;205-214&lt;/pages&gt;&lt;number&gt;3&lt;/number&gt;&lt;contributors&gt;&lt;authors&gt;&lt;author&gt;Tongcumpou, C.&lt;/author&gt;&lt;author&gt;Acosta, E. J.&lt;/author&gt;&lt;author&gt;Quencer, L. B.&lt;/author&gt;&lt;author&gt;Joseph, A. F.&lt;/author&gt;&lt;author&gt;Scamehorn, J. F.&lt;/author&gt;&lt;author&gt;Sabatini, D. A.&lt;/author&gt;&lt;author&gt;Chavadej, S.&lt;/author&gt;&lt;author&gt;Yanumet, N.&lt;/author&gt;&lt;/authors&gt;&lt;/contributors&gt;&lt;added-date format="utc"&gt;1561413655&lt;/added-date&gt;&lt;ref-type name="Journal Article"&gt;17&lt;/ref-type&gt;&lt;dates&gt;&lt;year&gt;2003&lt;/year&gt;&lt;/dates&gt;&lt;rec-number&gt;192&lt;/rec-number&gt;&lt;publisher&gt;Springer&lt;/publisher&gt;&lt;last-updated-date format="utc"&gt;1561413655&lt;/last-updated-date&gt;&lt;volume&gt;6&lt;/volume&gt;&lt;/record&gt;&lt;/Cite&gt;&lt;/EndNote&gt;</w:instrText>
      </w:r>
      <w:r>
        <w:fldChar w:fldCharType="separate"/>
      </w:r>
      <w:r>
        <w:rPr>
          <w:noProof/>
        </w:rPr>
        <w:t>(Tongcumpou et al., 2003)</w:t>
      </w:r>
      <w:r>
        <w:fldChar w:fldCharType="end"/>
      </w:r>
      <w:r>
        <w:t xml:space="preserve">. The detergency results showed that the mixed surfactant system required different salinity ranges for soils with varying hydrophobicity (5 – 8% NaCl for hexadecane (EACN = 16) and 12 - 16 % NaCl for motor oil (EACN = 23.5)) to attain good soil removal </w:t>
      </w:r>
      <w:r>
        <w:fldChar w:fldCharType="begin"/>
      </w:r>
      <w:r>
        <w:instrText xml:space="preserve"> ADDIN EN.CITE &lt;EndNote&gt;&lt;Cite&gt;&lt;Author&gt;Tongcumpou&lt;/Author&gt;&lt;Year&gt;2003&lt;/Year&gt;&lt;IDText&gt;Microemulsion formation and detergency with oily soils: II. Detergency formulation and performance&lt;/IDText&gt;&lt;DisplayText&gt;(Tongcumpou et al., 2003)&lt;/DisplayText&gt;&lt;record&gt;&lt;isbn&gt;1097-3958&lt;/isbn&gt;&lt;titles&gt;&lt;title&gt;Microemulsion formation and detergency with oily soils: II. Detergency formulation and performance&lt;/title&gt;&lt;secondary-title&gt;Journal of surfactants and detergents&lt;/secondary-title&gt;&lt;/titles&gt;&lt;pages&gt;205-214&lt;/pages&gt;&lt;number&gt;3&lt;/number&gt;&lt;contributors&gt;&lt;authors&gt;&lt;author&gt;Tongcumpou, C.&lt;/author&gt;&lt;author&gt;Acosta, E. J.&lt;/author&gt;&lt;author&gt;Quencer, L. B.&lt;/author&gt;&lt;author&gt;Joseph, A. F.&lt;/author&gt;&lt;author&gt;Scamehorn, J. F.&lt;/author&gt;&lt;author&gt;Sabatini, D. A.&lt;/author&gt;&lt;author&gt;Chavadej, S.&lt;/author&gt;&lt;author&gt;Yanumet, N.&lt;/author&gt;&lt;/authors&gt;&lt;/contributors&gt;&lt;added-date format="utc"&gt;1561413655&lt;/added-date&gt;&lt;ref-type name="Journal Article"&gt;17&lt;/ref-type&gt;&lt;dates&gt;&lt;year&gt;2003&lt;/year&gt;&lt;/dates&gt;&lt;rec-number&gt;192&lt;/rec-number&gt;&lt;publisher&gt;Springer&lt;/publisher&gt;&lt;last-updated-date format="utc"&gt;1561413655&lt;/last-updated-date&gt;&lt;volume&gt;6&lt;/volume&gt;&lt;/record&gt;&lt;/Cite&gt;&lt;/EndNote&gt;</w:instrText>
      </w:r>
      <w:r>
        <w:fldChar w:fldCharType="separate"/>
      </w:r>
      <w:r>
        <w:rPr>
          <w:noProof/>
        </w:rPr>
        <w:t>(Tongcumpou et al., 2003)</w:t>
      </w:r>
      <w:r>
        <w:fldChar w:fldCharType="end"/>
      </w:r>
      <w:r>
        <w:t>. In studying detergency of canola oil (EACN = 17) using different surfactant formulations, the maximum removal was observed at 14% NaCl using C</w:t>
      </w:r>
      <w:r w:rsidRPr="001C5E4E">
        <w:rPr>
          <w:vertAlign w:val="subscript"/>
        </w:rPr>
        <w:t>1</w:t>
      </w:r>
      <w:r>
        <w:rPr>
          <w:vertAlign w:val="subscript"/>
        </w:rPr>
        <w:t>4-15</w:t>
      </w:r>
      <w:r>
        <w:t>-8PO-SO</w:t>
      </w:r>
      <w:r w:rsidRPr="001C5E4E">
        <w:rPr>
          <w:vertAlign w:val="subscript"/>
        </w:rPr>
        <w:t>4</w:t>
      </w:r>
      <w:r>
        <w:t xml:space="preserve">Na </w:t>
      </w:r>
      <w:r>
        <w:fldChar w:fldCharType="begin"/>
      </w:r>
      <w:r>
        <w:instrText xml:space="preserve"> ADDIN EN.CITE &lt;EndNote&gt;&lt;Cite&gt;&lt;Author&gt;Phan&lt;/Author&gt;&lt;Year&gt;2010&lt;/Year&gt;&lt;IDText&gt;Microemulsion</w:instrText>
      </w:r>
      <w:r>
        <w:rPr>
          <w:rFonts w:ascii="Cambria Math" w:hAnsi="Cambria Math" w:cs="Cambria Math"/>
        </w:rPr>
        <w:instrText>‐</w:instrText>
      </w:r>
      <w:r>
        <w:instrText>based vegetable oil detergency using an extended surfactant&lt;/IDText&gt;&lt;DisplayText&gt;(Phan et al., 2010)&lt;/DisplayText&gt;&lt;record&gt;&lt;isbn&gt;1097-3958&lt;/isbn&gt;&lt;titles&gt;&lt;title&gt;Microemulsion</w:instrText>
      </w:r>
      <w:r>
        <w:rPr>
          <w:rFonts w:ascii="Cambria Math" w:hAnsi="Cambria Math" w:cs="Cambria Math"/>
        </w:rPr>
        <w:instrText>‐</w:instrText>
      </w:r>
      <w:r>
        <w:instrText>based vegetable oil detergency using an extended surfactant&lt;/title&gt;&lt;secondary-title&gt;Journal of Surfactants and Detergents&lt;/secondary-title&gt;&lt;/titles&gt;&lt;pages&gt;313-319&lt;/pages&gt;&lt;number&gt;3&lt;/number&gt;&lt;contributors&gt;&lt;authors&gt;&lt;author&gt;Phan, Tri T.&lt;/author&gt;&lt;author&gt;Witthayapanyanon, Anuradee&lt;/author&gt;&lt;author&gt;Harwell, Jeff H.&lt;/author&gt;&lt;author&gt;Sabatini, David A.&lt;/author&gt;&lt;/authors&gt;&lt;/contributors&gt;&lt;added-date format="utc"&gt;1561409898&lt;/added-date&gt;&lt;ref-type name="Journal Article"&gt;17&lt;/ref-type&gt;&lt;dates&gt;&lt;year&gt;2010&lt;/year&gt;&lt;/dates&gt;&lt;rec-number&gt;187&lt;/rec-number&gt;&lt;publisher&gt;Wiley Online Library&lt;/publisher&gt;&lt;last-updated-date format="utc"&gt;1561409898&lt;/last-updated-date&gt;&lt;volume&gt;13&lt;/volume&gt;&lt;/record&gt;&lt;/Cite&gt;&lt;/EndNote&gt;</w:instrText>
      </w:r>
      <w:r>
        <w:fldChar w:fldCharType="separate"/>
      </w:r>
      <w:r>
        <w:rPr>
          <w:noProof/>
        </w:rPr>
        <w:t>(Phan et al., 2010)</w:t>
      </w:r>
      <w:r>
        <w:fldChar w:fldCharType="end"/>
      </w:r>
      <w:r>
        <w:t>, whereas Do et al. (2015) found the maximum detergency at S* of 2.5 w/v% NaCl using a binary surfactant mixture of C</w:t>
      </w:r>
      <w:r w:rsidRPr="001C5E4E">
        <w:rPr>
          <w:vertAlign w:val="subscript"/>
        </w:rPr>
        <w:t>10</w:t>
      </w:r>
      <w:r>
        <w:t>-18PO-2EO-SO</w:t>
      </w:r>
      <w:r w:rsidRPr="001C5E4E">
        <w:rPr>
          <w:vertAlign w:val="subscript"/>
        </w:rPr>
        <w:t>4</w:t>
      </w:r>
      <w:r>
        <w:t xml:space="preserve">Na and </w:t>
      </w:r>
      <w:r w:rsidRPr="00C47780">
        <w:t xml:space="preserve">dioctyl sodium sulfosuccinate </w:t>
      </w:r>
      <w:r>
        <w:t xml:space="preserve">(AOT) at 26:74 molar ratio. The optimum surfactant formulation (S*) is thus observed to be influenced by the hydrophilic/hydrophobic nature of the surfactant system and the EACN of the oil. </w:t>
      </w:r>
    </w:p>
    <w:p w14:paraId="2745A003" w14:textId="79BDEE2C" w:rsidR="00B107D8" w:rsidRDefault="00B107D8" w:rsidP="00ED57AB">
      <w:r>
        <w:t xml:space="preserve">Although the correlation between detergency and microemulsion phase behavior has been extensively studied, the correlation between detergency and hydrophilic-lipophilic deviation (HLD) has not been studied systematically. Thus, the motivation of the current work is to </w:t>
      </w:r>
      <w:r w:rsidRPr="00861155">
        <w:t>utilize the HLD concept</w:t>
      </w:r>
      <w:r>
        <w:t xml:space="preserve"> for</w:t>
      </w:r>
      <w:r w:rsidRPr="00861155">
        <w:t xml:space="preserve"> evaluat</w:t>
      </w:r>
      <w:r>
        <w:t>ing</w:t>
      </w:r>
      <w:r w:rsidRPr="00861155">
        <w:t xml:space="preserve"> detergency of soils with </w:t>
      </w:r>
      <w:r>
        <w:t>widely varying equivalent alkane carbon numbers</w:t>
      </w:r>
      <w:r w:rsidRPr="00861155">
        <w:t xml:space="preserve"> </w:t>
      </w:r>
      <w:r>
        <w:t>(</w:t>
      </w:r>
      <w:r w:rsidRPr="00861155">
        <w:t>EACNs</w:t>
      </w:r>
      <w:r>
        <w:t>)</w:t>
      </w:r>
      <w:r w:rsidRPr="0064004F">
        <w:t xml:space="preserve"> </w:t>
      </w:r>
      <w:r>
        <w:t>at different surfactant-system HLD values</w:t>
      </w:r>
      <w:r w:rsidRPr="0064004F">
        <w:t>. In this work,</w:t>
      </w:r>
      <w:r>
        <w:t xml:space="preserve"> </w:t>
      </w:r>
      <w:r w:rsidRPr="0064004F">
        <w:t>C</w:t>
      </w:r>
      <w:r w:rsidRPr="0064004F">
        <w:rPr>
          <w:vertAlign w:val="subscript"/>
        </w:rPr>
        <w:t>10</w:t>
      </w:r>
      <w:r w:rsidRPr="0064004F">
        <w:t>-4PO-SO</w:t>
      </w:r>
      <w:r w:rsidRPr="0064004F">
        <w:rPr>
          <w:vertAlign w:val="subscript"/>
        </w:rPr>
        <w:t>4</w:t>
      </w:r>
      <w:r w:rsidRPr="0064004F">
        <w:t xml:space="preserve">Na </w:t>
      </w:r>
      <w:r>
        <w:t xml:space="preserve">was </w:t>
      </w:r>
      <w:r w:rsidRPr="0064004F">
        <w:t>selected</w:t>
      </w:r>
      <w:r>
        <w:t xml:space="preserve"> as the primary</w:t>
      </w:r>
      <w:r w:rsidRPr="0064004F">
        <w:t xml:space="preserve"> surfactant based on previous work </w:t>
      </w:r>
      <w:r w:rsidRPr="0064004F">
        <w:fldChar w:fldCharType="begin"/>
      </w:r>
      <w:r>
        <w:instrText xml:space="preserve"> ADDIN EN.CITE &lt;EndNote&gt;&lt;Cite&gt;&lt;Author&gt;Budhathoki&lt;/Author&gt;&lt;Year&gt;2016&lt;/Year&gt;&lt;IDText&gt;Design of an optimal middle phase microemulsion for ultra high saline brine using hydrophilic lipophilic deviation (HLD) method&lt;/IDText&gt;&lt;DisplayText&gt;(Budhathoki et al., 2016)&lt;/DisplayText&gt;&lt;record&gt;&lt;isbn&gt;0927-7757&lt;/isbn&gt;&lt;titles&gt;&lt;title&gt;Design of an optimal middle phase microemulsion for ultra high saline brine using hydrophilic lipophilic deviation (HLD) method&lt;/title&gt;&lt;secondary-title&gt;Colloids and Surfaces A: Physicochemical and Engineering Aspects&lt;/secondary-title&gt;&lt;/titles&gt;&lt;pages&gt;36-45&lt;/pages&gt;&lt;contributors&gt;&lt;authors&gt;&lt;author&gt;Budhathoki, Mahesh&lt;/author&gt;&lt;author&gt;Hsu, Tzu-Ping&lt;/author&gt;&lt;author&gt;Lohateeraparp, Prapas&lt;/author&gt;&lt;author&gt;Roberts, Bruce L.&lt;/author&gt;&lt;author&gt;Shiau, Bor-Jier&lt;/author&gt;&lt;author&gt;Harwell, Jeffrey H.&lt;/author&gt;&lt;/authors&gt;&lt;/contributors&gt;&lt;added-date format="utc"&gt;1565981276&lt;/added-date&gt;&lt;ref-type name="Journal Article"&gt;17&lt;/ref-type&gt;&lt;dates&gt;&lt;year&gt;2016&lt;/year&gt;&lt;/dates&gt;&lt;rec-number&gt;212&lt;/rec-number&gt;&lt;publisher&gt;Elsevier&lt;/publisher&gt;&lt;last-updated-date format="utc"&gt;1565981276&lt;/last-updated-date&gt;&lt;volume&gt;488&lt;/volume&gt;&lt;/record&gt;&lt;/Cite&gt;&lt;/EndNote&gt;</w:instrText>
      </w:r>
      <w:r w:rsidRPr="0064004F">
        <w:fldChar w:fldCharType="separate"/>
      </w:r>
      <w:r>
        <w:rPr>
          <w:noProof/>
        </w:rPr>
        <w:t>(Budhathoki et al., 2016)</w:t>
      </w:r>
      <w:r w:rsidRPr="0064004F">
        <w:fldChar w:fldCharType="end"/>
      </w:r>
      <w:r>
        <w:t>, which showed that it could form a middle phase microemulsion with varying-EACN oils.</w:t>
      </w:r>
      <w:r w:rsidRPr="0064004F">
        <w:t xml:space="preserve"> </w:t>
      </w:r>
      <w:r>
        <w:t>The</w:t>
      </w:r>
      <w:r w:rsidRPr="0064004F">
        <w:t xml:space="preserve"> binary surfactant mixture </w:t>
      </w:r>
      <w:r>
        <w:t>of</w:t>
      </w:r>
      <w:r w:rsidRPr="0064004F">
        <w:t xml:space="preserve"> C</w:t>
      </w:r>
      <w:r w:rsidRPr="0064004F">
        <w:rPr>
          <w:vertAlign w:val="subscript"/>
        </w:rPr>
        <w:t>10</w:t>
      </w:r>
      <w:r w:rsidRPr="0064004F">
        <w:t>-4PO-SO</w:t>
      </w:r>
      <w:r w:rsidRPr="0064004F">
        <w:rPr>
          <w:vertAlign w:val="subscript"/>
        </w:rPr>
        <w:t>4</w:t>
      </w:r>
      <w:r w:rsidRPr="0064004F">
        <w:t xml:space="preserve">Na and AOT </w:t>
      </w:r>
      <w:r>
        <w:t>was also investigated as a confirmatory system to demonstrate the optimum HLD range for a second detergency system</w:t>
      </w:r>
      <w:r w:rsidRPr="003F79F4">
        <w:t>.</w:t>
      </w:r>
      <w:r w:rsidRPr="0064004F">
        <w:t xml:space="preserve"> Detergency of five different </w:t>
      </w:r>
      <w:r>
        <w:t xml:space="preserve">oily </w:t>
      </w:r>
      <w:r w:rsidRPr="0064004F">
        <w:t>soils</w:t>
      </w:r>
      <w:r>
        <w:t xml:space="preserve"> with different hydrophobic/hydrophilic natures were evaluated</w:t>
      </w:r>
      <w:r w:rsidRPr="0064004F">
        <w:t>; 1) S</w:t>
      </w:r>
      <w:r>
        <w:t>oygold</w:t>
      </w:r>
      <w:r w:rsidRPr="0064004F">
        <w:t xml:space="preserve">1100 </w:t>
      </w:r>
      <w:r>
        <w:t xml:space="preserve">(SG1100) </w:t>
      </w:r>
      <w:r w:rsidRPr="0064004F">
        <w:t>and canola oil mixture at 1:1 by volume, 2) isopropyl myristrate (IPM), 3) SG1100 and canola oil mixture at 2:3 by volume, 4) IPM and canola oil mixture at 1:1 by volume, and 5) hexadecane and canola oil mixture at 1:1 by volume</w:t>
      </w:r>
      <w:r>
        <w:t xml:space="preserve">, all </w:t>
      </w:r>
      <w:r w:rsidRPr="0064004F">
        <w:t>at 25</w:t>
      </w:r>
      <w:r>
        <w:sym w:font="Symbol" w:char="F0B0"/>
      </w:r>
      <w:r w:rsidRPr="0064004F">
        <w:t>C</w:t>
      </w:r>
      <w:r>
        <w:t xml:space="preserve">. In addition, IFT measurements were conducted to examine its correlation with detergency. Lastly, detergency of octadecane (EACN = 18, solid non-particulate soil at </w:t>
      </w:r>
      <w:r w:rsidR="007D6EEE">
        <w:rPr>
          <w:rFonts w:cs="Times New Roman"/>
          <w:szCs w:val="24"/>
        </w:rPr>
        <w:t>25</w:t>
      </w:r>
      <w:r w:rsidR="007D6EEE">
        <w:rPr>
          <w:rFonts w:cs="Times New Roman"/>
          <w:szCs w:val="24"/>
        </w:rPr>
        <w:sym w:font="Symbol" w:char="F0B0"/>
      </w:r>
      <w:r w:rsidR="007D6EEE">
        <w:rPr>
          <w:rFonts w:cs="Times New Roman"/>
          <w:szCs w:val="24"/>
        </w:rPr>
        <w:t>C</w:t>
      </w:r>
      <w:r>
        <w:t>) was performed to evaluate if the optimum HLD found for oily soils can be employed for a solid non-particulate soil as well.</w:t>
      </w:r>
    </w:p>
    <w:p w14:paraId="351863DD" w14:textId="0132A360" w:rsidR="00B107D8" w:rsidRPr="00C47780" w:rsidRDefault="00B107D8" w:rsidP="00ED57AB">
      <w:r>
        <w:t xml:space="preserve">As stated in the objective, the current work aims to demonstrate a correlation between detergency of widely varying EACNs of soils and surfactant-system HLD values. The HLD equation was first </w:t>
      </w:r>
      <w:r w:rsidRPr="00C47780">
        <w:lastRenderedPageBreak/>
        <w:t>proposed</w:t>
      </w:r>
      <w:r>
        <w:t xml:space="preserve"> by </w:t>
      </w:r>
      <w:r w:rsidRPr="004B1972">
        <w:fldChar w:fldCharType="begin"/>
      </w:r>
      <w:r w:rsidRPr="004B1972">
        <w:instrText xml:space="preserve"> ADDIN EN.CITE &lt;EndNote&gt;&lt;Cite&gt;&lt;Author&gt;Salager&lt;/Author&gt;&lt;Year&gt;1979&lt;/Year&gt;&lt;IDText&gt;Optimum formulation of surfactant/water/oil systems for minimum interfacial tension or phase behavior&lt;/IDText&gt;&lt;DisplayText&gt;(Salager et al., 1979)&lt;/DisplayText&gt;&lt;record&gt;&lt;isbn&gt;0197-7520&lt;/isbn&gt;&lt;titles&gt;&lt;title&gt;Optimum formulation of surfactant/water/oil systems for minimum interfacial tension or phase behavior&lt;/title&gt;&lt;secondary-title&gt;Society of Petroleum Engineers Journal&lt;/secondary-title&gt;&lt;/titles&gt;&lt;pages&gt;107-115&lt;/pages&gt;&lt;number&gt;02&lt;/number&gt;&lt;contributors&gt;&lt;authors&gt;&lt;author&gt;Salager, J. L.&lt;/author&gt;&lt;author&gt;Morgan, J. C.&lt;/author&gt;&lt;author&gt;Schechter, R. S.&lt;/author&gt;&lt;author&gt;Wade, W. H.&lt;/author&gt;&lt;author&gt;Vasquez, E.&lt;/author&gt;&lt;/authors&gt;&lt;/contributors&gt;&lt;added-date format="utc"&gt;1565887390&lt;/added-date&gt;&lt;ref-type name="Journal Article"&gt;17&lt;/ref-type&gt;&lt;dates&gt;&lt;year&gt;1979&lt;/year&gt;&lt;/dates&gt;&lt;rec-number&gt;207&lt;/rec-number&gt;&lt;publisher&gt;Society of Petroleum Engineers&lt;/publisher&gt;&lt;last-updated-date format="utc"&gt;1565887390&lt;/last-updated-date&gt;&lt;volume&gt;19&lt;/volume&gt;&lt;/record&gt;&lt;/Cite&gt;&lt;/EndNote&gt;</w:instrText>
      </w:r>
      <w:r w:rsidRPr="004B1972">
        <w:fldChar w:fldCharType="separate"/>
      </w:r>
      <w:r w:rsidRPr="004B1972">
        <w:rPr>
          <w:noProof/>
        </w:rPr>
        <w:t>Salager et al. (1979)</w:t>
      </w:r>
      <w:r w:rsidRPr="004B1972">
        <w:fldChar w:fldCharType="end"/>
      </w:r>
      <w:r>
        <w:t xml:space="preserve"> </w:t>
      </w:r>
      <w:r w:rsidRPr="00C47780">
        <w:t xml:space="preserve">to describe microemulsion phase behavior. The HLD value indicates the deviation of the surfactant formulation from </w:t>
      </w:r>
      <w:r>
        <w:t>the</w:t>
      </w:r>
      <w:r w:rsidRPr="00C47780">
        <w:t xml:space="preserve"> optimum </w:t>
      </w:r>
      <w:r w:rsidRPr="005909BA">
        <w:t xml:space="preserve">condition (S*) </w:t>
      </w:r>
      <w:r w:rsidR="007D6EEE" w:rsidRPr="00CD5111">
        <w:rPr>
          <w:rFonts w:cs="Times New Roman"/>
        </w:rPr>
        <w:t xml:space="preserve">(Acosta et al., 2008; </w:t>
      </w:r>
      <w:r w:rsidR="007D6EEE" w:rsidRPr="00CD5111">
        <w:rPr>
          <w:rFonts w:cs="Times New Roman"/>
          <w:noProof/>
        </w:rPr>
        <w:t>Budhathoki et al., 2016; Zarate-Munoz et al., 2016</w:t>
      </w:r>
      <w:r w:rsidR="007D6EEE" w:rsidRPr="00CD5111">
        <w:rPr>
          <w:rFonts w:cs="Times New Roman"/>
        </w:rPr>
        <w:t>)</w:t>
      </w:r>
      <w:r w:rsidR="007D6EEE">
        <w:rPr>
          <w:rFonts w:cs="Times New Roman"/>
        </w:rPr>
        <w:t xml:space="preserve"> </w:t>
      </w:r>
      <w:r w:rsidRPr="005909BA">
        <w:t xml:space="preserve">where </w:t>
      </w:r>
      <w:r w:rsidRPr="00717330">
        <w:t>an equal amount of water and oil are solubilized in the</w:t>
      </w:r>
      <w:r>
        <w:t xml:space="preserve"> </w:t>
      </w:r>
      <w:r w:rsidRPr="00717330">
        <w:t>middle phase</w:t>
      </w:r>
      <w:r>
        <w:t xml:space="preserve">, </w:t>
      </w:r>
      <w:r w:rsidRPr="005909BA">
        <w:t>the</w:t>
      </w:r>
      <w:r>
        <w:t xml:space="preserve"> </w:t>
      </w:r>
      <w:r w:rsidRPr="005909BA">
        <w:t>coalescence rate</w:t>
      </w:r>
      <w:r>
        <w:t xml:space="preserve"> is fastest</w:t>
      </w:r>
      <w:r w:rsidRPr="005909BA">
        <w:t>,</w:t>
      </w:r>
      <w:r>
        <w:t xml:space="preserve"> the</w:t>
      </w:r>
      <w:r w:rsidRPr="005909BA">
        <w:t xml:space="preserve"> IFT</w:t>
      </w:r>
      <w:r>
        <w:t xml:space="preserve"> is minimum (denoted as IFT*)</w:t>
      </w:r>
      <w:r w:rsidRPr="005909BA">
        <w:t xml:space="preserve">, and </w:t>
      </w:r>
      <w:r>
        <w:t xml:space="preserve">the </w:t>
      </w:r>
      <w:r w:rsidRPr="005909BA">
        <w:t>solubilization capacity</w:t>
      </w:r>
      <w:r>
        <w:t xml:space="preserve"> (SP) is highest (SP*)</w:t>
      </w:r>
      <w:r w:rsidRPr="005909BA">
        <w:t>.</w:t>
      </w:r>
      <w:r w:rsidRPr="00C47780">
        <w:t xml:space="preserve"> </w:t>
      </w:r>
      <w:r>
        <w:t>N</w:t>
      </w:r>
      <w:r w:rsidRPr="005909BA">
        <w:t>egative</w:t>
      </w:r>
      <w:r>
        <w:t>,</w:t>
      </w:r>
      <w:r w:rsidRPr="005909BA">
        <w:t xml:space="preserve"> zero, </w:t>
      </w:r>
      <w:r>
        <w:t xml:space="preserve">and </w:t>
      </w:r>
      <w:r w:rsidRPr="005909BA">
        <w:t xml:space="preserve">positive values of HLD </w:t>
      </w:r>
      <w:r>
        <w:t>correspond</w:t>
      </w:r>
      <w:r w:rsidRPr="005909BA">
        <w:t xml:space="preserve"> </w:t>
      </w:r>
      <w:r>
        <w:t xml:space="preserve">to Winsor </w:t>
      </w:r>
      <w:r w:rsidRPr="005909BA">
        <w:t>Type I, II</w:t>
      </w:r>
      <w:r>
        <w:t>I</w:t>
      </w:r>
      <w:r w:rsidRPr="005909BA">
        <w:t xml:space="preserve"> and II microemulsion</w:t>
      </w:r>
      <w:r>
        <w:t>s</w:t>
      </w:r>
      <w:r w:rsidRPr="005909BA">
        <w:t>,</w:t>
      </w:r>
      <w:r>
        <w:t xml:space="preserve"> </w:t>
      </w:r>
      <w:r w:rsidRPr="005909BA">
        <w:t xml:space="preserve">respectively. </w:t>
      </w:r>
      <w:r w:rsidRPr="00C47780">
        <w:t>T</w:t>
      </w:r>
      <w:r>
        <w:t>wo</w:t>
      </w:r>
      <w:r w:rsidRPr="00C47780">
        <w:t xml:space="preserve"> HLD equations </w:t>
      </w:r>
      <w:r>
        <w:t>exist depending on the nature of the</w:t>
      </w:r>
      <w:r w:rsidRPr="00C47780">
        <w:t xml:space="preserve"> surfactant head group; ionic surfactants and nonionic surfactants. Since all surfactants used in this work are anionic surfactants, the</w:t>
      </w:r>
      <w:r>
        <w:t xml:space="preserve"> appropriate</w:t>
      </w:r>
      <w:r w:rsidRPr="00C47780">
        <w:t xml:space="preserve"> HLD </w:t>
      </w:r>
      <w:r>
        <w:t xml:space="preserve">equation </w:t>
      </w:r>
      <w:r w:rsidRPr="00C47780">
        <w:t xml:space="preserve">for anionic surfactants </w:t>
      </w:r>
      <w:r>
        <w:t xml:space="preserve">is described </w:t>
      </w:r>
      <w:r w:rsidRPr="00C47780">
        <w:t>below</w:t>
      </w:r>
    </w:p>
    <w:p w14:paraId="03BBF62C" w14:textId="0F0032A8" w:rsidR="00B107D8" w:rsidRPr="00C47780" w:rsidRDefault="00B107D8" w:rsidP="00ED57AB">
      <w:pPr>
        <w:jc w:val="center"/>
      </w:pPr>
      <w:r w:rsidRPr="00C47780">
        <w:t xml:space="preserve">HLD = ln(S) – </w:t>
      </w:r>
      <w:r>
        <w:t>K</w:t>
      </w:r>
      <w:r w:rsidRPr="00C47780">
        <w:t xml:space="preserve"> </w:t>
      </w:r>
      <w:r w:rsidRPr="00C47780">
        <w:sym w:font="Symbol" w:char="F0B4"/>
      </w:r>
      <w:r w:rsidRPr="00C47780">
        <w:t xml:space="preserve"> EACN - f(A) - </w:t>
      </w:r>
      <w:r w:rsidRPr="00C47780">
        <w:sym w:font="Symbol" w:char="F061"/>
      </w:r>
      <w:r w:rsidRPr="00C47780">
        <w:sym w:font="Symbol" w:char="F044"/>
      </w:r>
      <w:r w:rsidRPr="00C47780">
        <w:t>T + Cc</w:t>
      </w:r>
      <w:r w:rsidRPr="00C47780">
        <w:tab/>
      </w:r>
      <w:r>
        <w:tab/>
      </w:r>
      <w:r w:rsidRPr="00C47780">
        <w:tab/>
        <w:t>(</w:t>
      </w:r>
      <w:r w:rsidR="00C47132">
        <w:t>4.</w:t>
      </w:r>
      <w:r w:rsidRPr="00C47780">
        <w:t>1)</w:t>
      </w:r>
    </w:p>
    <w:p w14:paraId="5CDFA424" w14:textId="6272D5DF" w:rsidR="00B107D8" w:rsidRPr="00C47780" w:rsidRDefault="00B107D8" w:rsidP="00ED57AB">
      <w:r w:rsidRPr="00C47780">
        <w:t>Where S is salinity of the aqueous phase (g NaCl/100</w:t>
      </w:r>
      <w:r>
        <w:t xml:space="preserve"> </w:t>
      </w:r>
      <w:r w:rsidRPr="00C47780">
        <w:t>mL),</w:t>
      </w:r>
      <w:r>
        <w:t xml:space="preserve"> K</w:t>
      </w:r>
      <w:r w:rsidRPr="00C86B37">
        <w:t xml:space="preserve"> </w:t>
      </w:r>
      <w:r>
        <w:t>is a function of</w:t>
      </w:r>
      <w:r w:rsidRPr="00C86B37">
        <w:t xml:space="preserve"> </w:t>
      </w:r>
      <w:r>
        <w:t>anionic</w:t>
      </w:r>
      <w:r w:rsidRPr="00C86B37">
        <w:t xml:space="preserve"> surfactant</w:t>
      </w:r>
      <w:r>
        <w:t xml:space="preserve"> head group and</w:t>
      </w:r>
      <w:r w:rsidRPr="00C86B37">
        <w:t xml:space="preserve"> </w:t>
      </w:r>
      <w:r>
        <w:t>is reported to range from</w:t>
      </w:r>
      <w:r w:rsidRPr="00C86B37">
        <w:t xml:space="preserve"> </w:t>
      </w:r>
      <w:r>
        <w:t xml:space="preserve">0.004 - 0.17 </w:t>
      </w:r>
      <w:r>
        <w:fldChar w:fldCharType="begin">
          <w:fldData xml:space="preserve">PEVuZE5vdGU+PENpdGU+PEF1dGhvcj5TYWxhZ2VyPC9BdXRob3I+PFllYXI+MTk3OTwvWWVhcj48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</w:fldData>
        </w:fldChar>
      </w:r>
      <w:r>
        <w:instrText xml:space="preserve"> ADDIN EN.CITE </w:instrText>
      </w:r>
      <w:r>
        <w:fldChar w:fldCharType="begin">
          <w:fldData xml:space="preserve">PEVuZE5vdGU+PENpdGU+PEF1dGhvcj5TYWxhZ2VyPC9BdXRob3I+PFllYXI+MTk3OTwvWWVhcj48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</w:fldData>
        </w:fldChar>
      </w:r>
      <w:r>
        <w:instrText xml:space="preserve"> ADDIN EN.CITE.DATA </w:instrText>
      </w:r>
      <w:r>
        <w:fldChar w:fldCharType="end"/>
      </w:r>
      <w:r>
        <w:fldChar w:fldCharType="separate"/>
      </w:r>
      <w:r>
        <w:rPr>
          <w:noProof/>
        </w:rPr>
        <w:t>(Acosta et al., 2008; Hammond and Acosta, 2012; Salager et al., 1979; Velásquez et al., 2010; Witthayapanyanon et al., 2008)</w:t>
      </w:r>
      <w:r>
        <w:fldChar w:fldCharType="end"/>
      </w:r>
      <w:r>
        <w:t xml:space="preserve">. </w:t>
      </w:r>
      <w:r w:rsidRPr="00C47780">
        <w:rPr>
          <w:szCs w:val="24"/>
        </w:rPr>
        <w:t>EACN is the equivalent alkane carbon number</w:t>
      </w:r>
      <w:r>
        <w:rPr>
          <w:szCs w:val="24"/>
        </w:rPr>
        <w:t xml:space="preserve"> describing the hydrophobic/hydrophilic nature of the oil</w:t>
      </w:r>
      <w:r w:rsidRPr="00C47780">
        <w:rPr>
          <w:szCs w:val="24"/>
        </w:rPr>
        <w:t>; for example, hexane has an ACN</w:t>
      </w:r>
      <w:r>
        <w:rPr>
          <w:szCs w:val="24"/>
        </w:rPr>
        <w:t xml:space="preserve"> (EACN)</w:t>
      </w:r>
      <w:r w:rsidRPr="00C47780">
        <w:rPr>
          <w:szCs w:val="24"/>
        </w:rPr>
        <w:t xml:space="preserve"> of 6 and canola oil has an EACN of 17 </w:t>
      </w:r>
      <w:r>
        <w:rPr>
          <w:szCs w:val="24"/>
        </w:rPr>
        <w:fldChar w:fldCharType="begin"/>
      </w:r>
      <w:r>
        <w:rPr>
          <w:szCs w:val="24"/>
        </w:rPr>
        <w:instrText xml:space="preserve"> ADDIN EN.CITE &lt;EndNote&gt;&lt;Cite&gt;&lt;Author&gt;Do&lt;/Author&gt;&lt;Year&gt;2009&lt;/Year&gt;&lt;IDText&gt;Environmentally friendly vegetable oil microemulsions using extended surfactants and linkers&lt;/IDText&gt;&lt;DisplayText&gt;(Do et al., 2009)&lt;/DisplayText&gt;&lt;record&gt;&lt;isbn&gt;1097-3958&lt;/isbn&gt;&lt;titles&gt;&lt;title&gt;Environmentally friendly vegetable oil microemulsions using extended surfactants and linkers&lt;/title&gt;&lt;secondary-title&gt;Journal of surfactants and detergents&lt;/secondary-title&gt;&lt;/titles&gt;&lt;pages&gt;91-99&lt;/pages&gt;&lt;number&gt;2&lt;/number&gt;&lt;contributors&gt;&lt;authors&gt;&lt;author&gt;Do, Linh D.&lt;/author&gt;&lt;author&gt;Withayyapayanon, Anuradee&lt;/author&gt;&lt;author&gt;Harwell, Jeffrey H.&lt;/author&gt;&lt;author&gt;Sabatini, David A.&lt;/author&gt;&lt;/authors&gt;&lt;/contributors&gt;&lt;added-date format="utc"&gt;1567101107&lt;/added-date&gt;&lt;ref-type name="Journal Article"&gt;17&lt;/ref-type&gt;&lt;dates&gt;&lt;year&gt;2009&lt;/year&gt;&lt;/dates&gt;&lt;rec-number&gt;218&lt;/rec-number&gt;&lt;publisher&gt;Wiley Online Library&lt;/publisher&gt;&lt;last-updated-date format="utc"&gt;1567101107&lt;/last-updated-date&gt;&lt;volume&gt;12&lt;/volume&gt;&lt;/record&gt;&lt;/Cite&gt;&lt;/EndNote&gt;</w:instrText>
      </w:r>
      <w:r>
        <w:rPr>
          <w:szCs w:val="24"/>
        </w:rPr>
        <w:fldChar w:fldCharType="separate"/>
      </w:r>
      <w:r>
        <w:rPr>
          <w:noProof/>
          <w:szCs w:val="24"/>
        </w:rPr>
        <w:t>(Do et al., 2009)</w:t>
      </w:r>
      <w:r>
        <w:rPr>
          <w:szCs w:val="24"/>
        </w:rPr>
        <w:fldChar w:fldCharType="end"/>
      </w:r>
      <w:r w:rsidRPr="00C47780">
        <w:rPr>
          <w:szCs w:val="24"/>
        </w:rPr>
        <w:t xml:space="preserve">. </w:t>
      </w:r>
      <w:r>
        <w:rPr>
          <w:szCs w:val="24"/>
        </w:rPr>
        <w:t>The hydrophobicity of oil increases with increasing EACN. f</w:t>
      </w:r>
      <w:r w:rsidRPr="00C47780">
        <w:rPr>
          <w:szCs w:val="24"/>
        </w:rPr>
        <w:t>(A) is a function of alcohol or cosolvent</w:t>
      </w:r>
      <w:r>
        <w:rPr>
          <w:szCs w:val="24"/>
        </w:rPr>
        <w:t>, if present, and</w:t>
      </w:r>
      <w:r w:rsidRPr="00C47780">
        <w:rPr>
          <w:szCs w:val="24"/>
        </w:rPr>
        <w:t xml:space="preserve"> depend</w:t>
      </w:r>
      <w:r>
        <w:rPr>
          <w:szCs w:val="24"/>
        </w:rPr>
        <w:t>s</w:t>
      </w:r>
      <w:r w:rsidRPr="00C47780">
        <w:rPr>
          <w:szCs w:val="24"/>
        </w:rPr>
        <w:t xml:space="preserve"> on the</w:t>
      </w:r>
      <w:r>
        <w:rPr>
          <w:szCs w:val="24"/>
        </w:rPr>
        <w:t xml:space="preserve"> alcohol</w:t>
      </w:r>
      <w:r w:rsidRPr="00C47780">
        <w:rPr>
          <w:szCs w:val="24"/>
        </w:rPr>
        <w:t xml:space="preserve"> type and concentration. </w:t>
      </w:r>
      <w:r w:rsidRPr="00C47780">
        <w:sym w:font="Symbol" w:char="F061"/>
      </w:r>
      <w:r w:rsidRPr="00C47780">
        <w:t xml:space="preserve"> is</w:t>
      </w:r>
      <w:r>
        <w:t xml:space="preserve"> the</w:t>
      </w:r>
      <w:r w:rsidRPr="00C47780">
        <w:t xml:space="preserve"> temperature coefficient (typically is 0.01 K</w:t>
      </w:r>
      <w:r w:rsidRPr="00C47780">
        <w:rPr>
          <w:vertAlign w:val="superscript"/>
        </w:rPr>
        <w:t>-1</w:t>
      </w:r>
      <w:r w:rsidRPr="00C47780">
        <w:t xml:space="preserve"> for most surfactants</w:t>
      </w:r>
      <w:r>
        <w:t xml:space="preserve"> </w:t>
      </w:r>
      <w:r>
        <w:fldChar w:fldCharType="begin">
          <w:fldData xml:space="preserve">PEVuZE5vdGU+PENpdGU+PEF1dGhvcj5Ccm96ZTwvQXV0aG9yPjxZZWFyPjE5OTk8L1llYXI+PElE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</w:fldData>
        </w:fldChar>
      </w:r>
      <w:r>
        <w:instrText xml:space="preserve"> ADDIN EN.CITE </w:instrText>
      </w:r>
      <w:r>
        <w:fldChar w:fldCharType="begin">
          <w:fldData xml:space="preserve">PEVuZE5vdGU+PENpdGU+PEF1dGhvcj5Ccm96ZTwvQXV0aG9yPjxZZWFyPjE5OTk8L1llYXI+PElE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</w:fldData>
        </w:fldChar>
      </w:r>
      <w:r>
        <w:instrText xml:space="preserve"> ADDIN EN.CITE.DATA </w:instrText>
      </w:r>
      <w:r>
        <w:fldChar w:fldCharType="end"/>
      </w:r>
      <w:r>
        <w:fldChar w:fldCharType="separate"/>
      </w:r>
      <w:r>
        <w:rPr>
          <w:noProof/>
        </w:rPr>
        <w:t>(Broze, 1999; Hammond and Acosta, 2012; Salager et al., 1979)</w:t>
      </w:r>
      <w:r>
        <w:fldChar w:fldCharType="end"/>
      </w:r>
      <w:r>
        <w:t>)</w:t>
      </w:r>
      <w:r w:rsidRPr="00C47780">
        <w:t xml:space="preserve">. </w:t>
      </w:r>
      <w:r w:rsidR="007D6EEE" w:rsidRPr="009F5DEE">
        <w:rPr>
          <w:rFonts w:cs="Times New Roman"/>
        </w:rPr>
        <w:sym w:font="Symbol" w:char="F044"/>
      </w:r>
      <w:r w:rsidR="007D6EEE" w:rsidRPr="009F5DEE">
        <w:rPr>
          <w:rFonts w:cs="Times New Roman"/>
        </w:rPr>
        <w:t xml:space="preserve">T is the difference between </w:t>
      </w:r>
      <w:r w:rsidR="007D6EEE" w:rsidRPr="00945112">
        <w:rPr>
          <w:rFonts w:cs="Times New Roman"/>
        </w:rPr>
        <w:t>the studied temperature and reference temperature (T-25</w:t>
      </w:r>
      <w:r w:rsidR="007D6EEE" w:rsidRPr="00945112">
        <w:rPr>
          <w:rFonts w:cs="Times New Roman"/>
        </w:rPr>
        <w:sym w:font="Symbol" w:char="F0B0"/>
      </w:r>
      <w:r w:rsidR="007D6EEE" w:rsidRPr="00945112">
        <w:rPr>
          <w:rFonts w:cs="Times New Roman"/>
        </w:rPr>
        <w:t>C)</w:t>
      </w:r>
      <w:r w:rsidRPr="00C47780">
        <w:t xml:space="preserve">. </w:t>
      </w:r>
      <w:r>
        <w:t xml:space="preserve">The </w:t>
      </w:r>
      <w:r w:rsidRPr="00C47780">
        <w:t>Cc value describes the relative hydrophilic</w:t>
      </w:r>
      <w:r>
        <w:t>/</w:t>
      </w:r>
      <w:r w:rsidRPr="00C47780">
        <w:t>lipophilic</w:t>
      </w:r>
      <w:r>
        <w:t xml:space="preserve"> nature</w:t>
      </w:r>
      <w:r w:rsidRPr="00C47780">
        <w:t xml:space="preserve"> of the surfactant. A negative Cc value corresponds to a hydrophilic surfactant </w:t>
      </w:r>
      <w:r>
        <w:t>which</w:t>
      </w:r>
      <w:r w:rsidRPr="00C47780">
        <w:t xml:space="preserve"> </w:t>
      </w:r>
      <w:r>
        <w:t xml:space="preserve">preferably </w:t>
      </w:r>
      <w:r w:rsidRPr="00C47780">
        <w:t>forms</w:t>
      </w:r>
      <w:r>
        <w:t xml:space="preserve"> normal</w:t>
      </w:r>
      <w:r w:rsidRPr="00C47780">
        <w:t xml:space="preserve"> micelles</w:t>
      </w:r>
      <w:r>
        <w:t xml:space="preserve"> in the aqueous phase</w:t>
      </w:r>
      <w:r w:rsidRPr="00C47780">
        <w:t xml:space="preserve">. In contrast, a positive Cc corresponds to a hydrophobic surfactant </w:t>
      </w:r>
      <w:r>
        <w:t>which</w:t>
      </w:r>
      <w:r w:rsidRPr="00C47780">
        <w:t xml:space="preserve"> </w:t>
      </w:r>
      <w:r>
        <w:t xml:space="preserve">favors the formation of </w:t>
      </w:r>
      <w:r w:rsidRPr="00C47780">
        <w:t>rev</w:t>
      </w:r>
      <w:r>
        <w:t>er</w:t>
      </w:r>
      <w:r w:rsidRPr="00C47780">
        <w:t>se micelle</w:t>
      </w:r>
      <w:r>
        <w:t xml:space="preserve"> in oil phase </w:t>
      </w:r>
      <w:r>
        <w:fldChar w:fldCharType="begin"/>
      </w:r>
      <w:r>
        <w:instrText xml:space="preserve"> ADDIN EN.CITE &lt;EndNote&gt;&lt;Cite&gt;&lt;Author&gt;Acosta&lt;/Author&gt;&lt;Year&gt;2012&lt;/Year&gt;&lt;IDText&gt;The HLD</w:instrText>
      </w:r>
      <w:r>
        <w:rPr>
          <w:rFonts w:ascii="Cambria Math" w:hAnsi="Cambria Math" w:cs="Cambria Math"/>
        </w:rPr>
        <w:instrText>‐</w:instrText>
      </w:r>
      <w:r>
        <w:instrText>NAC model for extended surfactant microemulsions&lt;/IDText&gt;&lt;DisplayText&gt;(Acosta et al., 2012; Witthayapanyanon et al., 2008)&lt;/DisplayText&gt;&lt;record&gt;&lt;isbn&gt;1097-3958&lt;/isbn&gt;&lt;titles&gt;&lt;title&gt;The HLD</w:instrText>
      </w:r>
      <w:r>
        <w:rPr>
          <w:rFonts w:ascii="Cambria Math" w:hAnsi="Cambria Math" w:cs="Cambria Math"/>
        </w:rPr>
        <w:instrText>‐</w:instrText>
      </w:r>
      <w:r>
        <w:instrText>NAC model for extended surfactant microemulsions&lt;/title&gt;&lt;secondary-title&gt;Journal of Surfactants and Detergents&lt;/secondary-title&gt;&lt;/titles&gt;&lt;pages&gt;495-504&lt;/pages&gt;&lt;number&gt;4&lt;/number&gt;&lt;contributors&gt;&lt;authors&gt;&lt;author&gt;Acosta, Edgar J.&lt;/author&gt;&lt;author&gt;Kiran, Sumit K.&lt;/author&gt;&lt;author&gt;Hammond, Charles E.&lt;/author&gt;&lt;/authors&gt;&lt;/contributors&gt;&lt;added-date format="utc"&gt;1567539449&lt;/added-date&gt;&lt;ref-type name="Journal Article"&gt;17&lt;/ref-type&gt;&lt;dates&gt;&lt;year&gt;2012&lt;/year&gt;&lt;/dates&gt;&lt;rec-number&gt;224&lt;/rec-number&gt;&lt;publisher&gt;Wiley Online Library&lt;/publisher&gt;&lt;last-updated-date format="utc"&gt;1567539449&lt;/last-updated-date&gt;&lt;volume&gt;15&lt;/volume&gt;&lt;/record&gt;&lt;/Cite&gt;&lt;Cite&gt;&lt;Author&gt;Witthayapanyanon&lt;/Author&gt;&lt;Year&gt;2008&lt;/Year&gt;&lt;IDText&gt;Hydrophilic–lipophilic deviation (HLD) method for characterizing conventional and extended surfactants&lt;/IDText&gt;&lt;record&gt;&lt;isbn&gt;0021-9797&lt;/isbn&gt;&lt;titles&gt;&lt;title&gt;Hydrophilic–lipophilic deviation (HLD) method for characterizing conventional and extended surfactants&lt;/title&gt;&lt;secondary-title&gt;Journal of colloid and interface science&lt;/secondary-title&gt;&lt;/titles&gt;&lt;pages&gt;259-266&lt;/pages&gt;&lt;number&gt;1&lt;/number&gt;&lt;contributors&gt;&lt;authors&gt;&lt;author&gt;Witthayapanyanon, A.&lt;/author&gt;&lt;author&gt;Harwell, J. H.&lt;/author&gt;&lt;author&gt;Sabatini, D. A.&lt;/author&gt;&lt;/authors&gt;&lt;/contributors&gt;&lt;added-date format="utc"&gt;1565887529&lt;/added-date&gt;&lt;ref-type name="Journal Article"&gt;17&lt;/ref-type&gt;&lt;dates&gt;&lt;year&gt;2008&lt;/year&gt;&lt;/dates&gt;&lt;rec-number&gt;209&lt;/rec-number&gt;&lt;publisher&gt;Elsevier&lt;/publisher&gt;&lt;last-updated-date format="utc"&gt;1565887529&lt;/last-updated-date&gt;&lt;volume&gt;325&lt;/volume&gt;&lt;/record&gt;&lt;/Cite&gt;&lt;/EndNote&gt;</w:instrText>
      </w:r>
      <w:r>
        <w:fldChar w:fldCharType="separate"/>
      </w:r>
      <w:r>
        <w:rPr>
          <w:noProof/>
        </w:rPr>
        <w:t>(Acosta et al., 2012; Witthayapanyanon et al., 2008)</w:t>
      </w:r>
      <w:r>
        <w:fldChar w:fldCharType="end"/>
      </w:r>
      <w:r w:rsidRPr="00C47780">
        <w:t xml:space="preserve">. </w:t>
      </w:r>
    </w:p>
    <w:p w14:paraId="0AA8CEBA" w14:textId="77777777" w:rsidR="00B107D8" w:rsidRPr="00C47780" w:rsidRDefault="00B107D8" w:rsidP="00ED57AB">
      <w:r>
        <w:t xml:space="preserve">A salt scan is performed to attain the optimum formulation (S*) for ionic surfactants. </w:t>
      </w:r>
      <w:r w:rsidRPr="00C47780">
        <w:t>If the optimum condition</w:t>
      </w:r>
      <w:r>
        <w:t xml:space="preserve"> (S*)</w:t>
      </w:r>
      <w:r w:rsidRPr="00C47780">
        <w:t xml:space="preserve"> is obtained without alcohol (f(A) = 0)</w:t>
      </w:r>
      <w:r>
        <w:t>, and</w:t>
      </w:r>
      <w:r w:rsidRPr="00C47780">
        <w:t xml:space="preserve"> at 25</w:t>
      </w:r>
      <w:r w:rsidRPr="00C47780">
        <w:sym w:font="Symbol" w:char="F0B0"/>
      </w:r>
      <w:r w:rsidRPr="00C47780">
        <w:t>C (</w:t>
      </w:r>
      <w:r w:rsidRPr="00C47780">
        <w:sym w:font="Symbol" w:char="F044"/>
      </w:r>
      <w:r w:rsidRPr="00C47780">
        <w:t>T = 0), the HLD is equal to 0 (HLD = 0) and the general HLD equation can be rewritten as shown below</w:t>
      </w:r>
    </w:p>
    <w:p w14:paraId="090F5A4A" w14:textId="4F738313" w:rsidR="00B107D8" w:rsidRPr="00C47780" w:rsidRDefault="00B107D8" w:rsidP="00ED57AB">
      <w:pPr>
        <w:jc w:val="center"/>
      </w:pPr>
      <w:r w:rsidRPr="00C47780">
        <w:t xml:space="preserve">ln(S*) = K </w:t>
      </w:r>
      <w:r w:rsidRPr="00C47780">
        <w:sym w:font="Symbol" w:char="F0B4"/>
      </w:r>
      <w:r w:rsidRPr="00C47780">
        <w:t xml:space="preserve"> EACN – Cc</w:t>
      </w:r>
      <w:r w:rsidRPr="00C47780">
        <w:tab/>
      </w:r>
      <w:r w:rsidRPr="00C47780">
        <w:tab/>
      </w:r>
      <w:r w:rsidRPr="00C47780">
        <w:tab/>
      </w:r>
      <w:r w:rsidRPr="00C47780">
        <w:tab/>
        <w:t>(</w:t>
      </w:r>
      <w:r w:rsidR="00C47132">
        <w:t>4.</w:t>
      </w:r>
      <w:r w:rsidRPr="00C47780">
        <w:t>2)</w:t>
      </w:r>
    </w:p>
    <w:p w14:paraId="134066D7" w14:textId="49EED76E" w:rsidR="00B107D8" w:rsidRPr="00ED57AB" w:rsidRDefault="00B107D8" w:rsidP="00ED57AB">
      <w:r w:rsidRPr="00C47780">
        <w:lastRenderedPageBreak/>
        <w:t>In order to obtain K and Cc values of a studied surfactant system, microemulsion phase behavior stud</w:t>
      </w:r>
      <w:r>
        <w:t>ies</w:t>
      </w:r>
      <w:r w:rsidRPr="00C47780">
        <w:t xml:space="preserve"> of reference oils (known EACNs) </w:t>
      </w:r>
      <w:r>
        <w:t>a</w:t>
      </w:r>
      <w:r w:rsidRPr="00C47780">
        <w:t>re</w:t>
      </w:r>
      <w:r>
        <w:t xml:space="preserve"> conducted to</w:t>
      </w:r>
      <w:r w:rsidRPr="00C47780">
        <w:t xml:space="preserve"> determine S* to construct a linear plot of ln(S*) agai</w:t>
      </w:r>
      <w:r>
        <w:t xml:space="preserve">nst EACN. From the plot, K and negative </w:t>
      </w:r>
      <w:r w:rsidRPr="00C47780">
        <w:t xml:space="preserve">Cc are the slope and y-intercept of that </w:t>
      </w:r>
      <w:r>
        <w:t xml:space="preserve">studied </w:t>
      </w:r>
      <w:r w:rsidRPr="00C47780">
        <w:t>surfactant</w:t>
      </w:r>
      <w:r>
        <w:t>, respectively</w:t>
      </w:r>
      <w:r w:rsidRPr="00C47780">
        <w:t>.</w:t>
      </w:r>
    </w:p>
    <w:p w14:paraId="28B5F0E4" w14:textId="77777777" w:rsidR="00B107D8" w:rsidRPr="00EA75CC" w:rsidRDefault="00B107D8" w:rsidP="00ED57AB">
      <w:pPr>
        <w:pStyle w:val="Heading2"/>
      </w:pPr>
      <w:bookmarkStart w:id="76" w:name="_Toc43314844"/>
      <w:r w:rsidRPr="00EA75CC">
        <w:t>Experimental Procedures</w:t>
      </w:r>
      <w:bookmarkEnd w:id="76"/>
    </w:p>
    <w:p w14:paraId="66E729CD" w14:textId="77777777" w:rsidR="00B107D8" w:rsidRPr="00B3639D" w:rsidRDefault="00B107D8" w:rsidP="00ED57AB">
      <w:pPr>
        <w:pStyle w:val="Heading3"/>
      </w:pPr>
      <w:bookmarkStart w:id="77" w:name="_Toc43314845"/>
      <w:r w:rsidRPr="00B3639D">
        <w:t>Materials</w:t>
      </w:r>
      <w:bookmarkEnd w:id="77"/>
    </w:p>
    <w:p w14:paraId="3C4E6702" w14:textId="77777777" w:rsidR="007D6EEE" w:rsidRPr="009F5DEE" w:rsidRDefault="007D6EEE" w:rsidP="007D6EEE">
      <w:pPr>
        <w:rPr>
          <w:rFonts w:cs="Times New Roman"/>
        </w:rPr>
      </w:pPr>
      <w:r w:rsidRPr="009F5DEE">
        <w:rPr>
          <w:rFonts w:cs="Times New Roman"/>
        </w:rPr>
        <w:t>The anionic extended surfactant studied in this work, C</w:t>
      </w:r>
      <w:r w:rsidRPr="009F5DEE">
        <w:rPr>
          <w:rFonts w:cs="Times New Roman"/>
          <w:vertAlign w:val="subscript"/>
        </w:rPr>
        <w:t>10</w:t>
      </w:r>
      <w:r w:rsidRPr="009F5DEE">
        <w:rPr>
          <w:rFonts w:cs="Times New Roman"/>
        </w:rPr>
        <w:t>-4PO-SO</w:t>
      </w:r>
      <w:r w:rsidRPr="009F5DEE">
        <w:rPr>
          <w:rFonts w:cs="Times New Roman"/>
          <w:vertAlign w:val="subscript"/>
        </w:rPr>
        <w:t>4</w:t>
      </w:r>
      <w:r w:rsidRPr="009F5DEE">
        <w:rPr>
          <w:rFonts w:cs="Times New Roman"/>
        </w:rPr>
        <w:t>Na (28% purity), was supplied by Sasol North America, Inc. (Lake Charles, LA, USA).</w:t>
      </w:r>
      <w:r>
        <w:rPr>
          <w:rFonts w:cs="Times New Roman"/>
        </w:rPr>
        <w:t xml:space="preserve"> The </w:t>
      </w:r>
      <w:r w:rsidRPr="00004BC1">
        <w:rPr>
          <w:rFonts w:cs="Times New Roman"/>
        </w:rPr>
        <w:t>C</w:t>
      </w:r>
      <w:r w:rsidRPr="00945112">
        <w:rPr>
          <w:rFonts w:cs="Times New Roman"/>
          <w:vertAlign w:val="subscript"/>
        </w:rPr>
        <w:t>10</w:t>
      </w:r>
      <w:r w:rsidRPr="00004BC1">
        <w:rPr>
          <w:rFonts w:cs="Times New Roman"/>
        </w:rPr>
        <w:t>-4PO-SO</w:t>
      </w:r>
      <w:r w:rsidRPr="00945112">
        <w:rPr>
          <w:rFonts w:cs="Times New Roman"/>
          <w:vertAlign w:val="subscript"/>
        </w:rPr>
        <w:t>4</w:t>
      </w:r>
      <w:r w:rsidRPr="00004BC1">
        <w:rPr>
          <w:rFonts w:cs="Times New Roman"/>
        </w:rPr>
        <w:t xml:space="preserve">Na is a commercial grade </w:t>
      </w:r>
      <w:r>
        <w:rPr>
          <w:rFonts w:cs="Times New Roman"/>
        </w:rPr>
        <w:t xml:space="preserve">surfactant </w:t>
      </w:r>
      <w:r w:rsidRPr="00004BC1">
        <w:rPr>
          <w:rFonts w:cs="Times New Roman"/>
        </w:rPr>
        <w:t>which is a polydisperse mixture of a variety of EO group with a mole average of 4 EO groups</w:t>
      </w:r>
      <w:r>
        <w:rPr>
          <w:rFonts w:cs="Times New Roman"/>
        </w:rPr>
        <w:t xml:space="preserve"> – it should be noted that t</w:t>
      </w:r>
      <w:r w:rsidRPr="00004BC1">
        <w:rPr>
          <w:rFonts w:cs="Times New Roman"/>
        </w:rPr>
        <w:t xml:space="preserve">he surfactant characteristics (K and Cc </w:t>
      </w:r>
      <w:r>
        <w:rPr>
          <w:rFonts w:cs="Times New Roman"/>
        </w:rPr>
        <w:t>v</w:t>
      </w:r>
      <w:r w:rsidRPr="00004BC1">
        <w:rPr>
          <w:rFonts w:cs="Times New Roman"/>
        </w:rPr>
        <w:t xml:space="preserve">alues) can be influenced by </w:t>
      </w:r>
      <w:r>
        <w:rPr>
          <w:rFonts w:cs="Times New Roman"/>
        </w:rPr>
        <w:t>surfactant polydispersity.</w:t>
      </w:r>
      <w:r w:rsidRPr="009F5DEE">
        <w:rPr>
          <w:rFonts w:cs="Times New Roman"/>
        </w:rPr>
        <w:t xml:space="preserve"> The anionic conventional surfactant studied, a waxy solid dioctyl sodium sulfosuccinate (</w:t>
      </w:r>
      <w:r>
        <w:rPr>
          <w:rFonts w:cs="Times New Roman"/>
        </w:rPr>
        <w:t>Aerosol OT (</w:t>
      </w:r>
      <w:r w:rsidRPr="009F5DEE">
        <w:rPr>
          <w:rFonts w:cs="Times New Roman"/>
        </w:rPr>
        <w:t>AOT</w:t>
      </w:r>
      <w:r>
        <w:rPr>
          <w:rFonts w:cs="Times New Roman"/>
        </w:rPr>
        <w:t>))</w:t>
      </w:r>
      <w:r w:rsidRPr="009F5DEE">
        <w:rPr>
          <w:rFonts w:cs="Times New Roman"/>
        </w:rPr>
        <w:t xml:space="preserve">, 100% purity), was purchased from Fisher Scientific. Hexane, octane, decane, dodecane, hexadecane, </w:t>
      </w:r>
      <w:r>
        <w:rPr>
          <w:rFonts w:cs="Times New Roman"/>
        </w:rPr>
        <w:t xml:space="preserve">octadecane, </w:t>
      </w:r>
      <w:r w:rsidRPr="009F5DEE">
        <w:rPr>
          <w:rFonts w:cs="Times New Roman"/>
        </w:rPr>
        <w:t>and isopropyl myristate (IPM) were all purchased from Sigma Aldrich (St. Louis, MO, USA). Canola oil was purchased from a local grocery store. Soygold 1100 (SG1100), which is a methyl soyate, was received from Ag Processing Inc. (APG) (Omaha, NE, USA). Blended 65/35 polyester/cotton swatches (3</w:t>
      </w:r>
      <w:r w:rsidRPr="009F5DEE">
        <w:rPr>
          <w:rFonts w:cs="Times New Roman"/>
        </w:rPr>
        <w:sym w:font="Symbol" w:char="F0B4"/>
      </w:r>
      <w:r w:rsidRPr="009F5DEE">
        <w:rPr>
          <w:rFonts w:cs="Times New Roman"/>
        </w:rPr>
        <w:t>4 inch in size) were purchased from Test Fabrics, Inc. (West Pittston, PA, USA). All materials and chemicals were used without further purification.</w:t>
      </w:r>
    </w:p>
    <w:p w14:paraId="088E6D8B" w14:textId="77777777" w:rsidR="00B107D8" w:rsidRPr="00B3639D" w:rsidRDefault="00B107D8" w:rsidP="00ED57AB">
      <w:pPr>
        <w:pStyle w:val="Heading3"/>
      </w:pPr>
      <w:bookmarkStart w:id="78" w:name="_Toc43314846"/>
      <w:r w:rsidRPr="00B3639D">
        <w:t>Methodology</w:t>
      </w:r>
      <w:bookmarkEnd w:id="78"/>
    </w:p>
    <w:p w14:paraId="5B0D1EDF" w14:textId="77777777" w:rsidR="00B107D8" w:rsidRPr="00B3639D" w:rsidRDefault="00B107D8" w:rsidP="00C47132">
      <w:pPr>
        <w:pStyle w:val="NoSpacing"/>
      </w:pPr>
      <w:r w:rsidRPr="00B3639D">
        <w:t>Microemulsion phase behavior studies</w:t>
      </w:r>
    </w:p>
    <w:p w14:paraId="6B8EB070" w14:textId="1AE3CDCC" w:rsidR="00B107D8" w:rsidRPr="007D6EEE" w:rsidRDefault="00B107D8" w:rsidP="007D6EEE">
      <w:pPr>
        <w:autoSpaceDE w:val="0"/>
        <w:autoSpaceDN w:val="0"/>
        <w:adjustRightInd w:val="0"/>
        <w:ind w:firstLine="720"/>
        <w:rPr>
          <w:rFonts w:cs="Times New Roman"/>
          <w:szCs w:val="24"/>
        </w:rPr>
      </w:pPr>
      <w:r w:rsidRPr="00C47780">
        <w:t>Microemulsion phase studies of all studied oils were performed in</w:t>
      </w:r>
      <w:r w:rsidRPr="00C47780">
        <w:rPr>
          <w:cs/>
        </w:rPr>
        <w:t xml:space="preserve"> </w:t>
      </w:r>
      <w:r w:rsidRPr="00C47780">
        <w:t>15 mL flat-bottom vial</w:t>
      </w:r>
      <w:r>
        <w:t>s</w:t>
      </w:r>
      <w:r w:rsidRPr="00C47780">
        <w:t xml:space="preserve"> with Teflon-lined screw caps. Five milliliters of 2 w/v% surfactant in</w:t>
      </w:r>
      <w:r w:rsidRPr="00C47780">
        <w:rPr>
          <w:cs/>
        </w:rPr>
        <w:t xml:space="preserve"> </w:t>
      </w:r>
      <w:r w:rsidRPr="00C47780">
        <w:t>aqueous phase were prepared at different salinities, then</w:t>
      </w:r>
      <w:r w:rsidRPr="00C47780">
        <w:rPr>
          <w:cs/>
        </w:rPr>
        <w:t xml:space="preserve"> </w:t>
      </w:r>
      <w:r w:rsidRPr="00C47780">
        <w:t>5 mL of studied oil was added in the vial to obtain an aqueous surfactant solution-to-oil volumetric ratio of unity. All vials containing the mixtures were mixed well by hand once a day for 3 days and placed in a temperature-controlled water bath at 25</w:t>
      </w:r>
      <w:r w:rsidRPr="00C47780">
        <w:sym w:font="Symbol" w:char="F0B0"/>
      </w:r>
      <w:r w:rsidRPr="00C47780">
        <w:t xml:space="preserve">C. </w:t>
      </w:r>
      <w:r w:rsidR="007D6EEE">
        <w:rPr>
          <w:rFonts w:cs="Times New Roman"/>
          <w:szCs w:val="24"/>
        </w:rPr>
        <w:t>T</w:t>
      </w:r>
      <w:r w:rsidR="007D6EEE" w:rsidRPr="00700BF6">
        <w:rPr>
          <w:rFonts w:cs="Times New Roman"/>
          <w:szCs w:val="24"/>
        </w:rPr>
        <w:t xml:space="preserve">he S* was visually observed and determined after simultaneously shaking all the vials in the phase scan. The </w:t>
      </w:r>
      <w:r w:rsidR="007D6EEE" w:rsidRPr="00700BF6">
        <w:rPr>
          <w:rFonts w:cs="Times New Roman"/>
          <w:szCs w:val="24"/>
        </w:rPr>
        <w:lastRenderedPageBreak/>
        <w:t>surfactant formulation with shortest coalescence time for each set of phase scan was defined as the S*</w:t>
      </w:r>
      <w:r w:rsidR="007D6EEE">
        <w:rPr>
          <w:rFonts w:cs="Times New Roman"/>
          <w:szCs w:val="24"/>
        </w:rPr>
        <w:t xml:space="preserve"> </w:t>
      </w:r>
      <w:r w:rsidR="007D6EEE" w:rsidRPr="00BE5D41">
        <w:rPr>
          <w:rFonts w:cs="Times New Roman"/>
          <w:szCs w:val="24"/>
        </w:rPr>
        <w:t>(</w:t>
      </w:r>
      <w:r w:rsidR="007D6EEE" w:rsidRPr="00BE5D41">
        <w:rPr>
          <w:rFonts w:cs="Times New Roman"/>
          <w:noProof/>
        </w:rPr>
        <w:t>Budhathoki et al., 2016; Zarate-Munoz et al., 2016)</w:t>
      </w:r>
      <w:r w:rsidR="007D6EEE" w:rsidRPr="00BE5D41">
        <w:rPr>
          <w:rFonts w:cs="Times New Roman"/>
          <w:szCs w:val="24"/>
        </w:rPr>
        <w:t>.</w:t>
      </w:r>
      <w:r w:rsidR="007D6EEE" w:rsidDel="00C704EA">
        <w:rPr>
          <w:rStyle w:val="CommentReference"/>
        </w:rPr>
        <w:t xml:space="preserve"> </w:t>
      </w:r>
    </w:p>
    <w:p w14:paraId="5C13A2C9" w14:textId="77777777" w:rsidR="00B107D8" w:rsidRPr="00B3639D" w:rsidRDefault="00B107D8" w:rsidP="00C47132">
      <w:pPr>
        <w:pStyle w:val="NoSpacing"/>
      </w:pPr>
      <w:r w:rsidRPr="00B3639D">
        <w:t>Dynamic IFT Measurements</w:t>
      </w:r>
    </w:p>
    <w:p w14:paraId="03C90626" w14:textId="5049F016" w:rsidR="00B107D8" w:rsidRPr="00ED57AB" w:rsidRDefault="00B107D8" w:rsidP="00ED57AB">
      <w:pPr>
        <w:rPr>
          <w:szCs w:val="24"/>
        </w:rPr>
      </w:pPr>
      <w:r w:rsidRPr="00C47780">
        <w:t xml:space="preserve">Dynamic IFT measurements were performed to determine the IFT between the surfactant formulations and the oil and </w:t>
      </w:r>
      <w:r>
        <w:t xml:space="preserve">to </w:t>
      </w:r>
      <w:r w:rsidRPr="00C47780">
        <w:t xml:space="preserve">confirm S* </w:t>
      </w:r>
      <w:r>
        <w:t xml:space="preserve">obtained through </w:t>
      </w:r>
      <w:r w:rsidRPr="00C47780">
        <w:t>the microemulsion phase study</w:t>
      </w:r>
      <w:r w:rsidRPr="00C47780">
        <w:rPr>
          <w:szCs w:val="24"/>
        </w:rPr>
        <w:t>. The IFT experiments were carried out using a spinning drop tensiometer purchased from the University of Texas (Model 500).</w:t>
      </w:r>
      <w:r w:rsidRPr="00C47780">
        <w:t xml:space="preserve"> </w:t>
      </w:r>
      <w:r w:rsidRPr="00C47780">
        <w:rPr>
          <w:szCs w:val="24"/>
        </w:rPr>
        <w:t xml:space="preserve">A volume of 1-3 μL studied oil was injected into a 300 μL capillary tube filled with a freshly prepared surfactant solution for 20 minutes </w:t>
      </w:r>
      <w:r w:rsidRPr="00C47780">
        <w:t xml:space="preserve">at </w:t>
      </w:r>
      <w:r w:rsidRPr="00C47780">
        <w:rPr>
          <w:szCs w:val="24"/>
        </w:rPr>
        <w:t>25</w:t>
      </w:r>
      <w:r w:rsidRPr="00C47780">
        <w:rPr>
          <w:szCs w:val="24"/>
        </w:rPr>
        <w:sym w:font="Symbol" w:char="F0B0"/>
      </w:r>
      <w:r w:rsidRPr="00C47780">
        <w:rPr>
          <w:szCs w:val="24"/>
        </w:rPr>
        <w:t>C</w:t>
      </w:r>
      <w:r w:rsidRPr="00C47780">
        <w:t xml:space="preserve"> </w:t>
      </w:r>
      <w:r w:rsidRPr="00C47780">
        <w:rPr>
          <w:szCs w:val="24"/>
        </w:rPr>
        <w:t xml:space="preserve">after oil injection corresponding to the washing timeframe in detergency experiments. </w:t>
      </w:r>
      <w:r>
        <w:rPr>
          <w:szCs w:val="24"/>
        </w:rPr>
        <w:t>The surfactant formulation with the lowest IFT was defined as the optimum formulation (S*).</w:t>
      </w:r>
    </w:p>
    <w:p w14:paraId="51FD8C63" w14:textId="77777777" w:rsidR="00B107D8" w:rsidRPr="00B3639D" w:rsidRDefault="00B107D8" w:rsidP="00ED57AB">
      <w:pPr>
        <w:pStyle w:val="Heading4"/>
      </w:pPr>
      <w:r w:rsidRPr="00B3639D">
        <w:t>Detergency Experiments</w:t>
      </w:r>
    </w:p>
    <w:p w14:paraId="06FF8EBB" w14:textId="77777777" w:rsidR="00B107D8" w:rsidRPr="00B3639D" w:rsidRDefault="00B107D8" w:rsidP="00C47132">
      <w:pPr>
        <w:pStyle w:val="NoSpacing"/>
      </w:pPr>
      <w:r w:rsidRPr="00B3639D">
        <w:t>Soiling Procedure</w:t>
      </w:r>
    </w:p>
    <w:p w14:paraId="41EAA0C9" w14:textId="77777777" w:rsidR="007D6EEE" w:rsidRDefault="007D6EEE" w:rsidP="007D6EEE">
      <w:pPr>
        <w:rPr>
          <w:rFonts w:cs="Times New Roman"/>
        </w:rPr>
      </w:pPr>
      <w:r w:rsidRPr="009F5DEE">
        <w:rPr>
          <w:rFonts w:cs="Times New Roman"/>
        </w:rPr>
        <w:t>Detergency experiments were performed using 3</w:t>
      </w:r>
      <w:r w:rsidRPr="009F5DEE">
        <w:rPr>
          <w:rFonts w:cs="Times New Roman"/>
        </w:rPr>
        <w:sym w:font="Symbol" w:char="F0B4"/>
      </w:r>
      <w:r w:rsidRPr="009F5DEE">
        <w:rPr>
          <w:rFonts w:cs="Times New Roman"/>
        </w:rPr>
        <w:t>4-inch swatches of blended 65/35 polyester/cotton. All studied oily soils were mixed at 20 vol% chloroform whereas octadecane (reported melting point</w:t>
      </w:r>
      <w:r>
        <w:rPr>
          <w:rFonts w:cs="Times New Roman"/>
        </w:rPr>
        <w:t xml:space="preserve"> obtained from the manufacturer</w:t>
      </w:r>
      <w:r w:rsidRPr="009F5DEE">
        <w:rPr>
          <w:rFonts w:cs="Times New Roman"/>
        </w:rPr>
        <w:t xml:space="preserve"> = 26 - 29</w:t>
      </w:r>
      <w:r w:rsidRPr="009F5DEE">
        <w:rPr>
          <w:rFonts w:cs="Times New Roman"/>
        </w:rPr>
        <w:sym w:font="Symbol" w:char="F0B0"/>
      </w:r>
      <w:r w:rsidRPr="009F5DEE">
        <w:rPr>
          <w:rFonts w:cs="Times New Roman"/>
        </w:rPr>
        <w:t>C) was heated to 35</w:t>
      </w:r>
      <w:r w:rsidRPr="009F5DEE">
        <w:rPr>
          <w:rFonts w:cs="Times New Roman"/>
        </w:rPr>
        <w:sym w:font="Symbol" w:char="F0B0"/>
      </w:r>
      <w:r w:rsidRPr="009F5DEE">
        <w:rPr>
          <w:rFonts w:cs="Times New Roman"/>
        </w:rPr>
        <w:t>C before mixing with chloroform. The swatches were completely soaked in the oil/chloroform solution for 1 minute, then the soiled swatches were hung using one wooden clothespin per fabric to</w:t>
      </w:r>
      <w:r>
        <w:rPr>
          <w:rFonts w:cs="Times New Roman"/>
        </w:rPr>
        <w:t xml:space="preserve"> </w:t>
      </w:r>
      <w:r w:rsidRPr="009F5DEE">
        <w:rPr>
          <w:rFonts w:cs="Times New Roman"/>
        </w:rPr>
        <w:t>dry</w:t>
      </w:r>
      <w:r>
        <w:rPr>
          <w:rFonts w:cs="Times New Roman"/>
        </w:rPr>
        <w:t xml:space="preserve"> and allowed chloroform evaporate off </w:t>
      </w:r>
      <w:r w:rsidRPr="009F5DEE">
        <w:rPr>
          <w:rFonts w:cs="Times New Roman"/>
        </w:rPr>
        <w:t>overnight in a fume hood prior to use</w:t>
      </w:r>
      <w:r>
        <w:rPr>
          <w:rFonts w:cs="Times New Roman"/>
        </w:rPr>
        <w:t xml:space="preserve"> (Do et al., 2015)</w:t>
      </w:r>
      <w:r w:rsidRPr="009F5DEE">
        <w:rPr>
          <w:rFonts w:cs="Times New Roman"/>
        </w:rPr>
        <w:t>.</w:t>
      </w:r>
      <w:r>
        <w:rPr>
          <w:rFonts w:cs="Times New Roman"/>
        </w:rPr>
        <w:t xml:space="preserve"> </w:t>
      </w:r>
    </w:p>
    <w:p w14:paraId="201C895B" w14:textId="77777777" w:rsidR="00B107D8" w:rsidRPr="00B3639D" w:rsidRDefault="00B107D8" w:rsidP="00C47132">
      <w:pPr>
        <w:pStyle w:val="NoSpacing"/>
      </w:pPr>
      <w:r w:rsidRPr="00B3639D">
        <w:t>Detergency Procedure</w:t>
      </w:r>
    </w:p>
    <w:p w14:paraId="5B762344" w14:textId="3F8C4F3D" w:rsidR="00B107D8" w:rsidRPr="00ED57AB" w:rsidRDefault="00B107D8" w:rsidP="004536B7">
      <w:r w:rsidRPr="00C47780">
        <w:t>Detergency</w:t>
      </w:r>
      <w:r>
        <w:t xml:space="preserve"> experiments</w:t>
      </w:r>
      <w:r w:rsidRPr="00C47780">
        <w:t xml:space="preserve"> w</w:t>
      </w:r>
      <w:r>
        <w:t>ere</w:t>
      </w:r>
      <w:r w:rsidRPr="00C47780">
        <w:t xml:space="preserve"> carried out at 25</w:t>
      </w:r>
      <w:r>
        <w:t xml:space="preserve"> </w:t>
      </w:r>
      <w:r>
        <w:sym w:font="Symbol" w:char="F0B1"/>
      </w:r>
      <w:r>
        <w:t xml:space="preserve"> 1</w:t>
      </w:r>
      <w:r w:rsidRPr="00C47780">
        <w:sym w:font="Symbol" w:char="F0B0"/>
      </w:r>
      <w:r w:rsidRPr="00C47780">
        <w:t xml:space="preserve">C using a Terg-O-Tometer (Model 7243; USA Testing Co., Inc., Hoboken, NF, USA). A 20-min wash cycle was performed for washing with 1 L surfactant solution. A 3-min first rinse and a 2-min second rinse were performed with </w:t>
      </w:r>
      <w:r>
        <w:t>one</w:t>
      </w:r>
      <w:r w:rsidRPr="00C47780">
        <w:t xml:space="preserve"> L </w:t>
      </w:r>
      <w:r>
        <w:t>of deionized (</w:t>
      </w:r>
      <w:r w:rsidRPr="00C47780">
        <w:t>DI</w:t>
      </w:r>
      <w:r>
        <w:t>)</w:t>
      </w:r>
      <w:r w:rsidRPr="00C47780">
        <w:t xml:space="preserve"> water. </w:t>
      </w:r>
      <w:r>
        <w:t>The agitation speed during w</w:t>
      </w:r>
      <w:r w:rsidRPr="00C47780">
        <w:t xml:space="preserve">ashing and rising cycles </w:t>
      </w:r>
      <w:r>
        <w:t>was</w:t>
      </w:r>
      <w:r w:rsidRPr="00C47780">
        <w:t xml:space="preserve"> approximately 120 rpm. The bath temperature was kept constant during the washing and rinsing steps. </w:t>
      </w:r>
      <w:r>
        <w:t>After the rinse cycles were complete, w</w:t>
      </w:r>
      <w:r w:rsidRPr="00C47780">
        <w:t>ashed fabrics were</w:t>
      </w:r>
      <w:r>
        <w:t xml:space="preserve"> then</w:t>
      </w:r>
      <w:r w:rsidRPr="00C47780">
        <w:t xml:space="preserve"> hung using </w:t>
      </w:r>
      <w:r>
        <w:t xml:space="preserve">a wooden </w:t>
      </w:r>
      <w:r w:rsidRPr="00C47780">
        <w:t>cloth</w:t>
      </w:r>
      <w:r>
        <w:t>es</w:t>
      </w:r>
      <w:r w:rsidRPr="00C47780">
        <w:t>pin to dry</w:t>
      </w:r>
      <w:r w:rsidRPr="00B417D7">
        <w:t xml:space="preserve"> </w:t>
      </w:r>
      <w:r w:rsidRPr="00C47780">
        <w:t>overnight</w:t>
      </w:r>
      <w:r>
        <w:t xml:space="preserve"> in a fume hood</w:t>
      </w:r>
      <w:r w:rsidRPr="00C47780">
        <w:t xml:space="preserve">. </w:t>
      </w:r>
      <w:r w:rsidRPr="00D55FE5">
        <w:t>The detergency performance was determined</w:t>
      </w:r>
      <w:r>
        <w:t xml:space="preserve"> </w:t>
      </w:r>
      <w:r w:rsidRPr="00D55FE5">
        <w:t>gravimetrically by weighing the pre-soiled, soiled and</w:t>
      </w:r>
      <w:r>
        <w:t xml:space="preserve"> wash</w:t>
      </w:r>
      <w:r w:rsidRPr="00D55FE5">
        <w:t>ed fabrics directly on the mass scale</w:t>
      </w:r>
      <w:r>
        <w:t xml:space="preserve"> as per past research (Do et al., 2015; Attapong and </w:t>
      </w:r>
      <w:r w:rsidRPr="00823330">
        <w:t>Sabatini, 2017). The percentage</w:t>
      </w:r>
      <w:r>
        <w:t xml:space="preserve"> of oil removal</w:t>
      </w:r>
      <w:r w:rsidRPr="00C47780">
        <w:t xml:space="preserve"> was determined by </w:t>
      </w:r>
      <w:r w:rsidRPr="00C47780">
        <w:lastRenderedPageBreak/>
        <w:t xml:space="preserve">dividing the mass of removed soil after wash </w:t>
      </w:r>
      <w:r>
        <w:t>by</w:t>
      </w:r>
      <w:r w:rsidRPr="00C47780">
        <w:t xml:space="preserve"> the mass of initial oil soiled</w:t>
      </w:r>
      <w:r>
        <w:t xml:space="preserve"> and multiplied by 100</w:t>
      </w:r>
      <w:r w:rsidRPr="00C47780">
        <w:t>. All laundry experiments were repeated in triplicate and the error bars presented in the detergency r</w:t>
      </w:r>
      <w:r>
        <w:t>esults represent standard deviations.</w:t>
      </w:r>
    </w:p>
    <w:p w14:paraId="5E33DC11" w14:textId="77777777" w:rsidR="00B107D8" w:rsidRPr="00EA75CC" w:rsidRDefault="00B107D8" w:rsidP="004536B7">
      <w:pPr>
        <w:pStyle w:val="Heading2"/>
      </w:pPr>
      <w:bookmarkStart w:id="79" w:name="_Toc43314847"/>
      <w:r w:rsidRPr="00EA75CC">
        <w:t>Results and Discussion</w:t>
      </w:r>
      <w:bookmarkEnd w:id="79"/>
    </w:p>
    <w:p w14:paraId="068E6C65" w14:textId="77777777" w:rsidR="00B107D8" w:rsidRPr="006D1457" w:rsidRDefault="00B107D8" w:rsidP="004536B7">
      <w:pPr>
        <w:pStyle w:val="Heading3"/>
      </w:pPr>
      <w:bookmarkStart w:id="80" w:name="_Toc43314848"/>
      <w:r w:rsidRPr="006D1457">
        <w:t>Determinations of K and Cc-values for studied surfactant systems</w:t>
      </w:r>
      <w:bookmarkEnd w:id="80"/>
    </w:p>
    <w:p w14:paraId="73ED7F86" w14:textId="52C2C2F2" w:rsidR="00B107D8" w:rsidRDefault="00B107D8" w:rsidP="004536B7">
      <w:r w:rsidRPr="004F72E0">
        <w:t>Microemulsion phase behavior studies w</w:t>
      </w:r>
      <w:r>
        <w:t>ere</w:t>
      </w:r>
      <w:r w:rsidRPr="004F72E0">
        <w:t xml:space="preserve"> conducted </w:t>
      </w:r>
      <w:r>
        <w:t>at 25</w:t>
      </w:r>
      <w:r>
        <w:sym w:font="Symbol" w:char="F0B0"/>
      </w:r>
      <w:r>
        <w:t xml:space="preserve">C </w:t>
      </w:r>
      <w:r w:rsidRPr="004F72E0">
        <w:t xml:space="preserve">with five </w:t>
      </w:r>
      <w:r>
        <w:t xml:space="preserve">paraffinic oils (hexane, octane, decane, dodecane, and hexadecane which have respective EACN values of 6, 8, 10, 12, and 16) </w:t>
      </w:r>
      <w:r w:rsidRPr="004F72E0">
        <w:t>to determine surfactant characteristics (</w:t>
      </w:r>
      <w:r>
        <w:t>K</w:t>
      </w:r>
      <w:r w:rsidRPr="004F72E0">
        <w:t xml:space="preserve"> a</w:t>
      </w:r>
      <w:r>
        <w:t>n</w:t>
      </w:r>
      <w:r w:rsidRPr="004F72E0">
        <w:t>d Cc</w:t>
      </w:r>
      <w:r>
        <w:t xml:space="preserve"> values</w:t>
      </w:r>
      <w:r w:rsidRPr="004F72E0">
        <w:t xml:space="preserve">) </w:t>
      </w:r>
      <w:r>
        <w:t>using the HLD equation for ionic surfactants. The optimum salinities (S*) of the selected oils were first determined using 2 w/v% surfactant concentration (C</w:t>
      </w:r>
      <w:r w:rsidRPr="004F72E0">
        <w:rPr>
          <w:vertAlign w:val="subscript"/>
        </w:rPr>
        <w:t>10</w:t>
      </w:r>
      <w:r>
        <w:t>-4PO-SO</w:t>
      </w:r>
      <w:r w:rsidRPr="004F72E0">
        <w:rPr>
          <w:vertAlign w:val="subscript"/>
        </w:rPr>
        <w:t>4</w:t>
      </w:r>
      <w:r>
        <w:t>Na and a binary mixture of C</w:t>
      </w:r>
      <w:r w:rsidRPr="004F72E0">
        <w:rPr>
          <w:vertAlign w:val="subscript"/>
        </w:rPr>
        <w:t>10</w:t>
      </w:r>
      <w:r>
        <w:t>-4PO-SO</w:t>
      </w:r>
      <w:r w:rsidRPr="004F72E0">
        <w:rPr>
          <w:vertAlign w:val="subscript"/>
        </w:rPr>
        <w:t>4</w:t>
      </w:r>
      <w:r>
        <w:t xml:space="preserve">Na and AOT at 1:1 by molar ratio) as identified in Table </w:t>
      </w:r>
      <w:r w:rsidR="00C47132">
        <w:t>4.</w:t>
      </w:r>
      <w:r>
        <w:t xml:space="preserve">1. From Table </w:t>
      </w:r>
      <w:r w:rsidR="004536B7">
        <w:t>4.</w:t>
      </w:r>
      <w:r>
        <w:t xml:space="preserve">1, it can be observed that the S* of both surfactant systems increased with increasing EACN of the oil. The S* determined for each surfactant system with five different EACNs of oils were then used to construct a graph of ln(S*) against EACN as presented in Fig. </w:t>
      </w:r>
      <w:r w:rsidR="00C47132">
        <w:t>4.</w:t>
      </w:r>
      <w:r>
        <w:t>1. The results showed the R</w:t>
      </w:r>
      <w:r w:rsidRPr="004F72E0">
        <w:rPr>
          <w:vertAlign w:val="superscript"/>
        </w:rPr>
        <w:t>2</w:t>
      </w:r>
      <w:r>
        <w:t xml:space="preserve"> value of linear fitting for both surfactant systems studied was 0.97 suggesting that the linear fit was in very good agreement with the data. According to eq. </w:t>
      </w:r>
      <w:r w:rsidR="00C47132">
        <w:t>4.</w:t>
      </w:r>
      <w:r>
        <w:t xml:space="preserve">2, the slope of the linear plot fit to this data is the K-value and the y-intercept is the negative Cc value for the respective surfactant systems. Results in Fig. </w:t>
      </w:r>
      <w:r w:rsidR="00C47132">
        <w:t>4.</w:t>
      </w:r>
      <w:r>
        <w:t>1 suggest that the K and Cc values for C</w:t>
      </w:r>
      <w:r w:rsidRPr="004F72E0">
        <w:rPr>
          <w:vertAlign w:val="subscript"/>
        </w:rPr>
        <w:t>10</w:t>
      </w:r>
      <w:r>
        <w:t>-4PO-SO</w:t>
      </w:r>
      <w:r w:rsidRPr="004F72E0">
        <w:rPr>
          <w:vertAlign w:val="subscript"/>
        </w:rPr>
        <w:t>4</w:t>
      </w:r>
      <w:r>
        <w:t xml:space="preserve">Na surfactant were 0.053 and -2.29, respectively, which is consistent with previous work by </w:t>
      </w:r>
      <w:r>
        <w:fldChar w:fldCharType="begin"/>
      </w:r>
      <w:r>
        <w:instrText xml:space="preserve"> ADDIN EN.CITE &lt;EndNote&gt;&lt;Cite&gt;&lt;Author&gt;Budhathoki&lt;/Author&gt;&lt;Year&gt;2016&lt;/Year&gt;&lt;IDText&gt;Design of an optimal middle phase microemulsion for ultra high saline brine using hydrophilic lipophilic deviation (HLD) method&lt;/IDText&gt;&lt;DisplayText&gt;(Budhathoki et al., 2016)&lt;/DisplayText&gt;&lt;record&gt;&lt;isbn&gt;0927-7757&lt;/isbn&gt;&lt;titles&gt;&lt;title&gt;Design of an optimal middle phase microemulsion for ultra high saline brine using hydrophilic lipophilic deviation (HLD) method&lt;/title&gt;&lt;secondary-title&gt;Colloids and Surfaces A: Physicochemical and Engineering Aspects&lt;/secondary-title&gt;&lt;/titles&gt;&lt;pages&gt;36-45&lt;/pages&gt;&lt;contributors&gt;&lt;authors&gt;&lt;author&gt;Budhathoki, Mahesh&lt;/author&gt;&lt;author&gt;Hsu, Tzu-Ping&lt;/author&gt;&lt;author&gt;Lohateeraparp, Prapas&lt;/author&gt;&lt;author&gt;Roberts, Bruce L.&lt;/author&gt;&lt;author&gt;Shiau, Bor-Jier&lt;/author&gt;&lt;author&gt;Harwell, Jeffrey H.&lt;/author&gt;&lt;/authors&gt;&lt;/contributors&gt;&lt;added-date format="utc"&gt;1565981276&lt;/added-date&gt;&lt;ref-type name="Journal Article"&gt;17&lt;/ref-type&gt;&lt;dates&gt;&lt;year&gt;2016&lt;/year&gt;&lt;/dates&gt;&lt;rec-number&gt;212&lt;/rec-number&gt;&lt;publisher&gt;Elsevier&lt;/publisher&gt;&lt;last-updated-date format="utc"&gt;1565981276&lt;/last-updated-date&gt;&lt;volume&gt;488&lt;/volume&gt;&lt;/record&gt;&lt;/Cite&gt;&lt;/EndNote&gt;</w:instrText>
      </w:r>
      <w:r>
        <w:fldChar w:fldCharType="separate"/>
      </w:r>
      <w:r>
        <w:rPr>
          <w:noProof/>
        </w:rPr>
        <w:t>Budhathoki et al. (2016)</w:t>
      </w:r>
      <w:r>
        <w:fldChar w:fldCharType="end"/>
      </w:r>
      <w:r>
        <w:t xml:space="preserve"> who reported K and Cc values of 0.069 and -2.15, respectively, for the same surfactant. The K and Cc values for the C</w:t>
      </w:r>
      <w:r w:rsidRPr="004F72E0">
        <w:rPr>
          <w:vertAlign w:val="subscript"/>
        </w:rPr>
        <w:t>10</w:t>
      </w:r>
      <w:r>
        <w:t>-4PO-SO</w:t>
      </w:r>
      <w:r w:rsidRPr="004F72E0">
        <w:rPr>
          <w:vertAlign w:val="subscript"/>
        </w:rPr>
        <w:t>4</w:t>
      </w:r>
      <w:r>
        <w:t>Na and AOT mixture were found to be 0.090 and -0.80, respectively. The Cc values for these surfactant systems studied suggest that the single C</w:t>
      </w:r>
      <w:r w:rsidRPr="004F72E0">
        <w:rPr>
          <w:vertAlign w:val="subscript"/>
        </w:rPr>
        <w:t>10</w:t>
      </w:r>
      <w:r>
        <w:t>-4PO-SO</w:t>
      </w:r>
      <w:r w:rsidRPr="004F72E0">
        <w:rPr>
          <w:vertAlign w:val="subscript"/>
        </w:rPr>
        <w:t>4</w:t>
      </w:r>
      <w:r>
        <w:t>Na surfactant system was more hydrophilic than the C</w:t>
      </w:r>
      <w:r w:rsidRPr="004F72E0">
        <w:rPr>
          <w:vertAlign w:val="subscript"/>
        </w:rPr>
        <w:t>10</w:t>
      </w:r>
      <w:r>
        <w:t>-4PO-SO</w:t>
      </w:r>
      <w:r w:rsidRPr="004F72E0">
        <w:rPr>
          <w:vertAlign w:val="subscript"/>
        </w:rPr>
        <w:t>4</w:t>
      </w:r>
      <w:r>
        <w:t>Na and AOT mixture; this was as expected as the AOT is a more hydrophobic surfactant.</w:t>
      </w:r>
    </w:p>
    <w:p w14:paraId="2963D290" w14:textId="7591AF88" w:rsidR="004536B7" w:rsidRDefault="004536B7" w:rsidP="004536B7"/>
    <w:p w14:paraId="7107F0B6" w14:textId="58AA5D24" w:rsidR="004536B7" w:rsidRDefault="004536B7" w:rsidP="004536B7"/>
    <w:p w14:paraId="7F3D4A53" w14:textId="77777777" w:rsidR="004536B7" w:rsidRPr="004536B7" w:rsidRDefault="004536B7" w:rsidP="004536B7"/>
    <w:p w14:paraId="79423D0D" w14:textId="7BFB585A" w:rsidR="00B107D8" w:rsidRPr="004536B7" w:rsidRDefault="004536B7" w:rsidP="004536B7">
      <w:pPr>
        <w:pStyle w:val="Caption"/>
        <w:keepNext/>
      </w:pPr>
      <w:bookmarkStart w:id="81" w:name="_Toc43314237"/>
      <w:r>
        <w:lastRenderedPageBreak/>
        <w:t xml:space="preserve">Table </w:t>
      </w:r>
      <w:fldSimple w:instr=" STYLEREF 1 \s ">
        <w:r w:rsidR="00557ADB">
          <w:rPr>
            <w:noProof/>
          </w:rPr>
          <w:t>4</w:t>
        </w:r>
      </w:fldSimple>
      <w:r w:rsidR="00C47132">
        <w:t>.</w:t>
      </w:r>
      <w:fldSimple w:instr=" SEQ Table \* ARABIC \s 1 ">
        <w:r w:rsidR="00557ADB">
          <w:rPr>
            <w:noProof/>
          </w:rPr>
          <w:t>1</w:t>
        </w:r>
      </w:fldSimple>
      <w:r>
        <w:t xml:space="preserve"> </w:t>
      </w:r>
      <w:r w:rsidR="00B107D8" w:rsidRPr="0027230D">
        <w:rPr>
          <w:rFonts w:cs="Times New Roman"/>
        </w:rPr>
        <w:t>S*</w:t>
      </w:r>
      <w:r w:rsidR="00B107D8">
        <w:rPr>
          <w:rFonts w:cs="Times New Roman"/>
        </w:rPr>
        <w:t xml:space="preserve"> for each studied oil using different surfactant systems</w:t>
      </w:r>
      <w:bookmarkEnd w:id="81"/>
      <w:r w:rsidR="00B107D8" w:rsidRPr="0027230D">
        <w:rPr>
          <w:rFonts w:cs="Times New Roman"/>
        </w:rPr>
        <w:t xml:space="preserve"> </w:t>
      </w:r>
    </w:p>
    <w:tbl>
      <w:tblPr>
        <w:tblStyle w:val="TableGrid"/>
        <w:tblW w:w="4858" w:type="pct"/>
        <w:jc w:val="center"/>
        <w:tblLook w:val="04A0" w:firstRow="1" w:lastRow="0" w:firstColumn="1" w:lastColumn="0" w:noHBand="0" w:noVBand="1"/>
      </w:tblPr>
      <w:tblGrid>
        <w:gridCol w:w="1687"/>
        <w:gridCol w:w="937"/>
        <w:gridCol w:w="1345"/>
        <w:gridCol w:w="1235"/>
        <w:gridCol w:w="2080"/>
        <w:gridCol w:w="1800"/>
      </w:tblGrid>
      <w:tr w:rsidR="00B107D8" w:rsidRPr="00C47780" w14:paraId="13726C06" w14:textId="77777777" w:rsidTr="005410A4">
        <w:trPr>
          <w:trHeight w:val="20"/>
          <w:jc w:val="center"/>
        </w:trPr>
        <w:tc>
          <w:tcPr>
            <w:tcW w:w="928" w:type="pct"/>
            <w:vMerge w:val="restart"/>
            <w:noWrap/>
            <w:vAlign w:val="center"/>
            <w:hideMark/>
          </w:tcPr>
          <w:p w14:paraId="7D2D01D9"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Paraffinic oils</w:t>
            </w:r>
          </w:p>
        </w:tc>
        <w:tc>
          <w:tcPr>
            <w:tcW w:w="515" w:type="pct"/>
            <w:vMerge w:val="restart"/>
            <w:noWrap/>
            <w:vAlign w:val="center"/>
            <w:hideMark/>
          </w:tcPr>
          <w:p w14:paraId="42ACD1DA"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EACN</w:t>
            </w:r>
          </w:p>
        </w:tc>
        <w:tc>
          <w:tcPr>
            <w:tcW w:w="1420" w:type="pct"/>
            <w:gridSpan w:val="2"/>
            <w:noWrap/>
            <w:vAlign w:val="center"/>
            <w:hideMark/>
          </w:tcPr>
          <w:p w14:paraId="7AFB60F3"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C</w:t>
            </w:r>
            <w:r w:rsidRPr="00344CB2">
              <w:rPr>
                <w:rFonts w:eastAsia="Times New Roman" w:cs="Times New Roman"/>
                <w:color w:val="000000"/>
                <w:sz w:val="24"/>
                <w:szCs w:val="28"/>
                <w:vertAlign w:val="subscript"/>
              </w:rPr>
              <w:t>10</w:t>
            </w:r>
            <w:r w:rsidRPr="00344CB2">
              <w:rPr>
                <w:rFonts w:eastAsia="Times New Roman" w:cs="Times New Roman"/>
                <w:color w:val="000000"/>
                <w:sz w:val="24"/>
                <w:szCs w:val="28"/>
              </w:rPr>
              <w:t>-4PO-SO</w:t>
            </w:r>
            <w:r w:rsidRPr="00344CB2">
              <w:rPr>
                <w:rFonts w:eastAsia="Times New Roman" w:cs="Times New Roman"/>
                <w:color w:val="000000"/>
                <w:sz w:val="24"/>
                <w:szCs w:val="28"/>
                <w:vertAlign w:val="subscript"/>
              </w:rPr>
              <w:t>4</w:t>
            </w:r>
            <w:r w:rsidRPr="00344CB2">
              <w:rPr>
                <w:rFonts w:eastAsia="Times New Roman" w:cs="Times New Roman"/>
                <w:color w:val="000000"/>
                <w:sz w:val="24"/>
                <w:szCs w:val="28"/>
              </w:rPr>
              <w:t>Na</w:t>
            </w:r>
          </w:p>
        </w:tc>
        <w:tc>
          <w:tcPr>
            <w:tcW w:w="2136" w:type="pct"/>
            <w:gridSpan w:val="2"/>
            <w:noWrap/>
            <w:vAlign w:val="center"/>
            <w:hideMark/>
          </w:tcPr>
          <w:p w14:paraId="18C3326E" w14:textId="69A59A64"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C</w:t>
            </w:r>
            <w:r w:rsidRPr="00344CB2">
              <w:rPr>
                <w:rFonts w:eastAsia="Times New Roman" w:cs="Times New Roman"/>
                <w:color w:val="000000"/>
                <w:sz w:val="24"/>
                <w:szCs w:val="28"/>
                <w:vertAlign w:val="subscript"/>
              </w:rPr>
              <w:t>10</w:t>
            </w:r>
            <w:r w:rsidRPr="00344CB2">
              <w:rPr>
                <w:rFonts w:eastAsia="Times New Roman" w:cs="Times New Roman"/>
                <w:color w:val="000000"/>
                <w:sz w:val="24"/>
                <w:szCs w:val="28"/>
              </w:rPr>
              <w:t>-4PO-SO</w:t>
            </w:r>
            <w:r w:rsidRPr="00344CB2">
              <w:rPr>
                <w:rFonts w:eastAsia="Times New Roman" w:cs="Times New Roman"/>
                <w:color w:val="000000"/>
                <w:sz w:val="24"/>
                <w:szCs w:val="28"/>
                <w:vertAlign w:val="subscript"/>
              </w:rPr>
              <w:t>4</w:t>
            </w:r>
            <w:r w:rsidRPr="00344CB2">
              <w:rPr>
                <w:rFonts w:eastAsia="Times New Roman" w:cs="Times New Roman"/>
                <w:color w:val="000000"/>
                <w:sz w:val="24"/>
                <w:szCs w:val="28"/>
              </w:rPr>
              <w:t xml:space="preserve">Na+AOT at 1:1 </w:t>
            </w:r>
            <w:r w:rsidR="005410A4">
              <w:rPr>
                <w:rFonts w:eastAsia="Times New Roman" w:cs="Times New Roman"/>
                <w:color w:val="000000"/>
                <w:sz w:val="24"/>
                <w:szCs w:val="28"/>
              </w:rPr>
              <w:br/>
            </w:r>
            <w:r w:rsidRPr="00344CB2">
              <w:rPr>
                <w:rFonts w:eastAsia="Times New Roman" w:cs="Times New Roman"/>
                <w:color w:val="000000"/>
                <w:sz w:val="24"/>
                <w:szCs w:val="28"/>
              </w:rPr>
              <w:t>by molar ratio</w:t>
            </w:r>
          </w:p>
        </w:tc>
      </w:tr>
      <w:tr w:rsidR="00B107D8" w:rsidRPr="00C47780" w14:paraId="1B1A9887" w14:textId="77777777" w:rsidTr="005410A4">
        <w:trPr>
          <w:trHeight w:val="278"/>
          <w:jc w:val="center"/>
        </w:trPr>
        <w:tc>
          <w:tcPr>
            <w:tcW w:w="928" w:type="pct"/>
            <w:vMerge/>
            <w:vAlign w:val="center"/>
            <w:hideMark/>
          </w:tcPr>
          <w:p w14:paraId="27A6CF4A" w14:textId="77777777" w:rsidR="00B107D8" w:rsidRPr="00344CB2" w:rsidRDefault="00B107D8" w:rsidP="004536B7">
            <w:pPr>
              <w:spacing w:before="0" w:after="0"/>
              <w:jc w:val="center"/>
              <w:rPr>
                <w:rFonts w:eastAsia="Times New Roman" w:cs="Times New Roman"/>
                <w:color w:val="000000"/>
                <w:sz w:val="24"/>
                <w:szCs w:val="28"/>
              </w:rPr>
            </w:pPr>
          </w:p>
        </w:tc>
        <w:tc>
          <w:tcPr>
            <w:tcW w:w="515" w:type="pct"/>
            <w:vMerge/>
            <w:vAlign w:val="center"/>
            <w:hideMark/>
          </w:tcPr>
          <w:p w14:paraId="456B0AB2" w14:textId="77777777" w:rsidR="00B107D8" w:rsidRPr="00344CB2" w:rsidRDefault="00B107D8" w:rsidP="004536B7">
            <w:pPr>
              <w:spacing w:before="0" w:after="0"/>
              <w:jc w:val="center"/>
              <w:rPr>
                <w:rFonts w:eastAsia="Times New Roman" w:cs="Times New Roman"/>
                <w:color w:val="000000"/>
                <w:sz w:val="24"/>
                <w:szCs w:val="28"/>
              </w:rPr>
            </w:pPr>
          </w:p>
        </w:tc>
        <w:tc>
          <w:tcPr>
            <w:tcW w:w="740" w:type="pct"/>
            <w:noWrap/>
            <w:vAlign w:val="center"/>
            <w:hideMark/>
          </w:tcPr>
          <w:p w14:paraId="36862D13" w14:textId="61DA00E1"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S* (w/v</w:t>
            </w:r>
            <w:r w:rsidR="006A7F77">
              <w:rPr>
                <w:rFonts w:eastAsia="Times New Roman" w:cs="Times New Roman"/>
                <w:color w:val="000000"/>
                <w:sz w:val="24"/>
                <w:szCs w:val="28"/>
              </w:rPr>
              <w:t>%</w:t>
            </w:r>
            <w:r w:rsidRPr="00344CB2">
              <w:rPr>
                <w:rFonts w:eastAsia="Times New Roman" w:cs="Times New Roman"/>
                <w:color w:val="000000"/>
                <w:sz w:val="24"/>
                <w:szCs w:val="28"/>
              </w:rPr>
              <w:t>)</w:t>
            </w:r>
          </w:p>
        </w:tc>
        <w:tc>
          <w:tcPr>
            <w:tcW w:w="680" w:type="pct"/>
            <w:noWrap/>
            <w:vAlign w:val="center"/>
            <w:hideMark/>
          </w:tcPr>
          <w:p w14:paraId="547C06A5"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ln(S*)</w:t>
            </w:r>
          </w:p>
        </w:tc>
        <w:tc>
          <w:tcPr>
            <w:tcW w:w="1145" w:type="pct"/>
            <w:noWrap/>
            <w:vAlign w:val="center"/>
            <w:hideMark/>
          </w:tcPr>
          <w:p w14:paraId="3517D27E" w14:textId="2ABACC92"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S* (w/v</w:t>
            </w:r>
            <w:r w:rsidR="006A7F77">
              <w:rPr>
                <w:rFonts w:eastAsia="Times New Roman" w:cs="Times New Roman"/>
                <w:color w:val="000000"/>
                <w:sz w:val="24"/>
                <w:szCs w:val="28"/>
              </w:rPr>
              <w:t>%</w:t>
            </w:r>
            <w:r w:rsidRPr="00344CB2">
              <w:rPr>
                <w:rFonts w:eastAsia="Times New Roman" w:cs="Times New Roman"/>
                <w:color w:val="000000"/>
                <w:sz w:val="24"/>
                <w:szCs w:val="28"/>
              </w:rPr>
              <w:t>)</w:t>
            </w:r>
          </w:p>
        </w:tc>
        <w:tc>
          <w:tcPr>
            <w:tcW w:w="991" w:type="pct"/>
            <w:noWrap/>
            <w:vAlign w:val="center"/>
            <w:hideMark/>
          </w:tcPr>
          <w:p w14:paraId="6DF2EA7C"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ln(S*)</w:t>
            </w:r>
          </w:p>
        </w:tc>
      </w:tr>
      <w:tr w:rsidR="00B107D8" w:rsidRPr="00C47780" w14:paraId="23D8B139" w14:textId="77777777" w:rsidTr="005410A4">
        <w:trPr>
          <w:trHeight w:val="86"/>
          <w:jc w:val="center"/>
        </w:trPr>
        <w:tc>
          <w:tcPr>
            <w:tcW w:w="928" w:type="pct"/>
            <w:noWrap/>
            <w:vAlign w:val="center"/>
            <w:hideMark/>
          </w:tcPr>
          <w:p w14:paraId="665A21B9"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Hexane</w:t>
            </w:r>
          </w:p>
        </w:tc>
        <w:tc>
          <w:tcPr>
            <w:tcW w:w="515" w:type="pct"/>
            <w:noWrap/>
            <w:vAlign w:val="center"/>
            <w:hideMark/>
          </w:tcPr>
          <w:p w14:paraId="2ACC9644"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6</w:t>
            </w:r>
          </w:p>
        </w:tc>
        <w:tc>
          <w:tcPr>
            <w:tcW w:w="740" w:type="pct"/>
            <w:noWrap/>
            <w:vAlign w:val="center"/>
            <w:hideMark/>
          </w:tcPr>
          <w:p w14:paraId="05AD834D"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13.0</w:t>
            </w:r>
          </w:p>
        </w:tc>
        <w:tc>
          <w:tcPr>
            <w:tcW w:w="680" w:type="pct"/>
            <w:noWrap/>
            <w:vAlign w:val="center"/>
            <w:hideMark/>
          </w:tcPr>
          <w:p w14:paraId="6C92D738"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2.56</w:t>
            </w:r>
          </w:p>
        </w:tc>
        <w:tc>
          <w:tcPr>
            <w:tcW w:w="1145" w:type="pct"/>
            <w:noWrap/>
            <w:vAlign w:val="center"/>
            <w:hideMark/>
          </w:tcPr>
          <w:p w14:paraId="58576CAA"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3.5</w:t>
            </w:r>
          </w:p>
        </w:tc>
        <w:tc>
          <w:tcPr>
            <w:tcW w:w="991" w:type="pct"/>
            <w:noWrap/>
            <w:vAlign w:val="center"/>
            <w:hideMark/>
          </w:tcPr>
          <w:p w14:paraId="2CF09033"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1.26</w:t>
            </w:r>
          </w:p>
        </w:tc>
      </w:tr>
      <w:tr w:rsidR="00B107D8" w:rsidRPr="00C47780" w14:paraId="60965A07" w14:textId="77777777" w:rsidTr="005410A4">
        <w:trPr>
          <w:trHeight w:val="20"/>
          <w:jc w:val="center"/>
        </w:trPr>
        <w:tc>
          <w:tcPr>
            <w:tcW w:w="928" w:type="pct"/>
            <w:noWrap/>
            <w:vAlign w:val="center"/>
            <w:hideMark/>
          </w:tcPr>
          <w:p w14:paraId="4B139021"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Octane</w:t>
            </w:r>
          </w:p>
        </w:tc>
        <w:tc>
          <w:tcPr>
            <w:tcW w:w="515" w:type="pct"/>
            <w:noWrap/>
            <w:vAlign w:val="center"/>
            <w:hideMark/>
          </w:tcPr>
          <w:p w14:paraId="488D1336"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8</w:t>
            </w:r>
          </w:p>
        </w:tc>
        <w:tc>
          <w:tcPr>
            <w:tcW w:w="740" w:type="pct"/>
            <w:noWrap/>
            <w:vAlign w:val="center"/>
            <w:hideMark/>
          </w:tcPr>
          <w:p w14:paraId="6726D48F"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15.3</w:t>
            </w:r>
          </w:p>
        </w:tc>
        <w:tc>
          <w:tcPr>
            <w:tcW w:w="680" w:type="pct"/>
            <w:noWrap/>
            <w:vAlign w:val="center"/>
            <w:hideMark/>
          </w:tcPr>
          <w:p w14:paraId="57B558E6"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2.73</w:t>
            </w:r>
          </w:p>
        </w:tc>
        <w:tc>
          <w:tcPr>
            <w:tcW w:w="1145" w:type="pct"/>
            <w:noWrap/>
            <w:vAlign w:val="center"/>
            <w:hideMark/>
          </w:tcPr>
          <w:p w14:paraId="63205F6C"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4.8</w:t>
            </w:r>
          </w:p>
        </w:tc>
        <w:tc>
          <w:tcPr>
            <w:tcW w:w="991" w:type="pct"/>
            <w:noWrap/>
            <w:vAlign w:val="center"/>
            <w:hideMark/>
          </w:tcPr>
          <w:p w14:paraId="6BF99357"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1.58</w:t>
            </w:r>
          </w:p>
        </w:tc>
      </w:tr>
      <w:tr w:rsidR="00B107D8" w:rsidRPr="00C47780" w14:paraId="7CD94F0E" w14:textId="77777777" w:rsidTr="005410A4">
        <w:trPr>
          <w:trHeight w:val="20"/>
          <w:jc w:val="center"/>
        </w:trPr>
        <w:tc>
          <w:tcPr>
            <w:tcW w:w="928" w:type="pct"/>
            <w:noWrap/>
            <w:vAlign w:val="center"/>
            <w:hideMark/>
          </w:tcPr>
          <w:p w14:paraId="0308AE44"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Decane</w:t>
            </w:r>
          </w:p>
        </w:tc>
        <w:tc>
          <w:tcPr>
            <w:tcW w:w="515" w:type="pct"/>
            <w:noWrap/>
            <w:vAlign w:val="center"/>
            <w:hideMark/>
          </w:tcPr>
          <w:p w14:paraId="7F121382"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10</w:t>
            </w:r>
          </w:p>
        </w:tc>
        <w:tc>
          <w:tcPr>
            <w:tcW w:w="740" w:type="pct"/>
            <w:noWrap/>
            <w:vAlign w:val="center"/>
            <w:hideMark/>
          </w:tcPr>
          <w:p w14:paraId="738353E4"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17.5</w:t>
            </w:r>
          </w:p>
        </w:tc>
        <w:tc>
          <w:tcPr>
            <w:tcW w:w="680" w:type="pct"/>
            <w:noWrap/>
            <w:vAlign w:val="center"/>
            <w:hideMark/>
          </w:tcPr>
          <w:p w14:paraId="103657BA"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2.86</w:t>
            </w:r>
          </w:p>
        </w:tc>
        <w:tc>
          <w:tcPr>
            <w:tcW w:w="1145" w:type="pct"/>
            <w:noWrap/>
            <w:vAlign w:val="center"/>
            <w:hideMark/>
          </w:tcPr>
          <w:p w14:paraId="0FD044D4"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5.7</w:t>
            </w:r>
          </w:p>
        </w:tc>
        <w:tc>
          <w:tcPr>
            <w:tcW w:w="991" w:type="pct"/>
            <w:noWrap/>
            <w:vAlign w:val="center"/>
            <w:hideMark/>
          </w:tcPr>
          <w:p w14:paraId="43ED2CB7"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1.73</w:t>
            </w:r>
          </w:p>
        </w:tc>
      </w:tr>
      <w:tr w:rsidR="00B107D8" w:rsidRPr="00C47780" w14:paraId="46A2CCAC" w14:textId="77777777" w:rsidTr="005410A4">
        <w:trPr>
          <w:trHeight w:val="20"/>
          <w:jc w:val="center"/>
        </w:trPr>
        <w:tc>
          <w:tcPr>
            <w:tcW w:w="928" w:type="pct"/>
            <w:noWrap/>
            <w:vAlign w:val="center"/>
            <w:hideMark/>
          </w:tcPr>
          <w:p w14:paraId="37BABF7A"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Dodecane</w:t>
            </w:r>
          </w:p>
        </w:tc>
        <w:tc>
          <w:tcPr>
            <w:tcW w:w="515" w:type="pct"/>
            <w:noWrap/>
            <w:vAlign w:val="center"/>
            <w:hideMark/>
          </w:tcPr>
          <w:p w14:paraId="12507AAC"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12</w:t>
            </w:r>
          </w:p>
        </w:tc>
        <w:tc>
          <w:tcPr>
            <w:tcW w:w="740" w:type="pct"/>
            <w:noWrap/>
            <w:vAlign w:val="center"/>
            <w:hideMark/>
          </w:tcPr>
          <w:p w14:paraId="347ED9AC"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18.6</w:t>
            </w:r>
          </w:p>
        </w:tc>
        <w:tc>
          <w:tcPr>
            <w:tcW w:w="680" w:type="pct"/>
            <w:noWrap/>
            <w:vAlign w:val="center"/>
            <w:hideMark/>
          </w:tcPr>
          <w:p w14:paraId="01717660"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2.93</w:t>
            </w:r>
          </w:p>
        </w:tc>
        <w:tc>
          <w:tcPr>
            <w:tcW w:w="1145" w:type="pct"/>
            <w:noWrap/>
            <w:vAlign w:val="center"/>
            <w:hideMark/>
          </w:tcPr>
          <w:p w14:paraId="78D70103"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7.0</w:t>
            </w:r>
          </w:p>
        </w:tc>
        <w:tc>
          <w:tcPr>
            <w:tcW w:w="991" w:type="pct"/>
            <w:noWrap/>
            <w:vAlign w:val="center"/>
            <w:hideMark/>
          </w:tcPr>
          <w:p w14:paraId="6B4EBC83"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1.94</w:t>
            </w:r>
          </w:p>
        </w:tc>
      </w:tr>
      <w:tr w:rsidR="00B107D8" w:rsidRPr="00C47780" w14:paraId="37338434" w14:textId="77777777" w:rsidTr="005410A4">
        <w:trPr>
          <w:trHeight w:val="20"/>
          <w:jc w:val="center"/>
        </w:trPr>
        <w:tc>
          <w:tcPr>
            <w:tcW w:w="928" w:type="pct"/>
            <w:noWrap/>
            <w:vAlign w:val="center"/>
            <w:hideMark/>
          </w:tcPr>
          <w:p w14:paraId="6E92CFA7"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Hexadecane</w:t>
            </w:r>
          </w:p>
        </w:tc>
        <w:tc>
          <w:tcPr>
            <w:tcW w:w="515" w:type="pct"/>
            <w:noWrap/>
            <w:vAlign w:val="center"/>
            <w:hideMark/>
          </w:tcPr>
          <w:p w14:paraId="11352C76"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16</w:t>
            </w:r>
          </w:p>
        </w:tc>
        <w:tc>
          <w:tcPr>
            <w:tcW w:w="740" w:type="pct"/>
            <w:noWrap/>
            <w:vAlign w:val="center"/>
            <w:hideMark/>
          </w:tcPr>
          <w:p w14:paraId="3FF768D5"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22.4</w:t>
            </w:r>
          </w:p>
        </w:tc>
        <w:tc>
          <w:tcPr>
            <w:tcW w:w="680" w:type="pct"/>
            <w:noWrap/>
            <w:vAlign w:val="center"/>
            <w:hideMark/>
          </w:tcPr>
          <w:p w14:paraId="117D958A"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3.11</w:t>
            </w:r>
          </w:p>
        </w:tc>
        <w:tc>
          <w:tcPr>
            <w:tcW w:w="1145" w:type="pct"/>
            <w:noWrap/>
            <w:vAlign w:val="center"/>
            <w:hideMark/>
          </w:tcPr>
          <w:p w14:paraId="19DE80AA"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9.0</w:t>
            </w:r>
          </w:p>
        </w:tc>
        <w:tc>
          <w:tcPr>
            <w:tcW w:w="991" w:type="pct"/>
            <w:noWrap/>
            <w:vAlign w:val="center"/>
            <w:hideMark/>
          </w:tcPr>
          <w:p w14:paraId="07FAAFB6" w14:textId="77777777" w:rsidR="00B107D8" w:rsidRPr="00344CB2" w:rsidRDefault="00B107D8" w:rsidP="004536B7">
            <w:pPr>
              <w:spacing w:before="0" w:after="0"/>
              <w:jc w:val="center"/>
              <w:rPr>
                <w:rFonts w:eastAsia="Times New Roman" w:cs="Times New Roman"/>
                <w:color w:val="000000"/>
                <w:sz w:val="24"/>
                <w:szCs w:val="28"/>
              </w:rPr>
            </w:pPr>
            <w:r w:rsidRPr="00344CB2">
              <w:rPr>
                <w:rFonts w:eastAsia="Times New Roman" w:cs="Times New Roman"/>
                <w:color w:val="000000"/>
                <w:sz w:val="24"/>
                <w:szCs w:val="28"/>
              </w:rPr>
              <w:t>2.19</w:t>
            </w:r>
          </w:p>
        </w:tc>
      </w:tr>
    </w:tbl>
    <w:p w14:paraId="5AB3D476" w14:textId="77777777" w:rsidR="00B107D8" w:rsidRPr="00C47780" w:rsidRDefault="00B107D8" w:rsidP="00B107D8">
      <w:pPr>
        <w:ind w:left="360"/>
        <w:jc w:val="center"/>
        <w:rPr>
          <w:rFonts w:cs="Times New Roman"/>
          <w:i/>
          <w:iCs/>
        </w:rPr>
      </w:pPr>
      <w:r w:rsidRPr="00C47780">
        <w:rPr>
          <w:rFonts w:cs="Times New Roman"/>
          <w:noProof/>
        </w:rPr>
        <w:drawing>
          <wp:inline distT="0" distB="0" distL="0" distR="0" wp14:anchorId="253F4ADB" wp14:editId="748050D4">
            <wp:extent cx="5486400" cy="3657600"/>
            <wp:effectExtent l="0" t="0" r="0" b="0"/>
            <wp:docPr id="35" name="Chart 35">
              <a:extLst xmlns:a="http://schemas.openxmlformats.org/drawingml/2006/main">
                <a:ext uri="{FF2B5EF4-FFF2-40B4-BE49-F238E27FC236}">
                  <a16:creationId xmlns:a16="http://schemas.microsoft.com/office/drawing/2014/main" id="{2D58F88E-9C96-9D48-A655-55331207E3D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79D0577" w14:textId="3E000903" w:rsidR="00B107D8" w:rsidRPr="00C47132" w:rsidRDefault="004536B7" w:rsidP="00C47132">
      <w:pPr>
        <w:pStyle w:val="Caption"/>
      </w:pPr>
      <w:bookmarkStart w:id="82" w:name="_Toc43314252"/>
      <w:r>
        <w:t xml:space="preserve">Figure </w:t>
      </w:r>
      <w:fldSimple w:instr=" STYLEREF 1 \s ">
        <w:r w:rsidR="00557ADB">
          <w:rPr>
            <w:noProof/>
          </w:rPr>
          <w:t>4</w:t>
        </w:r>
      </w:fldSimple>
      <w:r w:rsidR="00F942AD">
        <w:t>.</w:t>
      </w:r>
      <w:fldSimple w:instr=" SEQ Figure \* ARABIC \s 1 ">
        <w:r w:rsidR="00557ADB">
          <w:rPr>
            <w:noProof/>
          </w:rPr>
          <w:t>1</w:t>
        </w:r>
      </w:fldSimple>
      <w:r w:rsidRPr="0027230D">
        <w:t xml:space="preserve"> </w:t>
      </w:r>
      <w:r w:rsidR="00B107D8" w:rsidRPr="0027230D">
        <w:t>Plot of ln(S*) against EACN to determine surfactant characteristics (</w:t>
      </w:r>
      <w:r w:rsidR="00B107D8">
        <w:t>K</w:t>
      </w:r>
      <w:r w:rsidR="00B107D8" w:rsidRPr="0027230D">
        <w:t xml:space="preserve"> and Cc</w:t>
      </w:r>
      <w:r w:rsidR="00B107D8">
        <w:t xml:space="preserve"> values</w:t>
      </w:r>
      <w:r w:rsidR="00B107D8" w:rsidRPr="0027230D">
        <w:t>)</w:t>
      </w:r>
      <w:r w:rsidR="00B107D8">
        <w:t xml:space="preserve"> for studied surfactant systems</w:t>
      </w:r>
      <w:bookmarkEnd w:id="82"/>
    </w:p>
    <w:p w14:paraId="4DE77834" w14:textId="77777777" w:rsidR="00B107D8" w:rsidRPr="006D1457" w:rsidRDefault="00B107D8" w:rsidP="00C47132">
      <w:pPr>
        <w:pStyle w:val="Heading3"/>
      </w:pPr>
      <w:bookmarkStart w:id="83" w:name="_Toc43314849"/>
      <w:r w:rsidRPr="006D1457">
        <w:t>Determination of EACNs of studied oils</w:t>
      </w:r>
      <w:r>
        <w:t xml:space="preserve"> for detergency study</w:t>
      </w:r>
      <w:bookmarkEnd w:id="83"/>
    </w:p>
    <w:p w14:paraId="68F31A43" w14:textId="14BD962F" w:rsidR="001B5C27" w:rsidRPr="009F5DEE" w:rsidRDefault="007D6EEE" w:rsidP="007D6EEE">
      <w:pPr>
        <w:rPr>
          <w:rFonts w:cs="Times New Roman"/>
        </w:rPr>
      </w:pPr>
      <w:r w:rsidRPr="009F5DEE">
        <w:rPr>
          <w:rFonts w:cs="Times New Roman"/>
        </w:rPr>
        <w:t>In this work, five different soils were studied consisting of a variety of oils with different EACN value</w:t>
      </w:r>
      <w:r>
        <w:rPr>
          <w:rFonts w:cs="Times New Roman"/>
        </w:rPr>
        <w:t xml:space="preserve">s (while initially the plan was to study varying ratios of a binary triglyceride mixture, forming </w:t>
      </w:r>
      <w:r>
        <w:rPr>
          <w:rFonts w:cs="Times New Roman"/>
        </w:rPr>
        <w:lastRenderedPageBreak/>
        <w:t xml:space="preserve">middle phase microemulsions with these systems proved to be problematic). </w:t>
      </w:r>
      <w:r w:rsidRPr="009F5DEE">
        <w:rPr>
          <w:rFonts w:cs="Times New Roman"/>
        </w:rPr>
        <w:t>Before studying detergency of the</w:t>
      </w:r>
      <w:r>
        <w:rPr>
          <w:rFonts w:cs="Times New Roman"/>
        </w:rPr>
        <w:t xml:space="preserve"> five </w:t>
      </w:r>
      <w:r w:rsidRPr="009F5DEE">
        <w:rPr>
          <w:rFonts w:cs="Times New Roman"/>
        </w:rPr>
        <w:t>soils, the S* of each soil</w:t>
      </w:r>
      <w:r w:rsidRPr="009F5DEE" w:rsidDel="00CB2D20">
        <w:rPr>
          <w:rFonts w:cs="Times New Roman"/>
        </w:rPr>
        <w:t xml:space="preserve"> </w:t>
      </w:r>
      <w:r w:rsidRPr="009F5DEE">
        <w:rPr>
          <w:rFonts w:cs="Times New Roman"/>
        </w:rPr>
        <w:t>was determined using the C</w:t>
      </w:r>
      <w:r w:rsidRPr="009F5DEE">
        <w:rPr>
          <w:rFonts w:cs="Times New Roman"/>
          <w:vertAlign w:val="subscript"/>
        </w:rPr>
        <w:t>10</w:t>
      </w:r>
      <w:r w:rsidRPr="009F5DEE">
        <w:rPr>
          <w:rFonts w:cs="Times New Roman"/>
        </w:rPr>
        <w:t>-4PO-SO</w:t>
      </w:r>
      <w:r w:rsidRPr="009F5DEE">
        <w:rPr>
          <w:rFonts w:cs="Times New Roman"/>
          <w:vertAlign w:val="subscript"/>
        </w:rPr>
        <w:t>4</w:t>
      </w:r>
      <w:r w:rsidRPr="009F5DEE">
        <w:rPr>
          <w:rFonts w:cs="Times New Roman"/>
        </w:rPr>
        <w:t>Na surfactant as a primary surfactant using microemulsion phase behavior studies at 25</w:t>
      </w:r>
      <w:r w:rsidRPr="009F5DEE">
        <w:rPr>
          <w:rFonts w:cs="Times New Roman"/>
          <w:color w:val="000000" w:themeColor="text1"/>
          <w:szCs w:val="36"/>
        </w:rPr>
        <w:sym w:font="Symbol" w:char="F0B0"/>
      </w:r>
      <w:r w:rsidRPr="009F5DEE">
        <w:rPr>
          <w:rFonts w:cs="Times New Roman"/>
        </w:rPr>
        <w:t>C. In addition, the S* and IFT* between the oil and surfactant were then determined through dynamic IFT measurement at 25</w:t>
      </w:r>
      <w:r w:rsidRPr="009F5DEE">
        <w:rPr>
          <w:rFonts w:cs="Times New Roman"/>
          <w:color w:val="000000" w:themeColor="text1"/>
          <w:szCs w:val="36"/>
        </w:rPr>
        <w:sym w:font="Symbol" w:char="F0B0"/>
      </w:r>
      <w:r w:rsidRPr="009F5DEE">
        <w:rPr>
          <w:rFonts w:cs="Times New Roman"/>
        </w:rPr>
        <w:t xml:space="preserve">C as a confirmatory step, as shown in Table </w:t>
      </w:r>
      <w:r w:rsidR="00713189">
        <w:rPr>
          <w:rFonts w:cs="Times New Roman"/>
        </w:rPr>
        <w:t>4.</w:t>
      </w:r>
      <w:r w:rsidRPr="009F5DEE">
        <w:rPr>
          <w:rFonts w:cs="Times New Roman"/>
        </w:rPr>
        <w:t>2. The microemulsion phase behavior results showed that middle phase microemulsion was visually observed using 2% C</w:t>
      </w:r>
      <w:r w:rsidRPr="009F5DEE">
        <w:rPr>
          <w:rFonts w:cs="Times New Roman"/>
          <w:vertAlign w:val="subscript"/>
        </w:rPr>
        <w:t>10</w:t>
      </w:r>
      <w:r w:rsidRPr="009F5DEE">
        <w:rPr>
          <w:rFonts w:cs="Times New Roman"/>
        </w:rPr>
        <w:t>-4PO-SO</w:t>
      </w:r>
      <w:r w:rsidRPr="009F5DEE">
        <w:rPr>
          <w:rFonts w:cs="Times New Roman"/>
          <w:vertAlign w:val="subscript"/>
        </w:rPr>
        <w:t>4</w:t>
      </w:r>
      <w:r w:rsidRPr="009F5DEE">
        <w:rPr>
          <w:rFonts w:cs="Times New Roman"/>
        </w:rPr>
        <w:t xml:space="preserve">Na for all oils studied. </w:t>
      </w:r>
      <w:r w:rsidRPr="00BE5D41">
        <w:rPr>
          <w:rFonts w:cs="Times New Roman"/>
          <w:color w:val="000000" w:themeColor="text1"/>
        </w:rPr>
        <w:t>Their coalescence rates varied from 30 seconds to several minutes (all fairly rapid) depending on the molecular structure of oil and mixing ratio. The slowest coalescence rate was observed with the oil mixture having the highest canola oil ratio.</w:t>
      </w:r>
      <w:r w:rsidRPr="009F5DEE">
        <w:rPr>
          <w:rFonts w:cs="Times New Roman"/>
        </w:rPr>
        <w:t xml:space="preserve"> Furthermore, S* for a mixture of 1:1 v/v hexadecane and canola oil (EACN = 16.6) from phase behavior studies, for example, was observed to be 23.8% w/v NaCl which was identical to S* based on IFT results. Results in Table </w:t>
      </w:r>
      <w:r w:rsidR="00713189">
        <w:rPr>
          <w:rFonts w:cs="Times New Roman"/>
        </w:rPr>
        <w:t>4.</w:t>
      </w:r>
      <w:r w:rsidRPr="009F5DEE">
        <w:rPr>
          <w:rFonts w:cs="Times New Roman"/>
        </w:rPr>
        <w:t>2 show that the S* obtained through the IFT measurements varied from 13.0 w/v% NaCl for the mixture of SG1100 and canola oil at 1:1 by volume to 23.8 w/v% NaCl for the mixture of hexadecane and canola oil at 1:1 by volume. Further, the IFTs* for the studied soils were all observed to be in the ultralow IFT range (10</w:t>
      </w:r>
      <w:r w:rsidRPr="009F5DEE">
        <w:rPr>
          <w:rFonts w:cs="Times New Roman"/>
          <w:vertAlign w:val="superscript"/>
        </w:rPr>
        <w:t>-3</w:t>
      </w:r>
      <w:r w:rsidRPr="009F5DEE">
        <w:rPr>
          <w:rFonts w:cs="Times New Roman"/>
        </w:rPr>
        <w:t xml:space="preserve"> mNm</w:t>
      </w:r>
      <w:r w:rsidRPr="009F5DEE">
        <w:rPr>
          <w:rFonts w:cs="Times New Roman"/>
          <w:vertAlign w:val="superscript"/>
        </w:rPr>
        <w:t>-1</w:t>
      </w:r>
      <w:r w:rsidRPr="009F5DEE">
        <w:rPr>
          <w:rFonts w:cs="Times New Roman"/>
        </w:rPr>
        <w:t xml:space="preserve">) which corroborates the presence of middle phase microemulsions in the phase behavior studies. The EACN of each soil was then determined using eq. </w:t>
      </w:r>
      <w:r w:rsidR="00713189">
        <w:rPr>
          <w:rFonts w:cs="Times New Roman"/>
        </w:rPr>
        <w:t>4.</w:t>
      </w:r>
      <w:r w:rsidRPr="009F5DEE">
        <w:rPr>
          <w:rFonts w:cs="Times New Roman"/>
        </w:rPr>
        <w:t>2 where the S* and HLD parameters (K = 0.053 and Cc = -2.29) for the C</w:t>
      </w:r>
      <w:r w:rsidRPr="009F5DEE">
        <w:rPr>
          <w:rFonts w:cs="Times New Roman"/>
          <w:vertAlign w:val="subscript"/>
        </w:rPr>
        <w:t>10</w:t>
      </w:r>
      <w:r w:rsidRPr="009F5DEE">
        <w:rPr>
          <w:rFonts w:cs="Times New Roman"/>
        </w:rPr>
        <w:t>-4PO-SO</w:t>
      </w:r>
      <w:r w:rsidRPr="009F5DEE">
        <w:rPr>
          <w:rFonts w:cs="Times New Roman"/>
          <w:vertAlign w:val="subscript"/>
        </w:rPr>
        <w:t>4</w:t>
      </w:r>
      <w:r w:rsidRPr="009F5DEE">
        <w:rPr>
          <w:rFonts w:cs="Times New Roman"/>
        </w:rPr>
        <w:t xml:space="preserve">Na surfactant were known. The EACNs of the soils were found to vary from 5.2 to 16.6 suggesting that the latter was most hydrophobic, based on its highest EACN value in this work. </w:t>
      </w:r>
    </w:p>
    <w:p w14:paraId="4449E6A9" w14:textId="28A8EBF6" w:rsidR="00B107D8" w:rsidRPr="00C47132" w:rsidRDefault="00C47132" w:rsidP="00C47132">
      <w:pPr>
        <w:pStyle w:val="Caption"/>
        <w:keepNext/>
      </w:pPr>
      <w:bookmarkStart w:id="84" w:name="_Toc43314238"/>
      <w:r>
        <w:t xml:space="preserve">Table </w:t>
      </w:r>
      <w:fldSimple w:instr=" STYLEREF 1 \s ">
        <w:r w:rsidR="00557ADB">
          <w:rPr>
            <w:noProof/>
          </w:rPr>
          <w:t>4</w:t>
        </w:r>
      </w:fldSimple>
      <w:r>
        <w:t>.</w:t>
      </w:r>
      <w:fldSimple w:instr=" SEQ Table \* ARABIC \s 1 ">
        <w:r w:rsidR="00557ADB">
          <w:rPr>
            <w:noProof/>
          </w:rPr>
          <w:t>2</w:t>
        </w:r>
      </w:fldSimple>
      <w:r>
        <w:t xml:space="preserve"> </w:t>
      </w:r>
      <w:r w:rsidR="00B107D8" w:rsidRPr="0027230D">
        <w:rPr>
          <w:rFonts w:cs="Times New Roman"/>
        </w:rPr>
        <w:t>S*</w:t>
      </w:r>
      <w:r w:rsidR="00476DAF">
        <w:rPr>
          <w:rFonts w:cs="Times New Roman"/>
        </w:rPr>
        <w:t xml:space="preserve"> </w:t>
      </w:r>
      <w:r w:rsidR="00B107D8">
        <w:rPr>
          <w:rFonts w:cs="Times New Roman"/>
        </w:rPr>
        <w:t>based on IFT measurements, IFT*,</w:t>
      </w:r>
      <w:r w:rsidR="00B107D8" w:rsidRPr="0027230D">
        <w:rPr>
          <w:rFonts w:cs="Times New Roman"/>
        </w:rPr>
        <w:t xml:space="preserve"> and calculated EACNs for all five oils studied</w:t>
      </w:r>
      <w:bookmarkEnd w:id="84"/>
    </w:p>
    <w:tbl>
      <w:tblPr>
        <w:tblStyle w:val="TableGrid"/>
        <w:tblW w:w="4762" w:type="pct"/>
        <w:jc w:val="center"/>
        <w:tblLook w:val="0420" w:firstRow="1" w:lastRow="0" w:firstColumn="0" w:lastColumn="0" w:noHBand="0" w:noVBand="1"/>
      </w:tblPr>
      <w:tblGrid>
        <w:gridCol w:w="3233"/>
        <w:gridCol w:w="1174"/>
        <w:gridCol w:w="1078"/>
        <w:gridCol w:w="3420"/>
      </w:tblGrid>
      <w:tr w:rsidR="00B107D8" w:rsidRPr="00C47780" w14:paraId="0751AF8D" w14:textId="77777777" w:rsidTr="00B107D8">
        <w:trPr>
          <w:trHeight w:val="20"/>
          <w:jc w:val="center"/>
        </w:trPr>
        <w:tc>
          <w:tcPr>
            <w:tcW w:w="1816" w:type="pct"/>
            <w:vAlign w:val="center"/>
            <w:hideMark/>
          </w:tcPr>
          <w:p w14:paraId="6222C5A6" w14:textId="77777777" w:rsidR="00B107D8" w:rsidRPr="00344CB2" w:rsidRDefault="00B107D8" w:rsidP="00C47132">
            <w:pPr>
              <w:spacing w:before="0" w:after="0"/>
              <w:jc w:val="center"/>
              <w:rPr>
                <w:rFonts w:cs="Times New Roman"/>
                <w:sz w:val="24"/>
                <w:szCs w:val="24"/>
              </w:rPr>
            </w:pPr>
            <w:r w:rsidRPr="00344CB2">
              <w:rPr>
                <w:rFonts w:cs="Times New Roman"/>
                <w:sz w:val="24"/>
                <w:szCs w:val="24"/>
              </w:rPr>
              <w:t>Studied oils</w:t>
            </w:r>
          </w:p>
        </w:tc>
        <w:tc>
          <w:tcPr>
            <w:tcW w:w="659" w:type="pct"/>
            <w:vAlign w:val="center"/>
            <w:hideMark/>
          </w:tcPr>
          <w:p w14:paraId="6B054C7D" w14:textId="77777777" w:rsidR="00B107D8" w:rsidRPr="00344CB2" w:rsidRDefault="00B107D8" w:rsidP="00C47132">
            <w:pPr>
              <w:spacing w:before="0" w:after="0"/>
              <w:jc w:val="center"/>
              <w:rPr>
                <w:rFonts w:cs="Times New Roman"/>
                <w:sz w:val="24"/>
                <w:szCs w:val="24"/>
              </w:rPr>
            </w:pPr>
            <w:r w:rsidRPr="00344CB2">
              <w:rPr>
                <w:rFonts w:cs="Times New Roman"/>
                <w:sz w:val="24"/>
                <w:szCs w:val="24"/>
              </w:rPr>
              <w:t xml:space="preserve">S* </w:t>
            </w:r>
            <w:r w:rsidRPr="00344CB2">
              <w:rPr>
                <w:rFonts w:cs="Times New Roman"/>
                <w:sz w:val="24"/>
                <w:szCs w:val="24"/>
              </w:rPr>
              <w:br/>
              <w:t>(w/v%)</w:t>
            </w:r>
          </w:p>
        </w:tc>
        <w:tc>
          <w:tcPr>
            <w:tcW w:w="605" w:type="pct"/>
          </w:tcPr>
          <w:p w14:paraId="455459C9" w14:textId="77777777" w:rsidR="00B107D8" w:rsidRPr="00344CB2" w:rsidRDefault="00B107D8" w:rsidP="00C47132">
            <w:pPr>
              <w:spacing w:before="0" w:after="0"/>
              <w:jc w:val="center"/>
              <w:rPr>
                <w:rFonts w:cs="Times New Roman"/>
                <w:sz w:val="24"/>
                <w:szCs w:val="24"/>
              </w:rPr>
            </w:pPr>
            <w:r w:rsidRPr="00344CB2">
              <w:rPr>
                <w:rFonts w:cs="Times New Roman"/>
                <w:sz w:val="24"/>
                <w:szCs w:val="24"/>
              </w:rPr>
              <w:t>IFT* (mNm</w:t>
            </w:r>
            <w:r w:rsidRPr="00344CB2">
              <w:rPr>
                <w:rFonts w:cs="Times New Roman"/>
                <w:sz w:val="24"/>
                <w:szCs w:val="24"/>
                <w:vertAlign w:val="superscript"/>
              </w:rPr>
              <w:t>-1</w:t>
            </w:r>
            <w:r w:rsidRPr="00344CB2">
              <w:rPr>
                <w:rFonts w:cs="Times New Roman"/>
                <w:sz w:val="24"/>
                <w:szCs w:val="24"/>
              </w:rPr>
              <w:t>)</w:t>
            </w:r>
          </w:p>
        </w:tc>
        <w:tc>
          <w:tcPr>
            <w:tcW w:w="1920" w:type="pct"/>
            <w:vAlign w:val="center"/>
            <w:hideMark/>
          </w:tcPr>
          <w:p w14:paraId="50054FF5" w14:textId="77777777" w:rsidR="00B107D8" w:rsidRPr="00344CB2" w:rsidRDefault="00B107D8" w:rsidP="00C47132">
            <w:pPr>
              <w:spacing w:before="0" w:after="0"/>
              <w:jc w:val="center"/>
              <w:rPr>
                <w:rFonts w:cs="Times New Roman"/>
                <w:sz w:val="24"/>
                <w:szCs w:val="24"/>
              </w:rPr>
            </w:pPr>
            <w:r w:rsidRPr="00344CB2">
              <w:rPr>
                <w:rFonts w:cs="Times New Roman"/>
                <w:sz w:val="24"/>
                <w:szCs w:val="24"/>
              </w:rPr>
              <w:t>EACN</w:t>
            </w:r>
          </w:p>
          <w:p w14:paraId="76D93EF8" w14:textId="77777777" w:rsidR="00B107D8" w:rsidRPr="00344CB2" w:rsidRDefault="00B107D8" w:rsidP="00C47132">
            <w:pPr>
              <w:spacing w:before="0" w:after="0"/>
              <w:jc w:val="center"/>
              <w:rPr>
                <w:rFonts w:cs="Times New Roman"/>
                <w:sz w:val="24"/>
                <w:szCs w:val="24"/>
              </w:rPr>
            </w:pPr>
            <w:r w:rsidRPr="00344CB2">
              <w:rPr>
                <w:rFonts w:cs="Times New Roman"/>
                <w:sz w:val="24"/>
                <w:szCs w:val="24"/>
              </w:rPr>
              <w:t>(ln(S*) = 0.053×EACN+2.29)</w:t>
            </w:r>
          </w:p>
        </w:tc>
      </w:tr>
      <w:tr w:rsidR="00B107D8" w:rsidRPr="00C47780" w14:paraId="73BE35D1" w14:textId="77777777" w:rsidTr="00B107D8">
        <w:trPr>
          <w:trHeight w:val="20"/>
          <w:jc w:val="center"/>
        </w:trPr>
        <w:tc>
          <w:tcPr>
            <w:tcW w:w="1816" w:type="pct"/>
            <w:vAlign w:val="center"/>
            <w:hideMark/>
          </w:tcPr>
          <w:p w14:paraId="63C866A6" w14:textId="77777777" w:rsidR="00B107D8" w:rsidRPr="00344CB2" w:rsidRDefault="00B107D8" w:rsidP="00C47132">
            <w:pPr>
              <w:spacing w:before="0" w:after="0"/>
              <w:rPr>
                <w:rFonts w:cs="Times New Roman"/>
                <w:sz w:val="24"/>
                <w:szCs w:val="24"/>
              </w:rPr>
            </w:pPr>
            <w:r w:rsidRPr="00344CB2">
              <w:rPr>
                <w:rFonts w:cs="Times New Roman"/>
                <w:sz w:val="24"/>
                <w:szCs w:val="24"/>
              </w:rPr>
              <w:t>1:1 v/v SG1100+canola oil</w:t>
            </w:r>
          </w:p>
        </w:tc>
        <w:tc>
          <w:tcPr>
            <w:tcW w:w="659" w:type="pct"/>
            <w:vAlign w:val="center"/>
            <w:hideMark/>
          </w:tcPr>
          <w:p w14:paraId="1A16D183" w14:textId="77777777" w:rsidR="00B107D8" w:rsidRPr="00344CB2" w:rsidRDefault="00B107D8" w:rsidP="00C47132">
            <w:pPr>
              <w:spacing w:before="0" w:after="0"/>
              <w:jc w:val="center"/>
              <w:rPr>
                <w:rFonts w:cs="Times New Roman"/>
                <w:sz w:val="24"/>
                <w:szCs w:val="24"/>
              </w:rPr>
            </w:pPr>
            <w:r w:rsidRPr="00344CB2">
              <w:rPr>
                <w:rFonts w:cs="Times New Roman"/>
                <w:sz w:val="24"/>
                <w:szCs w:val="24"/>
              </w:rPr>
              <w:t>13.0</w:t>
            </w:r>
          </w:p>
        </w:tc>
        <w:tc>
          <w:tcPr>
            <w:tcW w:w="605" w:type="pct"/>
          </w:tcPr>
          <w:p w14:paraId="787054F2" w14:textId="77777777" w:rsidR="00B107D8" w:rsidRPr="00344CB2" w:rsidRDefault="00B107D8" w:rsidP="00C47132">
            <w:pPr>
              <w:spacing w:before="0" w:after="0"/>
              <w:rPr>
                <w:rFonts w:cs="Times New Roman"/>
                <w:sz w:val="24"/>
                <w:szCs w:val="24"/>
              </w:rPr>
            </w:pPr>
            <w:r w:rsidRPr="00344CB2">
              <w:rPr>
                <w:rFonts w:cs="Times New Roman"/>
                <w:sz w:val="24"/>
                <w:szCs w:val="24"/>
              </w:rPr>
              <w:t>2.0</w:t>
            </w:r>
            <w:r w:rsidRPr="00344CB2">
              <w:rPr>
                <w:rFonts w:cs="Times New Roman"/>
                <w:sz w:val="24"/>
                <w:szCs w:val="24"/>
              </w:rPr>
              <w:sym w:font="Symbol" w:char="F0B4"/>
            </w:r>
            <w:r w:rsidRPr="00344CB2">
              <w:rPr>
                <w:rFonts w:cs="Times New Roman"/>
                <w:sz w:val="24"/>
                <w:szCs w:val="24"/>
              </w:rPr>
              <w:t>10</w:t>
            </w:r>
            <w:r w:rsidRPr="00344CB2">
              <w:rPr>
                <w:rFonts w:cs="Times New Roman"/>
                <w:sz w:val="24"/>
                <w:szCs w:val="24"/>
                <w:vertAlign w:val="superscript"/>
              </w:rPr>
              <w:t>-3</w:t>
            </w:r>
          </w:p>
        </w:tc>
        <w:tc>
          <w:tcPr>
            <w:tcW w:w="1920" w:type="pct"/>
            <w:vAlign w:val="center"/>
            <w:hideMark/>
          </w:tcPr>
          <w:p w14:paraId="0877B743" w14:textId="77777777" w:rsidR="00B107D8" w:rsidRPr="00344CB2" w:rsidRDefault="00B107D8" w:rsidP="00C47132">
            <w:pPr>
              <w:spacing w:before="0" w:after="0"/>
              <w:ind w:left="360"/>
              <w:jc w:val="center"/>
              <w:rPr>
                <w:rFonts w:cs="Times New Roman"/>
                <w:sz w:val="24"/>
                <w:szCs w:val="24"/>
              </w:rPr>
            </w:pPr>
            <w:r w:rsidRPr="00344CB2">
              <w:rPr>
                <w:rFonts w:cs="Times New Roman"/>
                <w:sz w:val="24"/>
                <w:szCs w:val="24"/>
              </w:rPr>
              <w:t>5.2</w:t>
            </w:r>
          </w:p>
        </w:tc>
      </w:tr>
      <w:tr w:rsidR="00B107D8" w:rsidRPr="00C47780" w14:paraId="1BDC36A5" w14:textId="77777777" w:rsidTr="00B107D8">
        <w:trPr>
          <w:trHeight w:val="20"/>
          <w:jc w:val="center"/>
        </w:trPr>
        <w:tc>
          <w:tcPr>
            <w:tcW w:w="1816" w:type="pct"/>
            <w:vAlign w:val="center"/>
            <w:hideMark/>
          </w:tcPr>
          <w:p w14:paraId="632380C5" w14:textId="77777777" w:rsidR="00B107D8" w:rsidRPr="00344CB2" w:rsidRDefault="00B107D8" w:rsidP="00C47132">
            <w:pPr>
              <w:spacing w:before="0" w:after="0"/>
              <w:rPr>
                <w:rFonts w:cs="Times New Roman"/>
                <w:sz w:val="24"/>
                <w:szCs w:val="24"/>
              </w:rPr>
            </w:pPr>
            <w:r w:rsidRPr="00344CB2">
              <w:rPr>
                <w:rFonts w:cs="Times New Roman"/>
                <w:sz w:val="24"/>
                <w:szCs w:val="24"/>
              </w:rPr>
              <w:t>Isopropyl myristate (IPM)</w:t>
            </w:r>
          </w:p>
        </w:tc>
        <w:tc>
          <w:tcPr>
            <w:tcW w:w="659" w:type="pct"/>
            <w:vAlign w:val="center"/>
            <w:hideMark/>
          </w:tcPr>
          <w:p w14:paraId="640FEA7E" w14:textId="77777777" w:rsidR="00B107D8" w:rsidRPr="00344CB2" w:rsidRDefault="00B107D8" w:rsidP="00C47132">
            <w:pPr>
              <w:spacing w:before="0" w:after="0"/>
              <w:jc w:val="center"/>
              <w:rPr>
                <w:rFonts w:cs="Times New Roman"/>
                <w:sz w:val="24"/>
                <w:szCs w:val="24"/>
              </w:rPr>
            </w:pPr>
            <w:r w:rsidRPr="00344CB2">
              <w:rPr>
                <w:rFonts w:cs="Times New Roman"/>
                <w:sz w:val="24"/>
                <w:szCs w:val="24"/>
              </w:rPr>
              <w:t>14.7</w:t>
            </w:r>
          </w:p>
        </w:tc>
        <w:tc>
          <w:tcPr>
            <w:tcW w:w="605" w:type="pct"/>
          </w:tcPr>
          <w:p w14:paraId="51A3D750" w14:textId="77777777" w:rsidR="00B107D8" w:rsidRPr="00344CB2" w:rsidRDefault="00B107D8" w:rsidP="00C47132">
            <w:pPr>
              <w:spacing w:before="0" w:after="0"/>
              <w:ind w:left="-20"/>
              <w:rPr>
                <w:rFonts w:cs="Times New Roman"/>
                <w:sz w:val="24"/>
                <w:szCs w:val="24"/>
              </w:rPr>
            </w:pPr>
            <w:r w:rsidRPr="00344CB2">
              <w:rPr>
                <w:rFonts w:cs="Times New Roman"/>
                <w:sz w:val="24"/>
                <w:szCs w:val="24"/>
              </w:rPr>
              <w:t>1.1</w:t>
            </w:r>
            <w:r w:rsidRPr="00344CB2">
              <w:rPr>
                <w:rFonts w:cs="Times New Roman"/>
                <w:sz w:val="24"/>
                <w:szCs w:val="24"/>
              </w:rPr>
              <w:sym w:font="Symbol" w:char="F0B4"/>
            </w:r>
            <w:r w:rsidRPr="00344CB2">
              <w:rPr>
                <w:rFonts w:cs="Times New Roman"/>
                <w:sz w:val="24"/>
                <w:szCs w:val="24"/>
              </w:rPr>
              <w:t>10</w:t>
            </w:r>
            <w:r w:rsidRPr="00344CB2">
              <w:rPr>
                <w:rFonts w:cs="Times New Roman"/>
                <w:sz w:val="24"/>
                <w:szCs w:val="24"/>
                <w:vertAlign w:val="superscript"/>
              </w:rPr>
              <w:t>-3</w:t>
            </w:r>
          </w:p>
        </w:tc>
        <w:tc>
          <w:tcPr>
            <w:tcW w:w="1920" w:type="pct"/>
            <w:vAlign w:val="center"/>
            <w:hideMark/>
          </w:tcPr>
          <w:p w14:paraId="1587F55A" w14:textId="77777777" w:rsidR="00B107D8" w:rsidRPr="00344CB2" w:rsidRDefault="00B107D8" w:rsidP="00C47132">
            <w:pPr>
              <w:spacing w:before="0" w:after="0"/>
              <w:ind w:left="360"/>
              <w:jc w:val="center"/>
              <w:rPr>
                <w:rFonts w:cs="Times New Roman"/>
                <w:sz w:val="24"/>
                <w:szCs w:val="24"/>
              </w:rPr>
            </w:pPr>
            <w:r w:rsidRPr="00344CB2">
              <w:rPr>
                <w:rFonts w:cs="Times New Roman"/>
                <w:sz w:val="24"/>
                <w:szCs w:val="24"/>
              </w:rPr>
              <w:t>7.5</w:t>
            </w:r>
          </w:p>
        </w:tc>
      </w:tr>
      <w:tr w:rsidR="00B107D8" w:rsidRPr="00C47780" w14:paraId="1962DEE9" w14:textId="77777777" w:rsidTr="00B107D8">
        <w:trPr>
          <w:trHeight w:val="20"/>
          <w:jc w:val="center"/>
        </w:trPr>
        <w:tc>
          <w:tcPr>
            <w:tcW w:w="1816" w:type="pct"/>
            <w:vAlign w:val="center"/>
            <w:hideMark/>
          </w:tcPr>
          <w:p w14:paraId="6A290D37" w14:textId="77777777" w:rsidR="00B107D8" w:rsidRPr="00344CB2" w:rsidRDefault="00B107D8" w:rsidP="00C47132">
            <w:pPr>
              <w:spacing w:before="0" w:after="0"/>
              <w:rPr>
                <w:rFonts w:cs="Times New Roman"/>
                <w:sz w:val="24"/>
                <w:szCs w:val="24"/>
              </w:rPr>
            </w:pPr>
            <w:r w:rsidRPr="00344CB2">
              <w:rPr>
                <w:rFonts w:cs="Times New Roman"/>
                <w:sz w:val="24"/>
                <w:szCs w:val="24"/>
              </w:rPr>
              <w:t>2:3 v/v SG1100+canola oil</w:t>
            </w:r>
          </w:p>
        </w:tc>
        <w:tc>
          <w:tcPr>
            <w:tcW w:w="659" w:type="pct"/>
            <w:vAlign w:val="center"/>
            <w:hideMark/>
          </w:tcPr>
          <w:p w14:paraId="43ECD670" w14:textId="77777777" w:rsidR="00B107D8" w:rsidRPr="00344CB2" w:rsidRDefault="00B107D8" w:rsidP="00C47132">
            <w:pPr>
              <w:spacing w:before="0" w:after="0"/>
              <w:jc w:val="center"/>
              <w:rPr>
                <w:rFonts w:cs="Times New Roman"/>
                <w:sz w:val="24"/>
                <w:szCs w:val="24"/>
              </w:rPr>
            </w:pPr>
            <w:r w:rsidRPr="00344CB2">
              <w:rPr>
                <w:rFonts w:cs="Times New Roman"/>
                <w:sz w:val="24"/>
                <w:szCs w:val="24"/>
              </w:rPr>
              <w:t>16.9</w:t>
            </w:r>
          </w:p>
        </w:tc>
        <w:tc>
          <w:tcPr>
            <w:tcW w:w="605" w:type="pct"/>
          </w:tcPr>
          <w:p w14:paraId="6FEB7042" w14:textId="77777777" w:rsidR="00B107D8" w:rsidRPr="00344CB2" w:rsidRDefault="00B107D8" w:rsidP="00C47132">
            <w:pPr>
              <w:spacing w:before="0" w:after="0"/>
              <w:rPr>
                <w:rFonts w:cs="Times New Roman"/>
                <w:sz w:val="24"/>
                <w:szCs w:val="24"/>
              </w:rPr>
            </w:pPr>
            <w:r w:rsidRPr="00344CB2">
              <w:rPr>
                <w:rFonts w:cs="Times New Roman"/>
                <w:sz w:val="24"/>
                <w:szCs w:val="24"/>
              </w:rPr>
              <w:t>2.0</w:t>
            </w:r>
            <w:r w:rsidRPr="00344CB2">
              <w:rPr>
                <w:rFonts w:cs="Times New Roman"/>
                <w:sz w:val="24"/>
                <w:szCs w:val="24"/>
              </w:rPr>
              <w:sym w:font="Symbol" w:char="F0B4"/>
            </w:r>
            <w:r w:rsidRPr="00344CB2">
              <w:rPr>
                <w:rFonts w:cs="Times New Roman"/>
                <w:sz w:val="24"/>
                <w:szCs w:val="24"/>
              </w:rPr>
              <w:t>10</w:t>
            </w:r>
            <w:r w:rsidRPr="00344CB2">
              <w:rPr>
                <w:rFonts w:cs="Times New Roman"/>
                <w:sz w:val="24"/>
                <w:szCs w:val="24"/>
                <w:vertAlign w:val="superscript"/>
              </w:rPr>
              <w:t>-3</w:t>
            </w:r>
          </w:p>
        </w:tc>
        <w:tc>
          <w:tcPr>
            <w:tcW w:w="1920" w:type="pct"/>
            <w:vAlign w:val="center"/>
            <w:hideMark/>
          </w:tcPr>
          <w:p w14:paraId="363E918F" w14:textId="77777777" w:rsidR="00B107D8" w:rsidRPr="00344CB2" w:rsidRDefault="00B107D8" w:rsidP="00C47132">
            <w:pPr>
              <w:spacing w:before="0" w:after="0"/>
              <w:ind w:left="360"/>
              <w:jc w:val="center"/>
              <w:rPr>
                <w:rFonts w:cs="Times New Roman"/>
                <w:sz w:val="24"/>
                <w:szCs w:val="24"/>
              </w:rPr>
            </w:pPr>
            <w:r w:rsidRPr="00344CB2">
              <w:rPr>
                <w:rFonts w:cs="Times New Roman"/>
                <w:sz w:val="24"/>
                <w:szCs w:val="24"/>
              </w:rPr>
              <w:t>10.1</w:t>
            </w:r>
          </w:p>
        </w:tc>
      </w:tr>
      <w:tr w:rsidR="00B107D8" w:rsidRPr="00C47780" w14:paraId="221DD77B" w14:textId="77777777" w:rsidTr="00B107D8">
        <w:trPr>
          <w:trHeight w:val="20"/>
          <w:jc w:val="center"/>
        </w:trPr>
        <w:tc>
          <w:tcPr>
            <w:tcW w:w="1816" w:type="pct"/>
            <w:vAlign w:val="center"/>
            <w:hideMark/>
          </w:tcPr>
          <w:p w14:paraId="010E60D2" w14:textId="77777777" w:rsidR="00B107D8" w:rsidRPr="00344CB2" w:rsidRDefault="00B107D8" w:rsidP="00C47132">
            <w:pPr>
              <w:spacing w:before="0" w:after="0"/>
              <w:rPr>
                <w:rFonts w:cs="Times New Roman"/>
                <w:sz w:val="24"/>
                <w:szCs w:val="24"/>
              </w:rPr>
            </w:pPr>
            <w:r w:rsidRPr="00344CB2">
              <w:rPr>
                <w:rFonts w:cs="Times New Roman"/>
                <w:sz w:val="24"/>
                <w:szCs w:val="24"/>
              </w:rPr>
              <w:t>1:1v/v IPM+canola oil</w:t>
            </w:r>
          </w:p>
        </w:tc>
        <w:tc>
          <w:tcPr>
            <w:tcW w:w="659" w:type="pct"/>
            <w:vAlign w:val="center"/>
            <w:hideMark/>
          </w:tcPr>
          <w:p w14:paraId="1FA51967" w14:textId="77777777" w:rsidR="00B107D8" w:rsidRPr="00344CB2" w:rsidRDefault="00B107D8" w:rsidP="00C47132">
            <w:pPr>
              <w:spacing w:before="0" w:after="0"/>
              <w:jc w:val="center"/>
              <w:rPr>
                <w:rFonts w:cs="Times New Roman"/>
                <w:sz w:val="24"/>
                <w:szCs w:val="24"/>
              </w:rPr>
            </w:pPr>
            <w:r w:rsidRPr="00344CB2">
              <w:rPr>
                <w:rFonts w:cs="Times New Roman"/>
                <w:sz w:val="24"/>
                <w:szCs w:val="24"/>
              </w:rPr>
              <w:t>19.5</w:t>
            </w:r>
          </w:p>
        </w:tc>
        <w:tc>
          <w:tcPr>
            <w:tcW w:w="605" w:type="pct"/>
          </w:tcPr>
          <w:p w14:paraId="1BCC5857" w14:textId="77777777" w:rsidR="00B107D8" w:rsidRPr="00344CB2" w:rsidRDefault="00B107D8" w:rsidP="00C47132">
            <w:pPr>
              <w:spacing w:before="0" w:after="0"/>
              <w:rPr>
                <w:rFonts w:cs="Times New Roman"/>
                <w:sz w:val="24"/>
                <w:szCs w:val="24"/>
              </w:rPr>
            </w:pPr>
            <w:r w:rsidRPr="00344CB2">
              <w:rPr>
                <w:rFonts w:cs="Times New Roman"/>
                <w:sz w:val="24"/>
                <w:szCs w:val="24"/>
              </w:rPr>
              <w:t>2.7</w:t>
            </w:r>
            <w:r w:rsidRPr="00344CB2">
              <w:rPr>
                <w:rFonts w:cs="Times New Roman"/>
                <w:sz w:val="24"/>
                <w:szCs w:val="24"/>
              </w:rPr>
              <w:sym w:font="Symbol" w:char="F0B4"/>
            </w:r>
            <w:r w:rsidRPr="00344CB2">
              <w:rPr>
                <w:rFonts w:cs="Times New Roman"/>
                <w:sz w:val="24"/>
                <w:szCs w:val="24"/>
              </w:rPr>
              <w:t>10</w:t>
            </w:r>
            <w:r w:rsidRPr="00344CB2">
              <w:rPr>
                <w:rFonts w:cs="Times New Roman"/>
                <w:sz w:val="24"/>
                <w:szCs w:val="24"/>
                <w:vertAlign w:val="superscript"/>
              </w:rPr>
              <w:t>-3</w:t>
            </w:r>
          </w:p>
        </w:tc>
        <w:tc>
          <w:tcPr>
            <w:tcW w:w="1920" w:type="pct"/>
            <w:vAlign w:val="center"/>
            <w:hideMark/>
          </w:tcPr>
          <w:p w14:paraId="0965D15F" w14:textId="77777777" w:rsidR="00B107D8" w:rsidRPr="00344CB2" w:rsidRDefault="00B107D8" w:rsidP="00C47132">
            <w:pPr>
              <w:spacing w:before="0" w:after="0"/>
              <w:ind w:left="360"/>
              <w:jc w:val="center"/>
              <w:rPr>
                <w:rFonts w:cs="Times New Roman"/>
                <w:sz w:val="24"/>
                <w:szCs w:val="24"/>
              </w:rPr>
            </w:pPr>
            <w:r w:rsidRPr="00344CB2">
              <w:rPr>
                <w:rFonts w:cs="Times New Roman"/>
                <w:sz w:val="24"/>
                <w:szCs w:val="24"/>
              </w:rPr>
              <w:t>12.8</w:t>
            </w:r>
          </w:p>
        </w:tc>
      </w:tr>
      <w:tr w:rsidR="00B107D8" w:rsidRPr="00C47780" w14:paraId="4008568D" w14:textId="77777777" w:rsidTr="00B107D8">
        <w:trPr>
          <w:trHeight w:val="20"/>
          <w:jc w:val="center"/>
        </w:trPr>
        <w:tc>
          <w:tcPr>
            <w:tcW w:w="1816" w:type="pct"/>
            <w:vAlign w:val="center"/>
            <w:hideMark/>
          </w:tcPr>
          <w:p w14:paraId="6DE06116" w14:textId="77777777" w:rsidR="00B107D8" w:rsidRPr="00344CB2" w:rsidRDefault="00B107D8" w:rsidP="00C47132">
            <w:pPr>
              <w:spacing w:before="0" w:after="0"/>
              <w:rPr>
                <w:rFonts w:cs="Times New Roman"/>
                <w:sz w:val="24"/>
                <w:szCs w:val="24"/>
              </w:rPr>
            </w:pPr>
            <w:r w:rsidRPr="00344CB2">
              <w:rPr>
                <w:rFonts w:cs="Times New Roman"/>
                <w:sz w:val="24"/>
                <w:szCs w:val="24"/>
              </w:rPr>
              <w:t>1:1v/v hexadecane+canola oil</w:t>
            </w:r>
          </w:p>
        </w:tc>
        <w:tc>
          <w:tcPr>
            <w:tcW w:w="659" w:type="pct"/>
            <w:vAlign w:val="center"/>
            <w:hideMark/>
          </w:tcPr>
          <w:p w14:paraId="53F9718E" w14:textId="77777777" w:rsidR="00B107D8" w:rsidRPr="00344CB2" w:rsidRDefault="00B107D8" w:rsidP="00C47132">
            <w:pPr>
              <w:spacing w:before="0" w:after="0"/>
              <w:jc w:val="center"/>
              <w:rPr>
                <w:rFonts w:cs="Times New Roman"/>
                <w:sz w:val="24"/>
                <w:szCs w:val="24"/>
              </w:rPr>
            </w:pPr>
            <w:r w:rsidRPr="00344CB2">
              <w:rPr>
                <w:rFonts w:cs="Times New Roman"/>
                <w:sz w:val="24"/>
                <w:szCs w:val="24"/>
              </w:rPr>
              <w:t>23.8</w:t>
            </w:r>
          </w:p>
        </w:tc>
        <w:tc>
          <w:tcPr>
            <w:tcW w:w="605" w:type="pct"/>
          </w:tcPr>
          <w:p w14:paraId="23862DAE" w14:textId="77777777" w:rsidR="00B107D8" w:rsidRPr="00344CB2" w:rsidRDefault="00B107D8" w:rsidP="00C47132">
            <w:pPr>
              <w:spacing w:before="0" w:after="0"/>
              <w:rPr>
                <w:rFonts w:cs="Times New Roman"/>
                <w:sz w:val="24"/>
                <w:szCs w:val="24"/>
              </w:rPr>
            </w:pPr>
            <w:r w:rsidRPr="00344CB2">
              <w:rPr>
                <w:rFonts w:cs="Times New Roman"/>
                <w:sz w:val="24"/>
                <w:szCs w:val="24"/>
              </w:rPr>
              <w:t>3.3</w:t>
            </w:r>
            <w:r w:rsidRPr="00344CB2">
              <w:rPr>
                <w:rFonts w:cs="Times New Roman"/>
                <w:sz w:val="24"/>
                <w:szCs w:val="24"/>
              </w:rPr>
              <w:sym w:font="Symbol" w:char="F0B4"/>
            </w:r>
            <w:r w:rsidRPr="00344CB2">
              <w:rPr>
                <w:rFonts w:cs="Times New Roman"/>
                <w:sz w:val="24"/>
                <w:szCs w:val="24"/>
              </w:rPr>
              <w:t>10</w:t>
            </w:r>
            <w:r w:rsidRPr="00344CB2">
              <w:rPr>
                <w:rFonts w:cs="Times New Roman"/>
                <w:sz w:val="24"/>
                <w:szCs w:val="24"/>
                <w:vertAlign w:val="superscript"/>
              </w:rPr>
              <w:t>-3</w:t>
            </w:r>
          </w:p>
        </w:tc>
        <w:tc>
          <w:tcPr>
            <w:tcW w:w="1920" w:type="pct"/>
            <w:vAlign w:val="center"/>
            <w:hideMark/>
          </w:tcPr>
          <w:p w14:paraId="6D931E8F" w14:textId="77777777" w:rsidR="00B107D8" w:rsidRPr="00344CB2" w:rsidRDefault="00B107D8" w:rsidP="00C47132">
            <w:pPr>
              <w:spacing w:before="0" w:after="0"/>
              <w:ind w:left="360"/>
              <w:jc w:val="center"/>
              <w:rPr>
                <w:rFonts w:cs="Times New Roman"/>
                <w:sz w:val="24"/>
                <w:szCs w:val="24"/>
              </w:rPr>
            </w:pPr>
            <w:r w:rsidRPr="00344CB2">
              <w:rPr>
                <w:rFonts w:cs="Times New Roman"/>
                <w:sz w:val="24"/>
                <w:szCs w:val="24"/>
              </w:rPr>
              <w:t>16.6</w:t>
            </w:r>
          </w:p>
        </w:tc>
      </w:tr>
    </w:tbl>
    <w:p w14:paraId="58C3EF8C" w14:textId="77777777" w:rsidR="00B107D8" w:rsidRPr="006D1457" w:rsidRDefault="00B107D8" w:rsidP="00C47132">
      <w:pPr>
        <w:pStyle w:val="Heading3"/>
      </w:pPr>
      <w:bookmarkStart w:id="85" w:name="_Toc43314850"/>
      <w:r w:rsidRPr="006D1457">
        <w:lastRenderedPageBreak/>
        <w:t>Detergency results: Correlation between detergency of soils,</w:t>
      </w:r>
      <w:r>
        <w:t xml:space="preserve"> salinity, HLD and IFT </w:t>
      </w:r>
      <w:r w:rsidRPr="006D1457">
        <w:t>using C</w:t>
      </w:r>
      <w:r w:rsidRPr="006D1457">
        <w:rPr>
          <w:vertAlign w:val="subscript"/>
        </w:rPr>
        <w:t>10</w:t>
      </w:r>
      <w:r w:rsidRPr="006D1457">
        <w:t>-4PO-SO</w:t>
      </w:r>
      <w:r w:rsidRPr="006D1457">
        <w:rPr>
          <w:vertAlign w:val="subscript"/>
        </w:rPr>
        <w:t>4</w:t>
      </w:r>
      <w:r w:rsidRPr="006D1457">
        <w:t>Na surfactant as a primary surfactant study</w:t>
      </w:r>
      <w:bookmarkEnd w:id="85"/>
    </w:p>
    <w:p w14:paraId="30B4B714" w14:textId="77777777" w:rsidR="00FF01E0" w:rsidRDefault="00FF01E0" w:rsidP="00FF01E0">
      <w:pPr>
        <w:rPr>
          <w:rFonts w:cs="Angsana New"/>
        </w:rPr>
      </w:pPr>
      <w:r w:rsidRPr="00861155">
        <w:t xml:space="preserve">The detergency of </w:t>
      </w:r>
      <w:r>
        <w:t>the five oily s</w:t>
      </w:r>
      <w:r w:rsidRPr="00861155">
        <w:t>oils</w:t>
      </w:r>
      <w:r>
        <w:t xml:space="preserve"> was measured with</w:t>
      </w:r>
      <w:r w:rsidRPr="00861155">
        <w:t xml:space="preserve"> 65/35 polyester/cotton blend</w:t>
      </w:r>
      <w:r>
        <w:t xml:space="preserve"> and at a washing temperature of 25</w:t>
      </w:r>
      <w:r>
        <w:sym w:font="Symbol" w:char="F0B0"/>
      </w:r>
      <w:r>
        <w:t>C. The detergency</w:t>
      </w:r>
      <w:r w:rsidRPr="00861155">
        <w:t xml:space="preserve"> was evaluated at different salinities </w:t>
      </w:r>
      <w:r>
        <w:t>corresponding to HLD values varying</w:t>
      </w:r>
      <w:r w:rsidRPr="00861155">
        <w:t xml:space="preserve"> from negative </w:t>
      </w:r>
      <w:r>
        <w:t>to zero to</w:t>
      </w:r>
      <w:r w:rsidRPr="00861155">
        <w:t xml:space="preserve"> positive (Type I, III and II microemulsions</w:t>
      </w:r>
      <w:r>
        <w:t>, respectively</w:t>
      </w:r>
      <w:r w:rsidRPr="00861155">
        <w:t>)</w:t>
      </w:r>
      <w:r>
        <w:t xml:space="preserve"> as shown in Fig. 4.2a-e. Detergency of SG1100 and canola oil mixture at 1:1 by volume (EACN = 5.2), for example, significantly increased at 0.1 w/v% NaCl with an IFT value of 0.7 mNm</w:t>
      </w:r>
      <w:r w:rsidRPr="005C7C04">
        <w:rPr>
          <w:vertAlign w:val="superscript"/>
        </w:rPr>
        <w:t>-1</w:t>
      </w:r>
      <w:r>
        <w:rPr>
          <w:vertAlign w:val="superscript"/>
        </w:rPr>
        <w:t xml:space="preserve"> </w:t>
      </w:r>
      <w:r>
        <w:t>corresponding to HLD = -5.0, plateaued at NaCl concentrations between 0.2 w/v% with an IFT value of 0.3 mNm</w:t>
      </w:r>
      <w:r w:rsidRPr="005C7C04">
        <w:rPr>
          <w:vertAlign w:val="superscript"/>
        </w:rPr>
        <w:t>-1</w:t>
      </w:r>
      <w:r>
        <w:t xml:space="preserve"> and 13.0 w/v% (S*) with a minimum IFT value (IFT*) of 2.0</w:t>
      </w:r>
      <w:r>
        <w:sym w:font="Symbol" w:char="F0B4"/>
      </w:r>
      <w:r>
        <w:t>10</w:t>
      </w:r>
      <w:r w:rsidRPr="00BB0E9D">
        <w:rPr>
          <w:vertAlign w:val="superscript"/>
        </w:rPr>
        <w:t>-3</w:t>
      </w:r>
      <w:r>
        <w:t xml:space="preserve"> mNm</w:t>
      </w:r>
      <w:r w:rsidRPr="005C7C04">
        <w:rPr>
          <w:vertAlign w:val="superscript"/>
        </w:rPr>
        <w:t>-1</w:t>
      </w:r>
      <w:r>
        <w:t xml:space="preserve"> corresponding to HLDs ranging from -4.0 to 0.0, and then declined at NaCl concentrations greater than 13.0 w/v% corresponding to HLDs &gt; 0.0 and</w:t>
      </w:r>
      <w:r w:rsidRPr="004E225B">
        <w:t xml:space="preserve"> </w:t>
      </w:r>
      <w:r>
        <w:t>with IFT values &gt; IFT*. The maximum oil removal for EACN = 5.2 (&gt;90% removal) was observed at 13.0 w/v% NaCl (S*) corresponding to the HLD = 0.0 formulation with IFT* of 2.0</w:t>
      </w:r>
      <w:r>
        <w:sym w:font="Symbol" w:char="F0B4"/>
      </w:r>
      <w:r>
        <w:t>10</w:t>
      </w:r>
      <w:r w:rsidRPr="00BB0E9D">
        <w:rPr>
          <w:vertAlign w:val="superscript"/>
        </w:rPr>
        <w:t>-3</w:t>
      </w:r>
      <w:r>
        <w:t xml:space="preserve"> mNm</w:t>
      </w:r>
      <w:r w:rsidRPr="005C7C04">
        <w:rPr>
          <w:vertAlign w:val="superscript"/>
        </w:rPr>
        <w:t>-1</w:t>
      </w:r>
      <w:r>
        <w:t>, as shown in Fig. 4.2a. The correlation between detergency, HLD and IFT was found to follow a similar trend for the other soils studied (Fig. 4.2b-e).</w:t>
      </w:r>
      <w:r>
        <w:rPr>
          <w:rFonts w:cs="Angsana New"/>
        </w:rPr>
        <w:t xml:space="preserve"> </w:t>
      </w:r>
    </w:p>
    <w:p w14:paraId="7B71E834" w14:textId="77777777" w:rsidR="00FF01E0" w:rsidRDefault="00FF01E0" w:rsidP="00FF01E0">
      <w:r>
        <w:rPr>
          <w:rFonts w:cs="Angsana New"/>
        </w:rPr>
        <w:t xml:space="preserve">In general, </w:t>
      </w:r>
      <w:r>
        <w:t xml:space="preserve">the correlation between detergency of studied soils and salinity demonstrated that detergency increased with increasing salinity levels, reached the maximum at its S* (over 90% removal), then decreased at salinity </w:t>
      </w:r>
      <w:r>
        <w:rPr>
          <w:rFonts w:cs="Angsana New"/>
        </w:rPr>
        <w:t>levels higher than the S* with significant drop in detergency at salt concentrations further away from the S*</w:t>
      </w:r>
      <w:r>
        <w:t xml:space="preserve">. The S* was found to increase with increasing EACNs of the soil (S* varied from 13 w/v% NaCl for EACN = 5.2 to 23.8 w/v% for EACN = </w:t>
      </w:r>
      <w:r w:rsidRPr="008F467A">
        <w:t xml:space="preserve">16.6). </w:t>
      </w:r>
      <w:r>
        <w:t>It is especially interesting to note that</w:t>
      </w:r>
      <w:r w:rsidRPr="008F467A">
        <w:t xml:space="preserve"> good detergency (</w:t>
      </w:r>
      <w:r>
        <w:t>&gt;</w:t>
      </w:r>
      <w:r w:rsidRPr="008F467A">
        <w:t>80% removal) was observed in widely varying salt</w:t>
      </w:r>
      <w:r>
        <w:t xml:space="preserve"> concentration ranges (i.e., 0.2 - 13.0 w/v% NaCl for EACN = 5.2 and 0.4 - 23.8 w/v% NaCl for EACN = 16.6 (Fig. 4.2a and 4.2e)) suggesting that different salinity ranges are required for detergency of soils</w:t>
      </w:r>
      <w:r>
        <w:rPr>
          <w:rFonts w:hint="cs"/>
          <w:cs/>
        </w:rPr>
        <w:t xml:space="preserve"> </w:t>
      </w:r>
      <w:r>
        <w:rPr>
          <w:rFonts w:cs="Angsana New"/>
        </w:rPr>
        <w:t xml:space="preserve">with </w:t>
      </w:r>
      <w:r>
        <w:t>varying EACN</w:t>
      </w:r>
      <w:r>
        <w:rPr>
          <w:rFonts w:hint="cs"/>
          <w:cs/>
        </w:rPr>
        <w:t xml:space="preserve"> </w:t>
      </w:r>
      <w:r>
        <w:rPr>
          <w:rFonts w:cs="Angsana New"/>
        </w:rPr>
        <w:t>values</w:t>
      </w:r>
      <w:r>
        <w:t>.</w:t>
      </w:r>
    </w:p>
    <w:p w14:paraId="2204ADA9" w14:textId="2F4F2C78" w:rsidR="00FF01E0" w:rsidRDefault="00FF01E0" w:rsidP="00FF01E0">
      <w:r>
        <w:t>The correlation between detergency and IFT demonstrated increased detergency corresponding to lower IFT values. Improved detergency (&gt;80% removal) could be achieved with IFT values in the 0.1 to 1.0 mNm</w:t>
      </w:r>
      <w:r w:rsidRPr="005C7C04">
        <w:rPr>
          <w:vertAlign w:val="superscript"/>
        </w:rPr>
        <w:t>-1</w:t>
      </w:r>
      <w:r w:rsidRPr="00B55452">
        <w:t xml:space="preserve"> </w:t>
      </w:r>
      <w:r>
        <w:t>range for all studied soil systems. Further, maximum detergency was correlated with the attainment of IFT* values which were found to be in an ultralow IFT range (&lt;10</w:t>
      </w:r>
      <w:r w:rsidRPr="00BD4539">
        <w:rPr>
          <w:vertAlign w:val="superscript"/>
        </w:rPr>
        <w:t>-</w:t>
      </w:r>
      <w:r>
        <w:rPr>
          <w:vertAlign w:val="superscript"/>
        </w:rPr>
        <w:t xml:space="preserve">2 </w:t>
      </w:r>
      <w:r>
        <w:t>mNm</w:t>
      </w:r>
      <w:r w:rsidRPr="005C7C04">
        <w:rPr>
          <w:vertAlign w:val="superscript"/>
        </w:rPr>
        <w:t>-1</w:t>
      </w:r>
      <w:r w:rsidRPr="003540CE">
        <w:t>)</w:t>
      </w:r>
      <w:r w:rsidRPr="00B55452">
        <w:t xml:space="preserve"> </w:t>
      </w:r>
      <w:r>
        <w:t xml:space="preserve">for all soils studied as depicted in Fig. 4.2a-e. Attaphong and Sabatini (2017) found good </w:t>
      </w:r>
      <w:r>
        <w:lastRenderedPageBreak/>
        <w:t>detergency of canola oil (approximately 80% removal) using anionic extended surfactant with Type I formulation at an IFT value between 0.1 and 1.0</w:t>
      </w:r>
      <w:r w:rsidRPr="008C3224">
        <w:t xml:space="preserve"> </w:t>
      </w:r>
      <w:r>
        <w:t>mNm</w:t>
      </w:r>
      <w:r w:rsidRPr="005C7C04">
        <w:rPr>
          <w:vertAlign w:val="superscript"/>
        </w:rPr>
        <w:t>-1</w:t>
      </w:r>
      <w:r>
        <w:t xml:space="preserve">. Likewise, Thompson (1994) also showed that maximum detergency occurred near the S* for an anionic surfactant with triolein. Similar results could be observed in other studies </w:t>
      </w:r>
      <w:r>
        <w:fldChar w:fldCharType="begin">
          <w:fldData xml:space="preserve">PEVuZE5vdGU+PENpdGU+PEF1dGhvcj5UaG9tcHNvbjwvQXV0aG9yPjxZZWFyPjE5OTQ8L1llYXI+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</w:fldData>
        </w:fldChar>
      </w:r>
      <w:r>
        <w:instrText xml:space="preserve"> ADDIN EN.CITE </w:instrText>
      </w:r>
      <w:r>
        <w:fldChar w:fldCharType="begin">
          <w:fldData xml:space="preserve">PEVuZE5vdGU+PENpdGU+PEF1dGhvcj5UaG9tcHNvbjwvQXV0aG9yPjxZZWFyPjE5OTQ8L1llYXI+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</w:fldData>
        </w:fldChar>
      </w:r>
      <w:r>
        <w:instrText xml:space="preserve"> ADDIN EN.CITE.DATA </w:instrText>
      </w:r>
      <w:r>
        <w:fldChar w:fldCharType="end"/>
      </w:r>
      <w:r>
        <w:fldChar w:fldCharType="separate"/>
      </w:r>
      <w:r>
        <w:rPr>
          <w:noProof/>
        </w:rPr>
        <w:t>(Tanthakit et al., 2010; Tongcumpou et al., 2005)</w:t>
      </w:r>
      <w:r>
        <w:fldChar w:fldCharType="end"/>
      </w:r>
      <w:r>
        <w:t>.</w:t>
      </w:r>
      <w:r w:rsidRPr="005F3A5E">
        <w:t xml:space="preserve"> </w:t>
      </w:r>
      <w:r>
        <w:t xml:space="preserve">It was worth noting that </w:t>
      </w:r>
      <w:r w:rsidRPr="002B40B3">
        <w:t xml:space="preserve">IFT &lt; 1 </w:t>
      </w:r>
      <w:r>
        <w:t>mNm</w:t>
      </w:r>
      <w:r w:rsidRPr="005C7C04">
        <w:rPr>
          <w:vertAlign w:val="superscript"/>
        </w:rPr>
        <w:t>-1</w:t>
      </w:r>
      <w:r w:rsidRPr="00B55452">
        <w:t xml:space="preserve"> </w:t>
      </w:r>
      <w:r>
        <w:t xml:space="preserve">appeared to be </w:t>
      </w:r>
      <w:r w:rsidRPr="002B40B3">
        <w:t xml:space="preserve">sufficiently low </w:t>
      </w:r>
      <w:r>
        <w:t>to</w:t>
      </w:r>
      <w:r w:rsidRPr="002B40B3">
        <w:t xml:space="preserve"> </w:t>
      </w:r>
      <w:r>
        <w:t xml:space="preserve">facilitate oil detachment by rollup and snap-off mechanisms with the introduction of agitation force during the detergency process </w:t>
      </w:r>
      <w:r>
        <w:fldChar w:fldCharType="begin"/>
      </w:r>
      <w:r>
        <w:instrText xml:space="preserve"> ADDIN EN.CITE &lt;EndNote&gt;&lt;Cite&gt;&lt;Author&gt;Attaphong&lt;/Author&gt;&lt;Year&gt;2017&lt;/Year&gt;&lt;IDText&gt;Optimized microemulsion systems for detergency of vegetable oils at low surfactant concentration and bath temperature&lt;/IDText&gt;&lt;DisplayText&gt;(Attaphong and Sabatini, 2017; Tongcumpou et al., 2005)&lt;/DisplayText&gt;&lt;record&gt;&lt;isbn&gt;1097-3958&lt;/isbn&gt;&lt;titles&gt;&lt;title&gt;Optimized microemulsion systems for detergency of vegetable oils at low surfactant concentration and bath temperature&lt;/title&gt;&lt;secondary-title&gt;Journal of Surfactants and Detergents&lt;/secondary-title&gt;&lt;/titles&gt;&lt;pages&gt;805-813&lt;/pages&gt;&lt;number&gt;4&lt;/number&gt;&lt;contributors&gt;&lt;authors&gt;&lt;author&gt;Attaphong, Chodchanok&lt;/author&gt;&lt;author&gt;Sabatini, David A.&lt;/author&gt;&lt;/authors&gt;&lt;/contributors&gt;&lt;added-date format="utc"&gt;1561413667&lt;/added-date&gt;&lt;ref-type name="Journal Article"&gt;17&lt;/ref-type&gt;&lt;dates&gt;&lt;year&gt;2017&lt;/year&gt;&lt;/dates&gt;&lt;rec-number&gt;193&lt;/rec-number&gt;&lt;publisher&gt;Wiley Online Library&lt;/publisher&gt;&lt;last-updated-date format="utc"&gt;1561413667&lt;/last-updated-date&gt;&lt;volume&gt;20&lt;/volume&gt;&lt;/record&gt;&lt;/Cite&gt;&lt;Cite&gt;&lt;Author&gt;Tongcumpou&lt;/Author&gt;&lt;Year&gt;2005&lt;/Year&gt;&lt;IDText&gt;Microemulsion formation and detergency with oily soils: III. Performance and mechanisms&lt;/IDText&gt;&lt;record&gt;&lt;isbn&gt;1097-3958&lt;/isbn&gt;&lt;titles&gt;&lt;title&gt;Microemulsion formation and detergency with oily soils: III. Performance and mechanisms&lt;/title&gt;&lt;secondary-title&gt;Journal of surfactants and detergents&lt;/secondary-title&gt;&lt;/titles&gt;&lt;pages&gt;147-156&lt;/pages&gt;&lt;number&gt;2&lt;/number&gt;&lt;contributors&gt;&lt;authors&gt;&lt;author&gt;Tongcumpou, C.&lt;/author&gt;&lt;author&gt;Acosta, E. J.&lt;/author&gt;&lt;author&gt;Quencer, L. B.&lt;/author&gt;&lt;author&gt;Joseph, A. F.&lt;/author&gt;&lt;author&gt;Scamehorn, J. F.&lt;/author&gt;&lt;author&gt;Sabatini, D. A.&lt;/author&gt;&lt;author&gt;Yanumet, N.&lt;/author&gt;&lt;author&gt;Chavadej, S.&lt;/author&gt;&lt;/authors&gt;&lt;/contributors&gt;&lt;added-date format="utc"&gt;1567098516&lt;/added-date&gt;&lt;ref-type name="Journal Article"&gt;17&lt;/ref-type&gt;&lt;dates&gt;&lt;year&gt;2005&lt;/year&gt;&lt;/dates&gt;&lt;rec-number&gt;216&lt;/rec-number&gt;&lt;publisher&gt;Wiley Online Library&lt;/publisher&gt;&lt;last-updated-date format="utc"&gt;1567098516&lt;/last-updated-date&gt;&lt;volume&gt;8&lt;/volume&gt;&lt;/record&gt;&lt;/Cite&gt;&lt;/EndNote&gt;</w:instrText>
      </w:r>
      <w:r>
        <w:fldChar w:fldCharType="separate"/>
      </w:r>
      <w:r>
        <w:rPr>
          <w:noProof/>
        </w:rPr>
        <w:t>(Attaphong and Sabatini, 2017; Tongcumpou et al., 2005)</w:t>
      </w:r>
      <w:r>
        <w:fldChar w:fldCharType="end"/>
      </w:r>
      <w:r>
        <w:t>. Therefore, the attainment of ultralow IFT (&lt; 10</w:t>
      </w:r>
      <w:r w:rsidRPr="00B3508B">
        <w:rPr>
          <w:vertAlign w:val="superscript"/>
        </w:rPr>
        <w:t>-2</w:t>
      </w:r>
      <w:r>
        <w:t xml:space="preserve"> mNm</w:t>
      </w:r>
      <w:r w:rsidRPr="00B3508B">
        <w:rPr>
          <w:vertAlign w:val="superscript"/>
        </w:rPr>
        <w:t>-1</w:t>
      </w:r>
      <w:r>
        <w:t>) is not necessary to achieve good detergency (defined here as &gt; 80% removal) of oily soils.</w:t>
      </w:r>
    </w:p>
    <w:p w14:paraId="757A8228" w14:textId="66603265" w:rsidR="00FF01E0" w:rsidRDefault="00FF01E0" w:rsidP="00FF01E0">
      <w:pPr>
        <w:rPr>
          <w:rFonts w:cs="Times New Roman"/>
          <w:color w:val="000000" w:themeColor="text1"/>
        </w:rPr>
      </w:pPr>
      <w:r>
        <w:t>Subsequently, studied salt concentrations were converted to HLD values using the HLD eq. (K and Cc values for C</w:t>
      </w:r>
      <w:r w:rsidRPr="00F15275">
        <w:rPr>
          <w:vertAlign w:val="subscript"/>
        </w:rPr>
        <w:t>10</w:t>
      </w:r>
      <w:r>
        <w:t>-4PO-SO</w:t>
      </w:r>
      <w:r w:rsidRPr="00F15275">
        <w:rPr>
          <w:vertAlign w:val="subscript"/>
        </w:rPr>
        <w:t>4</w:t>
      </w:r>
      <w:r>
        <w:t>Na).</w:t>
      </w:r>
      <w:r w:rsidDel="005C7C04">
        <w:t xml:space="preserve"> </w:t>
      </w:r>
      <w:r>
        <w:rPr>
          <w:rFonts w:cs="Angsana New"/>
        </w:rPr>
        <w:t xml:space="preserve">The </w:t>
      </w:r>
      <w:r>
        <w:t>d</w:t>
      </w:r>
      <w:r w:rsidRPr="00712B47">
        <w:t>eterge</w:t>
      </w:r>
      <w:r>
        <w:t xml:space="preserve">ncy of all studied soils at HLDs varying from negative to positive (Type I, III, and II microemulsions) is also demonstrated in Fig. 4.2a-e. Increased detergency was achieved with increasing HLD values from negative to zero (Type I to optimum Type III microemulsions) and maximum detergency was observed in the vicinity of HLD = 0. These results were in good agreement with previous studies </w:t>
      </w:r>
      <w:r>
        <w:fldChar w:fldCharType="begin">
          <w:fldData xml:space="preserve">PEVuZE5vdGU+PENpdGU+PEF1dGhvcj5Ub25nY3VtcG91PC9BdXRob3I+PFllYXI+MjAwNTwvWWVh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</w:fldData>
        </w:fldChar>
      </w:r>
      <w:r>
        <w:instrText xml:space="preserve"> ADDIN EN.CITE </w:instrText>
      </w:r>
      <w:r>
        <w:fldChar w:fldCharType="begin">
          <w:fldData xml:space="preserve">PEVuZE5vdGU+PENpdGU+PEF1dGhvcj5Ub25nY3VtcG91PC9BdXRob3I+PFllYXI+MjAwNTwvWWVh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</w:fldData>
        </w:fldChar>
      </w:r>
      <w:r>
        <w:instrText xml:space="preserve"> ADDIN EN.CITE.DATA </w:instrText>
      </w:r>
      <w:r>
        <w:fldChar w:fldCharType="end"/>
      </w:r>
      <w:r>
        <w:fldChar w:fldCharType="separate"/>
      </w:r>
      <w:r>
        <w:rPr>
          <w:noProof/>
        </w:rPr>
        <w:t>(Do et al., 2015; Tongcumpou et al., 2005)</w:t>
      </w:r>
      <w:r>
        <w:fldChar w:fldCharType="end"/>
      </w:r>
      <w:r>
        <w:t xml:space="preserve"> that found increasing oil removal efficiency as the microemulsion phase approached the optimum Type III region (HLD = 0). Improved detergency of oily soils had been observed in Type I/III microemulsion boundary system (HLD approaching 0) where the IFT was relatively low (&lt; 1 mNm</w:t>
      </w:r>
      <w:r w:rsidRPr="002734BB">
        <w:rPr>
          <w:vertAlign w:val="superscript"/>
        </w:rPr>
        <w:t>-1</w:t>
      </w:r>
      <w:r>
        <w:t>)</w:t>
      </w:r>
      <w:r w:rsidRPr="0039518C">
        <w:t xml:space="preserve">, thereby </w:t>
      </w:r>
      <w:r w:rsidRPr="0039518C">
        <w:rPr>
          <w:rFonts w:cs="Angsana New"/>
        </w:rPr>
        <w:t>favoring</w:t>
      </w:r>
      <w:r w:rsidRPr="0039518C">
        <w:t xml:space="preserve"> rollup and snap-off mechanisms and resulting in superior oil removal efficiency </w:t>
      </w:r>
      <w:r w:rsidRPr="0039518C">
        <w:fldChar w:fldCharType="begin">
          <w:fldData xml:space="preserve">PEVuZE5vdGU+PENpdGU+PEF1dGhvcj5XdTwvQXV0aG9yPjxZZWFyPjIwMDA8L1llYXI+PElEVGV4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</w:fldData>
        </w:fldChar>
      </w:r>
      <w:r w:rsidRPr="0039518C">
        <w:instrText xml:space="preserve"> ADDIN EN.CITE </w:instrText>
      </w:r>
      <w:r w:rsidRPr="0039518C">
        <w:fldChar w:fldCharType="begin">
          <w:fldData xml:space="preserve">PEVuZE5vdGU+PENpdGU+PEF1dGhvcj5XdTwvQXV0aG9yPjxZZWFyPjIwMDA8L1llYXI+PElEVGV4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</w:fldData>
        </w:fldChar>
      </w:r>
      <w:r w:rsidRPr="0039518C">
        <w:instrText xml:space="preserve"> ADDIN EN.CITE.DATA </w:instrText>
      </w:r>
      <w:r w:rsidRPr="0039518C">
        <w:fldChar w:fldCharType="end"/>
      </w:r>
      <w:r w:rsidRPr="0039518C">
        <w:fldChar w:fldCharType="separate"/>
      </w:r>
      <w:r w:rsidRPr="0039518C">
        <w:rPr>
          <w:noProof/>
        </w:rPr>
        <w:t>(Acosta et al., 2003; Thompson 1994; Tongcumpou et al., 2003; Wu et al., 2000)</w:t>
      </w:r>
      <w:r w:rsidRPr="0039518C">
        <w:fldChar w:fldCharType="end"/>
      </w:r>
      <w:r w:rsidRPr="0039518C">
        <w:t>. A reduction</w:t>
      </w:r>
      <w:r>
        <w:t xml:space="preserve"> in detergency was found when detergency was conducted at a salinity value above the optimum formulation (HLDs &gt; 0) suggesting that a Type I approaching to a Type III surfactant formulation (HLD </w:t>
      </w:r>
      <w:r>
        <w:sym w:font="Symbol" w:char="F0A3"/>
      </w:r>
      <w:r>
        <w:t xml:space="preserve"> 0) is the preferred region for detergency</w:t>
      </w:r>
      <w:r w:rsidRPr="009F5DEE">
        <w:rPr>
          <w:rFonts w:cs="Times New Roman"/>
        </w:rPr>
        <w:t>.</w:t>
      </w:r>
      <w:r>
        <w:rPr>
          <w:rFonts w:cs="Times New Roman"/>
        </w:rPr>
        <w:t xml:space="preserve"> </w:t>
      </w:r>
      <w:r w:rsidRPr="00BE5D41">
        <w:rPr>
          <w:rFonts w:cs="Times New Roman"/>
        </w:rPr>
        <w:t>I</w:t>
      </w:r>
      <w:r w:rsidRPr="00BE5D41">
        <w:rPr>
          <w:rFonts w:cs="Times New Roman"/>
          <w:color w:val="000000" w:themeColor="text1"/>
        </w:rPr>
        <w:t>n this research, we were unable to systematically study the effect of oily soil structure on detergency vs HLD – this should be evaluated in future research.</w:t>
      </w:r>
    </w:p>
    <w:p w14:paraId="3B1D479B" w14:textId="6D50CA17" w:rsidR="00C3050B" w:rsidRDefault="00C3050B" w:rsidP="00C47132"/>
    <w:p w14:paraId="4F65CAD1" w14:textId="0F229483" w:rsidR="00C3050B" w:rsidRDefault="00C3050B" w:rsidP="00C47132"/>
    <w:p w14:paraId="3CA81E3C" w14:textId="77777777" w:rsidR="00C3050B" w:rsidRDefault="00C3050B" w:rsidP="00C47132"/>
    <w:p w14:paraId="43241A07" w14:textId="1EE4C108" w:rsidR="00B107D8" w:rsidRDefault="00B107D8" w:rsidP="00B107D8">
      <w:pPr>
        <w:jc w:val="thaiDistribute"/>
        <w:rPr>
          <w:rFonts w:cs="Times New Roman"/>
          <w:i/>
          <w:iCs/>
        </w:rPr>
      </w:pPr>
    </w:p>
    <w:p w14:paraId="48CE052E" w14:textId="153AB2CB" w:rsidR="002A0CE2" w:rsidRDefault="00506B0C" w:rsidP="00B107D8">
      <w:pPr>
        <w:jc w:val="thaiDistribute"/>
        <w:rPr>
          <w:rFonts w:cs="Times New Roman"/>
          <w:i/>
          <w:iCs/>
        </w:rPr>
      </w:pPr>
      <w:r>
        <w:rPr>
          <w:rFonts w:cs="Times New Roman"/>
          <w:i/>
          <w:iCs/>
          <w:noProof/>
        </w:rPr>
        <w:lastRenderedPageBreak/>
        <w:drawing>
          <wp:anchor distT="0" distB="0" distL="114300" distR="114300" simplePos="0" relativeHeight="251659264" behindDoc="0" locked="0" layoutInCell="1" allowOverlap="1" wp14:anchorId="1BCEA040" wp14:editId="59E8C54D">
            <wp:simplePos x="0" y="0"/>
            <wp:positionH relativeFrom="column">
              <wp:posOffset>2955290</wp:posOffset>
            </wp:positionH>
            <wp:positionV relativeFrom="paragraph">
              <wp:posOffset>-159385</wp:posOffset>
            </wp:positionV>
            <wp:extent cx="3017520" cy="2740660"/>
            <wp:effectExtent l="0" t="0" r="0" b="0"/>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anchor>
        </w:drawing>
      </w:r>
      <w:r>
        <w:rPr>
          <w:rFonts w:cs="Times New Roman"/>
          <w:i/>
          <w:iCs/>
          <w:noProof/>
        </w:rPr>
        <w:drawing>
          <wp:anchor distT="0" distB="0" distL="114300" distR="114300" simplePos="0" relativeHeight="251660288" behindDoc="0" locked="0" layoutInCell="1" allowOverlap="1" wp14:anchorId="38B6B859" wp14:editId="6A0862DC">
            <wp:simplePos x="0" y="0"/>
            <wp:positionH relativeFrom="column">
              <wp:posOffset>-61256</wp:posOffset>
            </wp:positionH>
            <wp:positionV relativeFrom="paragraph">
              <wp:posOffset>-169545</wp:posOffset>
            </wp:positionV>
            <wp:extent cx="3017520" cy="2742565"/>
            <wp:effectExtent l="0" t="0" r="5080" b="635"/>
            <wp:wrapNone/>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5B07487F" w14:textId="22C686FF" w:rsidR="00B107D8" w:rsidRDefault="00B107D8" w:rsidP="00B107D8">
      <w:pPr>
        <w:jc w:val="thaiDistribute"/>
        <w:rPr>
          <w:rFonts w:cs="Times New Roman"/>
          <w:i/>
          <w:iCs/>
        </w:rPr>
      </w:pPr>
    </w:p>
    <w:p w14:paraId="417514B1" w14:textId="77777777" w:rsidR="00B107D8" w:rsidRDefault="00B107D8" w:rsidP="00B107D8">
      <w:pPr>
        <w:jc w:val="thaiDistribute"/>
        <w:rPr>
          <w:rFonts w:cs="Times New Roman"/>
          <w:i/>
          <w:iCs/>
        </w:rPr>
      </w:pPr>
    </w:p>
    <w:p w14:paraId="43A79B00" w14:textId="77777777" w:rsidR="00B107D8" w:rsidRDefault="00B107D8" w:rsidP="00B107D8">
      <w:pPr>
        <w:jc w:val="thaiDistribute"/>
        <w:rPr>
          <w:rFonts w:cs="Times New Roman"/>
          <w:i/>
          <w:iCs/>
        </w:rPr>
      </w:pPr>
    </w:p>
    <w:p w14:paraId="0FF21A88" w14:textId="77777777" w:rsidR="00B107D8" w:rsidRDefault="00B107D8" w:rsidP="00B107D8">
      <w:pPr>
        <w:jc w:val="thaiDistribute"/>
        <w:rPr>
          <w:rFonts w:cs="Times New Roman"/>
          <w:i/>
          <w:iCs/>
        </w:rPr>
      </w:pPr>
    </w:p>
    <w:p w14:paraId="55F08A7A" w14:textId="77777777" w:rsidR="00B107D8" w:rsidRDefault="00B107D8" w:rsidP="00B107D8">
      <w:pPr>
        <w:jc w:val="thaiDistribute"/>
        <w:rPr>
          <w:rFonts w:cs="Times New Roman"/>
          <w:i/>
          <w:iCs/>
        </w:rPr>
      </w:pPr>
    </w:p>
    <w:p w14:paraId="07FD5792" w14:textId="0DFA99AE" w:rsidR="00B107D8" w:rsidRDefault="00B107D8" w:rsidP="00B107D8">
      <w:pPr>
        <w:jc w:val="thaiDistribute"/>
        <w:rPr>
          <w:rFonts w:cs="Times New Roman"/>
          <w:i/>
          <w:iCs/>
        </w:rPr>
      </w:pPr>
    </w:p>
    <w:p w14:paraId="1D152913" w14:textId="61E66726" w:rsidR="00B107D8" w:rsidRDefault="00506B0C" w:rsidP="00B107D8">
      <w:pPr>
        <w:jc w:val="thaiDistribute"/>
        <w:rPr>
          <w:rFonts w:cs="Times New Roman"/>
          <w:i/>
          <w:iCs/>
        </w:rPr>
      </w:pPr>
      <w:r>
        <w:rPr>
          <w:rFonts w:cs="Times New Roman"/>
          <w:i/>
          <w:iCs/>
          <w:noProof/>
        </w:rPr>
        <w:drawing>
          <wp:anchor distT="0" distB="0" distL="114300" distR="114300" simplePos="0" relativeHeight="251661312" behindDoc="0" locked="0" layoutInCell="1" allowOverlap="1" wp14:anchorId="04AA2334" wp14:editId="5EC580BD">
            <wp:simplePos x="0" y="0"/>
            <wp:positionH relativeFrom="column">
              <wp:posOffset>-63500</wp:posOffset>
            </wp:positionH>
            <wp:positionV relativeFrom="paragraph">
              <wp:posOffset>103505</wp:posOffset>
            </wp:positionV>
            <wp:extent cx="3017520" cy="2743200"/>
            <wp:effectExtent l="0" t="0" r="5080" b="0"/>
            <wp:wrapNone/>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anchor>
        </w:drawing>
      </w:r>
      <w:r>
        <w:rPr>
          <w:rFonts w:cs="Times New Roman"/>
          <w:i/>
          <w:iCs/>
          <w:noProof/>
        </w:rPr>
        <w:drawing>
          <wp:anchor distT="0" distB="0" distL="114300" distR="114300" simplePos="0" relativeHeight="251662336" behindDoc="0" locked="0" layoutInCell="1" allowOverlap="1" wp14:anchorId="3A798918" wp14:editId="51806304">
            <wp:simplePos x="0" y="0"/>
            <wp:positionH relativeFrom="column">
              <wp:posOffset>2959100</wp:posOffset>
            </wp:positionH>
            <wp:positionV relativeFrom="paragraph">
              <wp:posOffset>73660</wp:posOffset>
            </wp:positionV>
            <wp:extent cx="3017520" cy="2742565"/>
            <wp:effectExtent l="0" t="0" r="0" b="0"/>
            <wp:wrapNone/>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anchor>
        </w:drawing>
      </w:r>
    </w:p>
    <w:p w14:paraId="4FD577BF" w14:textId="57D35D39" w:rsidR="00B107D8" w:rsidRDefault="00B107D8" w:rsidP="00B107D8">
      <w:pPr>
        <w:jc w:val="thaiDistribute"/>
        <w:rPr>
          <w:rFonts w:cs="Times New Roman"/>
          <w:i/>
          <w:iCs/>
        </w:rPr>
      </w:pPr>
    </w:p>
    <w:p w14:paraId="4B5FBCEB" w14:textId="77777777" w:rsidR="00B107D8" w:rsidRDefault="00B107D8" w:rsidP="00B107D8">
      <w:pPr>
        <w:jc w:val="thaiDistribute"/>
        <w:rPr>
          <w:rFonts w:cs="Times New Roman"/>
          <w:i/>
          <w:iCs/>
        </w:rPr>
      </w:pPr>
    </w:p>
    <w:p w14:paraId="32DF57BE" w14:textId="77777777" w:rsidR="00B107D8" w:rsidRDefault="00B107D8" w:rsidP="00B107D8">
      <w:pPr>
        <w:jc w:val="thaiDistribute"/>
        <w:rPr>
          <w:rFonts w:cs="Times New Roman"/>
          <w:i/>
          <w:iCs/>
        </w:rPr>
      </w:pPr>
    </w:p>
    <w:p w14:paraId="3D35DBBB" w14:textId="77777777" w:rsidR="00B107D8" w:rsidRDefault="00B107D8" w:rsidP="00B107D8">
      <w:pPr>
        <w:jc w:val="thaiDistribute"/>
        <w:rPr>
          <w:rFonts w:cs="Times New Roman"/>
          <w:i/>
          <w:iCs/>
        </w:rPr>
      </w:pPr>
    </w:p>
    <w:p w14:paraId="563B6841" w14:textId="77777777" w:rsidR="00B107D8" w:rsidRDefault="00B107D8" w:rsidP="00B107D8">
      <w:pPr>
        <w:jc w:val="thaiDistribute"/>
        <w:rPr>
          <w:rFonts w:cs="Times New Roman"/>
          <w:i/>
          <w:iCs/>
        </w:rPr>
      </w:pPr>
    </w:p>
    <w:p w14:paraId="401B5EDA" w14:textId="77777777" w:rsidR="00B107D8" w:rsidRDefault="00B107D8" w:rsidP="00B107D8">
      <w:pPr>
        <w:jc w:val="thaiDistribute"/>
        <w:rPr>
          <w:rFonts w:cs="Times New Roman"/>
          <w:i/>
          <w:iCs/>
        </w:rPr>
      </w:pPr>
    </w:p>
    <w:p w14:paraId="7512B7D8" w14:textId="22EE0E9A" w:rsidR="00B107D8" w:rsidRDefault="00F26C3B" w:rsidP="00B107D8">
      <w:pPr>
        <w:jc w:val="thaiDistribute"/>
        <w:rPr>
          <w:rFonts w:cs="Times New Roman"/>
          <w:i/>
          <w:iCs/>
        </w:rPr>
      </w:pPr>
      <w:r>
        <w:rPr>
          <w:rFonts w:cs="Times New Roman"/>
          <w:i/>
          <w:iCs/>
          <w:noProof/>
        </w:rPr>
        <w:drawing>
          <wp:anchor distT="0" distB="0" distL="114300" distR="114300" simplePos="0" relativeHeight="251663360" behindDoc="0" locked="0" layoutInCell="1" allowOverlap="1" wp14:anchorId="23A6F0F5" wp14:editId="6FAA7749">
            <wp:simplePos x="0" y="0"/>
            <wp:positionH relativeFrom="column">
              <wp:posOffset>1552545</wp:posOffset>
            </wp:positionH>
            <wp:positionV relativeFrom="paragraph">
              <wp:posOffset>304165</wp:posOffset>
            </wp:positionV>
            <wp:extent cx="3017520" cy="2742565"/>
            <wp:effectExtent l="0" t="0" r="0" b="0"/>
            <wp:wrapNone/>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anchor>
        </w:drawing>
      </w:r>
    </w:p>
    <w:p w14:paraId="6A23D3D3" w14:textId="6BA7E44B" w:rsidR="00B107D8" w:rsidRDefault="00B107D8" w:rsidP="00B107D8">
      <w:pPr>
        <w:jc w:val="thaiDistribute"/>
        <w:rPr>
          <w:rFonts w:cs="Times New Roman"/>
          <w:i/>
          <w:iCs/>
        </w:rPr>
      </w:pPr>
    </w:p>
    <w:p w14:paraId="7B823751" w14:textId="2C664885" w:rsidR="00B107D8" w:rsidRDefault="00B107D8" w:rsidP="00B107D8">
      <w:pPr>
        <w:jc w:val="thaiDistribute"/>
        <w:rPr>
          <w:rFonts w:cs="Times New Roman"/>
          <w:i/>
          <w:iCs/>
        </w:rPr>
      </w:pPr>
    </w:p>
    <w:p w14:paraId="4D910D52" w14:textId="77777777" w:rsidR="00B107D8" w:rsidRDefault="00B107D8" w:rsidP="00B107D8">
      <w:pPr>
        <w:jc w:val="thaiDistribute"/>
        <w:rPr>
          <w:rFonts w:cs="Times New Roman"/>
          <w:i/>
          <w:iCs/>
        </w:rPr>
      </w:pPr>
    </w:p>
    <w:p w14:paraId="50B8D609" w14:textId="77777777" w:rsidR="00B107D8" w:rsidRDefault="00B107D8" w:rsidP="00B107D8">
      <w:pPr>
        <w:jc w:val="thaiDistribute"/>
        <w:rPr>
          <w:rFonts w:cs="Times New Roman"/>
          <w:i/>
          <w:iCs/>
        </w:rPr>
      </w:pPr>
    </w:p>
    <w:p w14:paraId="5DF7E98A" w14:textId="77777777" w:rsidR="00B107D8" w:rsidRDefault="00B107D8" w:rsidP="00B107D8">
      <w:pPr>
        <w:jc w:val="thaiDistribute"/>
        <w:rPr>
          <w:rFonts w:cs="Times New Roman"/>
          <w:i/>
          <w:iCs/>
        </w:rPr>
      </w:pPr>
    </w:p>
    <w:p w14:paraId="0AC73DE9" w14:textId="77777777" w:rsidR="00B107D8" w:rsidRDefault="00B107D8" w:rsidP="00B107D8">
      <w:pPr>
        <w:jc w:val="thaiDistribute"/>
        <w:rPr>
          <w:rFonts w:cs="Times New Roman"/>
          <w:i/>
          <w:iCs/>
        </w:rPr>
      </w:pPr>
    </w:p>
    <w:p w14:paraId="189EC0E7" w14:textId="77777777" w:rsidR="00B107D8" w:rsidRDefault="00B107D8" w:rsidP="00B107D8">
      <w:pPr>
        <w:jc w:val="thaiDistribute"/>
        <w:rPr>
          <w:rFonts w:cs="Times New Roman"/>
          <w:i/>
          <w:iCs/>
        </w:rPr>
      </w:pPr>
    </w:p>
    <w:p w14:paraId="1D5B2CAC" w14:textId="77777777" w:rsidR="00B107D8" w:rsidRDefault="00B107D8" w:rsidP="00B107D8">
      <w:pPr>
        <w:jc w:val="thaiDistribute"/>
        <w:rPr>
          <w:rFonts w:cs="Times New Roman"/>
          <w:i/>
          <w:iCs/>
        </w:rPr>
      </w:pPr>
    </w:p>
    <w:p w14:paraId="29BF691C" w14:textId="77777777" w:rsidR="00B107D8" w:rsidRDefault="00B107D8" w:rsidP="00B107D8">
      <w:pPr>
        <w:jc w:val="thaiDistribute"/>
        <w:rPr>
          <w:rFonts w:cs="Times New Roman"/>
          <w:i/>
          <w:iCs/>
        </w:rPr>
      </w:pPr>
    </w:p>
    <w:p w14:paraId="661A3A2A" w14:textId="0FA8F235" w:rsidR="00B107D8" w:rsidRPr="00C47132" w:rsidRDefault="00C47132" w:rsidP="00C47132">
      <w:pPr>
        <w:pStyle w:val="Caption"/>
      </w:pPr>
      <w:bookmarkStart w:id="86" w:name="_Toc43314253"/>
      <w:r>
        <w:lastRenderedPageBreak/>
        <w:t xml:space="preserve">Figure </w:t>
      </w:r>
      <w:fldSimple w:instr=" STYLEREF 1 \s ">
        <w:r w:rsidR="00557ADB">
          <w:rPr>
            <w:noProof/>
          </w:rPr>
          <w:t>4</w:t>
        </w:r>
      </w:fldSimple>
      <w:r w:rsidR="00F942AD">
        <w:t>.</w:t>
      </w:r>
      <w:fldSimple w:instr=" SEQ Figure \* ARABIC \s 1 ">
        <w:r w:rsidR="00557ADB">
          <w:rPr>
            <w:noProof/>
          </w:rPr>
          <w:t>2</w:t>
        </w:r>
      </w:fldSimple>
      <w:r>
        <w:t xml:space="preserve"> </w:t>
      </w:r>
      <w:r w:rsidR="00B107D8" w:rsidRPr="00885329">
        <w:rPr>
          <w:rFonts w:cs="Times New Roman"/>
        </w:rPr>
        <w:t xml:space="preserve">Correlation between detergency, salinity, </w:t>
      </w:r>
      <w:r w:rsidR="00B107D8">
        <w:rPr>
          <w:rFonts w:cs="Times New Roman"/>
        </w:rPr>
        <w:t>HLD,</w:t>
      </w:r>
      <w:r w:rsidR="00B107D8" w:rsidRPr="00885329">
        <w:rPr>
          <w:rFonts w:cs="Times New Roman"/>
        </w:rPr>
        <w:t xml:space="preserve"> and </w:t>
      </w:r>
      <w:r w:rsidR="00B107D8">
        <w:rPr>
          <w:rFonts w:cs="Times New Roman"/>
        </w:rPr>
        <w:t>IFT</w:t>
      </w:r>
      <w:r w:rsidR="00B107D8" w:rsidRPr="00885329">
        <w:rPr>
          <w:rFonts w:cs="Times New Roman"/>
        </w:rPr>
        <w:t xml:space="preserve"> for</w:t>
      </w:r>
      <w:r w:rsidR="00B107D8">
        <w:rPr>
          <w:rFonts w:cs="Times New Roman"/>
        </w:rPr>
        <w:t xml:space="preserve"> different EACNs of studied soils</w:t>
      </w:r>
      <w:r w:rsidR="00B107D8" w:rsidRPr="00C47780">
        <w:rPr>
          <w:rFonts w:cs="Times New Roman"/>
        </w:rPr>
        <w:t xml:space="preserve">. </w:t>
      </w:r>
      <w:r w:rsidR="00B107D8" w:rsidRPr="00C47780">
        <w:rPr>
          <w:rFonts w:cs="Times New Roman"/>
          <w:b/>
          <w:bCs/>
        </w:rPr>
        <w:t>a</w:t>
      </w:r>
      <w:r w:rsidR="00B107D8">
        <w:rPr>
          <w:rFonts w:cs="Times New Roman"/>
          <w:b/>
          <w:bCs/>
        </w:rPr>
        <w:t>)</w:t>
      </w:r>
      <w:r w:rsidR="00B107D8" w:rsidRPr="00C47780">
        <w:rPr>
          <w:rFonts w:cs="Times New Roman"/>
        </w:rPr>
        <w:t xml:space="preserve"> EACN = 5.2, </w:t>
      </w:r>
      <w:r w:rsidR="00B107D8" w:rsidRPr="00C47780">
        <w:rPr>
          <w:rFonts w:cs="Times New Roman"/>
          <w:b/>
          <w:bCs/>
        </w:rPr>
        <w:t>b</w:t>
      </w:r>
      <w:r w:rsidR="00B107D8">
        <w:rPr>
          <w:rFonts w:cs="Times New Roman"/>
          <w:b/>
          <w:bCs/>
        </w:rPr>
        <w:t>)</w:t>
      </w:r>
      <w:r w:rsidR="00B107D8" w:rsidRPr="00C47780">
        <w:rPr>
          <w:rFonts w:cs="Times New Roman"/>
        </w:rPr>
        <w:t xml:space="preserve"> f EACN = 7.5, </w:t>
      </w:r>
      <w:r w:rsidR="00B107D8" w:rsidRPr="00C47780">
        <w:rPr>
          <w:rFonts w:cs="Times New Roman"/>
          <w:b/>
          <w:bCs/>
        </w:rPr>
        <w:t>c</w:t>
      </w:r>
      <w:r w:rsidR="00B107D8">
        <w:rPr>
          <w:rFonts w:cs="Times New Roman"/>
          <w:b/>
          <w:bCs/>
        </w:rPr>
        <w:t>)</w:t>
      </w:r>
      <w:r w:rsidR="00B107D8" w:rsidRPr="00C47780">
        <w:rPr>
          <w:rFonts w:cs="Times New Roman"/>
        </w:rPr>
        <w:t xml:space="preserve"> EACN =10.1, </w:t>
      </w:r>
      <w:r w:rsidR="00B107D8" w:rsidRPr="00C47780">
        <w:rPr>
          <w:rFonts w:cs="Times New Roman"/>
          <w:b/>
          <w:bCs/>
        </w:rPr>
        <w:t>d</w:t>
      </w:r>
      <w:r w:rsidR="00B107D8">
        <w:rPr>
          <w:rFonts w:cs="Times New Roman"/>
          <w:b/>
          <w:bCs/>
        </w:rPr>
        <w:t>)</w:t>
      </w:r>
      <w:r w:rsidR="00B107D8" w:rsidRPr="00C47780">
        <w:rPr>
          <w:rFonts w:cs="Times New Roman"/>
        </w:rPr>
        <w:t xml:space="preserve"> EACN =12.8</w:t>
      </w:r>
      <w:r w:rsidR="00B107D8">
        <w:rPr>
          <w:rFonts w:cs="Times New Roman"/>
        </w:rPr>
        <w:t>,</w:t>
      </w:r>
      <w:r w:rsidR="00B107D8" w:rsidRPr="00C47780">
        <w:rPr>
          <w:rFonts w:cs="Times New Roman"/>
        </w:rPr>
        <w:t xml:space="preserve"> and </w:t>
      </w:r>
      <w:r w:rsidR="00B107D8" w:rsidRPr="00C47780">
        <w:rPr>
          <w:rFonts w:cs="Times New Roman"/>
          <w:b/>
          <w:bCs/>
        </w:rPr>
        <w:t>e</w:t>
      </w:r>
      <w:r w:rsidR="00B107D8">
        <w:rPr>
          <w:rFonts w:cs="Times New Roman"/>
          <w:b/>
          <w:bCs/>
        </w:rPr>
        <w:t>)</w:t>
      </w:r>
      <w:r w:rsidR="00B107D8" w:rsidRPr="00C47780">
        <w:rPr>
          <w:rFonts w:cs="Times New Roman"/>
        </w:rPr>
        <w:t xml:space="preserve"> EACN = 16.6</w:t>
      </w:r>
      <w:r w:rsidR="00B107D8">
        <w:rPr>
          <w:rFonts w:cs="Times New Roman"/>
        </w:rPr>
        <w:t>.</w:t>
      </w:r>
      <w:r w:rsidR="00B107D8" w:rsidRPr="00C47780">
        <w:rPr>
          <w:rFonts w:cs="Times New Roman"/>
        </w:rPr>
        <w:t xml:space="preserve"> </w:t>
      </w:r>
      <w:r w:rsidR="00B107D8">
        <w:rPr>
          <w:rFonts w:cs="Times New Roman"/>
        </w:rPr>
        <w:t>Detergency studies (bar charts) and d</w:t>
      </w:r>
      <w:r w:rsidR="00B107D8" w:rsidRPr="00C47780">
        <w:rPr>
          <w:rFonts w:cs="Times New Roman"/>
        </w:rPr>
        <w:t>ynamic IFT measurement</w:t>
      </w:r>
      <w:r w:rsidR="00B107D8">
        <w:rPr>
          <w:rFonts w:cs="Times New Roman"/>
        </w:rPr>
        <w:t>s (line charts)</w:t>
      </w:r>
      <w:r w:rsidR="00B107D8" w:rsidRPr="00C47780">
        <w:rPr>
          <w:rFonts w:cs="Times New Roman"/>
        </w:rPr>
        <w:t xml:space="preserve"> </w:t>
      </w:r>
      <w:r w:rsidR="00B107D8">
        <w:rPr>
          <w:rFonts w:cs="Times New Roman"/>
        </w:rPr>
        <w:t>were all conducted</w:t>
      </w:r>
      <w:r w:rsidR="00B107D8" w:rsidRPr="00C47780">
        <w:rPr>
          <w:rFonts w:cs="Times New Roman"/>
        </w:rPr>
        <w:t xml:space="preserve"> using 0.1 w/v% C</w:t>
      </w:r>
      <w:r w:rsidR="00B107D8" w:rsidRPr="00C47780">
        <w:rPr>
          <w:rFonts w:cs="Times New Roman"/>
          <w:vertAlign w:val="subscript"/>
        </w:rPr>
        <w:t>10</w:t>
      </w:r>
      <w:r w:rsidR="00B107D8" w:rsidRPr="00C47780">
        <w:rPr>
          <w:rFonts w:cs="Times New Roman"/>
        </w:rPr>
        <w:t>-4PO-SO</w:t>
      </w:r>
      <w:r w:rsidR="00B107D8" w:rsidRPr="00C47780">
        <w:rPr>
          <w:rFonts w:cs="Times New Roman"/>
          <w:vertAlign w:val="subscript"/>
        </w:rPr>
        <w:t>4</w:t>
      </w:r>
      <w:r w:rsidR="00B107D8" w:rsidRPr="00C47780">
        <w:rPr>
          <w:rFonts w:cs="Times New Roman"/>
        </w:rPr>
        <w:t>Na at 25</w:t>
      </w:r>
      <w:r w:rsidR="00B107D8">
        <w:rPr>
          <w:rFonts w:cs="Times New Roman"/>
        </w:rPr>
        <w:t xml:space="preserve"> </w:t>
      </w:r>
      <w:r w:rsidR="00B107D8">
        <w:rPr>
          <w:rFonts w:cs="Times New Roman"/>
          <w:szCs w:val="24"/>
        </w:rPr>
        <w:sym w:font="Symbol" w:char="F0B1"/>
      </w:r>
      <w:r w:rsidR="00B107D8">
        <w:rPr>
          <w:rFonts w:cs="Times New Roman"/>
          <w:szCs w:val="24"/>
        </w:rPr>
        <w:t xml:space="preserve"> 1</w:t>
      </w:r>
      <w:r w:rsidR="00B107D8" w:rsidRPr="00C47780">
        <w:rPr>
          <w:rFonts w:cs="Times New Roman"/>
        </w:rPr>
        <w:sym w:font="Symbol" w:char="F0B0"/>
      </w:r>
      <w:r w:rsidR="00B107D8" w:rsidRPr="00C47780">
        <w:rPr>
          <w:rFonts w:cs="Times New Roman"/>
        </w:rPr>
        <w:t>C</w:t>
      </w:r>
      <w:r w:rsidR="00B107D8">
        <w:rPr>
          <w:rFonts w:cs="Times New Roman"/>
        </w:rPr>
        <w:t>. The horizontal dash lines indicate IFT with 1 mNm</w:t>
      </w:r>
      <w:r w:rsidR="00B107D8" w:rsidRPr="00F15275">
        <w:rPr>
          <w:rFonts w:cs="Times New Roman"/>
          <w:vertAlign w:val="superscript"/>
        </w:rPr>
        <w:t>-1</w:t>
      </w:r>
      <w:r w:rsidR="00B107D8">
        <w:rPr>
          <w:rFonts w:cs="Times New Roman"/>
        </w:rPr>
        <w:t>.</w:t>
      </w:r>
      <w:bookmarkEnd w:id="86"/>
    </w:p>
    <w:p w14:paraId="17365C57" w14:textId="77777777" w:rsidR="00B107D8" w:rsidRPr="006D1457" w:rsidRDefault="00B107D8" w:rsidP="00C47132">
      <w:pPr>
        <w:pStyle w:val="Heading3"/>
      </w:pPr>
      <w:bookmarkStart w:id="87" w:name="_Toc43314851"/>
      <w:r>
        <w:t>C</w:t>
      </w:r>
      <w:r w:rsidRPr="006D1457">
        <w:t>orrelation between detergency and HLD</w:t>
      </w:r>
      <w:bookmarkEnd w:id="87"/>
      <w:r w:rsidRPr="006D1457">
        <w:t xml:space="preserve"> </w:t>
      </w:r>
    </w:p>
    <w:p w14:paraId="6FAB38F1" w14:textId="77777777" w:rsidR="00FF01E0" w:rsidRDefault="00FF01E0" w:rsidP="00FF01E0">
      <w:r>
        <w:t>Fig. 4.3 presents the combined detergency results of all studied soils with respect to system HLD values varying from negative to positive. The high positive HLD values (i.e., HLDs = 0.5, 0.7, and 0.8) could not be performed for the higher EACN oils due to the solubility limit of NaCl for the C</w:t>
      </w:r>
      <w:r w:rsidRPr="00C44802">
        <w:rPr>
          <w:vertAlign w:val="subscript"/>
        </w:rPr>
        <w:t>10</w:t>
      </w:r>
      <w:r>
        <w:t>-4PO-SO</w:t>
      </w:r>
      <w:r w:rsidRPr="00C44802">
        <w:rPr>
          <w:vertAlign w:val="subscript"/>
        </w:rPr>
        <w:t>4</w:t>
      </w:r>
      <w:r>
        <w:t>Na surfactant formulation. The general trend of results showed significant detergency (&gt;80% removal) at HLDs ranging between -3.0 and 0.0 and maximum soil removal (&gt;90%) was achieved at the HLD = 0 for all oils studied. These results demonstrate that good detergency was found in widely varying salt concentration ranges (ranging from 0.6% to 23.8% NaCl) but collapsed to a similar HLD range (</w:t>
      </w:r>
      <w:r>
        <w:rPr>
          <w:rFonts w:cs="Angsana New"/>
        </w:rPr>
        <w:t>-</w:t>
      </w:r>
      <w:r>
        <w:t>3.0 to 0.0) for all soils studied. Granted, there are a few exceptions (e.g., EACN = 7.5 was &gt; 80% removal at HLD = -4.0 to -5.0) but overall the -3.0 to 0.0 range appears best for the majority of the systems. More importantly, these results corroborate the hypothesis that an optimal HLD range exists for desirable detergency performance.</w:t>
      </w:r>
    </w:p>
    <w:p w14:paraId="456DD82A" w14:textId="77777777" w:rsidR="00B107D8" w:rsidRPr="003849F0" w:rsidRDefault="00B107D8" w:rsidP="00B107D8">
      <w:pPr>
        <w:jc w:val="thaiDistribute"/>
        <w:rPr>
          <w:rFonts w:cs="Times New Roman"/>
        </w:rPr>
      </w:pPr>
      <w:r>
        <w:rPr>
          <w:noProof/>
        </w:rPr>
        <w:lastRenderedPageBreak/>
        <w:drawing>
          <wp:inline distT="0" distB="0" distL="0" distR="0" wp14:anchorId="25A976C3" wp14:editId="53AD0968">
            <wp:extent cx="5943600" cy="3657600"/>
            <wp:effectExtent l="0" t="0" r="0" b="0"/>
            <wp:docPr id="40" name="Chart 40">
              <a:extLst xmlns:a="http://schemas.openxmlformats.org/drawingml/2006/main">
                <a:ext uri="{FF2B5EF4-FFF2-40B4-BE49-F238E27FC236}">
                  <a16:creationId xmlns:a16="http://schemas.microsoft.com/office/drawing/2014/main" id="{CF89BCE1-48B8-294A-A80B-2296B1918C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9A47781" w14:textId="7A126B7D" w:rsidR="00B107D8" w:rsidRPr="00F942AD" w:rsidRDefault="00C47132" w:rsidP="00F942AD">
      <w:pPr>
        <w:pStyle w:val="Caption"/>
      </w:pPr>
      <w:bookmarkStart w:id="88" w:name="_Toc43314254"/>
      <w:r>
        <w:t xml:space="preserve">Figure </w:t>
      </w:r>
      <w:fldSimple w:instr=" STYLEREF 1 \s ">
        <w:r w:rsidR="00557ADB">
          <w:rPr>
            <w:noProof/>
          </w:rPr>
          <w:t>4</w:t>
        </w:r>
      </w:fldSimple>
      <w:r w:rsidR="00F942AD">
        <w:t>.</w:t>
      </w:r>
      <w:fldSimple w:instr=" SEQ Figure \* ARABIC \s 1 ">
        <w:r w:rsidR="00557ADB">
          <w:rPr>
            <w:noProof/>
          </w:rPr>
          <w:t>3</w:t>
        </w:r>
      </w:fldSimple>
      <w:r>
        <w:t xml:space="preserve"> </w:t>
      </w:r>
      <w:r w:rsidR="00B107D8" w:rsidRPr="008E2EA6">
        <w:rPr>
          <w:rFonts w:cs="Times New Roman"/>
        </w:rPr>
        <w:t>Correlation between</w:t>
      </w:r>
      <w:r w:rsidR="00B107D8">
        <w:rPr>
          <w:rFonts w:cs="Times New Roman"/>
          <w:b/>
          <w:bCs/>
        </w:rPr>
        <w:t xml:space="preserve"> </w:t>
      </w:r>
      <w:r w:rsidR="00B107D8">
        <w:rPr>
          <w:rFonts w:cs="Times New Roman"/>
        </w:rPr>
        <w:t>d</w:t>
      </w:r>
      <w:r w:rsidR="00B107D8" w:rsidRPr="00C47780">
        <w:rPr>
          <w:rFonts w:cs="Times New Roman"/>
        </w:rPr>
        <w:t xml:space="preserve">etergency </w:t>
      </w:r>
      <w:r w:rsidR="00B107D8">
        <w:rPr>
          <w:rFonts w:cs="Times New Roman"/>
        </w:rPr>
        <w:t>and HLD for</w:t>
      </w:r>
      <w:r w:rsidR="00B107D8" w:rsidRPr="00C47780">
        <w:rPr>
          <w:rFonts w:cs="Times New Roman"/>
        </w:rPr>
        <w:t xml:space="preserve"> all studied soils using</w:t>
      </w:r>
      <w:r w:rsidR="00B107D8" w:rsidRPr="00C47780">
        <w:rPr>
          <w:rFonts w:cs="Times New Roman"/>
          <w:b/>
          <w:bCs/>
        </w:rPr>
        <w:t xml:space="preserve"> </w:t>
      </w:r>
      <w:r w:rsidR="00B107D8" w:rsidRPr="00C47780">
        <w:rPr>
          <w:rFonts w:cs="Times New Roman"/>
        </w:rPr>
        <w:t>0.1 w/v% C</w:t>
      </w:r>
      <w:r w:rsidR="00B107D8" w:rsidRPr="00C47780">
        <w:rPr>
          <w:rFonts w:cs="Times New Roman"/>
          <w:vertAlign w:val="subscript"/>
        </w:rPr>
        <w:t>10</w:t>
      </w:r>
      <w:r w:rsidR="00B107D8" w:rsidRPr="00C47780">
        <w:rPr>
          <w:rFonts w:cs="Times New Roman"/>
        </w:rPr>
        <w:t>-4PO-SO</w:t>
      </w:r>
      <w:r w:rsidR="00B107D8" w:rsidRPr="00C47780">
        <w:rPr>
          <w:rFonts w:cs="Times New Roman"/>
          <w:vertAlign w:val="subscript"/>
        </w:rPr>
        <w:t>4</w:t>
      </w:r>
      <w:r w:rsidR="00B107D8" w:rsidRPr="00C47780">
        <w:rPr>
          <w:rFonts w:cs="Times New Roman"/>
        </w:rPr>
        <w:t>Na</w:t>
      </w:r>
      <w:r w:rsidR="00B107D8">
        <w:rPr>
          <w:rFonts w:cs="Times New Roman"/>
        </w:rPr>
        <w:t>. Washing temperature was</w:t>
      </w:r>
      <w:r w:rsidR="00B107D8" w:rsidRPr="00C47780">
        <w:rPr>
          <w:rFonts w:cs="Times New Roman"/>
        </w:rPr>
        <w:t xml:space="preserve"> </w:t>
      </w:r>
      <w:r w:rsidR="00B107D8">
        <w:rPr>
          <w:rFonts w:cs="Times New Roman"/>
        </w:rPr>
        <w:t xml:space="preserve">kept constant </w:t>
      </w:r>
      <w:r w:rsidR="00B107D8" w:rsidRPr="00C47780">
        <w:rPr>
          <w:rFonts w:cs="Times New Roman"/>
        </w:rPr>
        <w:t>at 25</w:t>
      </w:r>
      <w:r w:rsidR="00B107D8">
        <w:rPr>
          <w:rFonts w:cs="Times New Roman"/>
        </w:rPr>
        <w:t xml:space="preserve"> </w:t>
      </w:r>
      <w:r w:rsidR="00B107D8">
        <w:rPr>
          <w:rFonts w:cs="Times New Roman"/>
          <w:szCs w:val="24"/>
        </w:rPr>
        <w:sym w:font="Symbol" w:char="F0B1"/>
      </w:r>
      <w:r w:rsidR="00B107D8">
        <w:rPr>
          <w:rFonts w:cs="Times New Roman"/>
          <w:szCs w:val="24"/>
        </w:rPr>
        <w:t xml:space="preserve"> 1</w:t>
      </w:r>
      <w:r w:rsidR="00B107D8" w:rsidRPr="00C47780">
        <w:rPr>
          <w:rFonts w:cs="Times New Roman"/>
        </w:rPr>
        <w:sym w:font="Symbol" w:char="F0B0"/>
      </w:r>
      <w:r w:rsidR="00B107D8" w:rsidRPr="00C47780">
        <w:rPr>
          <w:rFonts w:cs="Times New Roman"/>
        </w:rPr>
        <w:t>C</w:t>
      </w:r>
      <w:r w:rsidR="00B107D8">
        <w:rPr>
          <w:rFonts w:cs="Times New Roman"/>
        </w:rPr>
        <w:t>. The horizontal lines indicate a location of 80% removal. The vertical dash lines indicate an HLD region between -3.0 and 0.0.</w:t>
      </w:r>
      <w:bookmarkEnd w:id="88"/>
    </w:p>
    <w:p w14:paraId="058937A7" w14:textId="77777777" w:rsidR="00B107D8" w:rsidRPr="00D00844" w:rsidRDefault="00B107D8" w:rsidP="00F942AD">
      <w:pPr>
        <w:pStyle w:val="Heading3"/>
        <w:rPr>
          <w:szCs w:val="24"/>
        </w:rPr>
      </w:pPr>
      <w:bookmarkStart w:id="89" w:name="_Toc43314852"/>
      <w:r w:rsidRPr="006D1457">
        <w:t>Correlation between detergency of</w:t>
      </w:r>
      <w:r>
        <w:t xml:space="preserve"> selected</w:t>
      </w:r>
      <w:r w:rsidRPr="006D1457">
        <w:t xml:space="preserve"> soils with EACNs of 5.2 and 16.6, salinity and HLD using a binary surfactant mixture </w:t>
      </w:r>
      <w:r>
        <w:t>(</w:t>
      </w:r>
      <w:r w:rsidRPr="006D1457">
        <w:rPr>
          <w:szCs w:val="24"/>
        </w:rPr>
        <w:t>C</w:t>
      </w:r>
      <w:r w:rsidRPr="006D1457">
        <w:rPr>
          <w:szCs w:val="24"/>
          <w:vertAlign w:val="subscript"/>
        </w:rPr>
        <w:t>10</w:t>
      </w:r>
      <w:r w:rsidRPr="006D1457">
        <w:rPr>
          <w:szCs w:val="24"/>
        </w:rPr>
        <w:t>-4PO-SO</w:t>
      </w:r>
      <w:r w:rsidRPr="006D1457">
        <w:rPr>
          <w:szCs w:val="24"/>
          <w:vertAlign w:val="subscript"/>
        </w:rPr>
        <w:t>4</w:t>
      </w:r>
      <w:r w:rsidRPr="006D1457">
        <w:rPr>
          <w:szCs w:val="24"/>
        </w:rPr>
        <w:t xml:space="preserve">Na and AOT at 1:1 </w:t>
      </w:r>
      <w:r>
        <w:rPr>
          <w:szCs w:val="24"/>
        </w:rPr>
        <w:t xml:space="preserve">by </w:t>
      </w:r>
      <w:r w:rsidRPr="006D1457">
        <w:rPr>
          <w:szCs w:val="24"/>
        </w:rPr>
        <w:t>molar ratio</w:t>
      </w:r>
      <w:r>
        <w:rPr>
          <w:szCs w:val="24"/>
        </w:rPr>
        <w:t>)</w:t>
      </w:r>
      <w:r w:rsidRPr="006D1457">
        <w:rPr>
          <w:szCs w:val="24"/>
        </w:rPr>
        <w:t xml:space="preserve"> as a confirmatory surfactant system</w:t>
      </w:r>
      <w:bookmarkEnd w:id="89"/>
    </w:p>
    <w:p w14:paraId="4352203D" w14:textId="758E1D44" w:rsidR="00B107D8" w:rsidRPr="00F942AD" w:rsidRDefault="00FF01E0" w:rsidP="00F942AD">
      <w:pPr>
        <w:jc w:val="thaiDistribute"/>
        <w:rPr>
          <w:rFonts w:cs="Times New Roman"/>
        </w:rPr>
      </w:pPr>
      <w:r w:rsidRPr="00F942AD">
        <w:t>To further corroborate the trends observed using C</w:t>
      </w:r>
      <w:r w:rsidRPr="00331D4A">
        <w:rPr>
          <w:vertAlign w:val="subscript"/>
        </w:rPr>
        <w:t>10</w:t>
      </w:r>
      <w:r w:rsidRPr="00F942AD">
        <w:t>-4PO-SO</w:t>
      </w:r>
      <w:r w:rsidRPr="00F942AD">
        <w:rPr>
          <w:vertAlign w:val="subscript"/>
        </w:rPr>
        <w:t>4</w:t>
      </w:r>
      <w:r w:rsidRPr="00F942AD">
        <w:t>Na alone, we next evaluated the detergency of the two soils with lowest and highest EACNs (EACNs = 5.2 and 16.6) at different NaCl concentrations using a binary mixture of C</w:t>
      </w:r>
      <w:r w:rsidRPr="00331D4A">
        <w:rPr>
          <w:vertAlign w:val="subscript"/>
        </w:rPr>
        <w:t>10</w:t>
      </w:r>
      <w:r w:rsidRPr="00F942AD">
        <w:t>-4PO-SO</w:t>
      </w:r>
      <w:r w:rsidRPr="00F942AD">
        <w:rPr>
          <w:vertAlign w:val="subscript"/>
        </w:rPr>
        <w:t>4</w:t>
      </w:r>
      <w:r w:rsidRPr="00F942AD">
        <w:t xml:space="preserve">Na and AOT at 1:1 by molar ratio as a confirmatory surfactant system (Fig. </w:t>
      </w:r>
      <w:r>
        <w:t>4.</w:t>
      </w:r>
      <w:r w:rsidRPr="00F942AD">
        <w:t xml:space="preserve">4a-b). </w:t>
      </w:r>
      <w:r w:rsidRPr="009F5DEE">
        <w:rPr>
          <w:rFonts w:cs="Times New Roman"/>
          <w:color w:val="000000" w:themeColor="text1"/>
          <w:szCs w:val="24"/>
        </w:rPr>
        <w:t>The NaCl concentrations used in this work</w:t>
      </w:r>
      <w:r>
        <w:rPr>
          <w:rFonts w:cs="Times New Roman"/>
          <w:color w:val="000000" w:themeColor="text1"/>
          <w:szCs w:val="24"/>
        </w:rPr>
        <w:t xml:space="preserve"> for the mixed surfactant system</w:t>
      </w:r>
      <w:r w:rsidRPr="009F5DEE">
        <w:rPr>
          <w:rFonts w:cs="Times New Roman"/>
          <w:color w:val="000000" w:themeColor="text1"/>
          <w:szCs w:val="24"/>
        </w:rPr>
        <w:t xml:space="preserve"> were calculated using the</w:t>
      </w:r>
      <w:r>
        <w:rPr>
          <w:rFonts w:cs="Times New Roman"/>
          <w:color w:val="000000" w:themeColor="text1"/>
          <w:szCs w:val="24"/>
        </w:rPr>
        <w:t xml:space="preserve"> selected</w:t>
      </w:r>
      <w:r w:rsidRPr="009F5DEE">
        <w:rPr>
          <w:rFonts w:cs="Times New Roman"/>
          <w:color w:val="000000" w:themeColor="text1"/>
          <w:szCs w:val="24"/>
        </w:rPr>
        <w:t xml:space="preserve"> </w:t>
      </w:r>
      <w:r>
        <w:rPr>
          <w:rFonts w:cs="Times New Roman"/>
          <w:color w:val="000000" w:themeColor="text1"/>
          <w:szCs w:val="24"/>
        </w:rPr>
        <w:t xml:space="preserve">HLD range as shown in Fig. 4a-b and </w:t>
      </w:r>
      <w:r w:rsidRPr="009F5DEE">
        <w:rPr>
          <w:rFonts w:cs="Times New Roman"/>
          <w:color w:val="000000" w:themeColor="text1"/>
          <w:szCs w:val="24"/>
        </w:rPr>
        <w:t>HLD parameters for the mixed surfactant system (K = 0.090 and Cc = -0.80</w:t>
      </w:r>
      <w:r>
        <w:rPr>
          <w:rFonts w:cs="Times New Roman"/>
          <w:color w:val="000000" w:themeColor="text1"/>
          <w:szCs w:val="24"/>
        </w:rPr>
        <w:t>, data obtained from Fig. 4.1</w:t>
      </w:r>
      <w:r w:rsidRPr="009F5DEE">
        <w:rPr>
          <w:rFonts w:cs="Times New Roman"/>
          <w:color w:val="000000" w:themeColor="text1"/>
          <w:szCs w:val="24"/>
        </w:rPr>
        <w:t xml:space="preserve">). </w:t>
      </w:r>
      <w:r w:rsidRPr="00F942AD">
        <w:t xml:space="preserve">The relationship between detergency, salinity, and HLD of the mixed surfactant system likewise showed that detergency increased with increasing salinities (negative HLDs), reached a </w:t>
      </w:r>
      <w:r w:rsidRPr="00F942AD">
        <w:lastRenderedPageBreak/>
        <w:t>plateau at different salinity levels (HLDs approaching 0), and decreased with further increasing salinity levels beyond its S* (HLDs &gt; 0). Once again, from Figure 4</w:t>
      </w:r>
      <w:r>
        <w:t>.4</w:t>
      </w:r>
      <w:r w:rsidRPr="00F942AD">
        <w:t>, it is observed that the best detergency (&gt;80% removal) occurred for HLD values ranging from -3.0 to 0.0, corroborating our initial results. In a comparison of optimum salinity ranges of the same oil for two different surfactant systems, the detergency performance of EACN values = 5.2 and 16.6 using the C</w:t>
      </w:r>
      <w:r w:rsidRPr="00331D4A">
        <w:rPr>
          <w:vertAlign w:val="subscript"/>
        </w:rPr>
        <w:t>10</w:t>
      </w:r>
      <w:r w:rsidRPr="00F942AD">
        <w:t>-4PO-SO</w:t>
      </w:r>
      <w:r w:rsidRPr="00331D4A">
        <w:rPr>
          <w:vertAlign w:val="subscript"/>
        </w:rPr>
        <w:t>4</w:t>
      </w:r>
      <w:r w:rsidRPr="00F942AD">
        <w:t>Na and AOT surfactant mixture required lower salinity levels than those of C</w:t>
      </w:r>
      <w:r w:rsidRPr="00331D4A">
        <w:rPr>
          <w:vertAlign w:val="subscript"/>
        </w:rPr>
        <w:t>10</w:t>
      </w:r>
      <w:r w:rsidRPr="00F942AD">
        <w:t>-4PO-SO</w:t>
      </w:r>
      <w:r w:rsidRPr="00331D4A">
        <w:rPr>
          <w:vertAlign w:val="subscript"/>
        </w:rPr>
        <w:t>4</w:t>
      </w:r>
      <w:r w:rsidRPr="00F942AD">
        <w:t>Na (Fig</w:t>
      </w:r>
      <w:r>
        <w:t>s</w:t>
      </w:r>
      <w:r w:rsidRPr="00F942AD">
        <w:t xml:space="preserve">. </w:t>
      </w:r>
      <w:r>
        <w:t>4.</w:t>
      </w:r>
      <w:r w:rsidRPr="00F942AD">
        <w:t xml:space="preserve">2a, </w:t>
      </w:r>
      <w:r>
        <w:t>4.</w:t>
      </w:r>
      <w:r w:rsidRPr="00F942AD">
        <w:t xml:space="preserve">2e, </w:t>
      </w:r>
      <w:r>
        <w:t>4.</w:t>
      </w:r>
      <w:r w:rsidRPr="00F942AD">
        <w:t xml:space="preserve">4a, and </w:t>
      </w:r>
      <w:r>
        <w:t>4.</w:t>
      </w:r>
      <w:r w:rsidRPr="00F942AD">
        <w:t>4b). For instance, optimum salinity range for oil with EACN = 5.2 was in a range of 0.</w:t>
      </w:r>
      <w:r>
        <w:t>2</w:t>
      </w:r>
      <w:r w:rsidRPr="00F942AD">
        <w:t xml:space="preserve">– </w:t>
      </w:r>
      <w:r>
        <w:t>21.4</w:t>
      </w:r>
      <w:r w:rsidRPr="00F942AD">
        <w:t xml:space="preserve"> w/v% NaCl for the C</w:t>
      </w:r>
      <w:r w:rsidRPr="00F942AD">
        <w:rPr>
          <w:vertAlign w:val="subscript"/>
        </w:rPr>
        <w:t>10</w:t>
      </w:r>
      <w:r w:rsidRPr="00F942AD">
        <w:t>-4PO-SO</w:t>
      </w:r>
      <w:r w:rsidRPr="00F942AD">
        <w:rPr>
          <w:vertAlign w:val="subscript"/>
        </w:rPr>
        <w:t>4</w:t>
      </w:r>
      <w:r w:rsidRPr="00F942AD">
        <w:t>Na and 0.</w:t>
      </w:r>
      <w:r>
        <w:t>2</w:t>
      </w:r>
      <w:r w:rsidRPr="00F942AD">
        <w:t xml:space="preserve"> - 3.6 w/v% NaCl for the C</w:t>
      </w:r>
      <w:r w:rsidRPr="00F942AD">
        <w:rPr>
          <w:vertAlign w:val="subscript"/>
        </w:rPr>
        <w:t>10</w:t>
      </w:r>
      <w:r w:rsidRPr="00F942AD">
        <w:t>-4PO-SO</w:t>
      </w:r>
      <w:r w:rsidRPr="00F942AD">
        <w:rPr>
          <w:vertAlign w:val="subscript"/>
        </w:rPr>
        <w:t>4</w:t>
      </w:r>
      <w:r w:rsidRPr="00F942AD">
        <w:t xml:space="preserve">Na and AOT mixture. This is consistent with previous discussion that the mixed surfactant system was more hydrophobic than the single surfactant due to less negative Cc value </w:t>
      </w:r>
      <w:r>
        <w:rPr>
          <w:rFonts w:cs="Times New Roman"/>
          <w:color w:val="000000" w:themeColor="text1"/>
          <w:szCs w:val="24"/>
        </w:rPr>
        <w:t xml:space="preserve">resulting in requiring lower amount of salt to drive the surfactant towards the oil-water interface </w:t>
      </w:r>
      <w:bookmarkStart w:id="90" w:name="_GoBack"/>
      <w:r w:rsidR="00557ADB">
        <w:rPr>
          <w:rFonts w:cs="Times New Roman"/>
          <w:noProof/>
          <w:color w:val="000000" w:themeColor="text1"/>
          <w:szCs w:val="24"/>
        </w:rPr>
        <w:drawing>
          <wp:anchor distT="0" distB="0" distL="114300" distR="114300" simplePos="0" relativeHeight="251658240" behindDoc="0" locked="0" layoutInCell="1" allowOverlap="1" wp14:anchorId="3BFA5585" wp14:editId="29016B51">
            <wp:simplePos x="0" y="0"/>
            <wp:positionH relativeFrom="column">
              <wp:posOffset>31750</wp:posOffset>
            </wp:positionH>
            <wp:positionV relativeFrom="paragraph">
              <wp:posOffset>3232150</wp:posOffset>
            </wp:positionV>
            <wp:extent cx="2860040" cy="3200400"/>
            <wp:effectExtent l="0" t="0" r="0" b="0"/>
            <wp:wrapSquare wrapText="bothSides"/>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anchor>
        </w:drawing>
      </w:r>
      <w:bookmarkEnd w:id="90"/>
      <w:r w:rsidR="00557ADB">
        <w:rPr>
          <w:rFonts w:cs="Times New Roman"/>
          <w:noProof/>
          <w:color w:val="000000" w:themeColor="text1"/>
          <w:szCs w:val="24"/>
        </w:rPr>
        <w:drawing>
          <wp:anchor distT="0" distB="0" distL="114300" distR="114300" simplePos="0" relativeHeight="251657216" behindDoc="0" locked="0" layoutInCell="1" allowOverlap="1" wp14:anchorId="5E47EDBF" wp14:editId="451BE91B">
            <wp:simplePos x="0" y="0"/>
            <wp:positionH relativeFrom="column">
              <wp:posOffset>2891790</wp:posOffset>
            </wp:positionH>
            <wp:positionV relativeFrom="paragraph">
              <wp:posOffset>3232150</wp:posOffset>
            </wp:positionV>
            <wp:extent cx="3019425" cy="3200400"/>
            <wp:effectExtent l="0" t="0" r="3175" b="0"/>
            <wp:wrapSquare wrapText="bothSides"/>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anchor>
        </w:drawing>
      </w:r>
      <w:r w:rsidR="00B107D8">
        <w:rPr>
          <w:rFonts w:cs="Times New Roman"/>
          <w:color w:val="000000" w:themeColor="text1"/>
          <w:szCs w:val="24"/>
        </w:rPr>
        <w:t>and reach the optimum formulation (HLD = 0).</w:t>
      </w:r>
    </w:p>
    <w:p w14:paraId="40ABA4BE" w14:textId="3FB63BB1" w:rsidR="00B107D8" w:rsidRPr="00F942AD" w:rsidRDefault="00F942AD" w:rsidP="00F942AD">
      <w:pPr>
        <w:pStyle w:val="Caption"/>
      </w:pPr>
      <w:bookmarkStart w:id="91" w:name="_Toc43314255"/>
      <w:r>
        <w:t xml:space="preserve">Figure </w:t>
      </w:r>
      <w:fldSimple w:instr=" STYLEREF 1 \s ">
        <w:r w:rsidR="00557ADB">
          <w:rPr>
            <w:noProof/>
          </w:rPr>
          <w:t>4</w:t>
        </w:r>
      </w:fldSimple>
      <w:r>
        <w:t>.</w:t>
      </w:r>
      <w:fldSimple w:instr=" SEQ Figure \* ARABIC \s 1 ">
        <w:r w:rsidR="00557ADB">
          <w:rPr>
            <w:noProof/>
          </w:rPr>
          <w:t>4</w:t>
        </w:r>
      </w:fldSimple>
      <w:r>
        <w:t xml:space="preserve"> </w:t>
      </w:r>
      <w:r w:rsidR="00B107D8" w:rsidRPr="00C47780">
        <w:rPr>
          <w:rFonts w:cs="Times New Roman"/>
        </w:rPr>
        <w:t xml:space="preserve">Detergency of soils with EACNs of </w:t>
      </w:r>
      <w:r w:rsidR="00B107D8" w:rsidRPr="00ED0B0E">
        <w:rPr>
          <w:rFonts w:cs="Times New Roman"/>
          <w:b/>
          <w:bCs/>
        </w:rPr>
        <w:t>a)</w:t>
      </w:r>
      <w:r w:rsidR="00B107D8">
        <w:rPr>
          <w:rFonts w:cs="Times New Roman"/>
        </w:rPr>
        <w:t xml:space="preserve"> </w:t>
      </w:r>
      <w:r w:rsidR="00B107D8" w:rsidRPr="00C47780">
        <w:rPr>
          <w:rFonts w:cs="Times New Roman"/>
        </w:rPr>
        <w:t xml:space="preserve">5.2 and </w:t>
      </w:r>
      <w:r w:rsidR="00B107D8" w:rsidRPr="00ED0B0E">
        <w:rPr>
          <w:rFonts w:cs="Times New Roman"/>
          <w:b/>
          <w:bCs/>
        </w:rPr>
        <w:t xml:space="preserve">b) </w:t>
      </w:r>
      <w:r w:rsidR="00B107D8" w:rsidRPr="00C47780">
        <w:rPr>
          <w:rFonts w:cs="Times New Roman"/>
        </w:rPr>
        <w:t>16.6 at various salinit</w:t>
      </w:r>
      <w:r w:rsidR="00B107D8">
        <w:rPr>
          <w:rFonts w:cs="Times New Roman"/>
        </w:rPr>
        <w:t>y level</w:t>
      </w:r>
      <w:r w:rsidR="00B107D8" w:rsidRPr="00C47780">
        <w:rPr>
          <w:rFonts w:cs="Times New Roman"/>
        </w:rPr>
        <w:t>s and corresponding HLD values using a binary surfactant mixture of C</w:t>
      </w:r>
      <w:r w:rsidR="00B107D8" w:rsidRPr="00C47780">
        <w:rPr>
          <w:rFonts w:cs="Times New Roman"/>
          <w:vertAlign w:val="subscript"/>
        </w:rPr>
        <w:t>10</w:t>
      </w:r>
      <w:r w:rsidR="00B107D8" w:rsidRPr="00C47780">
        <w:rPr>
          <w:rFonts w:cs="Times New Roman"/>
        </w:rPr>
        <w:t>-4PO-SO</w:t>
      </w:r>
      <w:r w:rsidR="00B107D8" w:rsidRPr="00C47780">
        <w:rPr>
          <w:rFonts w:cs="Times New Roman"/>
          <w:vertAlign w:val="subscript"/>
        </w:rPr>
        <w:t>4</w:t>
      </w:r>
      <w:r w:rsidR="00B107D8" w:rsidRPr="00C47780">
        <w:rPr>
          <w:rFonts w:cs="Times New Roman"/>
        </w:rPr>
        <w:t xml:space="preserve">Na and AOT </w:t>
      </w:r>
      <w:r w:rsidR="00B107D8">
        <w:rPr>
          <w:rFonts w:cs="Angsana New"/>
        </w:rPr>
        <w:t xml:space="preserve">at 1:1 by molar ratio. Washing temperature was kept constant </w:t>
      </w:r>
      <w:r w:rsidR="00B107D8" w:rsidRPr="00C47780">
        <w:rPr>
          <w:rFonts w:cs="Times New Roman"/>
        </w:rPr>
        <w:t>at 25</w:t>
      </w:r>
      <w:r w:rsidR="00B107D8">
        <w:rPr>
          <w:rFonts w:cs="Times New Roman"/>
        </w:rPr>
        <w:t xml:space="preserve"> </w:t>
      </w:r>
      <w:r w:rsidR="00B107D8">
        <w:rPr>
          <w:rFonts w:cs="Times New Roman"/>
          <w:szCs w:val="24"/>
        </w:rPr>
        <w:sym w:font="Symbol" w:char="F0B1"/>
      </w:r>
      <w:r w:rsidR="00B107D8">
        <w:rPr>
          <w:rFonts w:cs="Times New Roman"/>
          <w:szCs w:val="24"/>
        </w:rPr>
        <w:t xml:space="preserve"> 1</w:t>
      </w:r>
      <w:r w:rsidR="00B107D8" w:rsidRPr="00C47780">
        <w:rPr>
          <w:rFonts w:cs="Times New Roman"/>
        </w:rPr>
        <w:sym w:font="Symbol" w:char="F0B0"/>
      </w:r>
      <w:r w:rsidR="00B107D8" w:rsidRPr="00C47780">
        <w:rPr>
          <w:rFonts w:cs="Times New Roman"/>
        </w:rPr>
        <w:t>C</w:t>
      </w:r>
      <w:r w:rsidR="00B107D8">
        <w:rPr>
          <w:rFonts w:cs="Times New Roman"/>
        </w:rPr>
        <w:t>. The horizontal lines indicate a location of 80% removal. The vertical dash lines indicate an HLD region between -3.0 and 0.0.</w:t>
      </w:r>
      <w:bookmarkEnd w:id="91"/>
    </w:p>
    <w:p w14:paraId="0FCB83DA" w14:textId="77777777" w:rsidR="00B107D8" w:rsidRPr="004C28BC" w:rsidRDefault="00B107D8" w:rsidP="00B107D8">
      <w:pPr>
        <w:rPr>
          <w:rFonts w:cs="Times New Roman"/>
          <w:color w:val="000000" w:themeColor="text1"/>
        </w:rPr>
      </w:pPr>
    </w:p>
    <w:p w14:paraId="0D8E0410" w14:textId="77777777" w:rsidR="00B107D8" w:rsidRPr="006D1457" w:rsidRDefault="00B107D8" w:rsidP="00F942AD">
      <w:pPr>
        <w:pStyle w:val="Heading3"/>
      </w:pPr>
      <w:bookmarkStart w:id="92" w:name="_Toc43314853"/>
      <w:r w:rsidRPr="006D1457">
        <w:lastRenderedPageBreak/>
        <w:t>Correlation between detergency of solid octadecane (EACN = 18)</w:t>
      </w:r>
      <w:r>
        <w:t xml:space="preserve"> and HLD</w:t>
      </w:r>
      <w:r w:rsidRPr="006D1457">
        <w:t xml:space="preserve"> using a binary surfactant mixture </w:t>
      </w:r>
      <w:r>
        <w:t>between</w:t>
      </w:r>
      <w:r w:rsidRPr="006D1457">
        <w:t xml:space="preserve"> </w:t>
      </w:r>
      <w:r w:rsidRPr="006D1457">
        <w:rPr>
          <w:szCs w:val="24"/>
        </w:rPr>
        <w:t>C</w:t>
      </w:r>
      <w:r w:rsidRPr="006D1457">
        <w:rPr>
          <w:szCs w:val="24"/>
          <w:vertAlign w:val="subscript"/>
        </w:rPr>
        <w:t>10</w:t>
      </w:r>
      <w:r w:rsidRPr="006D1457">
        <w:rPr>
          <w:szCs w:val="24"/>
        </w:rPr>
        <w:t>-4PO-SO</w:t>
      </w:r>
      <w:r w:rsidRPr="006D1457">
        <w:rPr>
          <w:szCs w:val="24"/>
          <w:vertAlign w:val="subscript"/>
        </w:rPr>
        <w:t>4</w:t>
      </w:r>
      <w:r w:rsidRPr="006D1457">
        <w:rPr>
          <w:szCs w:val="24"/>
        </w:rPr>
        <w:t xml:space="preserve">Na and AOT at 1:1 </w:t>
      </w:r>
      <w:r>
        <w:rPr>
          <w:szCs w:val="24"/>
        </w:rPr>
        <w:t xml:space="preserve">by </w:t>
      </w:r>
      <w:r w:rsidRPr="006D1457">
        <w:rPr>
          <w:szCs w:val="24"/>
        </w:rPr>
        <w:t xml:space="preserve">molar </w:t>
      </w:r>
      <w:r>
        <w:rPr>
          <w:szCs w:val="24"/>
        </w:rPr>
        <w:t>ratio</w:t>
      </w:r>
      <w:bookmarkEnd w:id="92"/>
    </w:p>
    <w:p w14:paraId="24CDD7EE" w14:textId="4B270CCD" w:rsidR="00B107D8" w:rsidRPr="00F942AD" w:rsidRDefault="00B107D8" w:rsidP="00F942AD">
      <w:pPr>
        <w:rPr>
          <w:color w:val="000000" w:themeColor="text1"/>
          <w:szCs w:val="24"/>
        </w:rPr>
      </w:pPr>
      <w:r>
        <w:t xml:space="preserve">The HLD concept is thus seen to be a valuable tool for designing detergency performance of </w:t>
      </w:r>
      <w:r>
        <w:rPr>
          <w:rFonts w:cs="Angsana New"/>
        </w:rPr>
        <w:t xml:space="preserve">studied </w:t>
      </w:r>
      <w:r>
        <w:t xml:space="preserve">oily soils using two different anionic surfactant systems. As one final step, we </w:t>
      </w:r>
      <w:r>
        <w:rPr>
          <w:color w:val="000000" w:themeColor="text1"/>
          <w:szCs w:val="24"/>
        </w:rPr>
        <w:t>employed the HLD concept with detergency of octadecane (EACN = 18, melting point = 26 - 29</w:t>
      </w:r>
      <w:r>
        <w:rPr>
          <w:color w:val="000000" w:themeColor="text1"/>
          <w:szCs w:val="24"/>
        </w:rPr>
        <w:sym w:font="Symbol" w:char="F0B0"/>
      </w:r>
      <w:r>
        <w:rPr>
          <w:color w:val="000000" w:themeColor="text1"/>
          <w:szCs w:val="24"/>
        </w:rPr>
        <w:t xml:space="preserve">C) which behaved as a solid non-particulate soil at a </w:t>
      </w:r>
      <w:r>
        <w:t>washing temperature of 25</w:t>
      </w:r>
      <w:r w:rsidRPr="00C47780">
        <w:rPr>
          <w:szCs w:val="24"/>
        </w:rPr>
        <w:sym w:font="Symbol" w:char="F0B0"/>
      </w:r>
      <w:r w:rsidRPr="00C47780">
        <w:rPr>
          <w:szCs w:val="24"/>
        </w:rPr>
        <w:t>C</w:t>
      </w:r>
      <w:r>
        <w:rPr>
          <w:szCs w:val="24"/>
        </w:rPr>
        <w:t>.</w:t>
      </w:r>
      <w:r>
        <w:t xml:space="preserve"> </w:t>
      </w:r>
      <w:r>
        <w:rPr>
          <w:color w:val="000000" w:themeColor="text1"/>
          <w:szCs w:val="24"/>
        </w:rPr>
        <w:t xml:space="preserve">From Figure </w:t>
      </w:r>
      <w:r w:rsidR="00F942AD">
        <w:rPr>
          <w:color w:val="000000" w:themeColor="text1"/>
          <w:szCs w:val="24"/>
        </w:rPr>
        <w:t>4.</w:t>
      </w:r>
      <w:r>
        <w:rPr>
          <w:color w:val="000000" w:themeColor="text1"/>
          <w:szCs w:val="24"/>
        </w:rPr>
        <w:t xml:space="preserve">5, it can be observed that detergency of octadecane significantly increased at NaCl concentration of 0.6 w/v% (HLD = -3.0), reached a plateau at NaCl concentration range between 0.6 and 11.2 w/v% (HLDs = -3.0 to 0.0) with soil removal efficiency approximately 90%, and declined at salt levels beyond the S* (HLDs &gt; 0). It is important to note that while the removal mechanisms of oily and solid non-particulate soils have been shown to be different </w:t>
      </w:r>
      <w:r>
        <w:rPr>
          <w:color w:val="000000" w:themeColor="text1"/>
          <w:szCs w:val="24"/>
        </w:rPr>
        <w:fldChar w:fldCharType="begin">
          <w:fldData xml:space="preserve">PEVuZE5vdGU+PENpdGU+PEF1dGhvcj5UaG9tcHNvbjwvQXV0aG9yPjxZZWFyPjE5OTQ8L1llYXI+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</w:fldData>
        </w:fldChar>
      </w:r>
      <w:r>
        <w:rPr>
          <w:color w:val="000000" w:themeColor="text1"/>
          <w:szCs w:val="24"/>
        </w:rPr>
        <w:instrText xml:space="preserve"> ADDIN EN.CITE </w:instrText>
      </w:r>
      <w:r>
        <w:rPr>
          <w:color w:val="000000" w:themeColor="text1"/>
          <w:szCs w:val="24"/>
        </w:rPr>
        <w:fldChar w:fldCharType="begin">
          <w:fldData xml:space="preserve">PEVuZE5vdGU+PENpdGU+PEF1dGhvcj5UaG9tcHNvbjwvQXV0aG9yPjxZZWFyPjE5OTQ8L1llYXI+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</w:fldData>
        </w:fldChar>
      </w:r>
      <w:r>
        <w:rPr>
          <w:color w:val="000000" w:themeColor="text1"/>
          <w:szCs w:val="24"/>
        </w:rPr>
        <w:instrText xml:space="preserve"> ADDIN EN.CITE.DATA </w:instrText>
      </w:r>
      <w:r>
        <w:rPr>
          <w:color w:val="000000" w:themeColor="text1"/>
          <w:szCs w:val="24"/>
        </w:rPr>
      </w:r>
      <w:r>
        <w:rPr>
          <w:color w:val="000000" w:themeColor="text1"/>
          <w:szCs w:val="24"/>
        </w:rPr>
        <w:fldChar w:fldCharType="end"/>
      </w:r>
      <w:r>
        <w:rPr>
          <w:color w:val="000000" w:themeColor="text1"/>
          <w:szCs w:val="24"/>
        </w:rPr>
      </w:r>
      <w:r>
        <w:rPr>
          <w:color w:val="000000" w:themeColor="text1"/>
          <w:szCs w:val="24"/>
        </w:rPr>
        <w:fldChar w:fldCharType="separate"/>
      </w:r>
      <w:r>
        <w:rPr>
          <w:noProof/>
          <w:color w:val="000000" w:themeColor="text1"/>
          <w:szCs w:val="24"/>
        </w:rPr>
        <w:t>(Chanwattanakit et al., 2017; Phaodee et al., 2019; Thompson, 1994; Tongcumpou et al., 2003)</w:t>
      </w:r>
      <w:r>
        <w:rPr>
          <w:color w:val="000000" w:themeColor="text1"/>
          <w:szCs w:val="24"/>
        </w:rPr>
        <w:fldChar w:fldCharType="end"/>
      </w:r>
      <w:r>
        <w:rPr>
          <w:color w:val="000000" w:themeColor="text1"/>
          <w:szCs w:val="24"/>
        </w:rPr>
        <w:t xml:space="preserve">, these preliminary results </w:t>
      </w:r>
      <w:r w:rsidRPr="00823330">
        <w:rPr>
          <w:color w:val="000000" w:themeColor="text1"/>
          <w:szCs w:val="24"/>
        </w:rPr>
        <w:t>indicate that the HLD range between -3</w:t>
      </w:r>
      <w:r>
        <w:rPr>
          <w:color w:val="000000" w:themeColor="text1"/>
          <w:szCs w:val="24"/>
        </w:rPr>
        <w:t>.0</w:t>
      </w:r>
      <w:r w:rsidRPr="00823330">
        <w:rPr>
          <w:color w:val="000000" w:themeColor="text1"/>
          <w:szCs w:val="24"/>
        </w:rPr>
        <w:t xml:space="preserve"> and 0</w:t>
      </w:r>
      <w:r>
        <w:rPr>
          <w:color w:val="000000" w:themeColor="text1"/>
          <w:szCs w:val="24"/>
        </w:rPr>
        <w:t>.0</w:t>
      </w:r>
      <w:r w:rsidRPr="00823330">
        <w:rPr>
          <w:color w:val="000000" w:themeColor="text1"/>
          <w:szCs w:val="24"/>
        </w:rPr>
        <w:t xml:space="preserve"> still held for octadecane removal. Future research should further explore </w:t>
      </w:r>
      <w:r>
        <w:rPr>
          <w:color w:val="000000" w:themeColor="text1"/>
          <w:szCs w:val="24"/>
        </w:rPr>
        <w:t>the HLD-detergency behavior of solid non-particulate soils.</w:t>
      </w:r>
    </w:p>
    <w:p w14:paraId="07E18EE5" w14:textId="77777777" w:rsidR="00B107D8" w:rsidRPr="001245BC" w:rsidRDefault="00B107D8" w:rsidP="00F96263">
      <w:pPr>
        <w:spacing w:after="160"/>
        <w:jc w:val="center"/>
        <w:rPr>
          <w:rFonts w:cs="Times New Roman"/>
          <w:color w:val="000000" w:themeColor="text1"/>
          <w:szCs w:val="24"/>
        </w:rPr>
      </w:pPr>
      <w:r>
        <w:rPr>
          <w:noProof/>
        </w:rPr>
        <w:drawing>
          <wp:inline distT="0" distB="0" distL="0" distR="0" wp14:anchorId="77C72051" wp14:editId="26E39214">
            <wp:extent cx="5943600" cy="3657600"/>
            <wp:effectExtent l="0" t="0" r="0" b="0"/>
            <wp:docPr id="42" name="Chart 42">
              <a:extLst xmlns:a="http://schemas.openxmlformats.org/drawingml/2006/main">
                <a:ext uri="{FF2B5EF4-FFF2-40B4-BE49-F238E27FC236}">
                  <a16:creationId xmlns:a16="http://schemas.microsoft.com/office/drawing/2014/main" id="{684FC429-91C4-0841-ACF3-8462FF0409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DCCE347" w14:textId="56AA1F2D" w:rsidR="00B107D8" w:rsidRPr="00F942AD" w:rsidRDefault="00F942AD" w:rsidP="00F942AD">
      <w:pPr>
        <w:pStyle w:val="Caption"/>
      </w:pPr>
      <w:bookmarkStart w:id="93" w:name="_Toc43314256"/>
      <w:r>
        <w:lastRenderedPageBreak/>
        <w:t xml:space="preserve">Figure </w:t>
      </w:r>
      <w:fldSimple w:instr=" STYLEREF 1 \s ">
        <w:r w:rsidR="00557ADB">
          <w:rPr>
            <w:noProof/>
          </w:rPr>
          <w:t>4</w:t>
        </w:r>
      </w:fldSimple>
      <w:r>
        <w:t>.</w:t>
      </w:r>
      <w:fldSimple w:instr=" SEQ Figure \* ARABIC \s 1 ">
        <w:r w:rsidR="00557ADB">
          <w:rPr>
            <w:noProof/>
          </w:rPr>
          <w:t>5</w:t>
        </w:r>
      </w:fldSimple>
      <w:r>
        <w:t xml:space="preserve"> </w:t>
      </w:r>
      <w:r w:rsidR="00B107D8" w:rsidRPr="00C47780">
        <w:rPr>
          <w:rFonts w:cs="Times New Roman"/>
        </w:rPr>
        <w:t>Correlation between</w:t>
      </w:r>
      <w:r w:rsidR="00B107D8" w:rsidRPr="00C47780">
        <w:rPr>
          <w:rFonts w:cs="Times New Roman"/>
          <w:b/>
          <w:bCs/>
        </w:rPr>
        <w:t xml:space="preserve"> </w:t>
      </w:r>
      <w:r w:rsidR="00B107D8" w:rsidRPr="00C47780">
        <w:rPr>
          <w:rFonts w:cs="Times New Roman"/>
        </w:rPr>
        <w:t>detergency of octadecane (</w:t>
      </w:r>
      <w:r w:rsidR="00B107D8">
        <w:rPr>
          <w:rFonts w:cs="Angsana New"/>
        </w:rPr>
        <w:t>solid non-particulate</w:t>
      </w:r>
      <w:r w:rsidR="00B107D8" w:rsidRPr="00C47780">
        <w:rPr>
          <w:rFonts w:cs="Times New Roman"/>
        </w:rPr>
        <w:t xml:space="preserve"> soil)</w:t>
      </w:r>
      <w:r w:rsidR="00B107D8">
        <w:rPr>
          <w:rFonts w:cs="Times New Roman"/>
        </w:rPr>
        <w:t>, salinity and HLD</w:t>
      </w:r>
      <w:r w:rsidR="00B107D8" w:rsidRPr="00C47780">
        <w:rPr>
          <w:rFonts w:cs="Times New Roman"/>
        </w:rPr>
        <w:t xml:space="preserve"> using </w:t>
      </w:r>
      <w:r w:rsidR="00B107D8">
        <w:rPr>
          <w:rFonts w:cs="Times New Roman"/>
        </w:rPr>
        <w:t>the</w:t>
      </w:r>
      <w:r w:rsidR="00B107D8" w:rsidRPr="00C47780">
        <w:rPr>
          <w:rFonts w:cs="Times New Roman"/>
        </w:rPr>
        <w:t xml:space="preserve"> binary surfactant mixture of C</w:t>
      </w:r>
      <w:r w:rsidR="00B107D8" w:rsidRPr="00C47780">
        <w:rPr>
          <w:rFonts w:cs="Times New Roman"/>
          <w:vertAlign w:val="subscript"/>
        </w:rPr>
        <w:t>10</w:t>
      </w:r>
      <w:r w:rsidR="00B107D8" w:rsidRPr="00C47780">
        <w:rPr>
          <w:rFonts w:cs="Times New Roman"/>
        </w:rPr>
        <w:t>-4PO-SO</w:t>
      </w:r>
      <w:r w:rsidR="00B107D8" w:rsidRPr="00C47780">
        <w:rPr>
          <w:rFonts w:cs="Times New Roman"/>
          <w:vertAlign w:val="subscript"/>
        </w:rPr>
        <w:t>4</w:t>
      </w:r>
      <w:r w:rsidR="00B107D8" w:rsidRPr="00C47780">
        <w:rPr>
          <w:rFonts w:cs="Times New Roman"/>
        </w:rPr>
        <w:t>Na and AOT</w:t>
      </w:r>
      <w:r w:rsidR="00B107D8">
        <w:rPr>
          <w:rFonts w:cs="Times New Roman"/>
        </w:rPr>
        <w:t xml:space="preserve"> at 1:1 by molar ratio. </w:t>
      </w:r>
      <w:r w:rsidR="00B107D8">
        <w:rPr>
          <w:rFonts w:cs="Angsana New"/>
        </w:rPr>
        <w:t xml:space="preserve">Detergency experiment was </w:t>
      </w:r>
      <w:r w:rsidR="00B107D8">
        <w:rPr>
          <w:rFonts w:cs="Times New Roman"/>
        </w:rPr>
        <w:t>done</w:t>
      </w:r>
      <w:r w:rsidR="00B107D8" w:rsidRPr="00C47780">
        <w:rPr>
          <w:rFonts w:cs="Times New Roman"/>
        </w:rPr>
        <w:t xml:space="preserve"> at </w:t>
      </w:r>
      <w:r w:rsidR="00B107D8" w:rsidRPr="00C47780">
        <w:rPr>
          <w:rFonts w:cs="Times New Roman"/>
          <w:szCs w:val="24"/>
        </w:rPr>
        <w:t>25</w:t>
      </w:r>
      <w:r w:rsidR="00B107D8">
        <w:rPr>
          <w:rFonts w:cs="Times New Roman"/>
          <w:szCs w:val="24"/>
        </w:rPr>
        <w:t xml:space="preserve"> </w:t>
      </w:r>
      <w:r w:rsidR="00B107D8">
        <w:rPr>
          <w:rFonts w:cs="Times New Roman"/>
          <w:szCs w:val="24"/>
        </w:rPr>
        <w:sym w:font="Symbol" w:char="F0B1"/>
      </w:r>
      <w:r w:rsidR="00B107D8">
        <w:rPr>
          <w:rFonts w:cs="Times New Roman"/>
          <w:szCs w:val="24"/>
        </w:rPr>
        <w:t xml:space="preserve"> 1</w:t>
      </w:r>
      <w:r w:rsidR="00B107D8" w:rsidRPr="00C47780">
        <w:rPr>
          <w:rFonts w:cs="Times New Roman"/>
          <w:szCs w:val="24"/>
        </w:rPr>
        <w:sym w:font="Symbol" w:char="F0B0"/>
      </w:r>
      <w:r w:rsidR="00B107D8" w:rsidRPr="00C47780">
        <w:rPr>
          <w:rFonts w:cs="Times New Roman"/>
          <w:szCs w:val="24"/>
        </w:rPr>
        <w:t>C</w:t>
      </w:r>
      <w:r w:rsidR="00B107D8">
        <w:rPr>
          <w:rFonts w:cs="Times New Roman"/>
        </w:rPr>
        <w:t>. Reported melting point temperature of octadecane is 26 - 29</w:t>
      </w:r>
      <w:r w:rsidR="00B107D8" w:rsidRPr="00C47780">
        <w:rPr>
          <w:rFonts w:cs="Times New Roman"/>
        </w:rPr>
        <w:sym w:font="Symbol" w:char="F0B0"/>
      </w:r>
      <w:r w:rsidR="00B107D8" w:rsidRPr="00C47780">
        <w:rPr>
          <w:rFonts w:cs="Times New Roman"/>
        </w:rPr>
        <w:t>C</w:t>
      </w:r>
      <w:r w:rsidR="00B107D8">
        <w:rPr>
          <w:rFonts w:cs="Times New Roman"/>
        </w:rPr>
        <w:t>. The horizontal lines indicate 80% removal. The vertical dash lines indicate an HLD region between -3.0 and 0.0.</w:t>
      </w:r>
      <w:bookmarkEnd w:id="93"/>
    </w:p>
    <w:p w14:paraId="5837E3D9" w14:textId="77777777" w:rsidR="00B107D8" w:rsidRPr="00394422" w:rsidRDefault="00B107D8" w:rsidP="00F942AD">
      <w:pPr>
        <w:pStyle w:val="Heading2"/>
      </w:pPr>
      <w:bookmarkStart w:id="94" w:name="_Toc43314854"/>
      <w:r>
        <w:t>Conclusions</w:t>
      </w:r>
      <w:bookmarkEnd w:id="94"/>
    </w:p>
    <w:p w14:paraId="283F710F" w14:textId="77777777" w:rsidR="00FF01E0" w:rsidRPr="00F942AD" w:rsidRDefault="00FF01E0" w:rsidP="00FF01E0">
      <w:pPr>
        <w:rPr>
          <w:color w:val="000000" w:themeColor="text1"/>
          <w:szCs w:val="24"/>
        </w:rPr>
      </w:pPr>
      <w:r w:rsidRPr="004A7266">
        <w:t>Detergency of oily soils with EACN</w:t>
      </w:r>
      <w:r w:rsidRPr="004A7266">
        <w:rPr>
          <w:rFonts w:cs="Angsana New"/>
        </w:rPr>
        <w:t>s</w:t>
      </w:r>
      <w:r w:rsidRPr="004A7266">
        <w:t xml:space="preserve"> varying from 5.2 to 16.6 and solid octadecane (EACN = 18) on</w:t>
      </w:r>
      <w:r>
        <w:t xml:space="preserve"> </w:t>
      </w:r>
      <w:r w:rsidRPr="004A7266">
        <w:t>polyester/cotton using different anionic surfactant systems was studied at a washing temperature of 25</w:t>
      </w:r>
      <w:r w:rsidRPr="004A7266">
        <w:sym w:font="Symbol" w:char="F0B0"/>
      </w:r>
      <w:r w:rsidRPr="004A7266">
        <w:t>C. Detergency exceeding 80% removal was accomplished at widely varying salinity values (</w:t>
      </w:r>
      <w:r w:rsidRPr="001245BC">
        <w:rPr>
          <w:rFonts w:cs="Angsana New"/>
        </w:rPr>
        <w:t>0.</w:t>
      </w:r>
      <w:r>
        <w:rPr>
          <w:rFonts w:cs="Angsana New"/>
        </w:rPr>
        <w:t>6</w:t>
      </w:r>
      <w:r w:rsidRPr="001245BC">
        <w:rPr>
          <w:rFonts w:cs="Angsana New"/>
        </w:rPr>
        <w:t xml:space="preserve"> – 23.8</w:t>
      </w:r>
      <w:r>
        <w:rPr>
          <w:rFonts w:cs="Angsana New"/>
        </w:rPr>
        <w:t xml:space="preserve"> </w:t>
      </w:r>
      <w:r w:rsidRPr="001245BC">
        <w:rPr>
          <w:rFonts w:cs="Angsana New"/>
        </w:rPr>
        <w:t>w/v</w:t>
      </w:r>
      <w:r>
        <w:rPr>
          <w:rFonts w:cs="Angsana New"/>
        </w:rPr>
        <w:t>%</w:t>
      </w:r>
      <w:r w:rsidRPr="001245BC">
        <w:rPr>
          <w:rFonts w:cs="Angsana New"/>
        </w:rPr>
        <w:t xml:space="preserve"> NaCl for</w:t>
      </w:r>
      <w:r>
        <w:rPr>
          <w:rFonts w:cs="Angsana New"/>
        </w:rPr>
        <w:t xml:space="preserve"> C</w:t>
      </w:r>
      <w:r w:rsidRPr="002734BB">
        <w:rPr>
          <w:rFonts w:cs="Angsana New"/>
          <w:vertAlign w:val="subscript"/>
        </w:rPr>
        <w:t>10</w:t>
      </w:r>
      <w:r>
        <w:rPr>
          <w:rFonts w:cs="Angsana New"/>
        </w:rPr>
        <w:t>-4PO-SO</w:t>
      </w:r>
      <w:r w:rsidRPr="002734BB">
        <w:rPr>
          <w:rFonts w:cs="Angsana New"/>
          <w:vertAlign w:val="subscript"/>
        </w:rPr>
        <w:t>4</w:t>
      </w:r>
      <w:r>
        <w:rPr>
          <w:rFonts w:cs="Angsana New"/>
        </w:rPr>
        <w:t>Na and 0.2 – 9.9 w/v% NaCl for mixed C</w:t>
      </w:r>
      <w:r w:rsidRPr="002734BB">
        <w:rPr>
          <w:rFonts w:cs="Angsana New"/>
          <w:vertAlign w:val="subscript"/>
        </w:rPr>
        <w:t>10</w:t>
      </w:r>
      <w:r>
        <w:rPr>
          <w:rFonts w:cs="Angsana New"/>
        </w:rPr>
        <w:t>-4PO-SO</w:t>
      </w:r>
      <w:r w:rsidRPr="002734BB">
        <w:rPr>
          <w:rFonts w:cs="Angsana New"/>
          <w:vertAlign w:val="subscript"/>
        </w:rPr>
        <w:t>4</w:t>
      </w:r>
      <w:r>
        <w:rPr>
          <w:rFonts w:cs="Angsana New"/>
        </w:rPr>
        <w:t>Na and AOT at 1:1 by molar ratio</w:t>
      </w:r>
      <w:r w:rsidRPr="004A7266">
        <w:t>)</w:t>
      </w:r>
      <w:r>
        <w:t>. M</w:t>
      </w:r>
      <w:r w:rsidRPr="001245BC">
        <w:t xml:space="preserve">aximum detergency was demonstrated at </w:t>
      </w:r>
      <w:r>
        <w:t>optimum conditions (S*)</w:t>
      </w:r>
      <w:r w:rsidRPr="001245BC">
        <w:t xml:space="preserve"> for all soils studied. When </w:t>
      </w:r>
      <w:r>
        <w:t>the results were interpreted using the</w:t>
      </w:r>
      <w:r w:rsidRPr="001245BC">
        <w:t xml:space="preserve"> HLD equation, good detergency was found to be in the </w:t>
      </w:r>
      <w:r>
        <w:t>same</w:t>
      </w:r>
      <w:r w:rsidRPr="001245BC">
        <w:t xml:space="preserve"> HLD</w:t>
      </w:r>
      <w:r>
        <w:t xml:space="preserve"> range of -3 to 0 (Type I to optimum Type III microemulsions) for both liquid and solid nonparticulate soils with the maximum detergency at the HLD = 0.</w:t>
      </w:r>
      <w:r>
        <w:rPr>
          <w:color w:val="000000" w:themeColor="text1"/>
          <w:szCs w:val="24"/>
        </w:rPr>
        <w:t xml:space="preserve"> The significant improvement (&gt;80% removal) in detergency of oily soils was found to correlate with IFT values less than </w:t>
      </w:r>
      <w:r w:rsidRPr="002B40B3">
        <w:t xml:space="preserve">1 </w:t>
      </w:r>
      <w:r>
        <w:t>mNm</w:t>
      </w:r>
      <w:r w:rsidRPr="005C7C04">
        <w:rPr>
          <w:vertAlign w:val="superscript"/>
        </w:rPr>
        <w:t>-1</w:t>
      </w:r>
      <w:r>
        <w:t xml:space="preserve">. Further, detergency of solid octadecane likewise demonstrated that the HLD range of -3 to 0 showed superior detergency performance versus surfactant systems outside this HLD region. The current work thus supports </w:t>
      </w:r>
      <w:r>
        <w:rPr>
          <w:color w:val="000000" w:themeColor="text1"/>
          <w:szCs w:val="24"/>
        </w:rPr>
        <w:t>t</w:t>
      </w:r>
      <w:r w:rsidRPr="00485979">
        <w:rPr>
          <w:color w:val="000000" w:themeColor="text1"/>
          <w:szCs w:val="24"/>
        </w:rPr>
        <w:t xml:space="preserve">he HLD method </w:t>
      </w:r>
      <w:r>
        <w:rPr>
          <w:color w:val="000000" w:themeColor="text1"/>
          <w:szCs w:val="24"/>
        </w:rPr>
        <w:t xml:space="preserve">as </w:t>
      </w:r>
      <w:r w:rsidRPr="00485979">
        <w:rPr>
          <w:color w:val="000000" w:themeColor="text1"/>
          <w:szCs w:val="24"/>
        </w:rPr>
        <w:t>a valuable tool for designing an optimum detergency formulation</w:t>
      </w:r>
      <w:r w:rsidRPr="00485979">
        <w:rPr>
          <w:color w:val="000000" w:themeColor="text1"/>
          <w:szCs w:val="24"/>
          <w:cs/>
        </w:rPr>
        <w:t xml:space="preserve"> </w:t>
      </w:r>
      <w:r>
        <w:rPr>
          <w:color w:val="000000" w:themeColor="text1"/>
          <w:szCs w:val="24"/>
        </w:rPr>
        <w:t>for widely varying EACN of oily and solid non-particulate soils</w:t>
      </w:r>
      <w:r w:rsidRPr="00485979">
        <w:rPr>
          <w:color w:val="000000" w:themeColor="text1"/>
          <w:szCs w:val="24"/>
        </w:rPr>
        <w:t>.</w:t>
      </w:r>
      <w:r>
        <w:rPr>
          <w:color w:val="000000" w:themeColor="text1"/>
          <w:szCs w:val="24"/>
        </w:rPr>
        <w:t xml:space="preserve"> </w:t>
      </w:r>
    </w:p>
    <w:p w14:paraId="1D23656C" w14:textId="77777777" w:rsidR="00B107D8" w:rsidRDefault="00B107D8" w:rsidP="00F942AD">
      <w:pPr>
        <w:pStyle w:val="Heading2"/>
      </w:pPr>
      <w:bookmarkStart w:id="95" w:name="_Toc43314855"/>
      <w:r w:rsidRPr="006D1457">
        <w:t>Acknowledgements</w:t>
      </w:r>
      <w:bookmarkEnd w:id="95"/>
    </w:p>
    <w:p w14:paraId="2F59E864" w14:textId="234FEB4E" w:rsidR="00B107D8" w:rsidRDefault="00B107D8" w:rsidP="00F942AD">
      <w:pPr>
        <w:ind w:firstLine="720"/>
        <w:jc w:val="thaiDistribute"/>
        <w:rPr>
          <w:rFonts w:cs="Angsana New"/>
        </w:rPr>
      </w:pPr>
      <w:r>
        <w:rPr>
          <w:rFonts w:cs="Angsana New"/>
        </w:rPr>
        <w:t xml:space="preserve">The authors would like to Dr. Benjamin (Bor-Jier) Shiau for his useful advice. </w:t>
      </w:r>
      <w:r w:rsidRPr="00337C4A">
        <w:rPr>
          <w:rFonts w:cs="Angsana New"/>
        </w:rPr>
        <w:t xml:space="preserve">Sasol North America (Lake Charles, LA, USA) is also thanked for their kind </w:t>
      </w:r>
      <w:r>
        <w:rPr>
          <w:rFonts w:cs="Angsana New"/>
        </w:rPr>
        <w:t>supply of</w:t>
      </w:r>
      <w:r w:rsidRPr="00337C4A">
        <w:rPr>
          <w:rFonts w:cs="Angsana New"/>
        </w:rPr>
        <w:t xml:space="preserve"> the </w:t>
      </w:r>
      <w:r>
        <w:rPr>
          <w:rFonts w:cs="Angsana New"/>
        </w:rPr>
        <w:t>polypropoxylated sulfate</w:t>
      </w:r>
      <w:r w:rsidRPr="00337C4A">
        <w:rPr>
          <w:rFonts w:cs="Angsana New"/>
        </w:rPr>
        <w:t xml:space="preserve"> extended surfactant used in this work.</w:t>
      </w:r>
      <w:r w:rsidRPr="00337C4A">
        <w:t xml:space="preserve"> </w:t>
      </w:r>
      <w:r w:rsidRPr="00337C4A">
        <w:rPr>
          <w:rFonts w:cs="Angsana New"/>
        </w:rPr>
        <w:t xml:space="preserve">This work was financially funded by industrial sponsors of the Institute for Applied Surfactant Research (IASR) at the University of Oklahoma: </w:t>
      </w:r>
      <w:r w:rsidRPr="00337C4A">
        <w:rPr>
          <w:rFonts w:cs="Angsana New"/>
        </w:rPr>
        <w:lastRenderedPageBreak/>
        <w:t xml:space="preserve">BASF, Church &amp; Dwight, Clorox, Colgate-Palmolive, Ecolab, </w:t>
      </w:r>
      <w:r>
        <w:rPr>
          <w:rFonts w:cs="Angsana New"/>
        </w:rPr>
        <w:t>ExxonMobil Chemical,</w:t>
      </w:r>
      <w:r w:rsidRPr="00337C4A">
        <w:rPr>
          <w:rFonts w:cs="Angsana New"/>
        </w:rPr>
        <w:t xml:space="preserve"> Huntsman, Procter and Gamble, Sasol</w:t>
      </w:r>
      <w:r>
        <w:rPr>
          <w:rFonts w:cs="Angsana New"/>
        </w:rPr>
        <w:t>,</w:t>
      </w:r>
      <w:r w:rsidRPr="00BD29C7">
        <w:rPr>
          <w:rFonts w:cs="Angsana New"/>
        </w:rPr>
        <w:t xml:space="preserve"> </w:t>
      </w:r>
      <w:r>
        <w:rPr>
          <w:rFonts w:cs="Angsana New"/>
        </w:rPr>
        <w:t>and Shell Global Solutions.</w:t>
      </w:r>
    </w:p>
    <w:p w14:paraId="27351DB8" w14:textId="77777777" w:rsidR="00B107D8" w:rsidRDefault="00B107D8" w:rsidP="00F942AD">
      <w:pPr>
        <w:pStyle w:val="Heading2"/>
      </w:pPr>
      <w:bookmarkStart w:id="96" w:name="_Toc43314856"/>
      <w:r w:rsidRPr="006D1457">
        <w:t>References</w:t>
      </w:r>
      <w:bookmarkEnd w:id="96"/>
    </w:p>
    <w:p w14:paraId="63EB02CF" w14:textId="77777777" w:rsidR="00FF01E0" w:rsidRDefault="00FF01E0" w:rsidP="00FF01E0">
      <w:pPr>
        <w:pStyle w:val="EndNoteBibliography"/>
        <w:spacing w:before="0" w:after="0" w:line="360" w:lineRule="auto"/>
        <w:ind w:left="720" w:hanging="720"/>
        <w:jc w:val="both"/>
        <w:rPr>
          <w:noProof/>
        </w:rPr>
      </w:pPr>
      <w:r w:rsidRPr="000573EB">
        <w:rPr>
          <w:b/>
          <w:bCs/>
        </w:rPr>
        <w:fldChar w:fldCharType="begin"/>
      </w:r>
      <w:r w:rsidRPr="000573EB">
        <w:rPr>
          <w:b/>
          <w:bCs/>
        </w:rPr>
        <w:instrText xml:space="preserve"> ADDIN EN.REFLIST </w:instrText>
      </w:r>
      <w:r w:rsidRPr="000573EB">
        <w:rPr>
          <w:b/>
          <w:bCs/>
        </w:rPr>
        <w:fldChar w:fldCharType="separate"/>
      </w:r>
      <w:r w:rsidRPr="000573EB">
        <w:rPr>
          <w:noProof/>
        </w:rPr>
        <w:t>Acosta, E. J., Kiran, S. K., &amp; Hammond, C. E. (2012). The HLD</w:t>
      </w:r>
      <w:r w:rsidRPr="000573EB">
        <w:rPr>
          <w:rFonts w:ascii="Cambria Math" w:hAnsi="Cambria Math" w:cs="Cambria Math"/>
          <w:noProof/>
        </w:rPr>
        <w:t>‐</w:t>
      </w:r>
      <w:r w:rsidRPr="000573EB">
        <w:rPr>
          <w:noProof/>
        </w:rPr>
        <w:t xml:space="preserve">NAC model for extended surfactant microemulsions. </w:t>
      </w:r>
      <w:r w:rsidRPr="000573EB">
        <w:rPr>
          <w:i/>
          <w:noProof/>
        </w:rPr>
        <w:t xml:space="preserve">Journal of Surfactants and Detergents, </w:t>
      </w:r>
      <w:r w:rsidRPr="000573EB">
        <w:rPr>
          <w:b/>
          <w:bCs/>
          <w:iCs/>
          <w:noProof/>
        </w:rPr>
        <w:t>15</w:t>
      </w:r>
      <w:r w:rsidRPr="000573EB">
        <w:rPr>
          <w:noProof/>
        </w:rPr>
        <w:t>:495-504. https://doi.org/10.1007/s11743-012-1343-2</w:t>
      </w:r>
    </w:p>
    <w:p w14:paraId="49D7B669"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Acosta, E. J., Yuan, J. S., &amp; Bhakta, A. S. (2008). The characteristic curvature of ionic surfactants. </w:t>
      </w:r>
      <w:r w:rsidRPr="000573EB">
        <w:rPr>
          <w:i/>
          <w:noProof/>
        </w:rPr>
        <w:t xml:space="preserve">Journal of Surfactants and Detergents, </w:t>
      </w:r>
      <w:r w:rsidRPr="000573EB">
        <w:rPr>
          <w:b/>
          <w:bCs/>
          <w:iCs/>
          <w:noProof/>
        </w:rPr>
        <w:t>11</w:t>
      </w:r>
      <w:r w:rsidRPr="000573EB">
        <w:rPr>
          <w:noProof/>
        </w:rPr>
        <w:t>:145-158. https://doi.org/10.1007/s11743-008-1065-7</w:t>
      </w:r>
    </w:p>
    <w:p w14:paraId="737DB39B"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Acosta, E. J., Szekeres, E., Sabatini, D. A., &amp; Harwell, J. H. (2003). Net-average curvature model for solubilization and supersolubilization in surfactant microemulsions. </w:t>
      </w:r>
      <w:r w:rsidRPr="000573EB">
        <w:rPr>
          <w:i/>
          <w:iCs/>
          <w:noProof/>
        </w:rPr>
        <w:t>Langmuir</w:t>
      </w:r>
      <w:r w:rsidRPr="000573EB">
        <w:rPr>
          <w:noProof/>
        </w:rPr>
        <w:t xml:space="preserve">, </w:t>
      </w:r>
      <w:r w:rsidRPr="000573EB">
        <w:rPr>
          <w:b/>
          <w:bCs/>
          <w:noProof/>
        </w:rPr>
        <w:t>19</w:t>
      </w:r>
      <w:r w:rsidRPr="000573EB">
        <w:rPr>
          <w:noProof/>
        </w:rPr>
        <w:t>:186-195. https://doi.org/10.1021/la026168a</w:t>
      </w:r>
    </w:p>
    <w:p w14:paraId="38603CDE"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Attaphong, C., &amp; Sabatini, D. A. (2017). Optimized microemulsion systems for detergency of vegetable oils at low surfactant concentration and bath temperature. </w:t>
      </w:r>
      <w:r w:rsidRPr="000573EB">
        <w:rPr>
          <w:i/>
          <w:noProof/>
        </w:rPr>
        <w:t xml:space="preserve">Journal of Surfactants and Detergents, </w:t>
      </w:r>
      <w:r w:rsidRPr="000573EB">
        <w:rPr>
          <w:b/>
          <w:bCs/>
          <w:iCs/>
          <w:noProof/>
        </w:rPr>
        <w:t>20</w:t>
      </w:r>
      <w:r w:rsidRPr="000573EB">
        <w:rPr>
          <w:noProof/>
        </w:rPr>
        <w:t>:805-813. https://doi.org/10.1007/s11743-017-1962-8</w:t>
      </w:r>
    </w:p>
    <w:p w14:paraId="5F0BD85A"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Broze, G. (1999). </w:t>
      </w:r>
      <w:r w:rsidRPr="000573EB">
        <w:rPr>
          <w:i/>
          <w:noProof/>
        </w:rPr>
        <w:t>Handbook of detergents, Part A: Properties</w:t>
      </w:r>
      <w:r w:rsidRPr="000573EB">
        <w:rPr>
          <w:noProof/>
        </w:rPr>
        <w:t>. New York, NY: Marcel Dekker, Inc.</w:t>
      </w:r>
    </w:p>
    <w:p w14:paraId="6477EE61"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Budhathoki, M., Hsu, T.-P., Lohateeraparp, P., Roberts, B. L., Shiau, B.-J., &amp; Harwell, J. H. (2016). Design of an optimal middle phase microemulsion for ultra high saline brine using hydrophilic lipophilic deviation (HLD) method. </w:t>
      </w:r>
      <w:r w:rsidRPr="000573EB">
        <w:rPr>
          <w:i/>
          <w:noProof/>
        </w:rPr>
        <w:t xml:space="preserve">Colloids and Surfaces A: Physicochemical and Engineering Aspects, </w:t>
      </w:r>
      <w:r w:rsidRPr="000573EB">
        <w:rPr>
          <w:b/>
          <w:bCs/>
          <w:iCs/>
          <w:noProof/>
        </w:rPr>
        <w:t>488</w:t>
      </w:r>
      <w:r w:rsidRPr="000573EB">
        <w:rPr>
          <w:iCs/>
          <w:noProof/>
        </w:rPr>
        <w:t>:</w:t>
      </w:r>
      <w:r w:rsidRPr="000573EB">
        <w:rPr>
          <w:noProof/>
        </w:rPr>
        <w:t>36-45. https://doi.org/10.1016/j.colsurfa.2015.09.066</w:t>
      </w:r>
    </w:p>
    <w:p w14:paraId="6800D87A"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Chanwattanakit, J., Scamehorn, J. F., Sabatini, D. A., &amp; Chavadej, S. (2017). Laundry detergency of solid non-particulate soil or waxy solids: Part I. relation to oily soil removal above the melting point. </w:t>
      </w:r>
      <w:r w:rsidRPr="000573EB">
        <w:rPr>
          <w:i/>
          <w:noProof/>
        </w:rPr>
        <w:t xml:space="preserve">Journal of Surfactants and Detergents, </w:t>
      </w:r>
      <w:r w:rsidRPr="000573EB">
        <w:rPr>
          <w:b/>
          <w:bCs/>
          <w:iCs/>
          <w:noProof/>
        </w:rPr>
        <w:t>20</w:t>
      </w:r>
      <w:r w:rsidRPr="000573EB">
        <w:rPr>
          <w:iCs/>
          <w:noProof/>
        </w:rPr>
        <w:t>:</w:t>
      </w:r>
      <w:r w:rsidRPr="000573EB">
        <w:rPr>
          <w:noProof/>
        </w:rPr>
        <w:t>815-830. https://doi.org/10.1007/</w:t>
      </w:r>
      <w:r w:rsidRPr="000573EB">
        <w:rPr>
          <w:noProof/>
        </w:rPr>
        <w:br/>
        <w:t>s11743-017-1963-7</w:t>
      </w:r>
    </w:p>
    <w:p w14:paraId="037DA6FA"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Childs, J. D., Acosta, E., Scamehorn, J. F., &amp; Sabatini, D. A. (2005). Surfactant-enhanced treatment of oil-based drill cuttings. </w:t>
      </w:r>
      <w:r w:rsidRPr="000573EB">
        <w:rPr>
          <w:i/>
          <w:noProof/>
        </w:rPr>
        <w:t xml:space="preserve">Journal of Energy Resources Technology, </w:t>
      </w:r>
      <w:r w:rsidRPr="000573EB">
        <w:rPr>
          <w:b/>
          <w:bCs/>
          <w:iCs/>
          <w:noProof/>
        </w:rPr>
        <w:t>127</w:t>
      </w:r>
      <w:r w:rsidRPr="000573EB">
        <w:rPr>
          <w:noProof/>
        </w:rPr>
        <w:t>:153-162. https://doi.org/10.1115/1.1879044</w:t>
      </w:r>
    </w:p>
    <w:p w14:paraId="067B7275" w14:textId="77777777" w:rsidR="00FF01E0" w:rsidRPr="000573EB" w:rsidRDefault="00FF01E0" w:rsidP="00FF01E0">
      <w:pPr>
        <w:pStyle w:val="EndNoteBibliography"/>
        <w:spacing w:before="0" w:after="0" w:line="360" w:lineRule="auto"/>
        <w:ind w:left="720" w:hanging="720"/>
        <w:jc w:val="both"/>
        <w:rPr>
          <w:noProof/>
        </w:rPr>
      </w:pPr>
      <w:r w:rsidRPr="000573EB">
        <w:rPr>
          <w:noProof/>
        </w:rPr>
        <w:lastRenderedPageBreak/>
        <w:t>Cox, M. F. (1986). Surfactants for hard</w:t>
      </w:r>
      <w:r w:rsidRPr="000573EB">
        <w:rPr>
          <w:rFonts w:ascii="Cambria Math" w:hAnsi="Cambria Math" w:cs="Cambria Math"/>
          <w:noProof/>
        </w:rPr>
        <w:t>‐</w:t>
      </w:r>
      <w:r w:rsidRPr="000573EB">
        <w:rPr>
          <w:noProof/>
        </w:rPr>
        <w:t xml:space="preserve">surface cleaning: Mechanisms of solid soil removal. </w:t>
      </w:r>
      <w:r w:rsidRPr="000573EB">
        <w:rPr>
          <w:i/>
          <w:noProof/>
        </w:rPr>
        <w:t xml:space="preserve">Journal of the American Oil Chemists' Society, </w:t>
      </w:r>
      <w:r w:rsidRPr="000573EB">
        <w:rPr>
          <w:b/>
          <w:bCs/>
          <w:i/>
          <w:noProof/>
        </w:rPr>
        <w:t>63</w:t>
      </w:r>
      <w:r w:rsidRPr="000573EB">
        <w:rPr>
          <w:noProof/>
        </w:rPr>
        <w:t>:559-565. https://doi.org/10.</w:t>
      </w:r>
      <w:r w:rsidRPr="000573EB">
        <w:rPr>
          <w:noProof/>
        </w:rPr>
        <w:br/>
        <w:t>1007/BF02645756</w:t>
      </w:r>
    </w:p>
    <w:p w14:paraId="48E2975E"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Cox, M. F., Smith, D. L., &amp; Russell, G. L. (1987). Surface chemical processes for removal of solid sebum soil. </w:t>
      </w:r>
      <w:r w:rsidRPr="000573EB">
        <w:rPr>
          <w:i/>
          <w:noProof/>
        </w:rPr>
        <w:t xml:space="preserve">Journal of the American Oil Chemists' Society, </w:t>
      </w:r>
      <w:r w:rsidRPr="000573EB">
        <w:rPr>
          <w:b/>
          <w:bCs/>
          <w:iCs/>
          <w:noProof/>
        </w:rPr>
        <w:t>64</w:t>
      </w:r>
      <w:r w:rsidRPr="000573EB">
        <w:rPr>
          <w:noProof/>
        </w:rPr>
        <w:t>:273-276. https://doi.org/</w:t>
      </w:r>
      <w:r w:rsidRPr="000573EB">
        <w:rPr>
          <w:noProof/>
        </w:rPr>
        <w:br/>
        <w:t>10.1007/BF02542017</w:t>
      </w:r>
    </w:p>
    <w:p w14:paraId="37D5D913"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Do, L. D., Attaphong, C., Scamehorn, J. F., &amp; Sabatini, D. A. (2015). Detergency of vegetable oils and semi-solid fats using microemulsion mixtures of anionic extended surfactants: the HLD concept and cold water applications. </w:t>
      </w:r>
      <w:r w:rsidRPr="000573EB">
        <w:rPr>
          <w:i/>
          <w:noProof/>
        </w:rPr>
        <w:t xml:space="preserve">Journal of Surfactants and Detergents, </w:t>
      </w:r>
      <w:r w:rsidRPr="000573EB">
        <w:rPr>
          <w:b/>
          <w:bCs/>
          <w:iCs/>
          <w:noProof/>
        </w:rPr>
        <w:t>18</w:t>
      </w:r>
      <w:r w:rsidRPr="000573EB">
        <w:rPr>
          <w:noProof/>
        </w:rPr>
        <w:t>:373-382. https://doi.org/10.1007/s11743-014-1659-1</w:t>
      </w:r>
    </w:p>
    <w:p w14:paraId="21F58545"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Do, L. D., Withayyapayanon, A., Harwell, J. H., &amp; Sabatini, D. A. (2009). Environmentally friendly vegetable oil microemulsions using extended surfactants and linkers. </w:t>
      </w:r>
      <w:r w:rsidRPr="000573EB">
        <w:rPr>
          <w:i/>
          <w:noProof/>
        </w:rPr>
        <w:t xml:space="preserve">Journal of Surfactants and Detergents, </w:t>
      </w:r>
      <w:r w:rsidRPr="000573EB">
        <w:rPr>
          <w:b/>
          <w:bCs/>
          <w:iCs/>
          <w:noProof/>
        </w:rPr>
        <w:t>12</w:t>
      </w:r>
      <w:r w:rsidRPr="000573EB">
        <w:rPr>
          <w:noProof/>
        </w:rPr>
        <w:t>:91-99. https://doi.org/10.1007/s11743-008-1096-0</w:t>
      </w:r>
    </w:p>
    <w:p w14:paraId="630679F6"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Hammond, C. E., &amp; Acosta, E. J. (2012). On the characteristic curvature of alkyl-polypropylene oxide sulfate extended surfactants. </w:t>
      </w:r>
      <w:r w:rsidRPr="000573EB">
        <w:rPr>
          <w:i/>
          <w:noProof/>
        </w:rPr>
        <w:t xml:space="preserve">Journal of Surfactants and Detergents, </w:t>
      </w:r>
      <w:r w:rsidRPr="000573EB">
        <w:rPr>
          <w:b/>
          <w:bCs/>
          <w:iCs/>
          <w:noProof/>
        </w:rPr>
        <w:t>15</w:t>
      </w:r>
      <w:r w:rsidRPr="000573EB">
        <w:rPr>
          <w:noProof/>
        </w:rPr>
        <w:t>:157-165. https://doi.org/10.1007/s11743-011-1303-2</w:t>
      </w:r>
    </w:p>
    <w:p w14:paraId="0A81C0AA"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Miller, C. A., &amp; Raney, K. H. (1993) Solubilization-Emulsification mechanisms of detergency. </w:t>
      </w:r>
      <w:r w:rsidRPr="000573EB">
        <w:rPr>
          <w:i/>
          <w:iCs/>
          <w:noProof/>
        </w:rPr>
        <w:t>Colloids and Surfaces A: Physicochemical and Engineering Aspects</w:t>
      </w:r>
      <w:r w:rsidRPr="000573EB">
        <w:rPr>
          <w:noProof/>
        </w:rPr>
        <w:t xml:space="preserve">, </w:t>
      </w:r>
      <w:r w:rsidRPr="000573EB">
        <w:rPr>
          <w:b/>
          <w:bCs/>
          <w:noProof/>
        </w:rPr>
        <w:t>74</w:t>
      </w:r>
      <w:r w:rsidRPr="000573EB">
        <w:rPr>
          <w:noProof/>
        </w:rPr>
        <w:t>:169-215. https://doi.org/10.1016/0927-7757(93)80263-E</w:t>
      </w:r>
    </w:p>
    <w:p w14:paraId="2EC8FB9F" w14:textId="77777777" w:rsidR="00FF01E0" w:rsidRPr="000573EB" w:rsidRDefault="00FF01E0" w:rsidP="00FF01E0">
      <w:pPr>
        <w:pStyle w:val="EndNoteBibliography"/>
        <w:spacing w:before="0" w:after="0" w:line="360" w:lineRule="auto"/>
        <w:ind w:left="720" w:hanging="720"/>
        <w:jc w:val="both"/>
        <w:rPr>
          <w:noProof/>
        </w:rPr>
      </w:pPr>
      <w:r w:rsidRPr="000573EB">
        <w:rPr>
          <w:noProof/>
        </w:rPr>
        <w:t>Phan, T. T., Witthayapanyanon, A., Harwell, J. H., &amp; Sabatini, D. A. (2010). Microemulsion</w:t>
      </w:r>
      <w:r w:rsidRPr="000573EB">
        <w:rPr>
          <w:rFonts w:ascii="Cambria Math" w:hAnsi="Cambria Math" w:cs="Cambria Math"/>
          <w:noProof/>
        </w:rPr>
        <w:t>‐</w:t>
      </w:r>
      <w:r w:rsidRPr="000573EB">
        <w:rPr>
          <w:noProof/>
        </w:rPr>
        <w:t xml:space="preserve">based vegetable oil detergency using an extended surfactant. </w:t>
      </w:r>
      <w:r w:rsidRPr="000573EB">
        <w:rPr>
          <w:i/>
          <w:noProof/>
        </w:rPr>
        <w:t xml:space="preserve">Journal of Surfactants and Detergents, </w:t>
      </w:r>
      <w:r w:rsidRPr="000573EB">
        <w:rPr>
          <w:b/>
          <w:bCs/>
          <w:iCs/>
          <w:noProof/>
        </w:rPr>
        <w:t>13</w:t>
      </w:r>
      <w:r w:rsidRPr="000573EB">
        <w:rPr>
          <w:noProof/>
        </w:rPr>
        <w:t>:313-319. https://doi.org/10.1007/s11743-010-1184-9</w:t>
      </w:r>
    </w:p>
    <w:p w14:paraId="6F69CFA3" w14:textId="77777777" w:rsidR="00FF01E0" w:rsidRDefault="00FF01E0" w:rsidP="00FF01E0">
      <w:pPr>
        <w:pStyle w:val="EndNoteBibliography"/>
        <w:spacing w:before="0" w:after="0" w:line="360" w:lineRule="auto"/>
        <w:ind w:left="720" w:hanging="720"/>
        <w:jc w:val="both"/>
        <w:rPr>
          <w:noProof/>
        </w:rPr>
      </w:pPr>
      <w:r w:rsidRPr="000573EB">
        <w:rPr>
          <w:noProof/>
        </w:rPr>
        <w:t xml:space="preserve">Rosen, M. J., &amp; Kunjappu, J. T. (2004). </w:t>
      </w:r>
      <w:r w:rsidRPr="000573EB">
        <w:rPr>
          <w:i/>
          <w:noProof/>
        </w:rPr>
        <w:t>Surfactants and interfacial phenomena</w:t>
      </w:r>
      <w:r w:rsidRPr="000573EB">
        <w:rPr>
          <w:noProof/>
        </w:rPr>
        <w:t xml:space="preserve"> (4th ed.): Hoboken, TX: Wiley &amp; Sons, Inc.</w:t>
      </w:r>
    </w:p>
    <w:p w14:paraId="494F87FE"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Phaodee, P., Attaphong, C., &amp; Sabatini, D. A. (2019). Cold water detergency of triacylglycerol semisolid soils: The effect of salinity, alcohol type, and surfactant systems. </w:t>
      </w:r>
      <w:r w:rsidRPr="000573EB">
        <w:rPr>
          <w:i/>
          <w:iCs/>
          <w:noProof/>
        </w:rPr>
        <w:t>Journal of Surfactants and Detergents</w:t>
      </w:r>
      <w:r w:rsidRPr="000573EB">
        <w:rPr>
          <w:noProof/>
        </w:rPr>
        <w:t xml:space="preserve">, </w:t>
      </w:r>
      <w:r w:rsidRPr="000573EB">
        <w:rPr>
          <w:b/>
          <w:bCs/>
          <w:noProof/>
        </w:rPr>
        <w:t>22</w:t>
      </w:r>
      <w:r w:rsidRPr="000573EB">
        <w:rPr>
          <w:noProof/>
        </w:rPr>
        <w:t>:1175-1187 https://doi.org/10.1002/jsde.12234</w:t>
      </w:r>
    </w:p>
    <w:p w14:paraId="0B20E4C8"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Salager, J. L., Morgan, J. C., Schechter, R. S., Wade, W. H., &amp; Vasquez, E. (1979). Optimum formulation of surfactant/water/oil systems for minimum interfacial tension or phase </w:t>
      </w:r>
      <w:r w:rsidRPr="000573EB">
        <w:rPr>
          <w:noProof/>
        </w:rPr>
        <w:lastRenderedPageBreak/>
        <w:t xml:space="preserve">behavior. </w:t>
      </w:r>
      <w:r w:rsidRPr="000573EB">
        <w:rPr>
          <w:i/>
          <w:noProof/>
        </w:rPr>
        <w:t xml:space="preserve">Society of Petroleum Engineers Journal, </w:t>
      </w:r>
      <w:r w:rsidRPr="000573EB">
        <w:rPr>
          <w:b/>
          <w:bCs/>
          <w:iCs/>
          <w:noProof/>
        </w:rPr>
        <w:t>19</w:t>
      </w:r>
      <w:r w:rsidRPr="000573EB">
        <w:rPr>
          <w:noProof/>
        </w:rPr>
        <w:t>:107-115. https://doi.org/10.2118/</w:t>
      </w:r>
      <w:r w:rsidRPr="000573EB">
        <w:rPr>
          <w:noProof/>
        </w:rPr>
        <w:br/>
        <w:t>7054-PA</w:t>
      </w:r>
    </w:p>
    <w:p w14:paraId="07F58767"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Scheibel, J. J. (2004). The evolution of anionic surfactant technology to meet the requirements of the laundry detergent industry. </w:t>
      </w:r>
      <w:r w:rsidRPr="000573EB">
        <w:rPr>
          <w:i/>
          <w:noProof/>
        </w:rPr>
        <w:t xml:space="preserve">Journal of Surfactants and Detergents, </w:t>
      </w:r>
      <w:r w:rsidRPr="000573EB">
        <w:rPr>
          <w:b/>
          <w:bCs/>
          <w:iCs/>
          <w:noProof/>
        </w:rPr>
        <w:t>7</w:t>
      </w:r>
      <w:r w:rsidRPr="000573EB">
        <w:rPr>
          <w:noProof/>
        </w:rPr>
        <w:t>:319-328. https://doi.org/10.1007/s11743-004-0317-7</w:t>
      </w:r>
    </w:p>
    <w:p w14:paraId="71583D7A"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Scheuing, D. R., &amp; Hsieh, J. C. L. (1988). Detergency of nonionic surfactants toward a solid hydrocarbon soil studied by FT-IR. </w:t>
      </w:r>
      <w:r w:rsidRPr="000573EB">
        <w:rPr>
          <w:i/>
          <w:noProof/>
        </w:rPr>
        <w:t xml:space="preserve">Langmuir, </w:t>
      </w:r>
      <w:r w:rsidRPr="000573EB">
        <w:rPr>
          <w:b/>
          <w:bCs/>
          <w:iCs/>
          <w:noProof/>
        </w:rPr>
        <w:t>4</w:t>
      </w:r>
      <w:r w:rsidRPr="000573EB">
        <w:rPr>
          <w:noProof/>
        </w:rPr>
        <w:t>:1277-1283. https://doi.org/10.1021/</w:t>
      </w:r>
      <w:r w:rsidRPr="000573EB">
        <w:rPr>
          <w:noProof/>
        </w:rPr>
        <w:br/>
        <w:t>la00092a004</w:t>
      </w:r>
    </w:p>
    <w:p w14:paraId="613B60F6" w14:textId="77777777" w:rsidR="00FF01E0" w:rsidRPr="000573EB" w:rsidRDefault="00FF01E0" w:rsidP="00FF01E0">
      <w:pPr>
        <w:pStyle w:val="EndNoteBibliography"/>
        <w:spacing w:before="0" w:after="0" w:line="360" w:lineRule="auto"/>
        <w:ind w:left="720" w:hanging="720"/>
        <w:jc w:val="both"/>
        <w:rPr>
          <w:noProof/>
        </w:rPr>
      </w:pPr>
      <w:r w:rsidRPr="000573EB">
        <w:rPr>
          <w:noProof/>
        </w:rPr>
        <w:t>Tanthakit, P., Ratchatawetchakul, P., Chavadej, S., Scamehorn, J. F., Sabatini, D. A., &amp; Tongcumpou, C. (2010). Palm oil removal from fabric using microemulsion</w:t>
      </w:r>
      <w:r w:rsidRPr="000573EB">
        <w:rPr>
          <w:rFonts w:ascii="Cambria Math" w:hAnsi="Cambria Math" w:cs="Cambria Math"/>
          <w:noProof/>
        </w:rPr>
        <w:t>‐</w:t>
      </w:r>
      <w:r w:rsidRPr="000573EB">
        <w:rPr>
          <w:noProof/>
        </w:rPr>
        <w:t xml:space="preserve">based formulations. </w:t>
      </w:r>
      <w:r w:rsidRPr="000573EB">
        <w:rPr>
          <w:i/>
          <w:noProof/>
        </w:rPr>
        <w:t xml:space="preserve">Journal of Surfactants and Detergents, </w:t>
      </w:r>
      <w:r w:rsidRPr="000573EB">
        <w:rPr>
          <w:b/>
          <w:bCs/>
          <w:iCs/>
          <w:noProof/>
        </w:rPr>
        <w:t>13</w:t>
      </w:r>
      <w:r w:rsidRPr="000573EB">
        <w:rPr>
          <w:noProof/>
        </w:rPr>
        <w:t>:485-495. https://doi.org/10.1007/</w:t>
      </w:r>
      <w:r w:rsidRPr="000573EB">
        <w:rPr>
          <w:noProof/>
        </w:rPr>
        <w:br/>
        <w:t>s11743-010-1219-2</w:t>
      </w:r>
    </w:p>
    <w:p w14:paraId="3E03B015"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Thompson, L. (1994). The role of oil detachment mechanisms in determining optimum detergency conditions. </w:t>
      </w:r>
      <w:r w:rsidRPr="000573EB">
        <w:rPr>
          <w:i/>
          <w:noProof/>
        </w:rPr>
        <w:t xml:space="preserve">Journal of Colloid and Interface Science, </w:t>
      </w:r>
      <w:r w:rsidRPr="000573EB">
        <w:rPr>
          <w:b/>
          <w:bCs/>
          <w:iCs/>
          <w:noProof/>
        </w:rPr>
        <w:t>163</w:t>
      </w:r>
      <w:r w:rsidRPr="000573EB">
        <w:rPr>
          <w:noProof/>
        </w:rPr>
        <w:t>:61-73. https://doi.org/10.1006/</w:t>
      </w:r>
      <w:r w:rsidRPr="000573EB">
        <w:rPr>
          <w:noProof/>
        </w:rPr>
        <w:br/>
        <w:t>jcis.1994.1080</w:t>
      </w:r>
    </w:p>
    <w:p w14:paraId="2E86F2FE"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Tongcumpou, C., Acosta, E. J., Quencer, L. B., Joseph, A. F., Scamehorn, J. F., Sabatini, D. A., &amp; Yanumet, N. (2003). Microemulsion formation and detergency with oily soils: II. Detergency formulation and performance. </w:t>
      </w:r>
      <w:r w:rsidRPr="000573EB">
        <w:rPr>
          <w:i/>
          <w:noProof/>
        </w:rPr>
        <w:t xml:space="preserve">Journal of Surfactants and Detergents, </w:t>
      </w:r>
      <w:r w:rsidRPr="000573EB">
        <w:rPr>
          <w:b/>
          <w:bCs/>
          <w:iCs/>
          <w:noProof/>
        </w:rPr>
        <w:t>6</w:t>
      </w:r>
      <w:r w:rsidRPr="000573EB">
        <w:rPr>
          <w:noProof/>
        </w:rPr>
        <w:t>:205-214. https://doi.org/10.1007/s11743-003-0263-4</w:t>
      </w:r>
    </w:p>
    <w:p w14:paraId="0A24BA31"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Tongcumpou, C., Acosta, E. J., Quencer, L. B., Joseph, A. F., Scamehorn, J. F., Sabatini, D. A., Yanumet, N., &amp; Chavadej, S. (2005). Microemulsion formation and detergency with oily soils: III. Performance and mechanisms. </w:t>
      </w:r>
      <w:r w:rsidRPr="000573EB">
        <w:rPr>
          <w:i/>
          <w:noProof/>
        </w:rPr>
        <w:t xml:space="preserve">Journal of Surfactants and Detergents, </w:t>
      </w:r>
      <w:r w:rsidRPr="000573EB">
        <w:rPr>
          <w:b/>
          <w:bCs/>
          <w:iCs/>
          <w:noProof/>
        </w:rPr>
        <w:t>8</w:t>
      </w:r>
      <w:r w:rsidRPr="000573EB">
        <w:rPr>
          <w:noProof/>
        </w:rPr>
        <w:t>:147-156. https://doi.org/10.1007/s11743-005-340-8</w:t>
      </w:r>
    </w:p>
    <w:p w14:paraId="3E079AF4"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Velásquez, J., Scorzza, C., Vejar, F., Forgiarini, A. M., Antón, R. E., &amp; Salager, J. L. (2010). Effect of temperature and other variables on the optimum formulation of anionic extended surfactant–alkane–brine systems. </w:t>
      </w:r>
      <w:r w:rsidRPr="000573EB">
        <w:rPr>
          <w:i/>
          <w:noProof/>
        </w:rPr>
        <w:t xml:space="preserve">Journal of Surfactants and Detergents, </w:t>
      </w:r>
      <w:r w:rsidRPr="000573EB">
        <w:rPr>
          <w:b/>
          <w:bCs/>
          <w:iCs/>
          <w:noProof/>
        </w:rPr>
        <w:t>13</w:t>
      </w:r>
      <w:r w:rsidRPr="000573EB">
        <w:rPr>
          <w:noProof/>
        </w:rPr>
        <w:t>:69-73. https://doi.org/10.1007/s11743-009-1142-6</w:t>
      </w:r>
    </w:p>
    <w:p w14:paraId="44D06279" w14:textId="77777777" w:rsidR="00FF01E0" w:rsidRPr="000573EB" w:rsidRDefault="00FF01E0" w:rsidP="00FF01E0">
      <w:pPr>
        <w:pStyle w:val="EndNoteBibliography"/>
        <w:spacing w:before="0" w:after="0" w:line="360" w:lineRule="auto"/>
        <w:ind w:left="720" w:hanging="720"/>
        <w:jc w:val="both"/>
        <w:rPr>
          <w:noProof/>
        </w:rPr>
      </w:pPr>
      <w:r w:rsidRPr="000573EB">
        <w:rPr>
          <w:noProof/>
        </w:rPr>
        <w:t xml:space="preserve">Witthayapanyanon, A., Harwell, J. H., &amp; Sabatini, D. A. (2008). Hydrophilic–lipophilic deviation (HLD) method for characterizing conventional and extended surfactants. </w:t>
      </w:r>
      <w:r w:rsidRPr="000573EB">
        <w:rPr>
          <w:i/>
          <w:noProof/>
        </w:rPr>
        <w:t xml:space="preserve">Journal of Colloid and Interface Science, </w:t>
      </w:r>
      <w:r w:rsidRPr="000573EB">
        <w:rPr>
          <w:b/>
          <w:bCs/>
          <w:iCs/>
          <w:noProof/>
        </w:rPr>
        <w:t>325</w:t>
      </w:r>
      <w:r w:rsidRPr="000573EB">
        <w:rPr>
          <w:noProof/>
        </w:rPr>
        <w:t>:259-266. https://doi.org/10.1016/j.jcis.2008.05.061</w:t>
      </w:r>
    </w:p>
    <w:p w14:paraId="095EA203" w14:textId="77777777" w:rsidR="00FF01E0" w:rsidRPr="000573EB" w:rsidRDefault="00FF01E0" w:rsidP="00FF01E0">
      <w:pPr>
        <w:spacing w:before="0" w:after="0"/>
        <w:ind w:left="720" w:hanging="720"/>
        <w:rPr>
          <w:rFonts w:eastAsia="Times New Roman" w:cs="Times New Roman"/>
          <w:color w:val="222222"/>
          <w:szCs w:val="24"/>
          <w:shd w:val="clear" w:color="auto" w:fill="FFFFFF"/>
        </w:rPr>
      </w:pPr>
      <w:r w:rsidRPr="000573EB">
        <w:rPr>
          <w:rFonts w:cs="Times New Roman"/>
          <w:b/>
          <w:bCs/>
        </w:rPr>
        <w:lastRenderedPageBreak/>
        <w:fldChar w:fldCharType="end"/>
      </w:r>
      <w:r w:rsidRPr="000573EB">
        <w:rPr>
          <w:rFonts w:eastAsia="Times New Roman" w:cs="Times New Roman"/>
          <w:color w:val="222222"/>
          <w:szCs w:val="24"/>
          <w:shd w:val="clear" w:color="auto" w:fill="FFFFFF"/>
        </w:rPr>
        <w:t>Wu, B., Harwell, J. H., Sabatini, D. A., &amp; Bailey, J. D. (2000). Alcohol</w:t>
      </w:r>
      <w:r w:rsidRPr="000573EB">
        <w:rPr>
          <w:rFonts w:ascii="Cambria Math" w:eastAsia="Times New Roman" w:hAnsi="Cambria Math" w:cs="Cambria Math"/>
          <w:color w:val="222222"/>
          <w:szCs w:val="24"/>
          <w:shd w:val="clear" w:color="auto" w:fill="FFFFFF"/>
        </w:rPr>
        <w:t>‐</w:t>
      </w:r>
      <w:r w:rsidRPr="000573EB">
        <w:rPr>
          <w:rFonts w:eastAsia="Times New Roman" w:cs="Times New Roman"/>
          <w:color w:val="222222"/>
          <w:szCs w:val="24"/>
          <w:shd w:val="clear" w:color="auto" w:fill="FFFFFF"/>
        </w:rPr>
        <w:t xml:space="preserve">free diphenyl oxide </w:t>
      </w:r>
      <w:r w:rsidRPr="000573EB">
        <w:rPr>
          <w:rFonts w:eastAsia="Times New Roman" w:cs="Times New Roman"/>
          <w:color w:val="222222"/>
          <w:szCs w:val="24"/>
          <w:shd w:val="clear" w:color="auto" w:fill="FFFFFF"/>
        </w:rPr>
        <w:br/>
        <w:t>disulfonate middle</w:t>
      </w:r>
      <w:r w:rsidRPr="000573EB">
        <w:rPr>
          <w:rFonts w:ascii="Cambria Math" w:eastAsia="Times New Roman" w:hAnsi="Cambria Math" w:cs="Cambria Math"/>
          <w:color w:val="222222"/>
          <w:szCs w:val="24"/>
          <w:shd w:val="clear" w:color="auto" w:fill="FFFFFF"/>
        </w:rPr>
        <w:t>‐</w:t>
      </w:r>
      <w:r w:rsidRPr="000573EB">
        <w:rPr>
          <w:rFonts w:eastAsia="Times New Roman" w:cs="Times New Roman"/>
          <w:color w:val="222222"/>
          <w:szCs w:val="24"/>
          <w:shd w:val="clear" w:color="auto" w:fill="FFFFFF"/>
        </w:rPr>
        <w:t>phase microemulsion systems. </w:t>
      </w:r>
      <w:r w:rsidRPr="000573EB">
        <w:rPr>
          <w:rFonts w:eastAsia="Times New Roman" w:cs="Times New Roman"/>
          <w:i/>
          <w:iCs/>
          <w:color w:val="222222"/>
          <w:szCs w:val="24"/>
        </w:rPr>
        <w:t>Journal of Surfactants and Detergents</w:t>
      </w:r>
      <w:r w:rsidRPr="000573EB">
        <w:rPr>
          <w:rFonts w:eastAsia="Times New Roman" w:cs="Times New Roman"/>
          <w:color w:val="222222"/>
          <w:szCs w:val="24"/>
          <w:shd w:val="clear" w:color="auto" w:fill="FFFFFF"/>
        </w:rPr>
        <w:t>,</w:t>
      </w:r>
      <w:r w:rsidRPr="000573EB">
        <w:rPr>
          <w:rFonts w:eastAsia="Times New Roman" w:cs="Times New Roman"/>
          <w:color w:val="222222"/>
          <w:szCs w:val="24"/>
          <w:shd w:val="clear" w:color="auto" w:fill="FFFFFF"/>
        </w:rPr>
        <w:br/>
      </w:r>
      <w:r w:rsidRPr="000573EB">
        <w:rPr>
          <w:rFonts w:eastAsia="Times New Roman" w:cs="Times New Roman"/>
          <w:b/>
          <w:bCs/>
          <w:color w:val="222222"/>
          <w:szCs w:val="24"/>
        </w:rPr>
        <w:t>3</w:t>
      </w:r>
      <w:r w:rsidRPr="000573EB">
        <w:rPr>
          <w:rFonts w:eastAsia="Times New Roman" w:cs="Times New Roman"/>
          <w:color w:val="222222"/>
          <w:szCs w:val="24"/>
          <w:shd w:val="clear" w:color="auto" w:fill="FFFFFF"/>
        </w:rPr>
        <w:t>:465-474. https://doi.org/10.1007/s11743-000-0145-9</w:t>
      </w:r>
    </w:p>
    <w:p w14:paraId="10B94005" w14:textId="0E7A0FB4" w:rsidR="000F2B0D" w:rsidRDefault="00363872" w:rsidP="00FF01E0">
      <w:pPr>
        <w:pStyle w:val="EndNoteBibliography"/>
        <w:spacing w:before="0" w:after="0" w:line="360" w:lineRule="auto"/>
        <w:ind w:left="720" w:hanging="720"/>
      </w:pPr>
      <w:fldSimple w:instr=" ADDIN EN.REFLIST ">
        <w:r w:rsidR="00FF01E0" w:rsidRPr="000573EB">
          <w:rPr>
            <w:noProof/>
          </w:rPr>
          <w:t xml:space="preserve">Zarate-Munoz, S., Vasconcelos F. T. De, Myint-Myat K., Minchom J., &amp; Acosta E. J. (2016). A simplified methodology to measure the characteristic curvature (Cc) of alkyl ethoxylate nonionic surfactants. </w:t>
        </w:r>
        <w:r w:rsidR="00FF01E0" w:rsidRPr="000573EB">
          <w:rPr>
            <w:i/>
            <w:iCs/>
            <w:noProof/>
          </w:rPr>
          <w:t>Journal of Surfactants and Detergents</w:t>
        </w:r>
        <w:r w:rsidR="00FF01E0" w:rsidRPr="000573EB">
          <w:rPr>
            <w:noProof/>
          </w:rPr>
          <w:t xml:space="preserve">, </w:t>
        </w:r>
        <w:r w:rsidR="00FF01E0" w:rsidRPr="000573EB">
          <w:rPr>
            <w:b/>
            <w:bCs/>
            <w:noProof/>
          </w:rPr>
          <w:t>19</w:t>
        </w:r>
        <w:r w:rsidR="00FF01E0" w:rsidRPr="000573EB">
          <w:rPr>
            <w:noProof/>
          </w:rPr>
          <w:t>:249-263. https://doi.org/10.1007/s11743-016-1787-x</w:t>
        </w:r>
      </w:fldSimple>
      <w:r w:rsidR="00FE000C">
        <w:br w:type="page"/>
      </w:r>
    </w:p>
    <w:p w14:paraId="60AE2AEE" w14:textId="5514AC40" w:rsidR="00434589" w:rsidRPr="00120DA2" w:rsidRDefault="00434589" w:rsidP="00120DA2">
      <w:pPr>
        <w:pStyle w:val="Heading1"/>
      </w:pPr>
      <w:bookmarkStart w:id="97" w:name="_Toc43314857"/>
      <w:r w:rsidRPr="00120DA2">
        <w:lastRenderedPageBreak/>
        <w:t>Conclusions</w:t>
      </w:r>
      <w:bookmarkEnd w:id="97"/>
    </w:p>
    <w:p w14:paraId="4CBACF77" w14:textId="77777777" w:rsidR="00FF01E0" w:rsidRPr="0013448E" w:rsidRDefault="00FF01E0" w:rsidP="00FF01E0">
      <w:r w:rsidRPr="00711359">
        <w:t xml:space="preserve">Although </w:t>
      </w:r>
      <w:r w:rsidRPr="0013448E">
        <w:t xml:space="preserve">the effects of surfactant, temperature and removal mechanisms on detergency of oily </w:t>
      </w:r>
      <w:r>
        <w:t xml:space="preserve">soil </w:t>
      </w:r>
      <w:r w:rsidRPr="0013448E">
        <w:t xml:space="preserve">have been extensively studied, </w:t>
      </w:r>
      <w:r>
        <w:t>additional research is required to examine the correlation between detergency and</w:t>
      </w:r>
      <w:r w:rsidRPr="00711359">
        <w:t xml:space="preserve"> existing HLD concept.</w:t>
      </w:r>
      <w:r w:rsidRPr="0013448E">
        <w:t xml:space="preserve"> </w:t>
      </w:r>
      <w:r>
        <w:t xml:space="preserve">Currently, the study on detergency of solid-non particulate soil is still limited. The goals of this dissertation were to design and characterize detergency formulations of a wide range of soils while also providing a basis for a removal mechanism concept. </w:t>
      </w:r>
      <w:r w:rsidRPr="0013448E">
        <w:t xml:space="preserve">This research </w:t>
      </w:r>
      <w:r>
        <w:t xml:space="preserve">was </w:t>
      </w:r>
      <w:r w:rsidRPr="0013448E">
        <w:t xml:space="preserve">divided into 2 main </w:t>
      </w:r>
      <w:r>
        <w:t>topics</w:t>
      </w:r>
      <w:r w:rsidRPr="0013448E">
        <w:t xml:space="preserve">. The first </w:t>
      </w:r>
      <w:r>
        <w:t>topic</w:t>
      </w:r>
      <w:r w:rsidRPr="0013448E">
        <w:t xml:space="preserve"> was to </w:t>
      </w:r>
      <w:r>
        <w:t>investigate</w:t>
      </w:r>
      <w:r w:rsidRPr="0013448E">
        <w:t xml:space="preserve"> surfactant systems capable of significantly improving detergency of triacylglycerol </w:t>
      </w:r>
      <w:r>
        <w:t>solid non-particulate</w:t>
      </w:r>
      <w:r w:rsidRPr="0013448E">
        <w:t xml:space="preserve"> soil</w:t>
      </w:r>
      <w:r>
        <w:t>s</w:t>
      </w:r>
      <w:r w:rsidRPr="0013448E">
        <w:t xml:space="preserve"> below </w:t>
      </w:r>
      <w:r>
        <w:t>their</w:t>
      </w:r>
      <w:r w:rsidRPr="0013448E">
        <w:t xml:space="preserve"> melting point. This work </w:t>
      </w:r>
      <w:r>
        <w:t>studied</w:t>
      </w:r>
      <w:r w:rsidRPr="0013448E">
        <w:t xml:space="preserve"> the effects of surfactant, alcohol additives, and </w:t>
      </w:r>
      <w:r>
        <w:t>relevant</w:t>
      </w:r>
      <w:r w:rsidRPr="0013448E">
        <w:t xml:space="preserve"> removal mechanisms of </w:t>
      </w:r>
      <w:r>
        <w:t>the</w:t>
      </w:r>
      <w:r w:rsidRPr="0013448E">
        <w:t xml:space="preserve"> soil (Chapters 2 and 3). The second </w:t>
      </w:r>
      <w:r>
        <w:t>topic</w:t>
      </w:r>
      <w:r w:rsidRPr="0013448E">
        <w:t xml:space="preserve"> was to</w:t>
      </w:r>
      <w:r>
        <w:t xml:space="preserve"> assess the utility of</w:t>
      </w:r>
      <w:r w:rsidRPr="0013448E">
        <w:t xml:space="preserve"> HLD concept </w:t>
      </w:r>
      <w:r>
        <w:t xml:space="preserve">as a design approach </w:t>
      </w:r>
      <w:r w:rsidRPr="0013448E">
        <w:t xml:space="preserve">for detergency of varying types of soils (Chapter 4). </w:t>
      </w:r>
      <w:r>
        <w:t>In a move towards addressing the second research problem, this study examined detergency of widely varying EACN values and states of soils at different HLD values using two different surfactant systems.</w:t>
      </w:r>
    </w:p>
    <w:p w14:paraId="6BAEFEF9" w14:textId="77777777" w:rsidR="00FF01E0" w:rsidRDefault="00FF01E0" w:rsidP="00FF01E0">
      <w:r w:rsidRPr="0013448E">
        <w:t xml:space="preserve">In </w:t>
      </w:r>
      <w:r>
        <w:t>C</w:t>
      </w:r>
      <w:r w:rsidRPr="0013448E">
        <w:t>hapter 2, a branched C</w:t>
      </w:r>
      <w:r w:rsidRPr="0013448E">
        <w:rPr>
          <w:vertAlign w:val="subscript"/>
        </w:rPr>
        <w:t>14-15</w:t>
      </w:r>
      <w:r w:rsidRPr="0013448E">
        <w:t>-8PO-SO</w:t>
      </w:r>
      <w:r w:rsidRPr="0013448E">
        <w:rPr>
          <w:vertAlign w:val="subscript"/>
        </w:rPr>
        <w:t>4</w:t>
      </w:r>
      <w:r w:rsidRPr="0013448E">
        <w:t>Na surfactant was selected</w:t>
      </w:r>
      <w:r>
        <w:t xml:space="preserve"> as a primary surfactant system</w:t>
      </w:r>
      <w:r w:rsidRPr="0013448E">
        <w:t xml:space="preserve"> to evaluate detergency of</w:t>
      </w:r>
      <w:r>
        <w:t xml:space="preserve"> </w:t>
      </w:r>
      <w:r w:rsidRPr="0013448E">
        <w:t>coconut oil</w:t>
      </w:r>
      <w:r>
        <w:t xml:space="preserve"> </w:t>
      </w:r>
      <w:r w:rsidRPr="0013448E">
        <w:t>below its melting point. Cold-water detergency of coconut oil at 10</w:t>
      </w:r>
      <w:r w:rsidRPr="0013448E">
        <w:sym w:font="Symbol" w:char="F0B0"/>
      </w:r>
      <w:r w:rsidRPr="0013448E">
        <w:t xml:space="preserve">C was </w:t>
      </w:r>
      <w:r>
        <w:t xml:space="preserve">found to be </w:t>
      </w:r>
      <w:r w:rsidRPr="0013448E">
        <w:t xml:space="preserve">poor using the surfactant alone. </w:t>
      </w:r>
      <w:r>
        <w:t xml:space="preserve">With regards to salt concentration, this study found that detergency improved with increasing salt concentrations and reached maximum efficiency at </w:t>
      </w:r>
      <w:r w:rsidRPr="00932A78">
        <w:t xml:space="preserve">S* (Figure 2.1). </w:t>
      </w:r>
      <w:r>
        <w:t>T</w:t>
      </w:r>
      <w:r w:rsidRPr="00932A78">
        <w:t xml:space="preserve">his study found that </w:t>
      </w:r>
      <w:r>
        <w:t xml:space="preserve">the </w:t>
      </w:r>
      <w:r w:rsidRPr="00932A78">
        <w:t>efficacy of detergency decreased w</w:t>
      </w:r>
      <w:r>
        <w:t>hile</w:t>
      </w:r>
      <w:r w:rsidRPr="00932A78">
        <w:t xml:space="preserve"> further increasing salt concentrations beyond the S*. Improved detergency was observed with the addition of intermediate-chain alcohols (Figure 2.2). The S* required in the surfactant system decreased from 8 w/v% NaCl for no alcohols to 4 w/v% NaCl for 1-octanol. Exceeding 90% removal reached with the addition of 90 mM 1-octanol (initial concentration) in a 0.1 w/v% C</w:t>
      </w:r>
      <w:r w:rsidRPr="00932A78">
        <w:rPr>
          <w:vertAlign w:val="subscript"/>
        </w:rPr>
        <w:t>14-15</w:t>
      </w:r>
      <w:r w:rsidRPr="00932A78">
        <w:t>-8PO-SO</w:t>
      </w:r>
      <w:r w:rsidRPr="00932A78">
        <w:rPr>
          <w:vertAlign w:val="subscript"/>
        </w:rPr>
        <w:t>4</w:t>
      </w:r>
      <w:r w:rsidRPr="00932A78">
        <w:t>Na with added salt at 4 w/v% NaCl (the S*) system (Figure 2.5). Further studies showed that decreasing 1-octanol concentration from 90 mM (1.2 w/v%) to 15 mM (0.2 w/v%) still maintained detergency over 90% removal (Figure 2.6).</w:t>
      </w:r>
      <w:r>
        <w:t xml:space="preserve"> Specifically, </w:t>
      </w:r>
      <w:r w:rsidRPr="00932A78">
        <w:t>enhanced cold-water detergency of coconut oil was found to correlate with a reduction in IFT and improve wetting of the soil surface (Figure 2.2 and Table 2.2).</w:t>
      </w:r>
      <w:r w:rsidRPr="0013448E">
        <w:t xml:space="preserve"> However</w:t>
      </w:r>
      <w:r>
        <w:t xml:space="preserve">, </w:t>
      </w:r>
      <w:r w:rsidRPr="0013448E">
        <w:t xml:space="preserve">melting point </w:t>
      </w:r>
      <w:r>
        <w:t xml:space="preserve">alteration </w:t>
      </w:r>
      <w:r w:rsidRPr="0013448E">
        <w:t>of the soil</w:t>
      </w:r>
      <w:r>
        <w:t>, removed soil particle size,</w:t>
      </w:r>
      <w:r w:rsidRPr="0013448E">
        <w:t xml:space="preserve"> and dispersion stability did not appear to be </w:t>
      </w:r>
      <w:r>
        <w:t xml:space="preserve">an important factor in detergency </w:t>
      </w:r>
      <w:r w:rsidRPr="00932A78">
        <w:lastRenderedPageBreak/>
        <w:t>improvement (Tables 2.3 and 2.4). The use of intermediate-chain alcohols also provided robust results for other surfactant systems studied</w:t>
      </w:r>
      <w:r>
        <w:t xml:space="preserve"> (C</w:t>
      </w:r>
      <w:r w:rsidRPr="00770539">
        <w:rPr>
          <w:vertAlign w:val="subscript"/>
        </w:rPr>
        <w:t>10-16</w:t>
      </w:r>
      <w:r>
        <w:t xml:space="preserve">-7EO-OH and a mixture of </w:t>
      </w:r>
      <w:r w:rsidRPr="009A308E">
        <w:rPr>
          <w:rFonts w:cs="Times New Roman"/>
          <w:color w:val="000000"/>
          <w:szCs w:val="24"/>
        </w:rPr>
        <w:t>C</w:t>
      </w:r>
      <w:r w:rsidRPr="009A308E">
        <w:rPr>
          <w:rFonts w:cs="Times New Roman"/>
          <w:color w:val="000000"/>
          <w:szCs w:val="24"/>
          <w:vertAlign w:val="subscript"/>
        </w:rPr>
        <w:t>10</w:t>
      </w:r>
      <w:r w:rsidRPr="009A308E">
        <w:rPr>
          <w:rFonts w:cs="Times New Roman"/>
          <w:color w:val="000000"/>
          <w:szCs w:val="24"/>
        </w:rPr>
        <w:t>-18PO-2EO-SO</w:t>
      </w:r>
      <w:r w:rsidRPr="009A308E">
        <w:rPr>
          <w:rFonts w:cs="Times New Roman"/>
          <w:color w:val="000000"/>
          <w:szCs w:val="24"/>
          <w:vertAlign w:val="subscript"/>
        </w:rPr>
        <w:t>4</w:t>
      </w:r>
      <w:r w:rsidRPr="009A308E">
        <w:rPr>
          <w:rFonts w:cs="Times New Roman"/>
          <w:color w:val="000000"/>
          <w:szCs w:val="24"/>
        </w:rPr>
        <w:t>Na+SDOSS at 0.24/0.76 molar fraction with 0.5</w:t>
      </w:r>
      <w:r>
        <w:rPr>
          <w:rFonts w:cs="Times New Roman"/>
          <w:color w:val="000000"/>
          <w:szCs w:val="24"/>
        </w:rPr>
        <w:t xml:space="preserve"> </w:t>
      </w:r>
      <w:r w:rsidRPr="009A308E">
        <w:rPr>
          <w:rFonts w:cs="Times New Roman"/>
          <w:color w:val="000000"/>
          <w:szCs w:val="24"/>
        </w:rPr>
        <w:t>w/v% NaCl</w:t>
      </w:r>
      <w:r>
        <w:rPr>
          <w:rFonts w:cs="Times New Roman"/>
          <w:color w:val="000000"/>
          <w:szCs w:val="24"/>
        </w:rPr>
        <w:t xml:space="preserve">), </w:t>
      </w:r>
      <w:r>
        <w:t xml:space="preserve">in addition another solid non-particulate soil (in this case, palm kernel oil) was </w:t>
      </w:r>
      <w:r w:rsidRPr="00932A78">
        <w:t>examined (Figures 2.3 and 2.4).</w:t>
      </w:r>
    </w:p>
    <w:p w14:paraId="3378880D" w14:textId="77777777" w:rsidR="00FF01E0" w:rsidRPr="0013448E" w:rsidRDefault="00FF01E0" w:rsidP="00FF01E0">
      <w:r w:rsidRPr="0013448E">
        <w:t xml:space="preserve">In </w:t>
      </w:r>
      <w:r>
        <w:t>C</w:t>
      </w:r>
      <w:r w:rsidRPr="0013448E">
        <w:t>hapter 3, this work further explore</w:t>
      </w:r>
      <w:r>
        <w:t>d</w:t>
      </w:r>
      <w:r w:rsidRPr="0013448E">
        <w:t xml:space="preserve"> optimized surfactant systems </w:t>
      </w:r>
      <w:r>
        <w:t xml:space="preserve">capable of </w:t>
      </w:r>
      <w:r w:rsidRPr="0013448E">
        <w:t>provid</w:t>
      </w:r>
      <w:r>
        <w:t xml:space="preserve">ing </w:t>
      </w:r>
      <w:r w:rsidRPr="0013448E">
        <w:t>cold-water detergency comparable to that</w:t>
      </w:r>
      <w:r>
        <w:t xml:space="preserve"> of</w:t>
      </w:r>
      <w:r w:rsidRPr="0013448E">
        <w:t xml:space="preserve"> system</w:t>
      </w:r>
      <w:r>
        <w:t>s presented</w:t>
      </w:r>
      <w:r w:rsidRPr="0013448E">
        <w:t xml:space="preserve"> in Chapter 2. The effects of anionic extended surfactant structure (e.g., </w:t>
      </w:r>
      <w:r>
        <w:t>linearity</w:t>
      </w:r>
      <w:r w:rsidRPr="0013448E">
        <w:t xml:space="preserve"> degree and number of EO groups)</w:t>
      </w:r>
      <w:r>
        <w:t>,</w:t>
      </w:r>
      <w:r w:rsidRPr="0013448E">
        <w:t xml:space="preserve"> use of branched octanols as a presentative</w:t>
      </w:r>
      <w:r>
        <w:t xml:space="preserve"> of</w:t>
      </w:r>
      <w:r w:rsidRPr="0013448E">
        <w:t xml:space="preserve"> intermediate-chain alcohols on the detergency performance of coconut oil</w:t>
      </w:r>
      <w:r>
        <w:t>,</w:t>
      </w:r>
      <w:r w:rsidRPr="0013448E">
        <w:t xml:space="preserve"> were studied. The presence of linearity and </w:t>
      </w:r>
      <w:r w:rsidRPr="00932A78">
        <w:t>insertion of EO groups in the C</w:t>
      </w:r>
      <w:r w:rsidRPr="00932A78">
        <w:rPr>
          <w:vertAlign w:val="subscript"/>
        </w:rPr>
        <w:t>14-15</w:t>
      </w:r>
      <w:r w:rsidRPr="00932A78">
        <w:t>-8PO-SO</w:t>
      </w:r>
      <w:r w:rsidRPr="00932A78">
        <w:rPr>
          <w:vertAlign w:val="subscript"/>
        </w:rPr>
        <w:t>4</w:t>
      </w:r>
      <w:r w:rsidRPr="00932A78">
        <w:t>Na base-surfactant molecule did not improve coconut oil removal (Figure 3.2). Thus, the branched C</w:t>
      </w:r>
      <w:r w:rsidRPr="00932A78">
        <w:rPr>
          <w:vertAlign w:val="subscript"/>
        </w:rPr>
        <w:t>14-15</w:t>
      </w:r>
      <w:r w:rsidRPr="00932A78">
        <w:t>-8PO-SO</w:t>
      </w:r>
      <w:r w:rsidRPr="00932A78">
        <w:rPr>
          <w:vertAlign w:val="subscript"/>
        </w:rPr>
        <w:t>4</w:t>
      </w:r>
      <w:r w:rsidRPr="00932A78">
        <w:t>Na surfactant was continued</w:t>
      </w:r>
      <w:r>
        <w:t>,</w:t>
      </w:r>
      <w:r w:rsidRPr="00932A78">
        <w:t xml:space="preserve"> for use</w:t>
      </w:r>
      <w:r>
        <w:t>,</w:t>
      </w:r>
      <w:r w:rsidRPr="00932A78">
        <w:t xml:space="preserve"> in investigating the effect of branched alcohols (2-octanol and 2-ethyl-hexanol). Branched octanols further reduced S* required from 4</w:t>
      </w:r>
      <w:r>
        <w:t xml:space="preserve"> </w:t>
      </w:r>
      <w:r w:rsidRPr="00932A78">
        <w:t>w/v</w:t>
      </w:r>
      <w:r>
        <w:t>%</w:t>
      </w:r>
      <w:r w:rsidRPr="00932A78">
        <w:t xml:space="preserve"> NaCl (1-octanol) to 2</w:t>
      </w:r>
      <w:r>
        <w:t xml:space="preserve"> </w:t>
      </w:r>
      <w:r w:rsidRPr="00932A78">
        <w:t>w/v</w:t>
      </w:r>
      <w:r>
        <w:t>%</w:t>
      </w:r>
      <w:r w:rsidRPr="00932A78">
        <w:t xml:space="preserve"> NaCl (2-octanol and 2-ethyl-hexanol) (Figure 3.3). Comparing linear octanol to branched octanols in the surfactant system with added salt at its S</w:t>
      </w:r>
      <w:r>
        <w:t>*</w:t>
      </w:r>
      <w:r w:rsidRPr="0013448E">
        <w:t>, detergency with the presence of 2-octanol w</w:t>
      </w:r>
      <w:r>
        <w:t>as</w:t>
      </w:r>
      <w:r w:rsidRPr="0013448E">
        <w:t xml:space="preserve"> comparable to that of 1-octanol</w:t>
      </w:r>
      <w:r>
        <w:t>;</w:t>
      </w:r>
      <w:r w:rsidRPr="0013448E">
        <w:t xml:space="preserve"> whereas</w:t>
      </w:r>
      <w:r>
        <w:t>,</w:t>
      </w:r>
      <w:r w:rsidRPr="0013448E">
        <w:t xml:space="preserve"> detergency slight</w:t>
      </w:r>
      <w:r>
        <w:t>ly</w:t>
      </w:r>
      <w:r w:rsidRPr="0013448E">
        <w:t xml:space="preserve"> decreased with the </w:t>
      </w:r>
      <w:r w:rsidRPr="00932A78">
        <w:t>addition of 2-ethyl-hexanol (Figure 3.4).</w:t>
      </w:r>
      <w:r w:rsidRPr="0013448E">
        <w:t xml:space="preserve"> The concentration of 2-octanol was </w:t>
      </w:r>
      <w:r w:rsidRPr="00932A78">
        <w:t>then evaluated as a final optimized surfactant system step. Decreasing 2-octanol concentration from 90 mM (1.2 w/v%) to 38.5 mM (0.5 w/v%) maintained detergency exceeding 90% removal (Figure 3.6). Improved cold-water detergency of coconut oil corresponded to a combination of lowering IFT and improving wetting (Figures 3.1 and 3.5). In addition, detergency of coconut oil was found to increase with increasing solubilization (Table 3.2).</w:t>
      </w:r>
      <w:r w:rsidRPr="0013448E">
        <w:t xml:space="preserve"> </w:t>
      </w:r>
    </w:p>
    <w:p w14:paraId="052E4878" w14:textId="77777777" w:rsidR="00FF01E0" w:rsidRDefault="00FF01E0" w:rsidP="00FF01E0">
      <w:r w:rsidRPr="0013448E">
        <w:t xml:space="preserve">In </w:t>
      </w:r>
      <w:r>
        <w:t>C</w:t>
      </w:r>
      <w:r w:rsidRPr="0013448E">
        <w:t xml:space="preserve">hapter 4, this work </w:t>
      </w:r>
      <w:r>
        <w:t>assessed the</w:t>
      </w:r>
      <w:r w:rsidRPr="0013448E">
        <w:t xml:space="preserve"> correlation between detergency of a wide range of soils and </w:t>
      </w:r>
      <w:r>
        <w:t xml:space="preserve">optimal </w:t>
      </w:r>
      <w:r w:rsidRPr="0013448E">
        <w:t>HLD</w:t>
      </w:r>
      <w:r>
        <w:t xml:space="preserve"> values</w:t>
      </w:r>
      <w:r w:rsidRPr="0013448E">
        <w:t>. A single anionic surfactant system (C</w:t>
      </w:r>
      <w:r w:rsidRPr="0013448E">
        <w:rPr>
          <w:vertAlign w:val="subscript"/>
        </w:rPr>
        <w:t>10</w:t>
      </w:r>
      <w:r w:rsidRPr="0013448E">
        <w:t>-4PO-SO</w:t>
      </w:r>
      <w:r w:rsidRPr="0013448E">
        <w:rPr>
          <w:vertAlign w:val="subscript"/>
        </w:rPr>
        <w:t>4</w:t>
      </w:r>
      <w:r w:rsidRPr="0013448E">
        <w:t xml:space="preserve">Na) was used as a primary surfactant to conduct detergency of five oily soils with widely varying EACNs from 5.2 to 16.6 at </w:t>
      </w:r>
      <w:r>
        <w:t xml:space="preserve">a </w:t>
      </w:r>
      <w:r w:rsidRPr="0013448E">
        <w:t>washing temperature of 25</w:t>
      </w:r>
      <w:r w:rsidRPr="0013448E">
        <w:sym w:font="Symbol" w:char="F0B0"/>
      </w:r>
      <w:r w:rsidRPr="0013448E">
        <w:t xml:space="preserve">C. </w:t>
      </w:r>
      <w:r>
        <w:t xml:space="preserve">The detergency of all oily soils studied increased with rising NaCl concentrations and decreased with further elevating NaCl concentrations over the S* (Figure 4.2). Exceeding </w:t>
      </w:r>
      <w:r w:rsidRPr="0013448E">
        <w:t>80% removal</w:t>
      </w:r>
      <w:r>
        <w:t xml:space="preserve"> of all soils</w:t>
      </w:r>
      <w:r w:rsidRPr="0013448E">
        <w:t xml:space="preserve"> was observed </w:t>
      </w:r>
      <w:r>
        <w:t>across</w:t>
      </w:r>
      <w:r w:rsidRPr="0013448E">
        <w:t xml:space="preserve"> </w:t>
      </w:r>
      <w:r>
        <w:t>a wide range of</w:t>
      </w:r>
      <w:r w:rsidRPr="0013448E">
        <w:t xml:space="preserve"> salt concentration</w:t>
      </w:r>
      <w:r>
        <w:t>s, and m</w:t>
      </w:r>
      <w:r w:rsidRPr="0013448E">
        <w:t>aximum detergency was attained at its S*</w:t>
      </w:r>
      <w:r>
        <w:t xml:space="preserve"> (Figure 4.2)</w:t>
      </w:r>
      <w:r w:rsidRPr="0013448E">
        <w:t xml:space="preserve">. When the </w:t>
      </w:r>
      <w:r>
        <w:t>optimal NaCl</w:t>
      </w:r>
      <w:r w:rsidRPr="0013448E">
        <w:t xml:space="preserve"> concentrations were converted to HLD values, the surfactant systems </w:t>
      </w:r>
      <w:r>
        <w:t>corresponded to</w:t>
      </w:r>
      <w:r w:rsidRPr="0013448E">
        <w:t xml:space="preserve"> an identical HLD range between -3 and 0</w:t>
      </w:r>
      <w:r>
        <w:t xml:space="preserve"> (Figures 4.2 and 4.3)</w:t>
      </w:r>
      <w:r w:rsidRPr="0013448E">
        <w:t xml:space="preserve">. Improved detergency was </w:t>
      </w:r>
      <w:r>
        <w:t xml:space="preserve">found to </w:t>
      </w:r>
      <w:r w:rsidRPr="0013448E">
        <w:t xml:space="preserve">correlate with a </w:t>
      </w:r>
      <w:bookmarkStart w:id="98" w:name="_Toc38562006"/>
      <w:r w:rsidRPr="0013448E">
        <w:lastRenderedPageBreak/>
        <w:t xml:space="preserve">reduction in IFT </w:t>
      </w:r>
      <w:r>
        <w:t>(</w:t>
      </w:r>
      <w:r w:rsidRPr="0013448E">
        <w:t>less than 1 mNm</w:t>
      </w:r>
      <w:r w:rsidRPr="0013448E">
        <w:rPr>
          <w:vertAlign w:val="superscript"/>
        </w:rPr>
        <w:t>-1</w:t>
      </w:r>
      <w:r w:rsidRPr="00E64762">
        <w:t>)</w:t>
      </w:r>
      <w:r>
        <w:t xml:space="preserve"> (Figure 4.2)</w:t>
      </w:r>
      <w:r w:rsidRPr="0013448E">
        <w:t xml:space="preserve">. Detergency of oily soils with lowest and highest EACNs </w:t>
      </w:r>
      <w:r>
        <w:t>o</w:t>
      </w:r>
      <w:r w:rsidRPr="0013448E">
        <w:t>f 5.2 and 16.6 was then evaluated using a binary surfactant mixture between C</w:t>
      </w:r>
      <w:r w:rsidRPr="0013448E">
        <w:rPr>
          <w:vertAlign w:val="subscript"/>
        </w:rPr>
        <w:t>10</w:t>
      </w:r>
      <w:r w:rsidRPr="0013448E">
        <w:t>-4PO-SO</w:t>
      </w:r>
      <w:r w:rsidRPr="0013448E">
        <w:rPr>
          <w:vertAlign w:val="subscript"/>
        </w:rPr>
        <w:t>4</w:t>
      </w:r>
      <w:r w:rsidRPr="0013448E">
        <w:t>Na and AOT at 1:1 by molar ratio</w:t>
      </w:r>
      <w:r w:rsidRPr="00A0356C">
        <w:t xml:space="preserve"> </w:t>
      </w:r>
      <w:r w:rsidRPr="0013448E">
        <w:t xml:space="preserve">as a confirmatory </w:t>
      </w:r>
      <w:r>
        <w:t>surfactant</w:t>
      </w:r>
      <w:r w:rsidRPr="0013448E">
        <w:t>. Likewise, detergency over 80% was found at different NaCl concentrations corresponding to</w:t>
      </w:r>
      <w:r>
        <w:t xml:space="preserve"> </w:t>
      </w:r>
      <w:r w:rsidRPr="0013448E">
        <w:t>HLD values between -3 and 0</w:t>
      </w:r>
      <w:r>
        <w:t xml:space="preserve"> (Figure 4.4)</w:t>
      </w:r>
      <w:r w:rsidRPr="0013448E">
        <w:t xml:space="preserve">. Finally, detergency of </w:t>
      </w:r>
      <w:r>
        <w:t xml:space="preserve">a </w:t>
      </w:r>
      <w:r w:rsidRPr="0013448E">
        <w:t>solid non-particulate (octadecane) was performed using the mixed surfactant systems</w:t>
      </w:r>
      <w:r>
        <w:t>,</w:t>
      </w:r>
      <w:r w:rsidRPr="0013448E">
        <w:t xml:space="preserve"> demonstrating that surfactant</w:t>
      </w:r>
      <w:r>
        <w:t xml:space="preserve"> </w:t>
      </w:r>
      <w:r w:rsidRPr="0013448E">
        <w:t xml:space="preserve">systems </w:t>
      </w:r>
      <w:r>
        <w:t xml:space="preserve">with </w:t>
      </w:r>
      <w:r w:rsidRPr="0013448E">
        <w:t>HLD</w:t>
      </w:r>
      <w:r>
        <w:t xml:space="preserve"> </w:t>
      </w:r>
      <w:r w:rsidRPr="0013448E">
        <w:t>value</w:t>
      </w:r>
      <w:r>
        <w:t>s</w:t>
      </w:r>
      <w:r w:rsidRPr="0013448E">
        <w:t xml:space="preserve"> between -3 and 0 showed </w:t>
      </w:r>
      <w:r>
        <w:t>the most</w:t>
      </w:r>
      <w:r w:rsidRPr="0013448E">
        <w:t xml:space="preserve"> effective detergency </w:t>
      </w:r>
      <w:r>
        <w:t xml:space="preserve">comparing to </w:t>
      </w:r>
      <w:r w:rsidRPr="0013448E">
        <w:t>other HLD values</w:t>
      </w:r>
      <w:r>
        <w:t xml:space="preserve"> (Figure 4.5)</w:t>
      </w:r>
      <w:r w:rsidRPr="0013448E">
        <w:t>. Thus</w:t>
      </w:r>
      <w:r>
        <w:t>, the results of this study support that</w:t>
      </w:r>
      <w:r w:rsidRPr="0013448E">
        <w:t xml:space="preserve"> the utilization of</w:t>
      </w:r>
      <w:r>
        <w:t xml:space="preserve"> the</w:t>
      </w:r>
      <w:r w:rsidRPr="0013448E">
        <w:t xml:space="preserve"> HLD</w:t>
      </w:r>
      <w:r>
        <w:t xml:space="preserve"> concept</w:t>
      </w:r>
      <w:r w:rsidRPr="0013448E">
        <w:t xml:space="preserve"> in detergency</w:t>
      </w:r>
      <w:r>
        <w:t xml:space="preserve"> application</w:t>
      </w:r>
      <w:r w:rsidRPr="0013448E">
        <w:t xml:space="preserve"> </w:t>
      </w:r>
      <w:r>
        <w:t>is</w:t>
      </w:r>
      <w:r w:rsidRPr="0013448E">
        <w:t xml:space="preserve"> proven to be a potential tool to design optimum detergency formulation</w:t>
      </w:r>
      <w:r>
        <w:t>s</w:t>
      </w:r>
      <w:r w:rsidRPr="0013448E">
        <w:t xml:space="preserve"> for a wide range of soils.</w:t>
      </w:r>
    </w:p>
    <w:p w14:paraId="23164E40" w14:textId="4C481A85" w:rsidR="002A0CE2" w:rsidRPr="00AE3D57" w:rsidRDefault="002A0CE2" w:rsidP="00FF01E0">
      <w:r w:rsidRPr="00AE3D57">
        <w:t>Recommendation for future research</w:t>
      </w:r>
      <w:bookmarkEnd w:id="98"/>
    </w:p>
    <w:p w14:paraId="29C4BF39" w14:textId="77777777" w:rsidR="002A0CE2" w:rsidRDefault="002A0CE2" w:rsidP="002A0CE2">
      <w:r>
        <w:t>The results of this research showed that cold-water detergency of solid non-particulate soils can be significantly improved with the addition of intermediate-chain alcohols in the surfactant formulations. Further research is required for mixed surfactant systems between anionic extended surfactant and nonionic surfactant to possibly reduce the use of alcohol in the detergency formulation. In addition, animal-based fat solid non-particulate soils (e.g., bacon grease, lard, and tallow) and cosmetic-based solid non-particulate soils (e.g. lipstick) require further investigation.</w:t>
      </w:r>
    </w:p>
    <w:p w14:paraId="0FDA431E" w14:textId="7BE8BC9A" w:rsidR="00EF11F3" w:rsidRDefault="002A0CE2" w:rsidP="002A0CE2">
      <w:pPr>
        <w:sectPr w:rsidR="00EF11F3" w:rsidSect="00FF01E0">
          <w:pgSz w:w="12240" w:h="15840"/>
          <w:pgMar w:top="1440" w:right="1440" w:bottom="1440" w:left="1440" w:header="720" w:footer="720" w:gutter="0"/>
          <w:pgNumType w:start="1"/>
          <w:cols w:space="720"/>
          <w:docGrid w:linePitch="360"/>
        </w:sectPr>
      </w:pPr>
      <w:r>
        <w:t>To further demonstrate HLD-detergency behavior, the HLD concept can be modelled by two different equations depending on the charge of surfactant head group. The use of single nonionic surfactant should be evaluated to determine an optimal HLD range and then move to more complicated surfactant system (e.g., a mixture between anionic and nonionic surfactant systems which will be close to the commercial detergent formulation). The current research did not evaluate varying soil-fabric types and their potential influence on the optimal HLD range. Therefore, the detergency effect on different types of fabric should be considered for future research.</w:t>
      </w:r>
    </w:p>
    <w:p w14:paraId="2CDA1ABB" w14:textId="3AEDA605" w:rsidR="00091052" w:rsidRPr="0097451F" w:rsidRDefault="00091052" w:rsidP="00091052">
      <w:pPr>
        <w:pStyle w:val="Appendixheading"/>
        <w:jc w:val="center"/>
      </w:pPr>
      <w:bookmarkStart w:id="99" w:name="_Toc43314858"/>
      <w:r w:rsidRPr="0097451F">
        <w:lastRenderedPageBreak/>
        <w:t xml:space="preserve">Evaluating the effect of crystal form of solid </w:t>
      </w:r>
      <w:r w:rsidR="007B6451" w:rsidRPr="007B6451">
        <w:t>triacylglycerol</w:t>
      </w:r>
      <w:r w:rsidRPr="0097451F">
        <w:t xml:space="preserve"> on detergency</w:t>
      </w:r>
      <w:bookmarkEnd w:id="99"/>
    </w:p>
    <w:p w14:paraId="464054FF" w14:textId="77777777" w:rsidR="00091052" w:rsidRDefault="00091052" w:rsidP="00091052">
      <w:pPr>
        <w:jc w:val="center"/>
        <w:rPr>
          <w:sz w:val="28"/>
          <w:szCs w:val="32"/>
        </w:rPr>
      </w:pPr>
      <w:r w:rsidRPr="00942012">
        <w:rPr>
          <w:sz w:val="28"/>
          <w:szCs w:val="32"/>
        </w:rPr>
        <w:t>Parichat Phaodee, David Sche</w:t>
      </w:r>
      <w:r>
        <w:rPr>
          <w:sz w:val="28"/>
          <w:szCs w:val="32"/>
        </w:rPr>
        <w:t>u</w:t>
      </w:r>
      <w:r w:rsidRPr="00942012">
        <w:rPr>
          <w:sz w:val="28"/>
          <w:szCs w:val="32"/>
        </w:rPr>
        <w:t xml:space="preserve">ing, Brian </w:t>
      </w:r>
      <w:r>
        <w:rPr>
          <w:sz w:val="28"/>
          <w:szCs w:val="32"/>
        </w:rPr>
        <w:t xml:space="preserve">P. </w:t>
      </w:r>
      <w:r w:rsidRPr="00942012">
        <w:rPr>
          <w:sz w:val="28"/>
          <w:szCs w:val="32"/>
        </w:rPr>
        <w:t>Grady, David A. Sabatini</w:t>
      </w:r>
    </w:p>
    <w:p w14:paraId="2D09850B" w14:textId="77777777" w:rsidR="00091052" w:rsidRDefault="00091052" w:rsidP="00091052">
      <w:pPr>
        <w:jc w:val="center"/>
        <w:rPr>
          <w:sz w:val="28"/>
          <w:szCs w:val="32"/>
        </w:rPr>
      </w:pPr>
    </w:p>
    <w:p w14:paraId="4580FAC4" w14:textId="77777777" w:rsidR="006E4377" w:rsidRDefault="006E4377" w:rsidP="006E4377">
      <w:bookmarkStart w:id="100" w:name="OLE_LINK1"/>
      <w:bookmarkStart w:id="101" w:name="OLE_LINK2"/>
      <w:r>
        <w:t>If the COVID-19 pandemic had not interrupted, this work would have been one of the chapters in this dissertation.</w:t>
      </w:r>
    </w:p>
    <w:p w14:paraId="3154FD30" w14:textId="77777777" w:rsidR="00091052" w:rsidRDefault="00091052" w:rsidP="00091052">
      <w:pPr>
        <w:pStyle w:val="Heading2"/>
      </w:pPr>
      <w:bookmarkStart w:id="102" w:name="_Toc43314859"/>
      <w:r>
        <w:t>Introduction</w:t>
      </w:r>
      <w:bookmarkEnd w:id="102"/>
    </w:p>
    <w:bookmarkEnd w:id="100"/>
    <w:bookmarkEnd w:id="101"/>
    <w:p w14:paraId="79C99C74" w14:textId="77777777" w:rsidR="002A0CE2" w:rsidRPr="000E77CF" w:rsidRDefault="002A0CE2" w:rsidP="002A0CE2">
      <w:pPr>
        <w:rPr>
          <w:cs/>
        </w:rPr>
      </w:pPr>
      <w:r w:rsidRPr="000E77CF">
        <w:t>Fats are primarily composed of triacylglycerols or triglyceride (TAG). A TAG consists of three fatty acids bounded with triester of glycerol</w:t>
      </w:r>
      <w:r w:rsidRPr="000E77CF">
        <w:rPr>
          <w:rFonts w:cs="Cordia New"/>
          <w:cs/>
        </w:rPr>
        <w:t xml:space="preserve">. </w:t>
      </w:r>
      <w:r w:rsidRPr="000E77CF">
        <w:t xml:space="preserve">The fatty acids are found in a wide variety of forms, </w:t>
      </w:r>
      <w:r>
        <w:t xml:space="preserve">which include </w:t>
      </w:r>
      <w:r w:rsidRPr="000E77CF">
        <w:t xml:space="preserve">short and long chain, saturated and unsaturated, odd or even carbon number, trans- or cis-, linear or branched combination </w:t>
      </w:r>
      <w:r w:rsidRPr="000E77CF">
        <w:fldChar w:fldCharType="begin"/>
      </w:r>
      <w:r>
        <w:instrText xml:space="preserve"> ADDIN EN.CITE &lt;EndNote&gt;&lt;Cite&gt;&lt;Author&gt;Small&lt;/Author&gt;&lt;Year&gt;1986&lt;/Year&gt;&lt;IDText&gt;Handbook of Lipid Research: The Physical Chemistry of Lipids: From Alkanes to Phospholipids&lt;/IDText&gt;&lt;DisplayText&gt;(Small, 1986)&lt;/DisplayText&gt;&lt;record&gt;&lt;isbn&gt;0306417634&lt;/isbn&gt;&lt;titles&gt;&lt;title&gt;Handbook of Lipid Research: The Physical Chemistry of Lipids: From Alkanes to Phospholipids&lt;/title&gt;&lt;/titles&gt;&lt;contributors&gt;&lt;authors&gt;&lt;author&gt;Small, Donald M.&lt;/author&gt;&lt;/authors&gt;&lt;/contributors&gt;&lt;added-date format="utc"&gt;1587405777&lt;/added-date&gt;&lt;ref-type name="Book"&gt;6&lt;/ref-type&gt;&lt;dates&gt;&lt;year&gt;1986&lt;/year&gt;&lt;/dates&gt;&lt;rec-number&gt;311&lt;/rec-number&gt;&lt;last-updated-date format="utc"&gt;1587405777&lt;/last-updated-date&gt;&lt;/record&gt;&lt;/Cite&gt;&lt;/EndNote&gt;</w:instrText>
      </w:r>
      <w:r w:rsidRPr="000E77CF">
        <w:fldChar w:fldCharType="separate"/>
      </w:r>
      <w:r>
        <w:rPr>
          <w:noProof/>
        </w:rPr>
        <w:t>(Small, 1986)</w:t>
      </w:r>
      <w:r w:rsidRPr="000E77CF">
        <w:fldChar w:fldCharType="end"/>
      </w:r>
      <w:r w:rsidRPr="000E77CF">
        <w:t xml:space="preserve">. Polymorphism is a unique characteristic of fat networks that affects their rheological characteristics. Polymorphism is the capability of solid fats to orient into several crystalline forms with identical chemical compositions in their liquid state </w:t>
      </w:r>
      <w:r w:rsidRPr="000E77CF">
        <w:fldChar w:fldCharType="begin"/>
      </w:r>
      <w:r>
        <w:instrText xml:space="preserve"> ADDIN EN.CITE &lt;EndNote&gt;&lt;Cite&gt;&lt;Author&gt;Widlak&lt;/Author&gt;&lt;Year&gt;2001&lt;/Year&gt;&lt;IDText&gt;Crystallization and solidification properties of lipids&lt;/IDText&gt;&lt;DisplayText&gt;(Widlak et al., 2001)&lt;/DisplayText&gt;&lt;record&gt;&lt;isbn&gt;1893997219&lt;/isbn&gt;&lt;titles&gt;&lt;title&gt;Crystallization and solidification properties of lipids&lt;/title&gt;&lt;/titles&gt;&lt;contributors&gt;&lt;authors&gt;&lt;author&gt;Widlak, Neil&lt;/author&gt;&lt;author&gt;Hartel, Richard W.&lt;/author&gt;&lt;author&gt;Narine, Suresh&lt;/author&gt;&lt;/authors&gt;&lt;/contributors&gt;&lt;added-date format="utc"&gt;1587407946&lt;/added-date&gt;&lt;ref-type name="Book"&gt;6&lt;/ref-type&gt;&lt;dates&gt;&lt;year&gt;2001&lt;/year&gt;&lt;/dates&gt;&lt;rec-number&gt;315&lt;/rec-number&gt;&lt;publisher&gt;The American Oil Chemists Society&lt;/publisher&gt;&lt;last-updated-date format="utc"&gt;1587407946&lt;/last-updated-date&gt;&lt;/record&gt;&lt;/Cite&gt;&lt;/EndNote&gt;</w:instrText>
      </w:r>
      <w:r w:rsidRPr="000E77CF">
        <w:fldChar w:fldCharType="separate"/>
      </w:r>
      <w:r>
        <w:rPr>
          <w:noProof/>
        </w:rPr>
        <w:t>(Widlak et al., 2001)</w:t>
      </w:r>
      <w:r w:rsidRPr="000E77CF">
        <w:fldChar w:fldCharType="end"/>
      </w:r>
      <w:r w:rsidRPr="000E77CF">
        <w:t xml:space="preserve">. Polymorphic forms are typically able to pack into three different crystal structures (alpha, beta prime, and beta) </w:t>
      </w:r>
      <w:r w:rsidRPr="000E77CF">
        <w:fldChar w:fldCharType="begin"/>
      </w:r>
      <w:r>
        <w:instrText xml:space="preserve"> ADDIN EN.CITE &lt;EndNote&gt;&lt;Cite&gt;&lt;Author&gt;Garti&lt;/Author&gt;&lt;Year&gt;1988&lt;/Year&gt;&lt;IDText&gt;Crystallization and polymorphism of fats and fatty acids&lt;/IDText&gt;&lt;DisplayText&gt;(Garti and Sato, 1988)&lt;/DisplayText&gt;&lt;record&gt;&lt;isbn&gt;0824778758&lt;/isbn&gt;&lt;titles&gt;&lt;title&gt;Crystallization and polymorphism of fats and fatty acids&lt;/title&gt;&lt;/titles&gt;&lt;contributors&gt;&lt;authors&gt;&lt;author&gt;Garti, Nissim&lt;/author&gt;&lt;author&gt;Sato, Kiyotaka&lt;/author&gt;&lt;/authors&gt;&lt;/contributors&gt;&lt;added-date format="utc"&gt;1587407724&lt;/added-date&gt;&lt;ref-type name="Book"&gt;6&lt;/ref-type&gt;&lt;dates&gt;&lt;year&gt;1988&lt;/year&gt;&lt;/dates&gt;&lt;rec-number&gt;314&lt;/rec-number&gt;&lt;publisher&gt;M. Dekker&lt;/publisher&gt;&lt;last-updated-date format="utc"&gt;1587407724&lt;/last-updated-date&gt;&lt;/record&gt;&lt;/Cite&gt;&lt;/EndNote&gt;</w:instrText>
      </w:r>
      <w:r w:rsidRPr="000E77CF">
        <w:fldChar w:fldCharType="separate"/>
      </w:r>
      <w:r>
        <w:rPr>
          <w:noProof/>
        </w:rPr>
        <w:t>(Garti and Sato, 1988)</w:t>
      </w:r>
      <w:r w:rsidRPr="000E77CF">
        <w:fldChar w:fldCharType="end"/>
      </w:r>
      <w:r w:rsidRPr="000E77CF">
        <w:t>. Th</w:t>
      </w:r>
      <w:r>
        <w:t xml:space="preserve">e </w:t>
      </w:r>
      <w:r w:rsidRPr="000E77CF">
        <w:t>transition</w:t>
      </w:r>
      <w:r>
        <w:t xml:space="preserve"> pathway of TAG is </w:t>
      </w:r>
      <w:r w:rsidRPr="000E77CF">
        <w:t xml:space="preserve">liquid </w:t>
      </w:r>
      <w:r>
        <w:t xml:space="preserve">to </w:t>
      </w:r>
      <w:r w:rsidRPr="000E77CF">
        <w:t>alpha</w:t>
      </w:r>
      <w:r>
        <w:t>, to</w:t>
      </w:r>
      <w:r w:rsidRPr="000E77CF">
        <w:t xml:space="preserve"> beta prime</w:t>
      </w:r>
      <w:r>
        <w:t xml:space="preserve"> and eventually to</w:t>
      </w:r>
      <w:r w:rsidRPr="000E77CF">
        <w:t xml:space="preserve"> the optimum packing of the molecules</w:t>
      </w:r>
      <w:r>
        <w:t xml:space="preserve"> which is</w:t>
      </w:r>
      <w:r w:rsidRPr="000E77CF">
        <w:t xml:space="preserve"> beta </w:t>
      </w:r>
      <w:r>
        <w:t>form</w:t>
      </w:r>
      <w:r w:rsidRPr="000E77CF">
        <w:t xml:space="preserve"> </w:t>
      </w:r>
      <w:r w:rsidRPr="000E77CF">
        <w:fldChar w:fldCharType="begin"/>
      </w:r>
      <w:r>
        <w:instrText xml:space="preserve"> ADDIN EN.CITE &lt;EndNote&gt;&lt;Cite&gt;&lt;Author&gt;Widlak&lt;/Author&gt;&lt;Year&gt;2001&lt;/Year&gt;&lt;IDText&gt;Crystallization and solidification properties of lipids&lt;/IDText&gt;&lt;DisplayText&gt;(Widlak et al., 2001)&lt;/DisplayText&gt;&lt;record&gt;&lt;isbn&gt;1893997219&lt;/isbn&gt;&lt;titles&gt;&lt;title&gt;Crystallization and solidification properties of lipids&lt;/title&gt;&lt;/titles&gt;&lt;contributors&gt;&lt;authors&gt;&lt;author&gt;Widlak, Neil&lt;/author&gt;&lt;author&gt;Hartel, Richard W.&lt;/author&gt;&lt;author&gt;Narine, Suresh&lt;/author&gt;&lt;/authors&gt;&lt;/contributors&gt;&lt;added-date format="utc"&gt;1587407946&lt;/added-date&gt;&lt;ref-type name="Book"&gt;6&lt;/ref-type&gt;&lt;dates&gt;&lt;year&gt;2001&lt;/year&gt;&lt;/dates&gt;&lt;rec-number&gt;315&lt;/rec-number&gt;&lt;publisher&gt;The American Oil Chemists Society&lt;/publisher&gt;&lt;last-updated-date format="utc"&gt;1587407946&lt;/last-updated-date&gt;&lt;/record&gt;&lt;/Cite&gt;&lt;/EndNote&gt;</w:instrText>
      </w:r>
      <w:r w:rsidRPr="000E77CF">
        <w:fldChar w:fldCharType="separate"/>
      </w:r>
      <w:r>
        <w:rPr>
          <w:noProof/>
        </w:rPr>
        <w:t>(Widlak et al., 2001)</w:t>
      </w:r>
      <w:r w:rsidRPr="000E77CF">
        <w:fldChar w:fldCharType="end"/>
      </w:r>
      <w:r w:rsidRPr="000E77CF">
        <w:t>. The alpha polymorph is most readily formed from the melt during the crystallizations at high cooling rates. The alpha is packed in a loose hexagonal subcell conformation which has a low density of the loose packing of the TAG molecules</w:t>
      </w:r>
      <w:r>
        <w:t xml:space="preserve"> causing lowest crystal phase</w:t>
      </w:r>
      <w:r w:rsidRPr="000E77CF">
        <w:t xml:space="preserve"> </w:t>
      </w:r>
      <w:r w:rsidRPr="000E77CF">
        <w:fldChar w:fldCharType="begin"/>
      </w:r>
      <w:r>
        <w:instrText xml:space="preserve"> ADDIN EN.CITE &lt;EndNote&gt;&lt;Cite&gt;&lt;Author&gt;Widlak&lt;/Author&gt;&lt;Year&gt;2001&lt;/Year&gt;&lt;IDText&gt;Crystallization and solidification properties of lipids&lt;/IDText&gt;&lt;DisplayText&gt;(Widlak et al., 2001)&lt;/DisplayText&gt;&lt;record&gt;&lt;isbn&gt;1893997219&lt;/isbn&gt;&lt;titles&gt;&lt;title&gt;Crystallization and solidification properties of lipids&lt;/title&gt;&lt;/titles&gt;&lt;contributors&gt;&lt;authors&gt;&lt;author&gt;Widlak, Neil&lt;/author&gt;&lt;author&gt;Hartel, Richard W.&lt;/author&gt;&lt;author&gt;Narine, Suresh&lt;/author&gt;&lt;/authors&gt;&lt;/contributors&gt;&lt;added-date format="utc"&gt;1587407946&lt;/added-date&gt;&lt;ref-type name="Book"&gt;6&lt;/ref-type&gt;&lt;dates&gt;&lt;year&gt;2001&lt;/year&gt;&lt;/dates&gt;&lt;rec-number&gt;315&lt;/rec-number&gt;&lt;publisher&gt;The American Oil Chemists Society&lt;/publisher&gt;&lt;last-updated-date format="utc"&gt;1587407946&lt;/last-updated-date&gt;&lt;/record&gt;&lt;/Cite&gt;&lt;/EndNote&gt;</w:instrText>
      </w:r>
      <w:r w:rsidRPr="000E77CF">
        <w:fldChar w:fldCharType="separate"/>
      </w:r>
      <w:r>
        <w:rPr>
          <w:noProof/>
        </w:rPr>
        <w:t>(Widlak et al., 2001)</w:t>
      </w:r>
      <w:r w:rsidRPr="000E77CF">
        <w:fldChar w:fldCharType="end"/>
      </w:r>
      <w:r w:rsidRPr="000E77CF">
        <w:t>. However, the alpha crystal remains small for a short period of time regarding its low stability and</w:t>
      </w:r>
      <w:r>
        <w:t xml:space="preserve"> will</w:t>
      </w:r>
      <w:r w:rsidRPr="000E77CF">
        <w:t xml:space="preserve"> eventually transform through the melt or molecular reorientation in the solid state to be </w:t>
      </w:r>
      <w:r>
        <w:t xml:space="preserve">the </w:t>
      </w:r>
      <w:r w:rsidRPr="000E77CF">
        <w:t xml:space="preserve">more stable beta prime phase </w:t>
      </w:r>
      <w:r w:rsidRPr="000E77CF">
        <w:fldChar w:fldCharType="begin"/>
      </w:r>
      <w:r>
        <w:instrText xml:space="preserve"> ADDIN EN.CITE &lt;EndNote&gt;&lt;Cite&gt;&lt;Author&gt;Ten Grotenhuis&lt;/Author&gt;&lt;Year&gt;1999&lt;/Year&gt;&lt;IDText&gt;Polymorphism of milk fat studied by differential scanning calorimetry and real</w:instrText>
      </w:r>
      <w:r>
        <w:rPr>
          <w:rFonts w:ascii="Cambria Math" w:hAnsi="Cambria Math" w:cs="Cambria Math"/>
        </w:rPr>
        <w:instrText>‐</w:instrText>
      </w:r>
      <w:r>
        <w:instrText>time X</w:instrText>
      </w:r>
      <w:r>
        <w:rPr>
          <w:rFonts w:ascii="Cambria Math" w:hAnsi="Cambria Math" w:cs="Cambria Math"/>
        </w:rPr>
        <w:instrText>‐</w:instrText>
      </w:r>
      <w:r>
        <w:instrText>ray powder diffraction&lt;/IDText&gt;&lt;DisplayText&gt;(Ten Grotenhuis et al., 1999)&lt;/DisplayText&gt;&lt;record&gt;&lt;isbn&gt;0003-021X&lt;/isbn&gt;&lt;titles&gt;&lt;title&gt;Polymorphism of milk fat studied by differential scanning calorimetry and real</w:instrText>
      </w:r>
      <w:r>
        <w:rPr>
          <w:rFonts w:ascii="Cambria Math" w:hAnsi="Cambria Math" w:cs="Cambria Math"/>
        </w:rPr>
        <w:instrText>‐</w:instrText>
      </w:r>
      <w:r>
        <w:instrText>time X</w:instrText>
      </w:r>
      <w:r>
        <w:rPr>
          <w:rFonts w:ascii="Cambria Math" w:hAnsi="Cambria Math" w:cs="Cambria Math"/>
        </w:rPr>
        <w:instrText>‐</w:instrText>
      </w:r>
      <w:r>
        <w:instrText>ray powder diffraction&lt;/title&gt;&lt;secondary-title&gt;Journal of the American Oil Chemists&amp;apos; Society&lt;/secondary-title&gt;&lt;/titles&gt;&lt;pages&gt;1031-1039&lt;/pages&gt;&lt;number&gt;9&lt;/number&gt;&lt;contributors&gt;&lt;authors&gt;&lt;author&gt;Ten Grotenhuis, E.&lt;/author&gt;&lt;author&gt;Van Aken, G. A.&lt;/author&gt;&lt;author&gt;Van Malssen, K. F.&lt;/author&gt;&lt;author&gt;Schenk, H.&lt;/author&gt;&lt;/authors&gt;&lt;/contributors&gt;&lt;added-date format="utc"&gt;1587408544&lt;/added-date&gt;&lt;ref-type name="Journal Article"&gt;17&lt;/ref-type&gt;&lt;dates&gt;&lt;year&gt;1999&lt;/year&gt;&lt;/dates&gt;&lt;rec-number&gt;316&lt;/rec-number&gt;&lt;publisher&gt;Wiley Online Library&lt;/publisher&gt;&lt;last-updated-date format="utc"&gt;1587408544&lt;/last-updated-date&gt;&lt;volume&gt;76&lt;/volume&gt;&lt;/record&gt;&lt;/Cite&gt;&lt;/EndNote&gt;</w:instrText>
      </w:r>
      <w:r w:rsidRPr="000E77CF">
        <w:fldChar w:fldCharType="separate"/>
      </w:r>
      <w:r>
        <w:rPr>
          <w:noProof/>
        </w:rPr>
        <w:t>(Ten Grotenhuis et al., 1999)</w:t>
      </w:r>
      <w:r w:rsidRPr="000E77CF">
        <w:fldChar w:fldCharType="end"/>
      </w:r>
      <w:r w:rsidRPr="000E77CF">
        <w:t xml:space="preserve">. The </w:t>
      </w:r>
      <w:r>
        <w:t>b</w:t>
      </w:r>
      <w:r w:rsidRPr="000E77CF">
        <w:t>eta prime polymorph conformation can be</w:t>
      </w:r>
      <w:r>
        <w:t xml:space="preserve"> obtained through the melt or alpha transition at intermediate cooling rates. The beta prime arranges in</w:t>
      </w:r>
      <w:r w:rsidRPr="000E77CF">
        <w:t xml:space="preserve"> either a double- or triple-chain configuration and </w:t>
      </w:r>
      <w:r>
        <w:t>re</w:t>
      </w:r>
      <w:r w:rsidRPr="000E77CF">
        <w:t>orients in a more dense orthorhombic subcell structure</w:t>
      </w:r>
      <w:r>
        <w:t xml:space="preserve"> of the beta </w:t>
      </w:r>
      <w:r w:rsidRPr="000E77CF">
        <w:t>polymorph</w:t>
      </w:r>
      <w:r>
        <w:t xml:space="preserve"> </w:t>
      </w:r>
      <w:r w:rsidRPr="000E77CF">
        <w:fldChar w:fldCharType="begin"/>
      </w:r>
      <w:r>
        <w:instrText xml:space="preserve"> ADDIN EN.CITE &lt;EndNote&gt;&lt;Cite&gt;&lt;Author&gt;Breitschuh&lt;/Author&gt;&lt;Year&gt;1998&lt;/Year&gt;&lt;IDText&gt;Parameters influencing cocrystallization and polymorphism in milk fat&lt;/IDText&gt;&lt;DisplayText&gt;(Breitschuh and Windhab, 1998)&lt;/DisplayText&gt;&lt;record&gt;&lt;isbn&gt;0003-021X&lt;/isbn&gt;&lt;titles&gt;&lt;title&gt;Parameters influencing cocrystallization and polymorphism in milk fat&lt;/title&gt;&lt;secondary-title&gt;Journal of the American Oil Chemists’ Society&lt;/secondary-title&gt;&lt;/titles&gt;&lt;pages&gt;897-904&lt;/pages&gt;&lt;number&gt;8&lt;/number&gt;&lt;contributors&gt;&lt;authors&gt;&lt;author&gt;Breitschuh, Birgit&lt;/author&gt;&lt;author&gt;Windhab, Erich J.&lt;/author&gt;&lt;/authors&gt;&lt;/contributors&gt;&lt;added-date format="utc"&gt;1587408777&lt;/added-date&gt;&lt;ref-type name="Journal Article"&gt;17&lt;/ref-type&gt;&lt;dates&gt;&lt;year&gt;1998&lt;/year&gt;&lt;/dates&gt;&lt;rec-number&gt;317&lt;/rec-number&gt;&lt;publisher&gt;Springer&lt;/publisher&gt;&lt;last-updated-date format="utc"&gt;1587408777&lt;/last-updated-date&gt;&lt;volume&gt;75&lt;/volume&gt;&lt;/record&gt;&lt;/Cite&gt;&lt;/EndNote&gt;</w:instrText>
      </w:r>
      <w:r w:rsidRPr="000E77CF">
        <w:fldChar w:fldCharType="separate"/>
      </w:r>
      <w:r>
        <w:rPr>
          <w:noProof/>
        </w:rPr>
        <w:t>(Breitschuh and Windhab, 1998)</w:t>
      </w:r>
      <w:r w:rsidRPr="000E77CF">
        <w:fldChar w:fldCharType="end"/>
      </w:r>
      <w:r w:rsidRPr="000E77CF">
        <w:t xml:space="preserve">. </w:t>
      </w:r>
      <w:r>
        <w:t>T</w:t>
      </w:r>
      <w:r w:rsidRPr="000E77CF">
        <w:t>he beta</w:t>
      </w:r>
      <w:r>
        <w:t xml:space="preserve"> form</w:t>
      </w:r>
      <w:r w:rsidRPr="000E77CF">
        <w:t xml:space="preserve"> is the most stable form</w:t>
      </w:r>
      <w:r>
        <w:t xml:space="preserve"> reflecting</w:t>
      </w:r>
      <w:r w:rsidRPr="000E77CF">
        <w:t xml:space="preserve"> largest crystal</w:t>
      </w:r>
      <w:r>
        <w:t xml:space="preserve"> in</w:t>
      </w:r>
      <w:r w:rsidRPr="000E77CF">
        <w:t xml:space="preserve"> size</w:t>
      </w:r>
      <w:r>
        <w:t>,</w:t>
      </w:r>
      <w:r w:rsidRPr="000E77CF">
        <w:t xml:space="preserve"> highest packing density</w:t>
      </w:r>
      <w:r>
        <w:t>,</w:t>
      </w:r>
      <w:r w:rsidRPr="000E77CF">
        <w:t xml:space="preserve"> and</w:t>
      </w:r>
      <w:r>
        <w:t xml:space="preserve"> highest melting point temperature</w:t>
      </w:r>
      <w:r w:rsidRPr="000E77CF">
        <w:t xml:space="preserve">. The beta structure can be formed directly </w:t>
      </w:r>
      <w:r w:rsidRPr="000E77CF">
        <w:lastRenderedPageBreak/>
        <w:t xml:space="preserve">through the melt or beta prime transition under very slow heating rates. Practically, beta form is </w:t>
      </w:r>
      <w:r>
        <w:t xml:space="preserve">only </w:t>
      </w:r>
      <w:r w:rsidRPr="000E77CF">
        <w:t>obtain</w:t>
      </w:r>
      <w:r>
        <w:t>ed</w:t>
      </w:r>
      <w:r w:rsidRPr="000E77CF">
        <w:t xml:space="preserve"> from solvents </w:t>
      </w:r>
      <w:r w:rsidRPr="000E77CF">
        <w:fldChar w:fldCharType="begin"/>
      </w:r>
      <w:r>
        <w:instrText xml:space="preserve"> ADDIN EN.CITE &lt;EndNote&gt;&lt;Cite&gt;&lt;Author&gt;Hernqvist&lt;/Author&gt;&lt;Year&gt;1990&lt;/Year&gt;&lt;IDText&gt;Polymorphism of triglycerides a crystallographic review&lt;/IDText&gt;&lt;DisplayText&gt;(Hernqvist, 1990)&lt;/DisplayText&gt;&lt;record&gt;&lt;titles&gt;&lt;title&gt;Polymorphism of triglycerides a crystallographic review&lt;/title&gt;&lt;secondary-title&gt;Food Structure&lt;/secondary-title&gt;&lt;/titles&gt;&lt;pages&gt;5&lt;/pages&gt;&lt;number&gt;1&lt;/number&gt;&lt;contributors&gt;&lt;authors&gt;&lt;author&gt;Hernqvist, L.&lt;/author&gt;&lt;/authors&gt;&lt;/contributors&gt;&lt;added-date format="utc"&gt;1587323085&lt;/added-date&gt;&lt;ref-type name="Journal Article"&gt;17&lt;/ref-type&gt;&lt;dates&gt;&lt;year&gt;1990&lt;/year&gt;&lt;/dates&gt;&lt;rec-number&gt;310&lt;/rec-number&gt;&lt;last-updated-date format="utc"&gt;1587323085&lt;/last-updated-date&gt;&lt;volume&gt;9&lt;/volume&gt;&lt;/record&gt;&lt;/Cite&gt;&lt;/EndNote&gt;</w:instrText>
      </w:r>
      <w:r w:rsidRPr="000E77CF">
        <w:fldChar w:fldCharType="separate"/>
      </w:r>
      <w:r>
        <w:rPr>
          <w:noProof/>
        </w:rPr>
        <w:t>(Hernqvist, 1990)</w:t>
      </w:r>
      <w:r w:rsidRPr="000E77CF">
        <w:fldChar w:fldCharType="end"/>
      </w:r>
      <w:r w:rsidRPr="000E77CF">
        <w:t xml:space="preserve">. </w:t>
      </w:r>
    </w:p>
    <w:p w14:paraId="46841084" w14:textId="77777777" w:rsidR="002A0CE2" w:rsidRDefault="002A0CE2" w:rsidP="002A0CE2">
      <w:r w:rsidRPr="000E77CF">
        <w:t xml:space="preserve">These crystal forms can be distinguished by the difference in long spacing using X-ray diffraction (XRD) </w:t>
      </w:r>
      <w:r w:rsidRPr="00762511">
        <w:rPr>
          <w:color w:val="000000" w:themeColor="text1"/>
        </w:rPr>
        <w:fldChar w:fldCharType="begin"/>
      </w:r>
      <w:r w:rsidRPr="00762511">
        <w:rPr>
          <w:color w:val="000000" w:themeColor="text1"/>
        </w:rPr>
        <w:instrText xml:space="preserve"> ADDIN EN.CITE &lt;EndNote&gt;&lt;Cite&gt;&lt;Author&gt;Garti&lt;/Author&gt;&lt;Year&gt;1988&lt;/Year&gt;&lt;IDText&gt;Crystallization and polymorphism of fats and fatty acids&lt;/IDText&gt;&lt;DisplayText&gt;(Ahmadi et al., 2008; Garti and Sato, 1988)&lt;/DisplayText&gt;&lt;record&gt;&lt;isbn&gt;0824778758&lt;/isbn&gt;&lt;titles&gt;&lt;title&gt;Crystallization and polymorphism of fats and fatty acids&lt;/title&gt;&lt;/titles&gt;&lt;contributors&gt;&lt;authors&gt;&lt;author&gt;Garti, Nissim&lt;/author&gt;&lt;author&gt;Sato, Kiyotaka&lt;/author&gt;&lt;/authors&gt;&lt;/contributors&gt;&lt;added-date format="utc"&gt;1587406610&lt;/added-date&gt;&lt;ref-type name="Book"&gt;6&lt;/ref-type&gt;&lt;dates&gt;&lt;year&gt;1988&lt;/year&gt;&lt;/dates&gt;&lt;rec-number&gt;313&lt;/rec-number&gt;&lt;publisher&gt;M. Dekker&lt;/publisher&gt;&lt;last-updated-date format="utc"&gt;1587406610&lt;/last-updated-date&gt;&lt;/record&gt;&lt;/Cite&gt;&lt;Cite&gt;&lt;Author&gt;Ahmadi&lt;/Author&gt;&lt;Year&gt;2008&lt;/Year&gt;&lt;IDText&gt;Chemical and enzymatic interesterification of tristearin/triolein</w:instrText>
      </w:r>
      <w:r w:rsidRPr="00762511">
        <w:rPr>
          <w:rFonts w:ascii="Cambria Math" w:hAnsi="Cambria Math" w:cs="Cambria Math"/>
          <w:color w:val="000000" w:themeColor="text1"/>
        </w:rPr>
        <w:instrText>‐</w:instrText>
      </w:r>
      <w:r w:rsidRPr="00762511">
        <w:rPr>
          <w:color w:val="000000" w:themeColor="text1"/>
        </w:rPr>
        <w:instrText>rich blends: Microstructure and polymorphism&lt;/IDText&gt;&lt;record&gt;&lt;isbn&gt;1438-7697&lt;/isbn&gt;&lt;titles&gt;&lt;title&gt;Chemical and enzymatic interesterification of tristearin/triolein</w:instrText>
      </w:r>
      <w:r w:rsidRPr="00762511">
        <w:rPr>
          <w:rFonts w:ascii="Cambria Math" w:hAnsi="Cambria Math" w:cs="Cambria Math"/>
          <w:color w:val="000000" w:themeColor="text1"/>
        </w:rPr>
        <w:instrText>‐</w:instrText>
      </w:r>
      <w:r w:rsidRPr="00762511">
        <w:rPr>
          <w:color w:val="000000" w:themeColor="text1"/>
        </w:rPr>
        <w:instrText>rich blends: Microstructure and polymorphism&lt;/title&gt;&lt;secondary-title&gt;European journal of lipid science and technology&lt;/secondary-title&gt;&lt;/titles&gt;&lt;pages&gt;1025-1034&lt;/pages&gt;&lt;number&gt;11&lt;/number&gt;&lt;contributors&gt;&lt;authors&gt;&lt;author&gt;Ahmadi, Latifeh&lt;/author&gt;&lt;author&gt;Wright, Amanda J.&lt;/author&gt;&lt;author&gt;Marangoni, Alejandro G.&lt;/author&gt;&lt;/authors&gt;&lt;/contributors&gt;&lt;added-date format="utc"&gt;1587666595&lt;/added-date&gt;&lt;ref-type name="Journal Article"&gt;17&lt;/ref-type&gt;&lt;dates&gt;&lt;year&gt;2008&lt;/year&gt;&lt;/dates&gt;&lt;rec-number&gt;333&lt;/rec-number&gt;&lt;publisher&gt;Wiley Online Library&lt;/publisher&gt;&lt;last-updated-date format="utc"&gt;1587666595&lt;/last-updated-date&gt;&lt;volume&gt;110&lt;/volume&gt;&lt;/record&gt;&lt;/Cite&gt;&lt;/EndNote&gt;</w:instrText>
      </w:r>
      <w:r w:rsidRPr="00762511">
        <w:rPr>
          <w:color w:val="000000" w:themeColor="text1"/>
        </w:rPr>
        <w:fldChar w:fldCharType="separate"/>
      </w:r>
      <w:r w:rsidRPr="00762511">
        <w:rPr>
          <w:noProof/>
          <w:color w:val="000000" w:themeColor="text1"/>
        </w:rPr>
        <w:t>(Ahmadi et al., 2008; Garti and Sato, 1988)</w:t>
      </w:r>
      <w:r w:rsidRPr="00762511">
        <w:rPr>
          <w:color w:val="000000" w:themeColor="text1"/>
        </w:rPr>
        <w:fldChar w:fldCharType="end"/>
      </w:r>
      <w:r w:rsidRPr="00762511">
        <w:rPr>
          <w:color w:val="000000" w:themeColor="text1"/>
        </w:rPr>
        <w:t>.</w:t>
      </w:r>
      <w:r w:rsidRPr="00762511">
        <w:rPr>
          <w:rFonts w:hint="cs"/>
          <w:color w:val="000000" w:themeColor="text1"/>
          <w:cs/>
        </w:rPr>
        <w:t xml:space="preserve"> </w:t>
      </w:r>
      <w:r w:rsidRPr="00762511">
        <w:rPr>
          <w:color w:val="000000" w:themeColor="text1"/>
        </w:rPr>
        <w:t xml:space="preserve">In addition, </w:t>
      </w:r>
      <w:r>
        <w:rPr>
          <w:color w:val="000000" w:themeColor="text1"/>
        </w:rPr>
        <w:t xml:space="preserve">the </w:t>
      </w:r>
      <w:r w:rsidRPr="00762511">
        <w:rPr>
          <w:color w:val="000000" w:themeColor="text1"/>
        </w:rPr>
        <w:t xml:space="preserve">differential scanning calorimetry </w:t>
      </w:r>
      <w:r>
        <w:rPr>
          <w:color w:val="000000" w:themeColor="text1"/>
        </w:rPr>
        <w:t>(</w:t>
      </w:r>
      <w:r w:rsidRPr="00762511">
        <w:rPr>
          <w:color w:val="000000" w:themeColor="text1"/>
        </w:rPr>
        <w:t>DSC</w:t>
      </w:r>
      <w:r>
        <w:rPr>
          <w:color w:val="000000" w:themeColor="text1"/>
        </w:rPr>
        <w:t>)</w:t>
      </w:r>
      <w:r w:rsidRPr="00762511">
        <w:rPr>
          <w:color w:val="000000" w:themeColor="text1"/>
        </w:rPr>
        <w:t xml:space="preserve"> technique has been also </w:t>
      </w:r>
      <w:r>
        <w:rPr>
          <w:color w:val="000000" w:themeColor="text1"/>
        </w:rPr>
        <w:t>used</w:t>
      </w:r>
      <w:r w:rsidRPr="00762511">
        <w:rPr>
          <w:color w:val="000000" w:themeColor="text1"/>
        </w:rPr>
        <w:t xml:space="preserve"> to characterize TAG mixtu</w:t>
      </w:r>
      <w:r w:rsidRPr="00762511">
        <w:t xml:space="preserve">res and crystal phase formation regarding the difference in melting point of each polymorphic form </w:t>
      </w:r>
      <w:r w:rsidRPr="00762511">
        <w:fldChar w:fldCharType="begin"/>
      </w:r>
      <w:r w:rsidRPr="00762511">
        <w:instrText xml:space="preserve"> ADDIN EN.CITE &lt;EndNote&gt;&lt;Cite&gt;&lt;Author&gt;Windbergs&lt;/Author&gt;&lt;Year&gt;2009&lt;/Year&gt;&lt;IDText&gt;Investigating the principles of recrystallization from glyceride melts&lt;/IDText&gt;&lt;DisplayText&gt;(Himawan et al., 2007; Windbergs et al., 2009)&lt;/DisplayText&gt;&lt;record&gt;&lt;isbn&gt;1530-9932&lt;/isbn&gt;&lt;titles&gt;&lt;title&gt;Investigating the principles of recrystallization from glyceride melts&lt;/title&gt;&lt;secondary-title&gt;Aaps Pharmscitech&lt;/secondary-title&gt;&lt;/titles&gt;&lt;pages&gt;1224&lt;/pages&gt;&lt;number&gt;4&lt;/number&gt;&lt;contributors&gt;&lt;authors&gt;&lt;author&gt;Windbergs, Maike&lt;/author&gt;&lt;author&gt;Strachan, Clare J.&lt;/author&gt;&lt;author&gt;Kleinebudde, Peter&lt;/author&gt;&lt;/authors&gt;&lt;/contributors&gt;&lt;added-date format="utc"&gt;1587666862&lt;/added-date&gt;&lt;ref-type name="Journal Article"&gt;17&lt;/ref-type&gt;&lt;dates&gt;&lt;year&gt;2009&lt;/year&gt;&lt;/dates&gt;&lt;rec-number&gt;335&lt;/rec-number&gt;&lt;publisher&gt;Springer&lt;/publisher&gt;&lt;last-updated-date format="utc"&gt;1587666862&lt;/last-updated-date&gt;&lt;volume&gt;10&lt;/volume&gt;&lt;/record&gt;&lt;/Cite&gt;&lt;Cite&gt;&lt;Author&gt;Himawan&lt;/Author&gt;&lt;Year&gt;2007&lt;/Year&gt;&lt;IDText&gt;Polymorphic occurrence and crystallization rates of tristearin/tripalmitin mixtures under non</w:instrText>
      </w:r>
      <w:r w:rsidRPr="00762511">
        <w:rPr>
          <w:rFonts w:ascii="Cambria Math" w:hAnsi="Cambria Math" w:cs="Cambria Math"/>
        </w:rPr>
        <w:instrText>‐</w:instrText>
      </w:r>
      <w:r w:rsidRPr="00762511">
        <w:instrText>isothermal conditions&lt;/IDText&gt;&lt;record&gt;&lt;isbn&gt;1438-7697&lt;/isbn&gt;&lt;titles&gt;&lt;title&gt;Polymorphic occurrence and crystallization rates of tristearin/tripalmitin mixtures under non</w:instrText>
      </w:r>
      <w:r w:rsidRPr="00762511">
        <w:rPr>
          <w:rFonts w:ascii="Cambria Math" w:hAnsi="Cambria Math" w:cs="Cambria Math"/>
        </w:rPr>
        <w:instrText>‐</w:instrText>
      </w:r>
      <w:r w:rsidRPr="00762511">
        <w:instrText>isothermal conditions&lt;/title&gt;&lt;secondary-title&gt;European Journal of Lipid Science and Technology&lt;/secondary-title&gt;&lt;/titles&gt;&lt;pages&gt;49-60&lt;/pages&gt;&lt;number&gt;1&lt;/number&gt;&lt;contributors&gt;&lt;authors&gt;&lt;author&gt;Himawan, Chrismono&lt;/author&gt;&lt;author&gt;MacNaughtan, William&lt;/author&gt;&lt;author&gt;Farhat, Imad A.&lt;/author&gt;&lt;author&gt;Stapley, Andrew G. F.&lt;/author&gt;&lt;/authors&gt;&lt;/contributors&gt;&lt;added-date format="utc"&gt;1587667864&lt;/added-date&gt;&lt;ref-type name="Journal Article"&gt;17&lt;/ref-type&gt;&lt;dates&gt;&lt;year&gt;2007&lt;/year&gt;&lt;/dates&gt;&lt;rec-number&gt;336&lt;/rec-number&gt;&lt;publisher&gt;Wiley Online Library&lt;/publisher&gt;&lt;last-updated-date format="utc"&gt;1587667864&lt;/last-updated-date&gt;&lt;volume&gt;109&lt;/volume&gt;&lt;/record&gt;&lt;/Cite&gt;&lt;/EndNote&gt;</w:instrText>
      </w:r>
      <w:r w:rsidRPr="00762511">
        <w:fldChar w:fldCharType="separate"/>
      </w:r>
      <w:r w:rsidRPr="00762511">
        <w:rPr>
          <w:noProof/>
        </w:rPr>
        <w:t>(Himawan et al., 2007; Windbergs et al., 2009)</w:t>
      </w:r>
      <w:r w:rsidRPr="00762511">
        <w:fldChar w:fldCharType="end"/>
      </w:r>
      <w:r w:rsidRPr="00762511">
        <w:t xml:space="preserve">. DSC </w:t>
      </w:r>
      <w:r>
        <w:t xml:space="preserve">has </w:t>
      </w:r>
      <w:r w:rsidRPr="00762511">
        <w:t xml:space="preserve">been extensively </w:t>
      </w:r>
      <w:r>
        <w:t xml:space="preserve">utilized </w:t>
      </w:r>
      <w:r w:rsidRPr="00762511">
        <w:t xml:space="preserve">to understand TAG behavior and phase transition under different conditions in food industry </w:t>
      </w:r>
      <w:r w:rsidRPr="00762511">
        <w:fldChar w:fldCharType="begin"/>
      </w:r>
      <w:r w:rsidRPr="00762511">
        <w:instrText xml:space="preserve"> ADDIN EN.CITE &lt;EndNote&gt;&lt;Cite&gt;&lt;Author&gt;Garti&lt;/Author&gt;&lt;Year&gt;1982&lt;/Year&gt;&lt;IDText&gt;Crystal structure modifications of tristearin by food emulsifiers&lt;/IDText&gt;&lt;DisplayText&gt;(Garti et al., 1982; Maruyama et al., 2014)&lt;/DisplayText&gt;&lt;record&gt;&lt;isbn&gt;0003-021X&lt;/isbn&gt;&lt;titles&gt;&lt;title&gt;Crystal structure modifications of tristearin by food emulsifiers&lt;/title&gt;&lt;secondary-title&gt;Journal of the American Oil Chemists&amp;apos; Society&lt;/secondary-title&gt;&lt;/titles&gt;&lt;pages&gt;181-185&lt;/pages&gt;&lt;number&gt;4&lt;/number&gt;&lt;contributors&gt;&lt;authors&gt;&lt;author&gt;Garti, N.&lt;/author&gt;&lt;author&gt;Wellner, E.&lt;/author&gt;&lt;author&gt;Sarig, S.&lt;/author&gt;&lt;/authors&gt;&lt;/contributors&gt;&lt;added-date format="utc"&gt;1587665838&lt;/added-date&gt;&lt;ref-type name="Journal Article"&gt;17&lt;/ref-type&gt;&lt;dates&gt;&lt;year&gt;1982&lt;/year&gt;&lt;/dates&gt;&lt;rec-number&gt;330&lt;/rec-number&gt;&lt;publisher&gt;Wiley Online Library&lt;/publisher&gt;&lt;last-updated-date format="utc"&gt;1587665838&lt;/last-updated-date&gt;&lt;volume&gt;59&lt;/volume&gt;&lt;/record&gt;&lt;/Cite&gt;&lt;Cite&gt;&lt;Author&gt;Maruyama&lt;/Author&gt;&lt;Year&gt;2014&lt;/Year&gt;&lt;IDText&gt;Effects of emulsifier addition on the crystallization and melting behavior of palm olein and coconut oil&lt;/IDText&gt;&lt;record&gt;&lt;isbn&gt;0021-8561&lt;/isbn&gt;&lt;titles&gt;&lt;title&gt;Effects of emulsifier addition on the crystallization and melting behavior of palm olein and coconut oil&lt;/title&gt;&lt;secondary-title&gt;Journal of agricultural and food chemistry&lt;/secondary-title&gt;&lt;/titles&gt;&lt;pages&gt;2253-2263&lt;/pages&gt;&lt;number&gt;10&lt;/number&gt;&lt;contributors&gt;&lt;authors&gt;&lt;author&gt;Maruyama, Jessica Mayumi&lt;/author&gt;&lt;author&gt;Soares, Fabiana Andreia Schafer De Martini&lt;/author&gt;&lt;author&gt;D’Agostinho, Natalia Roque&lt;/author&gt;&lt;author&gt;Gonçalves, Maria Inês Almeida&lt;/author&gt;&lt;author&gt;Gioielli, Luiz Antonio&lt;/author&gt;&lt;author&gt;da Silva, Roberta Claro&lt;/author&gt;&lt;/authors&gt;&lt;/contributors&gt;&lt;added-date format="utc"&gt;1587666724&lt;/added-date&gt;&lt;ref-type name="Journal Article"&gt;17&lt;/ref-type&gt;&lt;dates&gt;&lt;year&gt;2014&lt;/year&gt;&lt;/dates&gt;&lt;rec-number&gt;334&lt;/rec-number&gt;&lt;publisher&gt;ACS Publications&lt;/publisher&gt;&lt;last-updated-date format="utc"&gt;1587666724&lt;/last-updated-date&gt;&lt;volume&gt;62&lt;/volume&gt;&lt;/record&gt;&lt;/Cite&gt;&lt;/EndNote&gt;</w:instrText>
      </w:r>
      <w:r w:rsidRPr="00762511">
        <w:fldChar w:fldCharType="separate"/>
      </w:r>
      <w:r w:rsidRPr="00762511">
        <w:rPr>
          <w:noProof/>
        </w:rPr>
        <w:t>(Garti et al., 1982; Maruyama et al., 2014)</w:t>
      </w:r>
      <w:r w:rsidRPr="00762511">
        <w:fldChar w:fldCharType="end"/>
      </w:r>
      <w:r w:rsidRPr="00762511">
        <w:t xml:space="preserve">. However, only </w:t>
      </w:r>
      <w:r>
        <w:t>limited research has shown</w:t>
      </w:r>
      <w:r w:rsidRPr="00762511">
        <w:t xml:space="preserve"> that thermal analysis using DSC apparatus was a reliable technique to analyze crystal phase formation and also t</w:t>
      </w:r>
      <w:r w:rsidRPr="000E77CF">
        <w:t xml:space="preserve">race amount of residue after washing </w:t>
      </w:r>
      <w:r>
        <w:t>cycle in the detergency process</w:t>
      </w:r>
      <w:r w:rsidRPr="000E77CF">
        <w:t>. Yatagai et al., (1989) found a DSC</w:t>
      </w:r>
      <w:r>
        <w:t xml:space="preserve"> endothermic</w:t>
      </w:r>
      <w:r w:rsidRPr="000E77CF">
        <w:t xml:space="preserve"> peak decreased with increasing washing time indicating </w:t>
      </w:r>
      <w:r>
        <w:t xml:space="preserve">higher oily soil removal. After the contact of </w:t>
      </w:r>
      <w:r w:rsidRPr="000E77CF">
        <w:t>an aqueous surfactant</w:t>
      </w:r>
      <w:r>
        <w:t xml:space="preserve"> (5% SDS solution),</w:t>
      </w:r>
      <w:r w:rsidRPr="000E77CF">
        <w:t xml:space="preserve"> a broad endothermic peak appeared between the melting peaks of oily soils and frozen water suggesting a</w:t>
      </w:r>
      <w:r>
        <w:t xml:space="preserve"> formation of</w:t>
      </w:r>
      <w:r w:rsidRPr="000E77CF">
        <w:t xml:space="preserve"> ternary liquid crystal. Later, Yatagai et al., (1992) studied tripalmitin removal on fibrous and non-fibrous surfaces using a DSC technique. </w:t>
      </w:r>
      <w:r>
        <w:t xml:space="preserve">This work studied tripalmitin removal (obtained from solvent solution) which yielded beta tripalmitin crystal on the surface. </w:t>
      </w:r>
      <w:r w:rsidRPr="000E77CF">
        <w:t>The beta tripalmitin was conducted detergency at 20</w:t>
      </w:r>
      <w:r w:rsidRPr="000E77CF">
        <w:sym w:font="Symbol" w:char="F0B0"/>
      </w:r>
      <w:r w:rsidRPr="000E77CF">
        <w:t xml:space="preserve">C (solid non-particulate at the wash condition) and the results showed </w:t>
      </w:r>
      <w:r>
        <w:t xml:space="preserve">that </w:t>
      </w:r>
      <w:r w:rsidRPr="000E77CF">
        <w:t>the endothermic peak area declined with an increase in washing time</w:t>
      </w:r>
      <w:r>
        <w:t xml:space="preserve"> and</w:t>
      </w:r>
      <w:r w:rsidRPr="000E77CF">
        <w:t xml:space="preserve"> correspond</w:t>
      </w:r>
      <w:r>
        <w:t>ed</w:t>
      </w:r>
      <w:r w:rsidRPr="000E77CF">
        <w:t xml:space="preserve"> higher soil removal </w:t>
      </w:r>
      <w:r w:rsidRPr="000E77CF">
        <w:fldChar w:fldCharType="begin"/>
      </w:r>
      <w:r>
        <w:instrText xml:space="preserve"> ADDIN EN.CITE &lt;EndNote&gt;&lt;Cite&gt;&lt;Author&gt;Yatagai&lt;/Author&gt;&lt;Year&gt;1992&lt;/Year&gt;&lt;IDText&gt;Applying differential scanning calorimetry to detergency studies of oily soil&lt;/IDText&gt;&lt;DisplayText&gt;(Yatagai et al., 1992)&lt;/DisplayText&gt;&lt;record&gt;&lt;isbn&gt;0040-5175&lt;/isbn&gt;&lt;titles&gt;&lt;title&gt;Applying differential scanning calorimetry to detergency studies of oily soil&lt;/title&gt;&lt;secondary-title&gt;Textile research journal&lt;/secondary-title&gt;&lt;/titles&gt;&lt;pages&gt;101-104&lt;/pages&gt;&lt;number&gt;2&lt;/number&gt;&lt;contributors&gt;&lt;authors&gt;&lt;author&gt;Yatagai, Mamiko&lt;/author&gt;&lt;author&gt;Komaki, Motoko&lt;/author&gt;&lt;author&gt;Hashimoto, Toshimasa&lt;/author&gt;&lt;/authors&gt;&lt;/contributors&gt;&lt;added-date format="utc"&gt;1586978053&lt;/added-date&gt;&lt;ref-type name="Journal Article"&gt;17&lt;/ref-type&gt;&lt;dates&gt;&lt;year&gt;1992&lt;/year&gt;&lt;/dates&gt;&lt;rec-number&gt;305&lt;/rec-number&gt;&lt;publisher&gt;SAGE Publications Sage UK: London, England&lt;/publisher&gt;&lt;last-updated-date format="utc"&gt;1586978053&lt;/last-updated-date&gt;&lt;volume&gt;62&lt;/volume&gt;&lt;/record&gt;&lt;/Cite&gt;&lt;/EndNote&gt;</w:instrText>
      </w:r>
      <w:r w:rsidRPr="000E77CF">
        <w:fldChar w:fldCharType="separate"/>
      </w:r>
      <w:r>
        <w:rPr>
          <w:noProof/>
        </w:rPr>
        <w:t>(Yatagai et al., 1992)</w:t>
      </w:r>
      <w:r w:rsidRPr="000E77CF">
        <w:fldChar w:fldCharType="end"/>
      </w:r>
      <w:r w:rsidRPr="000E77CF">
        <w:t xml:space="preserve">. </w:t>
      </w:r>
    </w:p>
    <w:p w14:paraId="537A73E4" w14:textId="77777777" w:rsidR="002A0CE2" w:rsidRPr="000E77CF" w:rsidRDefault="002A0CE2" w:rsidP="002A0CE2">
      <w:r w:rsidRPr="000E77CF">
        <w:t>Th</w:t>
      </w:r>
      <w:r>
        <w:t xml:space="preserve">e current research </w:t>
      </w:r>
      <w:r w:rsidRPr="000E77CF">
        <w:t>is motivated by Scheuing’</w:t>
      </w:r>
      <w:r>
        <w:t>s</w:t>
      </w:r>
      <w:r w:rsidRPr="000E77CF">
        <w:t xml:space="preserve"> work which studied tristearin removal using Fourier transform infrared spectroscopy (FT-IR)</w:t>
      </w:r>
      <w:r>
        <w:t xml:space="preserve"> (Scheuing, 1990)</w:t>
      </w:r>
      <w:r w:rsidRPr="000E77CF">
        <w:t xml:space="preserve">. After </w:t>
      </w:r>
      <w:r>
        <w:t xml:space="preserve">the soil </w:t>
      </w:r>
      <w:r w:rsidRPr="000E77CF">
        <w:t>contacting with nonionic surfactant, alpha tristearin was readily removed</w:t>
      </w:r>
      <w:r>
        <w:t xml:space="preserve"> </w:t>
      </w:r>
      <w:r w:rsidRPr="000E77CF">
        <w:t>and alpha to beta transition</w:t>
      </w:r>
      <w:r>
        <w:t xml:space="preserve"> was also shown</w:t>
      </w:r>
      <w:r w:rsidRPr="000E77CF">
        <w:t xml:space="preserve">. However, beta tristearin was more resistant to removal </w:t>
      </w:r>
      <w:r>
        <w:t xml:space="preserve">indicating lower soil removal </w:t>
      </w:r>
      <w:r w:rsidRPr="000E77CF">
        <w:fldChar w:fldCharType="begin"/>
      </w:r>
      <w:r>
        <w:instrText xml:space="preserve"> ADDIN EN.CITE &lt;EndNote&gt;&lt;Cite&gt;&lt;Author&gt;Scheuing&lt;/Author&gt;&lt;Year&gt;1990&lt;/Year&gt;&lt;IDText&gt;Detergency of a nonionic surfactant toward tristearin studied by FT-IR&lt;/IDText&gt;&lt;DisplayText&gt;(Scheuing, 1990)&lt;/DisplayText&gt;&lt;record&gt;&lt;isbn&gt;0743-7463&lt;/isbn&gt;&lt;titles&gt;&lt;title&gt;Detergency of a nonionic surfactant toward tristearin studied by FT-IR&lt;/title&gt;&lt;secondary-title&gt;Langmuir&lt;/secondary-title&gt;&lt;/titles&gt;&lt;pages&gt;312-317&lt;/pages&gt;&lt;number&gt;2&lt;/number&gt;&lt;contributors&gt;&lt;authors&gt;&lt;author&gt;Scheuing, David R.&lt;/author&gt;&lt;/authors&gt;&lt;/contributors&gt;&lt;added-date format="utc"&gt;1561504978&lt;/added-date&gt;&lt;ref-type name="Journal Article"&gt;17&lt;/ref-type&gt;&lt;dates&gt;&lt;year&gt;1990&lt;/year&gt;&lt;/dates&gt;&lt;rec-number&gt;196&lt;/rec-number&gt;&lt;publisher&gt;ACS Publications&lt;/publisher&gt;&lt;last-updated-date format="utc"&gt;1561504978&lt;/last-updated-date&gt;&lt;volume&gt;6&lt;/volume&gt;&lt;/record&gt;&lt;/Cite&gt;&lt;/EndNote&gt;</w:instrText>
      </w:r>
      <w:r w:rsidRPr="000E77CF">
        <w:fldChar w:fldCharType="separate"/>
      </w:r>
      <w:r>
        <w:rPr>
          <w:noProof/>
        </w:rPr>
        <w:t>(Scheuing, 1990)</w:t>
      </w:r>
      <w:r w:rsidRPr="000E77CF">
        <w:fldChar w:fldCharType="end"/>
      </w:r>
      <w:r w:rsidRPr="000E77CF">
        <w:t>. Most of previous work on detergency of solid non-particulate soil were dissolved in solvents</w:t>
      </w:r>
      <w:r>
        <w:t>,</w:t>
      </w:r>
      <w:r w:rsidRPr="000E77CF">
        <w:t xml:space="preserve"> which yield</w:t>
      </w:r>
      <w:r>
        <w:t>ed</w:t>
      </w:r>
      <w:r w:rsidRPr="000E77CF">
        <w:t xml:space="preserve"> beta crystal phase after the solvents evaporated off </w:t>
      </w:r>
      <w:r w:rsidRPr="000E77CF">
        <w:fldChar w:fldCharType="begin"/>
      </w:r>
      <w:r>
        <w:instrText xml:space="preserve"> ADDIN EN.CITE &lt;EndNote&gt;&lt;Cite&gt;&lt;Author&gt;Hernqvist&lt;/Author&gt;&lt;Year&gt;1990&lt;/Year&gt;&lt;IDText&gt;Polymorphism of triglycerides a crystallographic review&lt;/IDText&gt;&lt;DisplayText&gt;(Hernqvist, 1990)&lt;/DisplayText&gt;&lt;record&gt;&lt;titles&gt;&lt;title&gt;Polymorphism of triglycerides a crystallographic review&lt;/title&gt;&lt;secondary-title&gt;Food Structure&lt;/secondary-title&gt;&lt;/titles&gt;&lt;pages&gt;5&lt;/pages&gt;&lt;number&gt;1&lt;/number&gt;&lt;contributors&gt;&lt;authors&gt;&lt;author&gt;Hernqvist, L.&lt;/author&gt;&lt;/authors&gt;&lt;/contributors&gt;&lt;added-date format="utc"&gt;1587323085&lt;/added-date&gt;&lt;ref-type name="Journal Article"&gt;17&lt;/ref-type&gt;&lt;dates&gt;&lt;year&gt;1990&lt;/year&gt;&lt;/dates&gt;&lt;rec-number&gt;310&lt;/rec-number&gt;&lt;last-updated-date format="utc"&gt;1587323085&lt;/last-updated-date&gt;&lt;volume&gt;9&lt;/volume&gt;&lt;/record&gt;&lt;/Cite&gt;&lt;/EndNote&gt;</w:instrText>
      </w:r>
      <w:r w:rsidRPr="000E77CF">
        <w:fldChar w:fldCharType="separate"/>
      </w:r>
      <w:r>
        <w:rPr>
          <w:noProof/>
        </w:rPr>
        <w:t>(Hernqvist, 1990)</w:t>
      </w:r>
      <w:r w:rsidRPr="000E77CF">
        <w:fldChar w:fldCharType="end"/>
      </w:r>
      <w:r w:rsidRPr="000E77CF">
        <w:t>. There ha</w:t>
      </w:r>
      <w:r>
        <w:t>s</w:t>
      </w:r>
      <w:r w:rsidRPr="000E77CF">
        <w:t xml:space="preserve"> been limited work on quantitatively studying the effect of </w:t>
      </w:r>
      <w:r>
        <w:t>individual TAG</w:t>
      </w:r>
      <w:r w:rsidRPr="000E77CF">
        <w:t xml:space="preserve"> polymorphic form on cleaning efficiency. Thus, this work attempts to investigate detergency of alpha and beta </w:t>
      </w:r>
      <w:r>
        <w:t>TAG</w:t>
      </w:r>
      <w:r w:rsidRPr="000E77CF">
        <w:t xml:space="preserve"> and also evaluate the effect of substrate (DSC aluminum surface</w:t>
      </w:r>
      <w:r>
        <w:t>, cotton,</w:t>
      </w:r>
      <w:r w:rsidRPr="000E77CF">
        <w:t xml:space="preserve"> 65/35 </w:t>
      </w:r>
      <w:r w:rsidRPr="000E77CF">
        <w:lastRenderedPageBreak/>
        <w:t>polyester/cotton blend</w:t>
      </w:r>
      <w:r>
        <w:t>, and polyester</w:t>
      </w:r>
      <w:r w:rsidRPr="000E77CF">
        <w:t xml:space="preserve">) on two forms of solid </w:t>
      </w:r>
      <w:r>
        <w:t xml:space="preserve">TAG </w:t>
      </w:r>
      <w:r w:rsidRPr="000E77CF">
        <w:t>removal. DSC is carried to analyze crystal formation and phase transition after detergency process.</w:t>
      </w:r>
    </w:p>
    <w:p w14:paraId="1BBCC6CD" w14:textId="77777777" w:rsidR="002A0CE2" w:rsidRPr="009C517C" w:rsidRDefault="002A0CE2" w:rsidP="002A0CE2">
      <w:pPr>
        <w:pStyle w:val="Heading2"/>
      </w:pPr>
      <w:bookmarkStart w:id="103" w:name="_Toc38562009"/>
      <w:bookmarkStart w:id="104" w:name="_Toc43314860"/>
      <w:r w:rsidRPr="009C517C">
        <w:t>Experimental Procedures</w:t>
      </w:r>
      <w:bookmarkEnd w:id="103"/>
      <w:bookmarkEnd w:id="104"/>
    </w:p>
    <w:p w14:paraId="34235933" w14:textId="77777777" w:rsidR="002A0CE2" w:rsidRDefault="002A0CE2" w:rsidP="002A0CE2">
      <w:pPr>
        <w:pStyle w:val="Heading3"/>
      </w:pPr>
      <w:bookmarkStart w:id="105" w:name="_Toc38562010"/>
      <w:bookmarkStart w:id="106" w:name="_Toc43314861"/>
      <w:r w:rsidRPr="009C517C">
        <w:t>Materials</w:t>
      </w:r>
      <w:bookmarkEnd w:id="105"/>
      <w:bookmarkEnd w:id="106"/>
    </w:p>
    <w:p w14:paraId="4B21D23E" w14:textId="77777777" w:rsidR="002A0CE2" w:rsidRDefault="002A0CE2" w:rsidP="002A0CE2">
      <w:r>
        <w:t>Tristearin (&gt;99%) and tetrahydrofuran were supplied by Sigma Aldrich. The anionic extended surfactant (C</w:t>
      </w:r>
      <w:r>
        <w:rPr>
          <w:sz w:val="13"/>
          <w:szCs w:val="13"/>
        </w:rPr>
        <w:t>14-15</w:t>
      </w:r>
      <w:r>
        <w:t>-8PO-SO</w:t>
      </w:r>
      <w:r>
        <w:rPr>
          <w:sz w:val="13"/>
          <w:szCs w:val="13"/>
        </w:rPr>
        <w:t>4</w:t>
      </w:r>
      <w:r>
        <w:t>Na) with 93.84% active was received from Sasol North America, Inc. (Lake Charles, LA, USA). Bleached pure cotton, 65/35 polyester/cotton blend, and spun polyester Type 54 were purchased from Test Fabrics, Inc. (West Pittston, PA, USA). Aluminum DSC pans and covers were purchased from Perkin Elmer.</w:t>
      </w:r>
    </w:p>
    <w:p w14:paraId="6B8B70C2" w14:textId="77777777" w:rsidR="002A0CE2" w:rsidRDefault="002A0CE2" w:rsidP="002A0CE2">
      <w:pPr>
        <w:pStyle w:val="Heading3"/>
      </w:pPr>
      <w:bookmarkStart w:id="107" w:name="_Toc38562011"/>
      <w:bookmarkStart w:id="108" w:name="_Toc43314862"/>
      <w:r w:rsidRPr="009C517C">
        <w:t>Methodology</w:t>
      </w:r>
      <w:bookmarkEnd w:id="107"/>
      <w:bookmarkEnd w:id="108"/>
    </w:p>
    <w:p w14:paraId="5F71B351" w14:textId="77777777" w:rsidR="002A0CE2" w:rsidRDefault="002A0CE2" w:rsidP="002A0CE2">
      <w:pPr>
        <w:pStyle w:val="NoSpacing"/>
      </w:pPr>
      <w:r>
        <w:t>Thermal analysis</w:t>
      </w:r>
    </w:p>
    <w:p w14:paraId="27F9198C" w14:textId="77777777" w:rsidR="002A0CE2" w:rsidRPr="000E77CF" w:rsidRDefault="002A0CE2" w:rsidP="002A0CE2">
      <w:r w:rsidRPr="000E77CF">
        <w:t xml:space="preserve">Thermal analysis was performed </w:t>
      </w:r>
      <w:r>
        <w:t xml:space="preserve">to analyze </w:t>
      </w:r>
      <w:r w:rsidRPr="000E77CF">
        <w:t xml:space="preserve">the tristearin crystal formation and </w:t>
      </w:r>
      <w:r>
        <w:t xml:space="preserve">phase </w:t>
      </w:r>
      <w:r w:rsidRPr="000E77CF">
        <w:t>transition using a DSC Q100 (TA). Tristearin samples (approximately 1 mg) were weighted into DSC aluminum pan. The apparatus was heated from 40°C to 100°C with a heating rate of 70°Cmin</w:t>
      </w:r>
      <w:r w:rsidRPr="00704CD0">
        <w:rPr>
          <w:vertAlign w:val="superscript"/>
        </w:rPr>
        <w:t>−1</w:t>
      </w:r>
      <w:r w:rsidRPr="000E77CF">
        <w:t>. All experiments were conducted triplicate.</w:t>
      </w:r>
      <w:r>
        <w:t xml:space="preserve"> </w:t>
      </w:r>
    </w:p>
    <w:p w14:paraId="1A55D1A6" w14:textId="77777777" w:rsidR="002A0CE2" w:rsidRDefault="002A0CE2" w:rsidP="002A0CE2">
      <w:pPr>
        <w:pStyle w:val="NoSpacing"/>
      </w:pPr>
      <w:r>
        <w:t>Detergency experiments</w:t>
      </w:r>
    </w:p>
    <w:p w14:paraId="69589336" w14:textId="77777777" w:rsidR="002A0CE2" w:rsidRDefault="002A0CE2" w:rsidP="002A0CE2">
      <w:pPr>
        <w:pStyle w:val="NoSpacing"/>
      </w:pPr>
      <w:r>
        <w:t>Sample preparation on fabric procedure</w:t>
      </w:r>
    </w:p>
    <w:p w14:paraId="06146A85" w14:textId="77777777" w:rsidR="002A0CE2" w:rsidRDefault="002A0CE2" w:rsidP="002A0CE2">
      <w:r>
        <w:t>Five (5) w/v% tristrearin solutions were prepared in tetrahydrofuran (THF). The oil solution (approximately 10 mL) was then dropped onto the fabric. After that, the soiled samples were left for 10 minutes to allow the THF to evaporate off which left the solid tristearin on the fabric.</w:t>
      </w:r>
    </w:p>
    <w:p w14:paraId="58471302" w14:textId="77777777" w:rsidR="002A0CE2" w:rsidRDefault="002A0CE2" w:rsidP="002A0CE2">
      <w:pPr>
        <w:pStyle w:val="NoSpacing"/>
      </w:pPr>
      <w:r>
        <w:t xml:space="preserve">Alpha sample preparation on fabric </w:t>
      </w:r>
    </w:p>
    <w:p w14:paraId="39B11163" w14:textId="77777777" w:rsidR="002A0CE2" w:rsidRDefault="002A0CE2" w:rsidP="002A0CE2">
      <w:r>
        <w:t>The post-soiling samples were re-melted at 100</w:t>
      </w:r>
      <w:r>
        <w:sym w:font="Symbol" w:char="F0B0"/>
      </w:r>
      <w:r>
        <w:t>C for 10 minutes to allow the tristearin to completely melt, then the temperature was adjusted to 60</w:t>
      </w:r>
      <w:r>
        <w:sym w:font="Symbol" w:char="F0B0"/>
      </w:r>
      <w:r>
        <w:t xml:space="preserve">C for 5 minutes on an isothermal temperature hotplate, and cooled down under ambient condition. After the cooling down process, the samples were kept for another 10 minutes prior to detergency experiments. </w:t>
      </w:r>
    </w:p>
    <w:p w14:paraId="58F4DEC0" w14:textId="77777777" w:rsidR="002A0CE2" w:rsidRDefault="002A0CE2" w:rsidP="002A0CE2">
      <w:pPr>
        <w:pStyle w:val="NoSpacing"/>
      </w:pPr>
      <w:r>
        <w:lastRenderedPageBreak/>
        <w:t xml:space="preserve">Beta sample preparation on fabric </w:t>
      </w:r>
    </w:p>
    <w:p w14:paraId="45125925" w14:textId="77777777" w:rsidR="002A0CE2" w:rsidRPr="000E77CF" w:rsidRDefault="002A0CE2" w:rsidP="002A0CE2">
      <w:r w:rsidRPr="000E77CF">
        <w:t xml:space="preserve">The </w:t>
      </w:r>
      <w:r>
        <w:t xml:space="preserve">post-soiling </w:t>
      </w:r>
      <w:r w:rsidRPr="000E77CF">
        <w:t>samples were re-melted at 100</w:t>
      </w:r>
      <w:r w:rsidRPr="000E77CF">
        <w:sym w:font="Symbol" w:char="F0B0"/>
      </w:r>
      <w:r w:rsidRPr="000E77CF">
        <w:t>C for 10 minutes to allow the tristearin</w:t>
      </w:r>
      <w:r>
        <w:t xml:space="preserve"> to</w:t>
      </w:r>
      <w:r w:rsidRPr="000E77CF">
        <w:t xml:space="preserve"> completely melt. This step was carried out on a</w:t>
      </w:r>
      <w:r>
        <w:t>n</w:t>
      </w:r>
      <w:r w:rsidRPr="000E77CF">
        <w:t xml:space="preserve"> isothermal hotplate. The samples were then placed in an isothermal temperature oven at 60</w:t>
      </w:r>
      <w:r w:rsidRPr="000E77CF">
        <w:sym w:font="Symbol" w:char="F0B0"/>
      </w:r>
      <w:r w:rsidRPr="000E77CF">
        <w:t>C for 30 minutes. After 30 min</w:t>
      </w:r>
      <w:r>
        <w:t>ute</w:t>
      </w:r>
      <w:r w:rsidRPr="000E77CF">
        <w:t>s, the samples were taken out</w:t>
      </w:r>
      <w:r>
        <w:t xml:space="preserve"> of</w:t>
      </w:r>
      <w:r w:rsidRPr="000E77CF">
        <w:t xml:space="preserve"> the oven and cooled down under ambient condition</w:t>
      </w:r>
      <w:r>
        <w:t>s. After cooling down, the samples were kept for another 10 minutes prior to detergency experiments.</w:t>
      </w:r>
    </w:p>
    <w:p w14:paraId="6BF2C1C5" w14:textId="77777777" w:rsidR="002A0CE2" w:rsidRDefault="002A0CE2" w:rsidP="002A0CE2">
      <w:pPr>
        <w:pStyle w:val="NoSpacing"/>
      </w:pPr>
      <w:r>
        <w:t>Detergency Procedure</w:t>
      </w:r>
    </w:p>
    <w:p w14:paraId="5B00A0E5" w14:textId="77777777" w:rsidR="002A0CE2" w:rsidRPr="00D142D6" w:rsidRDefault="002A0CE2" w:rsidP="002A0CE2">
      <w:r>
        <w:t xml:space="preserve">For aluminum surfaces, and to avoid the samples hitting the spindle mixing stick and bouncing off, the DSC covers were adhered, using mounted glue, to the bottom of the washing bucket for the entire detergency experiments. However, the fibrous samples were freely submerged in the washing solution. </w:t>
      </w:r>
      <w:r w:rsidRPr="00F27ECB">
        <w:t>Detergency was carried out at temperatures of 25</w:t>
      </w:r>
      <w:r w:rsidRPr="00F27ECB">
        <w:sym w:font="Symbol" w:char="F0B1"/>
      </w:r>
      <w:r w:rsidRPr="00F27ECB">
        <w:t>1</w:t>
      </w:r>
      <w:r w:rsidRPr="00F27ECB">
        <w:sym w:font="Symbol" w:char="F0B0"/>
      </w:r>
      <w:r w:rsidRPr="00F27ECB">
        <w:t>C (below</w:t>
      </w:r>
      <w:r>
        <w:t xml:space="preserve"> the</w:t>
      </w:r>
      <w:r w:rsidRPr="00F27ECB">
        <w:t xml:space="preserve"> melting points of alpha and beta samples) using a Terg-O-Tometer (Model 7243; USA Testing Co., Inc., Hoboken, NF, USA). A 20-min wash cycle was performed</w:t>
      </w:r>
      <w:r w:rsidRPr="00FF4A6D">
        <w:t xml:space="preserve"> for washing with 1 L surfactant solution. A 3-min first rinse and a 2-min second rinse were performed with 1 L DI-water. Washing and rising cycles were at a 120 rpm agitation speed. The bath temperature was kept constant during the washing and rinsing steps.</w:t>
      </w:r>
      <w:r>
        <w:t xml:space="preserve"> After wash and rinse cycles</w:t>
      </w:r>
      <w:r w:rsidRPr="00F27ECB">
        <w:t xml:space="preserve">, washed </w:t>
      </w:r>
      <w:r>
        <w:t>samples</w:t>
      </w:r>
      <w:r w:rsidRPr="00F27ECB">
        <w:t xml:space="preserve"> </w:t>
      </w:r>
      <w:r>
        <w:t xml:space="preserve">were laid down for aluminum surfaces, and hung </w:t>
      </w:r>
      <w:r w:rsidRPr="00F27ECB">
        <w:t>to dry</w:t>
      </w:r>
      <w:r>
        <w:t>,</w:t>
      </w:r>
      <w:r w:rsidRPr="001C24CF">
        <w:t xml:space="preserve"> </w:t>
      </w:r>
      <w:r>
        <w:t>using a clothespin, for 2 hours for fabrics</w:t>
      </w:r>
      <w:r w:rsidRPr="00F27ECB">
        <w:t>. The detergency was determined by dividing the mass of removed soil</w:t>
      </w:r>
      <w:r>
        <w:t>,</w:t>
      </w:r>
      <w:r w:rsidRPr="00F27ECB">
        <w:t xml:space="preserve"> after wash</w:t>
      </w:r>
      <w:r>
        <w:t>,</w:t>
      </w:r>
      <w:r w:rsidRPr="00F27ECB">
        <w:t xml:space="preserve"> to the mass of initial oil soiled. All laundry experiments were repeated in triplicate and the error bars presented in the detergency results were standard deviations. </w:t>
      </w:r>
      <w:r>
        <w:t>Total detergency experiment duration (counting from sample preparation to drying step after wash) were completed within 4 hours to prevent phase transition</w:t>
      </w:r>
      <w:r w:rsidDel="002067DD">
        <w:t xml:space="preserve"> </w:t>
      </w:r>
    </w:p>
    <w:p w14:paraId="4229549F" w14:textId="77777777" w:rsidR="002A0CE2" w:rsidRDefault="002A0CE2" w:rsidP="002A0CE2">
      <w:pPr>
        <w:pStyle w:val="Heading2"/>
      </w:pPr>
      <w:bookmarkStart w:id="109" w:name="_Toc38562012"/>
      <w:bookmarkStart w:id="110" w:name="_Toc43314863"/>
      <w:r w:rsidRPr="009C517C">
        <w:t>Results and Discussion</w:t>
      </w:r>
      <w:bookmarkEnd w:id="109"/>
      <w:bookmarkEnd w:id="110"/>
    </w:p>
    <w:p w14:paraId="46A03306" w14:textId="77777777" w:rsidR="002A0CE2" w:rsidRPr="00D93ACE" w:rsidRDefault="002A0CE2" w:rsidP="002A0CE2">
      <w:pPr>
        <w:pStyle w:val="Heading3"/>
      </w:pPr>
      <w:bookmarkStart w:id="111" w:name="_Toc38562013"/>
      <w:bookmarkStart w:id="112" w:name="_Toc43314864"/>
      <w:r w:rsidRPr="00D93ACE">
        <w:t xml:space="preserve">Heating rate selection for evaluating tristearin crystal </w:t>
      </w:r>
      <w:r>
        <w:t>formation</w:t>
      </w:r>
      <w:bookmarkEnd w:id="111"/>
      <w:bookmarkEnd w:id="112"/>
    </w:p>
    <w:p w14:paraId="0AD2502A" w14:textId="2237CB07" w:rsidR="002A0CE2" w:rsidRDefault="002A0CE2" w:rsidP="002A0CE2">
      <w:r>
        <w:t>Approximately 1 mg tristearin was prepared on a DSC aluminum pan and then heated to 100</w:t>
      </w:r>
      <w:r>
        <w:sym w:font="Symbol" w:char="F0B0"/>
      </w:r>
      <w:r>
        <w:t>C,</w:t>
      </w:r>
      <w:r w:rsidRPr="00270A9A">
        <w:t xml:space="preserve"> </w:t>
      </w:r>
      <w:r w:rsidRPr="00AD062C">
        <w:t>h</w:t>
      </w:r>
      <w:r>
        <w:t>e</w:t>
      </w:r>
      <w:r w:rsidRPr="00AD062C">
        <w:t>ld at 67</w:t>
      </w:r>
      <w:r w:rsidRPr="00AD062C">
        <w:sym w:font="Symbol" w:char="F0B0"/>
      </w:r>
      <w:r w:rsidRPr="00AD062C">
        <w:t>C for 2 h</w:t>
      </w:r>
      <w:r>
        <w:t>ou</w:t>
      </w:r>
      <w:r w:rsidRPr="00AD062C">
        <w:t xml:space="preserve">rs, </w:t>
      </w:r>
      <w:r>
        <w:t xml:space="preserve">and </w:t>
      </w:r>
      <w:r w:rsidRPr="00AD062C">
        <w:t>cooled to 25</w:t>
      </w:r>
      <w:r w:rsidRPr="00AD062C">
        <w:sym w:font="Symbol" w:char="F0B0"/>
      </w:r>
      <w:r w:rsidRPr="00AD062C">
        <w:t>C using cooling rate of 0.2</w:t>
      </w:r>
      <w:r w:rsidRPr="00AD062C">
        <w:sym w:font="Symbol" w:char="F0B0"/>
      </w:r>
      <w:r w:rsidRPr="00AD062C">
        <w:t xml:space="preserve">C/min </w:t>
      </w:r>
      <w:r>
        <w:t>to evaluate crystal formation. H</w:t>
      </w:r>
      <w:r w:rsidRPr="00AD062C">
        <w:t>eating rates</w:t>
      </w:r>
      <w:r>
        <w:t xml:space="preserve"> were varied</w:t>
      </w:r>
      <w:r w:rsidRPr="00AD062C">
        <w:t xml:space="preserve"> from 30</w:t>
      </w:r>
      <w:r w:rsidRPr="00AD062C">
        <w:sym w:font="Symbol" w:char="F0B0"/>
      </w:r>
      <w:r w:rsidRPr="00AD062C">
        <w:t xml:space="preserve">C/min (Fig. </w:t>
      </w:r>
      <w:r>
        <w:t>A-1</w:t>
      </w:r>
      <w:r w:rsidRPr="00AD062C">
        <w:t>a), 50</w:t>
      </w:r>
      <w:r w:rsidRPr="00AD062C">
        <w:sym w:font="Symbol" w:char="F0B0"/>
      </w:r>
      <w:r w:rsidRPr="00AD062C">
        <w:t xml:space="preserve">C/min (Fig. </w:t>
      </w:r>
      <w:r>
        <w:t>A-1</w:t>
      </w:r>
      <w:r w:rsidRPr="00AD062C">
        <w:t>b)</w:t>
      </w:r>
      <w:r>
        <w:t>, and</w:t>
      </w:r>
      <w:r w:rsidRPr="00AD062C">
        <w:t xml:space="preserve"> to 70</w:t>
      </w:r>
      <w:r w:rsidRPr="00AD062C">
        <w:sym w:font="Symbol" w:char="F0B0"/>
      </w:r>
      <w:r w:rsidRPr="00AD062C">
        <w:t xml:space="preserve">C/min (Fig. </w:t>
      </w:r>
      <w:r>
        <w:t>A-1</w:t>
      </w:r>
      <w:r w:rsidRPr="00AD062C">
        <w:t>c)</w:t>
      </w:r>
      <w:r>
        <w:t xml:space="preserve"> to suppress</w:t>
      </w:r>
      <w:r w:rsidRPr="00893D70">
        <w:t xml:space="preserve"> </w:t>
      </w:r>
      <w:r>
        <w:t xml:space="preserve">the recrystallization of alpha to beta (peak appeared at around </w:t>
      </w:r>
      <w:r>
        <w:lastRenderedPageBreak/>
        <w:t>67</w:t>
      </w:r>
      <w:r>
        <w:sym w:font="Symbol" w:char="F0B0"/>
      </w:r>
      <w:r>
        <w:t xml:space="preserve">C). The DSC thermograms showed </w:t>
      </w:r>
      <w:r w:rsidRPr="00AD062C">
        <w:t xml:space="preserve">that </w:t>
      </w:r>
      <w:r>
        <w:t xml:space="preserve">the </w:t>
      </w:r>
      <w:r w:rsidRPr="00AD062C">
        <w:t>recrystallization</w:t>
      </w:r>
      <w:r>
        <w:t xml:space="preserve"> downward</w:t>
      </w:r>
      <w:r w:rsidRPr="00AD062C">
        <w:t xml:space="preserve"> peak</w:t>
      </w:r>
      <w:r>
        <w:t xml:space="preserve"> (exotherm)</w:t>
      </w:r>
      <w:r w:rsidRPr="00AD062C">
        <w:t xml:space="preserve"> of alpha to beta (circled in Fig. </w:t>
      </w:r>
      <w:r>
        <w:t>A-1</w:t>
      </w:r>
      <w:r w:rsidRPr="00AD062C">
        <w:t>a</w:t>
      </w:r>
      <w:r>
        <w:t xml:space="preserve"> and b</w:t>
      </w:r>
      <w:r w:rsidRPr="00AD062C">
        <w:t xml:space="preserve">) </w:t>
      </w:r>
      <w:r>
        <w:t>was</w:t>
      </w:r>
      <w:r w:rsidRPr="00AD062C">
        <w:t xml:space="preserve"> </w:t>
      </w:r>
      <w:r>
        <w:t>prevented</w:t>
      </w:r>
      <w:r w:rsidRPr="00AD062C">
        <w:t xml:space="preserve"> </w:t>
      </w:r>
      <w:r>
        <w:t>using a higher heating</w:t>
      </w:r>
      <w:r w:rsidRPr="00AD062C">
        <w:t xml:space="preserve"> rate (70</w:t>
      </w:r>
      <w:r w:rsidRPr="00AD062C">
        <w:sym w:font="Symbol" w:char="F0B0"/>
      </w:r>
      <w:r w:rsidRPr="00AD062C">
        <w:t>C/min)</w:t>
      </w:r>
      <w:r>
        <w:t>.</w:t>
      </w:r>
      <w:r w:rsidRPr="00AD062C">
        <w:t xml:space="preserve"> </w:t>
      </w:r>
      <w:r>
        <w:t>Thus, a</w:t>
      </w:r>
      <w:r w:rsidRPr="00AD062C">
        <w:t xml:space="preserve"> 70</w:t>
      </w:r>
      <w:r w:rsidRPr="00AD062C">
        <w:sym w:font="Symbol" w:char="F0B0"/>
      </w:r>
      <w:r w:rsidRPr="00AD062C">
        <w:t xml:space="preserve">C/min heating rate was selected </w:t>
      </w:r>
      <w:r>
        <w:t>to</w:t>
      </w:r>
      <w:r w:rsidRPr="00AD062C">
        <w:t xml:space="preserve"> determine </w:t>
      </w:r>
      <w:r>
        <w:t xml:space="preserve">the </w:t>
      </w:r>
      <w:r w:rsidRPr="00AD062C">
        <w:t>individual amount of alpha and beta presen</w:t>
      </w:r>
      <w:r>
        <w:t>t</w:t>
      </w:r>
      <w:r w:rsidRPr="00AD062C">
        <w:t xml:space="preserve"> in the sample</w:t>
      </w:r>
      <w:r>
        <w:t xml:space="preserve">s </w:t>
      </w:r>
      <w:r w:rsidRPr="00AD062C">
        <w:t xml:space="preserve">(the maximum capacity of </w:t>
      </w:r>
      <w:r>
        <w:t xml:space="preserve">the </w:t>
      </w:r>
      <w:r w:rsidRPr="00AD062C">
        <w:t>DSC</w:t>
      </w:r>
      <w:r>
        <w:t xml:space="preserve"> apparatus used</w:t>
      </w:r>
      <w:r w:rsidRPr="00AD062C">
        <w:t xml:space="preserve"> is 100</w:t>
      </w:r>
      <w:r w:rsidRPr="00AD062C">
        <w:sym w:font="Symbol" w:char="F0B0"/>
      </w:r>
      <w:r w:rsidRPr="00AD062C">
        <w:t>C/min)</w:t>
      </w:r>
      <w:r>
        <w:t xml:space="preserve">. This heating rate is reasonably high for DSC, but previous work has proven that the use of high heating </w:t>
      </w:r>
      <w:r w:rsidR="000A212B" w:rsidRPr="000E77CF">
        <w:rPr>
          <w:rFonts w:cs="Times New Roman"/>
          <w:noProof/>
        </w:rPr>
        <w:drawing>
          <wp:anchor distT="0" distB="0" distL="114300" distR="114300" simplePos="0" relativeHeight="251653120" behindDoc="1" locked="0" layoutInCell="1" allowOverlap="1" wp14:anchorId="26F33926" wp14:editId="5099928D">
            <wp:simplePos x="0" y="0"/>
            <wp:positionH relativeFrom="column">
              <wp:posOffset>1424305</wp:posOffset>
            </wp:positionH>
            <wp:positionV relativeFrom="paragraph">
              <wp:posOffset>3848735</wp:posOffset>
            </wp:positionV>
            <wp:extent cx="2926080" cy="2194560"/>
            <wp:effectExtent l="0" t="0" r="0" b="2540"/>
            <wp:wrapTight wrapText="bothSides">
              <wp:wrapPolygon edited="0">
                <wp:start x="0" y="0"/>
                <wp:lineTo x="0" y="21500"/>
                <wp:lineTo x="21469" y="21500"/>
                <wp:lineTo x="21469" y="0"/>
                <wp:lineTo x="0" y="0"/>
              </wp:wrapPolygon>
            </wp:wrapTight>
            <wp:docPr id="52" name="Chart 52">
              <a:extLst xmlns:a="http://schemas.openxmlformats.org/drawingml/2006/main">
                <a:ext uri="{FF2B5EF4-FFF2-40B4-BE49-F238E27FC236}">
                  <a16:creationId xmlns:a16="http://schemas.microsoft.com/office/drawing/2014/main" id="{5B47B970-D9F0-7F46-88E7-1E01CEBC07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r w:rsidR="000A212B" w:rsidRPr="00EA002C">
        <w:rPr>
          <w:noProof/>
          <w:color w:val="000000" w:themeColor="text1"/>
        </w:rPr>
        <w:drawing>
          <wp:anchor distT="0" distB="0" distL="114300" distR="114300" simplePos="0" relativeHeight="251651072" behindDoc="1" locked="0" layoutInCell="1" allowOverlap="1" wp14:anchorId="5C3346C1" wp14:editId="2E9817B8">
            <wp:simplePos x="0" y="0"/>
            <wp:positionH relativeFrom="column">
              <wp:posOffset>42500</wp:posOffset>
            </wp:positionH>
            <wp:positionV relativeFrom="paragraph">
              <wp:posOffset>1722120</wp:posOffset>
            </wp:positionV>
            <wp:extent cx="2926080" cy="2194560"/>
            <wp:effectExtent l="0" t="0" r="0" b="2540"/>
            <wp:wrapTight wrapText="bothSides">
              <wp:wrapPolygon edited="0">
                <wp:start x="0" y="0"/>
                <wp:lineTo x="0" y="21500"/>
                <wp:lineTo x="21469" y="21500"/>
                <wp:lineTo x="21469" y="0"/>
                <wp:lineTo x="0" y="0"/>
              </wp:wrapPolygon>
            </wp:wrapTight>
            <wp:docPr id="51" name="Chart 51">
              <a:extLst xmlns:a="http://schemas.openxmlformats.org/drawingml/2006/main">
                <a:ext uri="{FF2B5EF4-FFF2-40B4-BE49-F238E27FC236}">
                  <a16:creationId xmlns:a16="http://schemas.microsoft.com/office/drawing/2014/main" id="{5B966286-3545-164F-A9DD-5D92C7E320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page">
              <wp14:pctWidth>0</wp14:pctWidth>
            </wp14:sizeRelH>
            <wp14:sizeRelV relativeFrom="page">
              <wp14:pctHeight>0</wp14:pctHeight>
            </wp14:sizeRelV>
          </wp:anchor>
        </w:drawing>
      </w:r>
      <w:r w:rsidR="000A212B" w:rsidRPr="000E77CF">
        <w:rPr>
          <w:rFonts w:cs="Times New Roman"/>
          <w:noProof/>
        </w:rPr>
        <w:drawing>
          <wp:anchor distT="0" distB="0" distL="114300" distR="114300" simplePos="0" relativeHeight="251652096" behindDoc="1" locked="0" layoutInCell="1" allowOverlap="1" wp14:anchorId="5C0A08B6" wp14:editId="1BD2C849">
            <wp:simplePos x="0" y="0"/>
            <wp:positionH relativeFrom="column">
              <wp:posOffset>2840666</wp:posOffset>
            </wp:positionH>
            <wp:positionV relativeFrom="paragraph">
              <wp:posOffset>1722120</wp:posOffset>
            </wp:positionV>
            <wp:extent cx="2926080" cy="2194560"/>
            <wp:effectExtent l="0" t="0" r="0" b="2540"/>
            <wp:wrapTight wrapText="bothSides">
              <wp:wrapPolygon edited="0">
                <wp:start x="0" y="0"/>
                <wp:lineTo x="0" y="21500"/>
                <wp:lineTo x="21469" y="21500"/>
                <wp:lineTo x="21469" y="0"/>
                <wp:lineTo x="0" y="0"/>
              </wp:wrapPolygon>
            </wp:wrapTight>
            <wp:docPr id="53" name="Chart 53">
              <a:extLst xmlns:a="http://schemas.openxmlformats.org/drawingml/2006/main">
                <a:ext uri="{FF2B5EF4-FFF2-40B4-BE49-F238E27FC236}">
                  <a16:creationId xmlns:a16="http://schemas.microsoft.com/office/drawing/2014/main" id="{A4645353-16F3-CD4E-A686-5DA78E3711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page">
              <wp14:pctWidth>0</wp14:pctWidth>
            </wp14:sizeRelH>
            <wp14:sizeRelV relativeFrom="page">
              <wp14:pctHeight>0</wp14:pctHeight>
            </wp14:sizeRelV>
          </wp:anchor>
        </w:drawing>
      </w:r>
      <w:r>
        <w:t xml:space="preserve">rate is reliable </w:t>
      </w:r>
      <w:r>
        <w:fldChar w:fldCharType="begin">
          <w:fldData xml:space="preserve">PEVuZE5vdGU+PENpdGU+PEF1dGhvcj5Hb3RoPC9BdXRob3I+PFllYXI+MjAwMzwvWWVhcj48SURU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</w:fldData>
        </w:fldChar>
      </w:r>
      <w:r>
        <w:instrText xml:space="preserve"> ADDIN EN.CITE </w:instrText>
      </w:r>
      <w:r>
        <w:fldChar w:fldCharType="begin">
          <w:fldData xml:space="preserve">PEVuZE5vdGU+PENpdGU+PEF1dGhvcj5Hb3RoPC9BdXRob3I+PFllYXI+MjAwMzwvWWVhcj48SURU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</w:fldData>
        </w:fldChar>
      </w:r>
      <w:r>
        <w:instrText xml:space="preserve"> ADDIN EN.CITE.DATA </w:instrText>
      </w:r>
      <w:r>
        <w:fldChar w:fldCharType="end"/>
      </w:r>
      <w:r>
        <w:fldChar w:fldCharType="separate"/>
      </w:r>
      <w:r>
        <w:rPr>
          <w:noProof/>
        </w:rPr>
        <w:t>(Danley et al., 2008; Goth et al., 2003; Gramaglia et al., 2005; Pijpers et al., 2002)</w:t>
      </w:r>
      <w:r>
        <w:fldChar w:fldCharType="end"/>
      </w:r>
      <w:r>
        <w:t>.</w:t>
      </w:r>
    </w:p>
    <w:p w14:paraId="6C904C7D" w14:textId="6FEAEA9F" w:rsidR="00762511" w:rsidRDefault="00762511" w:rsidP="00762511">
      <w:pPr>
        <w:rPr>
          <w:rFonts w:cs="Times New Roman"/>
          <w:cs/>
        </w:rPr>
      </w:pPr>
    </w:p>
    <w:p w14:paraId="76D33CC9" w14:textId="77777777" w:rsidR="00762511" w:rsidRDefault="00762511" w:rsidP="00762511">
      <w:pPr>
        <w:rPr>
          <w:rFonts w:cs="Times New Roman"/>
        </w:rPr>
      </w:pPr>
    </w:p>
    <w:p w14:paraId="20CFE215" w14:textId="77777777" w:rsidR="00762511" w:rsidRDefault="00762511" w:rsidP="00762511">
      <w:pPr>
        <w:rPr>
          <w:rFonts w:cs="Times New Roman"/>
        </w:rPr>
      </w:pPr>
    </w:p>
    <w:p w14:paraId="28B8BAD7" w14:textId="66EE9D2F" w:rsidR="00762511" w:rsidRDefault="00762511" w:rsidP="00762511">
      <w:pPr>
        <w:pStyle w:val="Heading9"/>
        <w:numPr>
          <w:ilvl w:val="0"/>
          <w:numId w:val="0"/>
        </w:numPr>
        <w:rPr>
          <w:rFonts w:eastAsiaTheme="minorHAnsi" w:cs="Times New Roman"/>
          <w:iCs w:val="0"/>
          <w:color w:val="auto"/>
          <w:sz w:val="24"/>
          <w:szCs w:val="30"/>
        </w:rPr>
      </w:pPr>
    </w:p>
    <w:p w14:paraId="6B110464" w14:textId="77777777" w:rsidR="00506B0C" w:rsidRPr="00506B0C" w:rsidRDefault="00506B0C" w:rsidP="00506B0C"/>
    <w:p w14:paraId="51E48CDE" w14:textId="77777777" w:rsidR="00762511" w:rsidRPr="003173C8" w:rsidRDefault="00762511" w:rsidP="00762511"/>
    <w:p w14:paraId="47FCF46B" w14:textId="77777777" w:rsidR="00762511" w:rsidRDefault="00762511" w:rsidP="00762511">
      <w:pPr>
        <w:pStyle w:val="Heading9"/>
        <w:numPr>
          <w:ilvl w:val="0"/>
          <w:numId w:val="0"/>
        </w:numPr>
      </w:pPr>
    </w:p>
    <w:p w14:paraId="4E39898F" w14:textId="484E94FD" w:rsidR="00762511" w:rsidRDefault="00762511" w:rsidP="00762511">
      <w:pPr>
        <w:pStyle w:val="Caption"/>
      </w:pPr>
      <w:bookmarkStart w:id="113" w:name="_Toc43313441"/>
      <w:r>
        <w:t xml:space="preserve">Figure </w:t>
      </w:r>
      <w:r w:rsidR="000A212B">
        <w:t>A</w:t>
      </w:r>
      <w:r>
        <w:noBreakHyphen/>
      </w:r>
      <w:fldSimple w:instr=" SEQ Appendix_Figure \* ARABIC \s 9 ">
        <w:r w:rsidR="00557ADB">
          <w:rPr>
            <w:noProof/>
          </w:rPr>
          <w:t>1</w:t>
        </w:r>
      </w:fldSimple>
      <w:r w:rsidRPr="001B17F8">
        <w:t xml:space="preserve"> </w:t>
      </w:r>
      <w:r>
        <w:t>E</w:t>
      </w:r>
      <w:r w:rsidRPr="00AD062C">
        <w:t xml:space="preserve">ffect of heating rate on DSC thermogram of tristearin. </w:t>
      </w:r>
      <w:r>
        <w:t>About 1 mg t</w:t>
      </w:r>
      <w:r w:rsidRPr="00AD062C">
        <w:t>ristearin was heated to 100</w:t>
      </w:r>
      <w:r w:rsidRPr="00AD062C">
        <w:sym w:font="Symbol" w:char="F0B0"/>
      </w:r>
      <w:r w:rsidRPr="00AD062C">
        <w:t>C, h</w:t>
      </w:r>
      <w:r>
        <w:t>e</w:t>
      </w:r>
      <w:r w:rsidRPr="00AD062C">
        <w:t>ld at 67</w:t>
      </w:r>
      <w:r w:rsidRPr="00AD062C">
        <w:sym w:font="Symbol" w:char="F0B0"/>
      </w:r>
      <w:r w:rsidRPr="00AD062C">
        <w:t>C for 2 h</w:t>
      </w:r>
      <w:r>
        <w:t>ou</w:t>
      </w:r>
      <w:r w:rsidRPr="00AD062C">
        <w:t xml:space="preserve">rs, </w:t>
      </w:r>
      <w:r>
        <w:t xml:space="preserve">and </w:t>
      </w:r>
      <w:r w:rsidRPr="00AD062C">
        <w:t>cooled to 25</w:t>
      </w:r>
      <w:r w:rsidRPr="00AD062C">
        <w:sym w:font="Symbol" w:char="F0B0"/>
      </w:r>
      <w:r w:rsidRPr="00AD062C">
        <w:t>C using cooling rate of 0.2</w:t>
      </w:r>
      <w:r w:rsidRPr="00AD062C">
        <w:sym w:font="Symbol" w:char="F0B0"/>
      </w:r>
      <w:r w:rsidRPr="00AD062C">
        <w:t>C/min</w:t>
      </w:r>
      <w:r>
        <w:t>. The samples were then</w:t>
      </w:r>
      <w:r w:rsidRPr="00AD062C">
        <w:t xml:space="preserve"> heated to </w:t>
      </w:r>
      <w:r>
        <w:t>80</w:t>
      </w:r>
      <w:r w:rsidRPr="00AD062C">
        <w:sym w:font="Symbol" w:char="F0B0"/>
      </w:r>
      <w:r w:rsidRPr="00AD062C">
        <w:t xml:space="preserve">C using heating rates of </w:t>
      </w:r>
      <w:r w:rsidRPr="00AD062C">
        <w:rPr>
          <w:b/>
          <w:bCs/>
        </w:rPr>
        <w:t>a)</w:t>
      </w:r>
      <w:r w:rsidRPr="00AD062C">
        <w:t xml:space="preserve"> 30</w:t>
      </w:r>
      <w:r w:rsidRPr="00AD062C">
        <w:sym w:font="Symbol" w:char="F0B0"/>
      </w:r>
      <w:r w:rsidRPr="00AD062C">
        <w:t xml:space="preserve">C/min </w:t>
      </w:r>
      <w:r w:rsidRPr="00AD062C">
        <w:rPr>
          <w:b/>
          <w:bCs/>
        </w:rPr>
        <w:t>b)</w:t>
      </w:r>
      <w:r w:rsidRPr="00AD062C">
        <w:t xml:space="preserve"> 50</w:t>
      </w:r>
      <w:r w:rsidRPr="00AD062C">
        <w:sym w:font="Symbol" w:char="F0B0"/>
      </w:r>
      <w:r w:rsidRPr="00AD062C">
        <w:t xml:space="preserve">C/min </w:t>
      </w:r>
      <w:r w:rsidRPr="00AD062C">
        <w:rPr>
          <w:b/>
          <w:bCs/>
        </w:rPr>
        <w:t>c)</w:t>
      </w:r>
      <w:r w:rsidRPr="00AD062C">
        <w:t xml:space="preserve"> 70</w:t>
      </w:r>
      <w:r w:rsidRPr="00AD062C">
        <w:sym w:font="Symbol" w:char="F0B0"/>
      </w:r>
      <w:r w:rsidRPr="00AD062C">
        <w:t>C/min, respectively</w:t>
      </w:r>
      <w:r>
        <w:t>. Upward peak indicates endotherm and downward peak indicates exotherm.</w:t>
      </w:r>
      <w:bookmarkEnd w:id="113"/>
    </w:p>
    <w:p w14:paraId="105F00E1" w14:textId="77777777" w:rsidR="00762511" w:rsidRPr="00AD062C" w:rsidRDefault="00762511" w:rsidP="00762511">
      <w:pPr>
        <w:pStyle w:val="Heading3"/>
      </w:pPr>
      <w:bookmarkStart w:id="114" w:name="_Toc43314865"/>
      <w:r>
        <w:lastRenderedPageBreak/>
        <w:t>Crystal formation Results</w:t>
      </w:r>
      <w:bookmarkEnd w:id="114"/>
    </w:p>
    <w:p w14:paraId="27B1679F" w14:textId="77777777" w:rsidR="00762511" w:rsidRPr="008C388F" w:rsidRDefault="00762511" w:rsidP="00762511">
      <w:pPr>
        <w:pStyle w:val="NoSpacing"/>
      </w:pPr>
      <w:r w:rsidRPr="008C388F">
        <w:t xml:space="preserve">Pure alpha </w:t>
      </w:r>
      <w:r>
        <w:t>formation</w:t>
      </w:r>
      <w:r w:rsidRPr="008C388F">
        <w:t xml:space="preserve"> </w:t>
      </w:r>
    </w:p>
    <w:p w14:paraId="69B0B3F6" w14:textId="77777777" w:rsidR="002A0CE2" w:rsidRPr="001E63B9" w:rsidRDefault="002A0CE2" w:rsidP="002A0CE2">
      <w:r>
        <w:t>About 1 mg solid tristearin was added</w:t>
      </w:r>
      <w:r w:rsidRPr="00AD062C">
        <w:t xml:space="preserve"> on</w:t>
      </w:r>
      <w:r>
        <w:t xml:space="preserve"> a</w:t>
      </w:r>
      <w:r w:rsidRPr="00AD062C">
        <w:t xml:space="preserve"> DSC aluminum pan</w:t>
      </w:r>
      <w:r>
        <w:t xml:space="preserve">, </w:t>
      </w:r>
      <w:r w:rsidRPr="00AD062C">
        <w:t>heated to 100°C</w:t>
      </w:r>
      <w:r>
        <w:t xml:space="preserve"> for 10 minutes</w:t>
      </w:r>
      <w:r w:rsidRPr="00AD062C">
        <w:t>,</w:t>
      </w:r>
      <w:r>
        <w:t xml:space="preserve"> and</w:t>
      </w:r>
      <w:r w:rsidRPr="00AD062C">
        <w:t xml:space="preserve"> cooled to 60°C for 5 min</w:t>
      </w:r>
      <w:r>
        <w:t>ute</w:t>
      </w:r>
      <w:r w:rsidRPr="00AD062C">
        <w:t>s. These steps were</w:t>
      </w:r>
      <w:r>
        <w:t xml:space="preserve"> all</w:t>
      </w:r>
      <w:r w:rsidRPr="00AD062C">
        <w:t xml:space="preserve"> </w:t>
      </w:r>
      <w:r>
        <w:t>conducted</w:t>
      </w:r>
      <w:r w:rsidRPr="00AD062C">
        <w:t xml:space="preserve"> using a hotplate. Then the sample </w:t>
      </w:r>
      <w:r>
        <w:t>was</w:t>
      </w:r>
      <w:r w:rsidRPr="00AD062C">
        <w:t xml:space="preserve"> cooled under ambient temperat</w:t>
      </w:r>
      <w:r>
        <w:t>ure</w:t>
      </w:r>
      <w:r w:rsidRPr="00AD062C">
        <w:t xml:space="preserve"> and aged for additional </w:t>
      </w:r>
      <w:r>
        <w:t xml:space="preserve">studied </w:t>
      </w:r>
      <w:r w:rsidRPr="00AD062C">
        <w:t>times</w:t>
      </w:r>
      <w:r>
        <w:t>:</w:t>
      </w:r>
      <w:r w:rsidRPr="00AD062C">
        <w:t xml:space="preserve"> no aging, 12 h</w:t>
      </w:r>
      <w:r>
        <w:t>ou</w:t>
      </w:r>
      <w:r w:rsidRPr="00AD062C">
        <w:t>rs</w:t>
      </w:r>
      <w:r>
        <w:t>,</w:t>
      </w:r>
      <w:r w:rsidRPr="00AD062C">
        <w:t xml:space="preserve"> and 24 h</w:t>
      </w:r>
      <w:r>
        <w:t>ou</w:t>
      </w:r>
      <w:r w:rsidRPr="00AD062C">
        <w:t>rs (</w:t>
      </w:r>
      <w:r>
        <w:t>F</w:t>
      </w:r>
      <w:r w:rsidRPr="00AD062C">
        <w:t xml:space="preserve">ig. </w:t>
      </w:r>
      <w:r>
        <w:t>A-2</w:t>
      </w:r>
      <w:r w:rsidRPr="00AD062C">
        <w:t>), respectively.</w:t>
      </w:r>
      <w:r>
        <w:t xml:space="preserve"> </w:t>
      </w:r>
      <w:r w:rsidRPr="00AD062C">
        <w:t>This experiment</w:t>
      </w:r>
      <w:r>
        <w:t>al</w:t>
      </w:r>
      <w:r w:rsidRPr="00AD062C">
        <w:t xml:space="preserve"> procedure </w:t>
      </w:r>
      <w:r>
        <w:t>resulted in</w:t>
      </w:r>
      <w:r w:rsidRPr="00AD062C">
        <w:t xml:space="preserve"> </w:t>
      </w:r>
      <w:r>
        <w:t xml:space="preserve">a </w:t>
      </w:r>
      <w:r w:rsidRPr="00AD062C">
        <w:t xml:space="preserve">formation of </w:t>
      </w:r>
      <w:r>
        <w:t xml:space="preserve">pure </w:t>
      </w:r>
      <w:r w:rsidRPr="00AD062C">
        <w:t xml:space="preserve">alpha </w:t>
      </w:r>
      <w:r>
        <w:t>with the melting point about 55</w:t>
      </w:r>
      <w:r>
        <w:sym w:font="Symbol" w:char="F0B0"/>
      </w:r>
      <w:r>
        <w:t xml:space="preserve">C </w:t>
      </w:r>
      <w:r>
        <w:fldChar w:fldCharType="begin"/>
      </w:r>
      <w:r>
        <w:instrText xml:space="preserve"> ADDIN EN.CITE &lt;EndNote&gt;&lt;Cite&gt;&lt;Author&gt;Windbergs&lt;/Author&gt;&lt;Year&gt;2009&lt;/Year&gt;&lt;IDText&gt;Investigating the principles of recrystallization from glyceride melts&lt;/IDText&gt;&lt;DisplayText&gt;(Windbergs et al., 2009)&lt;/DisplayText&gt;&lt;record&gt;&lt;isbn&gt;1530-9932&lt;/isbn&gt;&lt;titles&gt;&lt;title&gt;Investigating the principles of recrystallization from glyceride melts&lt;/title&gt;&lt;secondary-title&gt;Aaps Pharmscitech&lt;/secondary-title&gt;&lt;/titles&gt;&lt;pages&gt;1224&lt;/pages&gt;&lt;number&gt;4&lt;/number&gt;&lt;contributors&gt;&lt;authors&gt;&lt;author&gt;Windbergs, Maike&lt;/author&gt;&lt;author&gt;Strachan, Clare J.&lt;/author&gt;&lt;author&gt;Kleinebudde, Peter&lt;/author&gt;&lt;/authors&gt;&lt;/contributors&gt;&lt;added-date format="utc"&gt;1587666862&lt;/added-date&gt;&lt;ref-type name="Journal Article"&gt;17&lt;/ref-type&gt;&lt;dates&gt;&lt;year&gt;2009&lt;/year&gt;&lt;/dates&gt;&lt;rec-number&gt;335&lt;/rec-number&gt;&lt;publisher&gt;Springer&lt;/publisher&gt;&lt;last-updated-date format="utc"&gt;1587666862&lt;/last-updated-date&gt;&lt;volume&gt;10&lt;/volume&gt;&lt;/record&gt;&lt;/Cite&gt;&lt;/EndNote&gt;</w:instrText>
      </w:r>
      <w:r>
        <w:fldChar w:fldCharType="separate"/>
      </w:r>
      <w:r>
        <w:rPr>
          <w:noProof/>
        </w:rPr>
        <w:t>(Windbergs et al., 2009)</w:t>
      </w:r>
      <w:r>
        <w:fldChar w:fldCharType="end"/>
      </w:r>
      <w:r w:rsidRPr="00AD062C">
        <w:t xml:space="preserve"> as shown in Fig. </w:t>
      </w:r>
      <w:r>
        <w:t>A-2</w:t>
      </w:r>
      <w:r w:rsidRPr="00AD062C">
        <w:t xml:space="preserve">. Comparing </w:t>
      </w:r>
      <w:r>
        <w:t>the aging time</w:t>
      </w:r>
      <w:r w:rsidRPr="00AD062C">
        <w:t>, a transition of alpha to beta</w:t>
      </w:r>
      <w:r>
        <w:t xml:space="preserve"> was observed</w:t>
      </w:r>
      <w:r w:rsidRPr="00AD062C">
        <w:t xml:space="preserve"> after aging for 24 h</w:t>
      </w:r>
      <w:r>
        <w:t>ou</w:t>
      </w:r>
      <w:r w:rsidRPr="00AD062C">
        <w:t>rs</w:t>
      </w:r>
      <w:r>
        <w:t xml:space="preserve"> under an ambient condition. T</w:t>
      </w:r>
      <w:r w:rsidRPr="00AD062C">
        <w:t>hus</w:t>
      </w:r>
      <w:r>
        <w:t>, this preparation method would be carried out to prepare the alpha on fabrics and detergency of alpha would be</w:t>
      </w:r>
      <w:r w:rsidRPr="00AD062C">
        <w:t xml:space="preserve"> </w:t>
      </w:r>
      <w:r>
        <w:t>completed</w:t>
      </w:r>
      <w:r w:rsidRPr="00AD062C">
        <w:t xml:space="preserve"> within 12 h</w:t>
      </w:r>
      <w:r>
        <w:t>ou</w:t>
      </w:r>
      <w:r w:rsidRPr="00AD062C">
        <w:t>rs</w:t>
      </w:r>
      <w:r>
        <w:t xml:space="preserve"> to</w:t>
      </w:r>
      <w:r w:rsidRPr="00AD062C">
        <w:t xml:space="preserve"> further </w:t>
      </w:r>
      <w:r>
        <w:t xml:space="preserve">the </w:t>
      </w:r>
      <w:r w:rsidRPr="00AD062C">
        <w:t>transition of alpha to beta</w:t>
      </w:r>
      <w:r>
        <w:t>.</w:t>
      </w:r>
    </w:p>
    <w:p w14:paraId="601E7B4E" w14:textId="77777777" w:rsidR="00762511" w:rsidRDefault="00762511" w:rsidP="00762511">
      <w:pPr>
        <w:pStyle w:val="NoSpacing"/>
      </w:pPr>
      <w:r>
        <w:rPr>
          <w:noProof/>
        </w:rPr>
        <w:drawing>
          <wp:anchor distT="0" distB="0" distL="114300" distR="114300" simplePos="0" relativeHeight="251654144" behindDoc="0" locked="0" layoutInCell="1" allowOverlap="1" wp14:anchorId="120FE934" wp14:editId="005A5537">
            <wp:simplePos x="0" y="0"/>
            <wp:positionH relativeFrom="column">
              <wp:posOffset>601579</wp:posOffset>
            </wp:positionH>
            <wp:positionV relativeFrom="paragraph">
              <wp:posOffset>0</wp:posOffset>
            </wp:positionV>
            <wp:extent cx="4677143" cy="3380873"/>
            <wp:effectExtent l="0" t="0" r="0" b="0"/>
            <wp:wrapSquare wrapText="bothSides"/>
            <wp:docPr id="54" name="Chart 54">
              <a:extLst xmlns:a="http://schemas.openxmlformats.org/drawingml/2006/main">
                <a:ext uri="{FF2B5EF4-FFF2-40B4-BE49-F238E27FC236}">
                  <a16:creationId xmlns:a16="http://schemas.microsoft.com/office/drawing/2014/main" id="{9CE1EA0A-F904-D944-97C2-F8DC281E94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page">
              <wp14:pctWidth>0</wp14:pctWidth>
            </wp14:sizeRelH>
            <wp14:sizeRelV relativeFrom="page">
              <wp14:pctHeight>0</wp14:pctHeight>
            </wp14:sizeRelV>
          </wp:anchor>
        </w:drawing>
      </w:r>
    </w:p>
    <w:p w14:paraId="0C6D41F2" w14:textId="77777777" w:rsidR="00762511" w:rsidRDefault="00762511" w:rsidP="00762511">
      <w:pPr>
        <w:pStyle w:val="NoSpacing"/>
      </w:pPr>
    </w:p>
    <w:p w14:paraId="568795E3" w14:textId="77777777" w:rsidR="00762511" w:rsidRDefault="00762511" w:rsidP="00762511">
      <w:pPr>
        <w:pStyle w:val="NoSpacing"/>
      </w:pPr>
    </w:p>
    <w:p w14:paraId="2A8E0F6A" w14:textId="77777777" w:rsidR="00762511" w:rsidRDefault="00762511" w:rsidP="00762511">
      <w:pPr>
        <w:pStyle w:val="NoSpacing"/>
      </w:pPr>
    </w:p>
    <w:p w14:paraId="26F22934" w14:textId="77777777" w:rsidR="00762511" w:rsidRDefault="00762511" w:rsidP="00762511">
      <w:pPr>
        <w:pStyle w:val="NoSpacing"/>
      </w:pPr>
    </w:p>
    <w:p w14:paraId="3323859C" w14:textId="77777777" w:rsidR="00762511" w:rsidRDefault="00762511" w:rsidP="00762511">
      <w:pPr>
        <w:pStyle w:val="NoSpacing"/>
      </w:pPr>
    </w:p>
    <w:p w14:paraId="74C983B7" w14:textId="77777777" w:rsidR="00762511" w:rsidRDefault="00762511" w:rsidP="00762511">
      <w:pPr>
        <w:pStyle w:val="NoSpacing"/>
      </w:pPr>
    </w:p>
    <w:p w14:paraId="71CEFFB5" w14:textId="77777777" w:rsidR="00762511" w:rsidRDefault="00762511" w:rsidP="00762511">
      <w:pPr>
        <w:pStyle w:val="NoSpacing"/>
      </w:pPr>
    </w:p>
    <w:p w14:paraId="2D34C940" w14:textId="77777777" w:rsidR="00762511" w:rsidRDefault="00762511" w:rsidP="00762511">
      <w:pPr>
        <w:pStyle w:val="NoSpacing"/>
      </w:pPr>
    </w:p>
    <w:p w14:paraId="758101D0" w14:textId="77777777" w:rsidR="00132103" w:rsidRDefault="00132103" w:rsidP="00762511"/>
    <w:p w14:paraId="47E0B60D" w14:textId="77777777" w:rsidR="00132103" w:rsidRDefault="00132103" w:rsidP="00762511"/>
    <w:p w14:paraId="35191EED" w14:textId="1DEC70F5" w:rsidR="00762511" w:rsidRDefault="00762511" w:rsidP="00762511">
      <w:bookmarkStart w:id="115" w:name="_Toc43313442"/>
      <w:r>
        <w:t xml:space="preserve">Figure </w:t>
      </w:r>
      <w:r w:rsidR="000A212B">
        <w:t>A</w:t>
      </w:r>
      <w:r>
        <w:noBreakHyphen/>
      </w:r>
      <w:r w:rsidR="000A212B">
        <w:t>2</w:t>
      </w:r>
      <w:r>
        <w:t xml:space="preserve"> E</w:t>
      </w:r>
      <w:r w:rsidRPr="00AD062C">
        <w:t>ffect of aging time on alpha</w:t>
      </w:r>
      <w:r>
        <w:t xml:space="preserve"> to beta</w:t>
      </w:r>
      <w:r w:rsidRPr="00AD062C">
        <w:t xml:space="preserve"> tristearin </w:t>
      </w:r>
      <w:r>
        <w:t xml:space="preserve">transition </w:t>
      </w:r>
      <w:r w:rsidRPr="00AD062C">
        <w:t>using heating rate of 70</w:t>
      </w:r>
      <w:r w:rsidRPr="00AD062C">
        <w:sym w:font="Symbol" w:char="F0B0"/>
      </w:r>
      <w:r w:rsidRPr="00AD062C">
        <w:t>C/min</w:t>
      </w:r>
      <w:bookmarkEnd w:id="115"/>
    </w:p>
    <w:p w14:paraId="1FC42D50" w14:textId="77777777" w:rsidR="00762511" w:rsidRPr="008C388F" w:rsidRDefault="00762511" w:rsidP="00762511">
      <w:pPr>
        <w:pStyle w:val="NoSpacing"/>
      </w:pPr>
      <w:r w:rsidRPr="008C388F">
        <w:t xml:space="preserve">Pure beta </w:t>
      </w:r>
      <w:r>
        <w:t>formation</w:t>
      </w:r>
      <w:r w:rsidRPr="008C388F">
        <w:t xml:space="preserve"> </w:t>
      </w:r>
    </w:p>
    <w:p w14:paraId="425A73F4" w14:textId="77777777" w:rsidR="002A0CE2" w:rsidRDefault="002A0CE2" w:rsidP="002A0CE2">
      <w:r>
        <w:t xml:space="preserve">About 1 mg solid tristearin was put on an </w:t>
      </w:r>
      <w:r w:rsidRPr="00AD062C">
        <w:t>aluminum DSC pan</w:t>
      </w:r>
      <w:r>
        <w:t>,</w:t>
      </w:r>
      <w:r w:rsidRPr="00AD062C">
        <w:t xml:space="preserve"> heated to 100°C for 10 min</w:t>
      </w:r>
      <w:r>
        <w:t>ute</w:t>
      </w:r>
      <w:r w:rsidRPr="00AD062C">
        <w:t>s using a hotplate</w:t>
      </w:r>
      <w:r>
        <w:t xml:space="preserve"> and </w:t>
      </w:r>
      <w:r w:rsidRPr="00AD062C">
        <w:t>cooled to 60°C for 30 min</w:t>
      </w:r>
      <w:r>
        <w:t>ute</w:t>
      </w:r>
      <w:r w:rsidRPr="00AD062C">
        <w:t xml:space="preserve">s in an isothermal incubator. Then the sample </w:t>
      </w:r>
      <w:r w:rsidRPr="00AD062C">
        <w:lastRenderedPageBreak/>
        <w:t>w</w:t>
      </w:r>
      <w:r>
        <w:t>as</w:t>
      </w:r>
      <w:r w:rsidRPr="00AD062C">
        <w:t xml:space="preserve"> cooled under </w:t>
      </w:r>
      <w:r>
        <w:t xml:space="preserve">an </w:t>
      </w:r>
      <w:r w:rsidRPr="00AD062C">
        <w:t>ambient temperat</w:t>
      </w:r>
      <w:r>
        <w:t>ur</w:t>
      </w:r>
      <w:r w:rsidRPr="00AD062C">
        <w:t xml:space="preserve">e and aged for </w:t>
      </w:r>
      <w:r>
        <w:t xml:space="preserve">an </w:t>
      </w:r>
      <w:r w:rsidRPr="00AD062C">
        <w:t xml:space="preserve">additional </w:t>
      </w:r>
      <w:r>
        <w:t xml:space="preserve">period of </w:t>
      </w:r>
      <w:r w:rsidRPr="00AD062C">
        <w:t>time</w:t>
      </w:r>
      <w:r>
        <w:t>:</w:t>
      </w:r>
      <w:r w:rsidRPr="00AD062C">
        <w:t xml:space="preserve"> no aging </w:t>
      </w:r>
      <w:r>
        <w:t>and</w:t>
      </w:r>
      <w:r w:rsidRPr="00AD062C">
        <w:t xml:space="preserve"> 24 h</w:t>
      </w:r>
      <w:r>
        <w:t>ou</w:t>
      </w:r>
      <w:r w:rsidRPr="00AD062C">
        <w:t>rs (</w:t>
      </w:r>
      <w:r>
        <w:t>F</w:t>
      </w:r>
      <w:r w:rsidRPr="00AD062C">
        <w:t xml:space="preserve">ig. </w:t>
      </w:r>
      <w:r>
        <w:t>A-</w:t>
      </w:r>
      <w:r w:rsidRPr="00AD062C">
        <w:t>3)</w:t>
      </w:r>
      <w:r>
        <w:t xml:space="preserve">. </w:t>
      </w:r>
      <w:r w:rsidRPr="00AD062C">
        <w:t>This experiment</w:t>
      </w:r>
      <w:r>
        <w:t>al</w:t>
      </w:r>
      <w:r w:rsidRPr="00AD062C">
        <w:t xml:space="preserve"> procedure </w:t>
      </w:r>
      <w:r>
        <w:t>showed</w:t>
      </w:r>
      <w:r w:rsidRPr="00AD062C">
        <w:t xml:space="preserve"> a formation of </w:t>
      </w:r>
      <w:r>
        <w:t>pure beta</w:t>
      </w:r>
      <w:r w:rsidRPr="00AD062C">
        <w:t xml:space="preserve"> form</w:t>
      </w:r>
      <w:r>
        <w:t xml:space="preserve"> with melting point of 73.7</w:t>
      </w:r>
      <w:r>
        <w:sym w:font="Symbol" w:char="F0B0"/>
      </w:r>
      <w:r>
        <w:t>C</w:t>
      </w:r>
      <w:r w:rsidRPr="00AD062C">
        <w:t xml:space="preserve"> </w:t>
      </w:r>
      <w:r>
        <w:fldChar w:fldCharType="begin"/>
      </w:r>
      <w:r>
        <w:instrText xml:space="preserve"> ADDIN EN.CITE &lt;EndNote&gt;&lt;Cite&gt;&lt;Author&gt;Windbergs&lt;/Author&gt;&lt;Year&gt;2009&lt;/Year&gt;&lt;IDText&gt;Investigating the principles of recrystallization from glyceride melts&lt;/IDText&gt;&lt;DisplayText&gt;(Windbergs et al., 2009)&lt;/DisplayText&gt;&lt;record&gt;&lt;isbn&gt;1530-9932&lt;/isbn&gt;&lt;titles&gt;&lt;title&gt;Investigating the principles of recrystallization from glyceride melts&lt;/title&gt;&lt;secondary-title&gt;Aaps Pharmscitech&lt;/secondary-title&gt;&lt;/titles&gt;&lt;pages&gt;1224&lt;/pages&gt;&lt;number&gt;4&lt;/number&gt;&lt;contributors&gt;&lt;authors&gt;&lt;author&gt;Windbergs, Maike&lt;/author&gt;&lt;author&gt;Strachan, Clare J.&lt;/author&gt;&lt;author&gt;Kleinebudde, Peter&lt;/author&gt;&lt;/authors&gt;&lt;/contributors&gt;&lt;added-date format="utc"&gt;1587666862&lt;/added-date&gt;&lt;ref-type name="Journal Article"&gt;17&lt;/ref-type&gt;&lt;dates&gt;&lt;year&gt;2009&lt;/year&gt;&lt;/dates&gt;&lt;rec-number&gt;335&lt;/rec-number&gt;&lt;publisher&gt;Springer&lt;/publisher&gt;&lt;last-updated-date format="utc"&gt;1587666862&lt;/last-updated-date&gt;&lt;volume&gt;10&lt;/volume&gt;&lt;/record&gt;&lt;/Cite&gt;&lt;/EndNote&gt;</w:instrText>
      </w:r>
      <w:r>
        <w:fldChar w:fldCharType="separate"/>
      </w:r>
      <w:r>
        <w:rPr>
          <w:noProof/>
        </w:rPr>
        <w:t>(Windbergs et al., 2009)</w:t>
      </w:r>
      <w:r>
        <w:fldChar w:fldCharType="end"/>
      </w:r>
      <w:r>
        <w:t xml:space="preserve"> and</w:t>
      </w:r>
      <w:r w:rsidRPr="00AD062C">
        <w:t xml:space="preserve"> reveal</w:t>
      </w:r>
      <w:r>
        <w:t>ed that</w:t>
      </w:r>
      <w:r w:rsidRPr="00AD062C">
        <w:t xml:space="preserve"> </w:t>
      </w:r>
      <w:r>
        <w:t>the beta form is</w:t>
      </w:r>
      <w:r w:rsidRPr="00D77AEB">
        <w:t xml:space="preserve"> </w:t>
      </w:r>
      <w:r w:rsidRPr="00AD062C">
        <w:t>time</w:t>
      </w:r>
      <w:r>
        <w:t xml:space="preserve"> </w:t>
      </w:r>
      <w:r w:rsidRPr="00AD062C">
        <w:t>independent</w:t>
      </w:r>
      <w:r>
        <w:t xml:space="preserve"> within 24 hours (Fig. A-3) due to the most stable form</w:t>
      </w:r>
      <w:r w:rsidRPr="00AD062C">
        <w:t>.</w:t>
      </w:r>
    </w:p>
    <w:p w14:paraId="76152954" w14:textId="77777777" w:rsidR="00762511" w:rsidRDefault="00762511" w:rsidP="00762511">
      <w:pPr>
        <w:pStyle w:val="NoSpacing"/>
      </w:pPr>
      <w:r>
        <w:rPr>
          <w:noProof/>
        </w:rPr>
        <w:drawing>
          <wp:anchor distT="0" distB="0" distL="114300" distR="114300" simplePos="0" relativeHeight="251655168" behindDoc="0" locked="0" layoutInCell="1" allowOverlap="1" wp14:anchorId="426A2BCF" wp14:editId="2483D767">
            <wp:simplePos x="0" y="0"/>
            <wp:positionH relativeFrom="column">
              <wp:posOffset>636905</wp:posOffset>
            </wp:positionH>
            <wp:positionV relativeFrom="paragraph">
              <wp:posOffset>30537</wp:posOffset>
            </wp:positionV>
            <wp:extent cx="4651375" cy="3543300"/>
            <wp:effectExtent l="0" t="0" r="0" b="0"/>
            <wp:wrapSquare wrapText="bothSides"/>
            <wp:docPr id="55" name="Chart 55">
              <a:extLst xmlns:a="http://schemas.openxmlformats.org/drawingml/2006/main">
                <a:ext uri="{FF2B5EF4-FFF2-40B4-BE49-F238E27FC236}">
                  <a16:creationId xmlns:a16="http://schemas.microsoft.com/office/drawing/2014/main" id="{1D80FCA6-3A07-D345-88C7-C98DAF4FEB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page">
              <wp14:pctWidth>0</wp14:pctWidth>
            </wp14:sizeRelH>
            <wp14:sizeRelV relativeFrom="page">
              <wp14:pctHeight>0</wp14:pctHeight>
            </wp14:sizeRelV>
          </wp:anchor>
        </w:drawing>
      </w:r>
    </w:p>
    <w:p w14:paraId="24DF720E" w14:textId="77777777" w:rsidR="00762511" w:rsidRDefault="00762511" w:rsidP="00762511">
      <w:pPr>
        <w:pStyle w:val="NoSpacing"/>
      </w:pPr>
    </w:p>
    <w:p w14:paraId="2B27445A" w14:textId="77777777" w:rsidR="00762511" w:rsidRDefault="00762511" w:rsidP="00762511">
      <w:pPr>
        <w:pStyle w:val="NoSpacing"/>
      </w:pPr>
    </w:p>
    <w:p w14:paraId="1C75EC31" w14:textId="77777777" w:rsidR="00762511" w:rsidRDefault="00762511" w:rsidP="00762511">
      <w:pPr>
        <w:pStyle w:val="NoSpacing"/>
      </w:pPr>
    </w:p>
    <w:p w14:paraId="72F2CFD1" w14:textId="77777777" w:rsidR="00762511" w:rsidRDefault="00762511" w:rsidP="00762511">
      <w:pPr>
        <w:pStyle w:val="NoSpacing"/>
      </w:pPr>
    </w:p>
    <w:p w14:paraId="681B71B8" w14:textId="77777777" w:rsidR="00762511" w:rsidRDefault="00762511" w:rsidP="00762511">
      <w:pPr>
        <w:pStyle w:val="NoSpacing"/>
      </w:pPr>
    </w:p>
    <w:p w14:paraId="7FE69627" w14:textId="77777777" w:rsidR="00762511" w:rsidRDefault="00762511" w:rsidP="00762511">
      <w:pPr>
        <w:pStyle w:val="NoSpacing"/>
      </w:pPr>
    </w:p>
    <w:p w14:paraId="4C1B4F1A" w14:textId="77777777" w:rsidR="00762511" w:rsidRDefault="00762511" w:rsidP="00762511">
      <w:pPr>
        <w:pStyle w:val="NoSpacing"/>
      </w:pPr>
    </w:p>
    <w:p w14:paraId="4EB678E1" w14:textId="77777777" w:rsidR="00762511" w:rsidRDefault="00762511" w:rsidP="00762511">
      <w:pPr>
        <w:pStyle w:val="NoSpacing"/>
      </w:pPr>
    </w:p>
    <w:p w14:paraId="494820CF" w14:textId="77777777" w:rsidR="00762511" w:rsidRDefault="00762511" w:rsidP="00762511">
      <w:pPr>
        <w:pStyle w:val="NoSpacing"/>
      </w:pPr>
    </w:p>
    <w:p w14:paraId="6F1F9391" w14:textId="77777777" w:rsidR="00762511" w:rsidRDefault="00762511" w:rsidP="00762511">
      <w:pPr>
        <w:pStyle w:val="Caption"/>
      </w:pPr>
    </w:p>
    <w:p w14:paraId="296D10DF" w14:textId="09DCDF76" w:rsidR="00762511" w:rsidRDefault="00762511" w:rsidP="00762511">
      <w:pPr>
        <w:pStyle w:val="Caption"/>
        <w:rPr>
          <w:rFonts w:cs="Times New Roman"/>
        </w:rPr>
      </w:pPr>
      <w:bookmarkStart w:id="116" w:name="_Toc43313443"/>
      <w:r>
        <w:t xml:space="preserve">Figure </w:t>
      </w:r>
      <w:r w:rsidR="000A212B">
        <w:t>A</w:t>
      </w:r>
      <w:r>
        <w:noBreakHyphen/>
      </w:r>
      <w:r w:rsidR="000A212B">
        <w:t>3</w:t>
      </w:r>
      <w:r w:rsidRPr="001B17F8">
        <w:t xml:space="preserve"> </w:t>
      </w:r>
      <w:r>
        <w:t>E</w:t>
      </w:r>
      <w:r w:rsidRPr="00AD062C">
        <w:t xml:space="preserve">ffect of aging time on </w:t>
      </w:r>
      <w:r>
        <w:t>beta</w:t>
      </w:r>
      <w:r w:rsidRPr="00AD062C">
        <w:t xml:space="preserve"> tristearin </w:t>
      </w:r>
      <w:r>
        <w:t xml:space="preserve">formation </w:t>
      </w:r>
      <w:r w:rsidRPr="00AD062C">
        <w:t>using heating rate of 70</w:t>
      </w:r>
      <w:r w:rsidRPr="00AD062C">
        <w:sym w:font="Symbol" w:char="F0B0"/>
      </w:r>
      <w:r w:rsidRPr="00AD062C">
        <w:t>C/min</w:t>
      </w:r>
      <w:bookmarkEnd w:id="116"/>
    </w:p>
    <w:p w14:paraId="582D03C4" w14:textId="77777777" w:rsidR="00762511" w:rsidRDefault="00762511" w:rsidP="00762511">
      <w:pPr>
        <w:pStyle w:val="Heading3"/>
      </w:pPr>
      <w:bookmarkStart w:id="117" w:name="_Toc43314866"/>
      <w:r>
        <w:t>Preliminary detergency results on aluminum surface</w:t>
      </w:r>
      <w:bookmarkEnd w:id="117"/>
    </w:p>
    <w:p w14:paraId="738E8EF7" w14:textId="69F5F64D" w:rsidR="00762511" w:rsidRDefault="00762511" w:rsidP="00762511">
      <w:r w:rsidRPr="00EA002C">
        <w:tab/>
      </w:r>
      <w:r w:rsidR="002A0CE2" w:rsidRPr="00EA002C">
        <w:t>The alpha and beta samples</w:t>
      </w:r>
      <w:r w:rsidR="002A0CE2">
        <w:t xml:space="preserve"> were next utilized in preliminary detergency studies to determine the effect of crystal form on removal efficiency in 0.1 w/v% C</w:t>
      </w:r>
      <w:r w:rsidR="002A0CE2" w:rsidRPr="007829BB">
        <w:rPr>
          <w:vertAlign w:val="subscript"/>
        </w:rPr>
        <w:t>14-15</w:t>
      </w:r>
      <w:r w:rsidR="002A0CE2">
        <w:t>-8PO-SO</w:t>
      </w:r>
      <w:r w:rsidR="002A0CE2" w:rsidRPr="007829BB">
        <w:rPr>
          <w:vertAlign w:val="subscript"/>
        </w:rPr>
        <w:t>4</w:t>
      </w:r>
      <w:r w:rsidR="002A0CE2">
        <w:t xml:space="preserve">Na. The results show that neither the alpha </w:t>
      </w:r>
      <w:r w:rsidR="000B6841">
        <w:t>nor</w:t>
      </w:r>
      <w:r w:rsidR="002A0CE2">
        <w:t xml:space="preserve"> beta samples w</w:t>
      </w:r>
      <w:r w:rsidR="000B6841">
        <w:t>as</w:t>
      </w:r>
      <w:r w:rsidR="002A0CE2">
        <w:t xml:space="preserve"> removed from the aluminum surface in a wash solution with varying washing times up to 40 minutes. However, the p</w:t>
      </w:r>
      <w:r w:rsidR="002A0CE2" w:rsidRPr="00D93ACE">
        <w:t>ost-wash alpha samples were further analyzed</w:t>
      </w:r>
      <w:r w:rsidR="002A0CE2">
        <w:t xml:space="preserve"> in a crystalline</w:t>
      </w:r>
      <w:r w:rsidR="002A0CE2" w:rsidRPr="00D93ACE">
        <w:t xml:space="preserve"> phase transition using DSC heating cycle</w:t>
      </w:r>
      <w:r w:rsidR="002A0CE2">
        <w:t xml:space="preserve"> as shown in Fig</w:t>
      </w:r>
      <w:r w:rsidR="000A38F6">
        <w:t>.</w:t>
      </w:r>
      <w:r w:rsidR="002A0CE2">
        <w:t xml:space="preserve"> A-4. The results</w:t>
      </w:r>
      <w:r w:rsidR="002A0CE2" w:rsidRPr="00D93ACE">
        <w:t xml:space="preserve"> </w:t>
      </w:r>
      <w:r w:rsidR="002A0CE2">
        <w:t>showed that</w:t>
      </w:r>
      <w:r w:rsidR="002A0CE2" w:rsidRPr="00D93ACE">
        <w:t xml:space="preserve"> there was a slight transition of alpha to </w:t>
      </w:r>
      <w:r w:rsidR="002A0CE2">
        <w:t>another phase at 69.2</w:t>
      </w:r>
      <w:r w:rsidR="002A0CE2" w:rsidRPr="00AD062C">
        <w:sym w:font="Symbol" w:char="F0B0"/>
      </w:r>
      <w:r w:rsidR="002A0CE2" w:rsidRPr="00AD062C">
        <w:t>C</w:t>
      </w:r>
      <w:r w:rsidR="002A0CE2" w:rsidRPr="00D93ACE">
        <w:t xml:space="preserve"> with the presence of </w:t>
      </w:r>
      <w:r w:rsidR="002A0CE2">
        <w:t xml:space="preserve">the surfactant. Scheuing (1990) also observed a phase transition of alpha to beta with the exposure of nonionic surfactant using FT-IR. </w:t>
      </w:r>
    </w:p>
    <w:p w14:paraId="3F0F85A1" w14:textId="40EAEFBF" w:rsidR="00762511" w:rsidRDefault="00762511" w:rsidP="00762511">
      <w:r>
        <w:rPr>
          <w:noProof/>
        </w:rPr>
        <w:lastRenderedPageBreak/>
        <w:drawing>
          <wp:anchor distT="0" distB="0" distL="114300" distR="114300" simplePos="0" relativeHeight="251656192" behindDoc="0" locked="0" layoutInCell="1" allowOverlap="1" wp14:anchorId="1A556A3F" wp14:editId="70EB5BA4">
            <wp:simplePos x="0" y="0"/>
            <wp:positionH relativeFrom="column">
              <wp:posOffset>360680</wp:posOffset>
            </wp:positionH>
            <wp:positionV relativeFrom="paragraph">
              <wp:posOffset>95885</wp:posOffset>
            </wp:positionV>
            <wp:extent cx="4884420" cy="2971800"/>
            <wp:effectExtent l="0" t="0" r="5080" b="0"/>
            <wp:wrapSquare wrapText="bothSides"/>
            <wp:docPr id="56" name="Chart 56">
              <a:extLst xmlns:a="http://schemas.openxmlformats.org/drawingml/2006/main">
                <a:ext uri="{FF2B5EF4-FFF2-40B4-BE49-F238E27FC236}">
                  <a16:creationId xmlns:a16="http://schemas.microsoft.com/office/drawing/2014/main" id="{96943C17-45C5-E84E-B62C-D7BCBB31F5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p>
    <w:p w14:paraId="51863A8B" w14:textId="77777777" w:rsidR="00762511" w:rsidRDefault="00762511" w:rsidP="00762511"/>
    <w:p w14:paraId="2580C429" w14:textId="77777777" w:rsidR="00762511" w:rsidRDefault="00762511" w:rsidP="00762511"/>
    <w:p w14:paraId="57F20E51" w14:textId="77777777" w:rsidR="00762511" w:rsidRDefault="00762511" w:rsidP="00762511"/>
    <w:p w14:paraId="7C1C26D1" w14:textId="77777777" w:rsidR="00762511" w:rsidRDefault="00762511" w:rsidP="00762511"/>
    <w:p w14:paraId="5F0A279F" w14:textId="77777777" w:rsidR="00762511" w:rsidRDefault="00762511" w:rsidP="00762511"/>
    <w:p w14:paraId="239ED6CE" w14:textId="77777777" w:rsidR="00762511" w:rsidRDefault="00762511" w:rsidP="00762511"/>
    <w:p w14:paraId="1FA360B9" w14:textId="77777777" w:rsidR="00762511" w:rsidRDefault="00762511" w:rsidP="00762511">
      <w:pPr>
        <w:pStyle w:val="Caption"/>
        <w:rPr>
          <w:iCs w:val="0"/>
          <w:color w:val="auto"/>
          <w:szCs w:val="30"/>
        </w:rPr>
      </w:pPr>
    </w:p>
    <w:p w14:paraId="59C26269" w14:textId="77777777" w:rsidR="00762511" w:rsidRPr="001B17F8" w:rsidRDefault="00762511" w:rsidP="00762511"/>
    <w:p w14:paraId="114641BF" w14:textId="4468196A" w:rsidR="00762511" w:rsidRDefault="00762511" w:rsidP="00762511">
      <w:pPr>
        <w:pStyle w:val="Caption"/>
        <w:rPr>
          <w:rFonts w:cs="Times New Roman"/>
        </w:rPr>
      </w:pPr>
      <w:bookmarkStart w:id="118" w:name="_Toc43313444"/>
      <w:r>
        <w:t xml:space="preserve">Figure </w:t>
      </w:r>
      <w:r w:rsidR="000A212B">
        <w:t>A</w:t>
      </w:r>
      <w:r>
        <w:noBreakHyphen/>
      </w:r>
      <w:r w:rsidR="000A212B">
        <w:t>4</w:t>
      </w:r>
      <w:r w:rsidRPr="001B17F8">
        <w:rPr>
          <w:rFonts w:cs="Times New Roman"/>
        </w:rPr>
        <w:t xml:space="preserve"> </w:t>
      </w:r>
      <w:r w:rsidRPr="00AD062C">
        <w:rPr>
          <w:rFonts w:cs="Times New Roman"/>
        </w:rPr>
        <w:t xml:space="preserve">DSC thermogram of </w:t>
      </w:r>
      <w:r>
        <w:rPr>
          <w:rFonts w:cs="Times New Roman"/>
        </w:rPr>
        <w:t xml:space="preserve">post-wash </w:t>
      </w:r>
      <w:r w:rsidRPr="00AD062C">
        <w:rPr>
          <w:rFonts w:cs="Times New Roman"/>
        </w:rPr>
        <w:t>alpha sample</w:t>
      </w:r>
      <w:r>
        <w:rPr>
          <w:rFonts w:cs="Times New Roman"/>
        </w:rPr>
        <w:t>. Detergency was carried out for 20 minutes</w:t>
      </w:r>
      <w:r w:rsidRPr="001911CE">
        <w:rPr>
          <w:rFonts w:cs="Times New Roman"/>
        </w:rPr>
        <w:t xml:space="preserve"> </w:t>
      </w:r>
      <w:r>
        <w:rPr>
          <w:rFonts w:cs="Times New Roman"/>
        </w:rPr>
        <w:t>at 20</w:t>
      </w:r>
      <w:r>
        <w:rPr>
          <w:rFonts w:cs="Times New Roman"/>
        </w:rPr>
        <w:sym w:font="Symbol" w:char="F0B0"/>
      </w:r>
      <w:r>
        <w:rPr>
          <w:rFonts w:cs="Times New Roman"/>
        </w:rPr>
        <w:t>C</w:t>
      </w:r>
      <w:r w:rsidRPr="00AD062C">
        <w:rPr>
          <w:rFonts w:cs="Times New Roman"/>
        </w:rPr>
        <w:t>. Heating rate was 70</w:t>
      </w:r>
      <w:r w:rsidRPr="00AD062C">
        <w:rPr>
          <w:rFonts w:cs="Times New Roman"/>
        </w:rPr>
        <w:sym w:font="Symbol" w:char="F0B0"/>
      </w:r>
      <w:r w:rsidRPr="00AD062C">
        <w:rPr>
          <w:rFonts w:cs="Times New Roman"/>
        </w:rPr>
        <w:t>C/min</w:t>
      </w:r>
      <w:r>
        <w:rPr>
          <w:rFonts w:cs="Times New Roman"/>
        </w:rPr>
        <w:t>.</w:t>
      </w:r>
      <w:bookmarkEnd w:id="118"/>
    </w:p>
    <w:p w14:paraId="39E2C515" w14:textId="3495C097" w:rsidR="00F74F20" w:rsidRDefault="00F74F20" w:rsidP="002A0CE2">
      <w:pPr>
        <w:pStyle w:val="Heading2"/>
      </w:pPr>
      <w:bookmarkStart w:id="119" w:name="_Toc43314867"/>
      <w:r>
        <w:t xml:space="preserve">Next </w:t>
      </w:r>
      <w:r w:rsidR="00F43607">
        <w:t>S</w:t>
      </w:r>
      <w:r>
        <w:t>teps</w:t>
      </w:r>
      <w:bookmarkEnd w:id="119"/>
    </w:p>
    <w:p w14:paraId="4C8A5BA4" w14:textId="1D361167" w:rsidR="002A0CE2" w:rsidRDefault="002A0CE2" w:rsidP="00F74F20">
      <w:r w:rsidRPr="002A0CE2">
        <w:t>If the COVID-19 pandemic had not interrupted my research</w:t>
      </w:r>
      <w:r w:rsidR="00F74F20">
        <w:t>,</w:t>
      </w:r>
      <w:r w:rsidRPr="002A0CE2">
        <w:t xml:space="preserve"> the next steps would have been</w:t>
      </w:r>
    </w:p>
    <w:p w14:paraId="72EA73F3" w14:textId="74F21A91" w:rsidR="002A0CE2" w:rsidRPr="00B40B8B" w:rsidRDefault="00F43607" w:rsidP="00BB2C31">
      <w:pPr>
        <w:pStyle w:val="ListParagraph"/>
        <w:numPr>
          <w:ilvl w:val="0"/>
          <w:numId w:val="29"/>
        </w:numPr>
        <w:ind w:left="360"/>
        <w:rPr>
          <w:sz w:val="24"/>
          <w:szCs w:val="32"/>
        </w:rPr>
      </w:pPr>
      <w:r>
        <w:rPr>
          <w:sz w:val="24"/>
          <w:szCs w:val="32"/>
        </w:rPr>
        <w:t>p</w:t>
      </w:r>
      <w:r w:rsidR="002A0CE2" w:rsidRPr="00B40B8B">
        <w:rPr>
          <w:sz w:val="24"/>
          <w:szCs w:val="32"/>
        </w:rPr>
        <w:t>erform</w:t>
      </w:r>
      <w:r w:rsidR="00C60EAA">
        <w:rPr>
          <w:sz w:val="24"/>
          <w:szCs w:val="32"/>
        </w:rPr>
        <w:t>ing</w:t>
      </w:r>
      <w:r w:rsidR="002A0CE2" w:rsidRPr="00B40B8B">
        <w:rPr>
          <w:sz w:val="24"/>
          <w:szCs w:val="32"/>
        </w:rPr>
        <w:t xml:space="preserve"> detergency of alpha and beta tristearin on cotton, 65/35 polyester/cotton, and polyester</w:t>
      </w:r>
    </w:p>
    <w:p w14:paraId="35B06E75" w14:textId="0AFEFE8B" w:rsidR="002A0CE2" w:rsidRPr="00B40B8B" w:rsidRDefault="00F43607" w:rsidP="00BB2C31">
      <w:pPr>
        <w:pStyle w:val="ListParagraph"/>
        <w:numPr>
          <w:ilvl w:val="0"/>
          <w:numId w:val="29"/>
        </w:numPr>
        <w:ind w:left="360"/>
        <w:rPr>
          <w:sz w:val="24"/>
          <w:szCs w:val="32"/>
        </w:rPr>
      </w:pPr>
      <w:r>
        <w:rPr>
          <w:sz w:val="24"/>
          <w:szCs w:val="32"/>
        </w:rPr>
        <w:t>m</w:t>
      </w:r>
      <w:r w:rsidR="002A0CE2" w:rsidRPr="00B40B8B">
        <w:rPr>
          <w:sz w:val="24"/>
          <w:szCs w:val="32"/>
        </w:rPr>
        <w:t>easur</w:t>
      </w:r>
      <w:r w:rsidR="00C60EAA">
        <w:rPr>
          <w:sz w:val="24"/>
          <w:szCs w:val="32"/>
        </w:rPr>
        <w:t>ing</w:t>
      </w:r>
      <w:r w:rsidR="002A0CE2" w:rsidRPr="00B40B8B">
        <w:rPr>
          <w:sz w:val="24"/>
          <w:szCs w:val="32"/>
        </w:rPr>
        <w:t xml:space="preserve"> contact angle</w:t>
      </w:r>
      <w:r w:rsidR="00F74F20">
        <w:rPr>
          <w:sz w:val="24"/>
          <w:szCs w:val="32"/>
        </w:rPr>
        <w:t xml:space="preserve"> through a surfactant droplet</w:t>
      </w:r>
      <w:r w:rsidR="002A0CE2" w:rsidRPr="00B40B8B">
        <w:rPr>
          <w:sz w:val="24"/>
          <w:szCs w:val="32"/>
        </w:rPr>
        <w:t xml:space="preserve"> on each substrate using sessile drop analysis</w:t>
      </w:r>
    </w:p>
    <w:p w14:paraId="4F54E991" w14:textId="77777777" w:rsidR="00762511" w:rsidRDefault="00762511" w:rsidP="00762511">
      <w:pPr>
        <w:pStyle w:val="Heading2"/>
      </w:pPr>
      <w:bookmarkStart w:id="120" w:name="_Toc43314868"/>
      <w:r>
        <w:t>References</w:t>
      </w:r>
      <w:bookmarkEnd w:id="120"/>
    </w:p>
    <w:p w14:paraId="5B5F640B" w14:textId="77777777" w:rsidR="006A7F77" w:rsidRPr="005054F9" w:rsidRDefault="006A7F77" w:rsidP="006A7F77">
      <w:pPr>
        <w:pStyle w:val="EndNoteBibliography"/>
        <w:spacing w:before="0" w:after="0" w:line="360" w:lineRule="auto"/>
        <w:ind w:left="720" w:hanging="720"/>
        <w:rPr>
          <w:noProof/>
        </w:rPr>
      </w:pPr>
      <w:r>
        <w:fldChar w:fldCharType="begin"/>
      </w:r>
      <w:r>
        <w:instrText xml:space="preserve"> ADDIN EN.REFLIST </w:instrText>
      </w:r>
      <w:r>
        <w:fldChar w:fldCharType="separate"/>
      </w:r>
      <w:r w:rsidRPr="005054F9">
        <w:rPr>
          <w:noProof/>
        </w:rPr>
        <w:t xml:space="preserve">Ahmadi, L., Wright A. J., </w:t>
      </w:r>
      <w:r>
        <w:rPr>
          <w:noProof/>
        </w:rPr>
        <w:t xml:space="preserve">&amp; </w:t>
      </w:r>
      <w:r w:rsidRPr="005054F9">
        <w:rPr>
          <w:noProof/>
        </w:rPr>
        <w:t>Marangoni A. G.</w:t>
      </w:r>
      <w:r>
        <w:rPr>
          <w:noProof/>
        </w:rPr>
        <w:t xml:space="preserve"> (</w:t>
      </w:r>
      <w:r w:rsidRPr="005054F9">
        <w:rPr>
          <w:noProof/>
        </w:rPr>
        <w:t>2008</w:t>
      </w:r>
      <w:r>
        <w:rPr>
          <w:noProof/>
        </w:rPr>
        <w:t>)</w:t>
      </w:r>
      <w:r w:rsidRPr="005054F9">
        <w:rPr>
          <w:noProof/>
        </w:rPr>
        <w:t xml:space="preserve"> Chemical and enzymatic interesterification of tristearin/triolein</w:t>
      </w:r>
      <w:r w:rsidRPr="005054F9">
        <w:rPr>
          <w:rFonts w:ascii="Cambria Math" w:hAnsi="Cambria Math" w:cs="Cambria Math"/>
          <w:noProof/>
        </w:rPr>
        <w:t>‐</w:t>
      </w:r>
      <w:r w:rsidRPr="005054F9">
        <w:rPr>
          <w:noProof/>
        </w:rPr>
        <w:t>rich blends: Microstructure and polymorphism</w:t>
      </w:r>
      <w:r>
        <w:rPr>
          <w:noProof/>
        </w:rPr>
        <w:t xml:space="preserve">. </w:t>
      </w:r>
      <w:r w:rsidRPr="00D37E1E">
        <w:rPr>
          <w:i/>
          <w:iCs/>
          <w:noProof/>
        </w:rPr>
        <w:t xml:space="preserve">European </w:t>
      </w:r>
      <w:r>
        <w:rPr>
          <w:i/>
          <w:iCs/>
          <w:noProof/>
        </w:rPr>
        <w:t>J</w:t>
      </w:r>
      <w:r w:rsidRPr="00D37E1E">
        <w:rPr>
          <w:i/>
          <w:iCs/>
          <w:noProof/>
        </w:rPr>
        <w:t xml:space="preserve">ournal of </w:t>
      </w:r>
      <w:r>
        <w:rPr>
          <w:i/>
          <w:iCs/>
          <w:noProof/>
        </w:rPr>
        <w:t>L</w:t>
      </w:r>
      <w:r w:rsidRPr="00D37E1E">
        <w:rPr>
          <w:i/>
          <w:iCs/>
          <w:noProof/>
        </w:rPr>
        <w:t xml:space="preserve">ipid </w:t>
      </w:r>
      <w:r>
        <w:rPr>
          <w:i/>
          <w:iCs/>
          <w:noProof/>
        </w:rPr>
        <w:t>S</w:t>
      </w:r>
      <w:r w:rsidRPr="00D37E1E">
        <w:rPr>
          <w:i/>
          <w:iCs/>
          <w:noProof/>
        </w:rPr>
        <w:t xml:space="preserve">cience and </w:t>
      </w:r>
      <w:r>
        <w:rPr>
          <w:i/>
          <w:iCs/>
          <w:noProof/>
        </w:rPr>
        <w:t>T</w:t>
      </w:r>
      <w:r w:rsidRPr="00D37E1E">
        <w:rPr>
          <w:i/>
          <w:iCs/>
          <w:noProof/>
        </w:rPr>
        <w:t>echnology</w:t>
      </w:r>
      <w:r w:rsidRPr="005054F9">
        <w:rPr>
          <w:noProof/>
        </w:rPr>
        <w:t xml:space="preserve">, </w:t>
      </w:r>
      <w:r w:rsidRPr="00D37E1E">
        <w:rPr>
          <w:b/>
          <w:bCs/>
          <w:noProof/>
        </w:rPr>
        <w:t>110</w:t>
      </w:r>
      <w:r>
        <w:rPr>
          <w:noProof/>
        </w:rPr>
        <w:t>:</w:t>
      </w:r>
      <w:r w:rsidRPr="005054F9">
        <w:rPr>
          <w:noProof/>
        </w:rPr>
        <w:t>1025-1034.</w:t>
      </w:r>
      <w:r>
        <w:rPr>
          <w:noProof/>
        </w:rPr>
        <w:t xml:space="preserve"> </w:t>
      </w:r>
      <w:r w:rsidRPr="00F74F20">
        <w:rPr>
          <w:noProof/>
        </w:rPr>
        <w:t>https://doi.org/10.1002/ejlt.200800059</w:t>
      </w:r>
    </w:p>
    <w:p w14:paraId="758DD901" w14:textId="77777777" w:rsidR="006A7F77" w:rsidRPr="005054F9" w:rsidRDefault="006A7F77" w:rsidP="006A7F77">
      <w:pPr>
        <w:pStyle w:val="EndNoteBibliography"/>
        <w:spacing w:before="0" w:after="0" w:line="360" w:lineRule="auto"/>
        <w:ind w:left="720" w:hanging="720"/>
        <w:rPr>
          <w:noProof/>
        </w:rPr>
      </w:pPr>
      <w:r w:rsidRPr="005054F9">
        <w:rPr>
          <w:noProof/>
        </w:rPr>
        <w:t xml:space="preserve">Breitschuh, B., </w:t>
      </w:r>
      <w:r>
        <w:rPr>
          <w:noProof/>
        </w:rPr>
        <w:t>&amp;</w:t>
      </w:r>
      <w:r w:rsidRPr="005054F9">
        <w:rPr>
          <w:noProof/>
        </w:rPr>
        <w:t xml:space="preserve"> Windhab E. J.</w:t>
      </w:r>
      <w:r>
        <w:rPr>
          <w:noProof/>
        </w:rPr>
        <w:t xml:space="preserve"> (</w:t>
      </w:r>
      <w:r w:rsidRPr="005054F9">
        <w:rPr>
          <w:noProof/>
        </w:rPr>
        <w:t>1998</w:t>
      </w:r>
      <w:r>
        <w:rPr>
          <w:noProof/>
        </w:rPr>
        <w:t>)</w:t>
      </w:r>
      <w:r w:rsidRPr="005054F9">
        <w:rPr>
          <w:noProof/>
        </w:rPr>
        <w:t xml:space="preserve"> Parameters influencing cocrystallization and polymorphism in milk fat</w:t>
      </w:r>
      <w:r>
        <w:rPr>
          <w:noProof/>
        </w:rPr>
        <w:t>.</w:t>
      </w:r>
      <w:r w:rsidRPr="005054F9">
        <w:rPr>
          <w:noProof/>
        </w:rPr>
        <w:t xml:space="preserve"> </w:t>
      </w:r>
      <w:r w:rsidRPr="00D37E1E">
        <w:rPr>
          <w:i/>
          <w:iCs/>
          <w:noProof/>
        </w:rPr>
        <w:t>Journal of the American Oil Chemists’ Society</w:t>
      </w:r>
      <w:r w:rsidRPr="005054F9">
        <w:rPr>
          <w:noProof/>
        </w:rPr>
        <w:t xml:space="preserve">, </w:t>
      </w:r>
      <w:r w:rsidRPr="00D37E1E">
        <w:rPr>
          <w:b/>
          <w:bCs/>
          <w:noProof/>
        </w:rPr>
        <w:t>75</w:t>
      </w:r>
      <w:r>
        <w:rPr>
          <w:noProof/>
        </w:rPr>
        <w:t>:</w:t>
      </w:r>
      <w:r w:rsidRPr="005054F9">
        <w:rPr>
          <w:noProof/>
        </w:rPr>
        <w:t>897-904.</w:t>
      </w:r>
      <w:r>
        <w:rPr>
          <w:noProof/>
        </w:rPr>
        <w:t xml:space="preserve"> </w:t>
      </w:r>
      <w:r w:rsidRPr="00F74F20">
        <w:rPr>
          <w:noProof/>
        </w:rPr>
        <w:t>https://doi.org/</w:t>
      </w:r>
      <w:r>
        <w:rPr>
          <w:noProof/>
        </w:rPr>
        <w:t>10.1007/s11746-998-0264-8</w:t>
      </w:r>
    </w:p>
    <w:p w14:paraId="5DCAE17D" w14:textId="77777777" w:rsidR="006A7F77" w:rsidRPr="005054F9" w:rsidRDefault="006A7F77" w:rsidP="006A7F77">
      <w:pPr>
        <w:pStyle w:val="EndNoteBibliography"/>
        <w:spacing w:before="0" w:after="0" w:line="360" w:lineRule="auto"/>
        <w:ind w:left="720" w:hanging="720"/>
        <w:rPr>
          <w:noProof/>
        </w:rPr>
      </w:pPr>
      <w:r w:rsidRPr="005054F9">
        <w:rPr>
          <w:noProof/>
        </w:rPr>
        <w:lastRenderedPageBreak/>
        <w:t xml:space="preserve">Danley, R. L., Caulfield P. A., </w:t>
      </w:r>
      <w:r>
        <w:rPr>
          <w:noProof/>
        </w:rPr>
        <w:t>&amp;</w:t>
      </w:r>
      <w:r w:rsidRPr="005054F9">
        <w:rPr>
          <w:noProof/>
        </w:rPr>
        <w:t xml:space="preserve"> Aubuchon S. R.</w:t>
      </w:r>
      <w:r>
        <w:rPr>
          <w:noProof/>
        </w:rPr>
        <w:t xml:space="preserve"> (</w:t>
      </w:r>
      <w:r w:rsidRPr="005054F9">
        <w:rPr>
          <w:noProof/>
        </w:rPr>
        <w:t>2008</w:t>
      </w:r>
      <w:r>
        <w:rPr>
          <w:noProof/>
        </w:rPr>
        <w:t>)</w:t>
      </w:r>
      <w:r w:rsidRPr="005054F9">
        <w:rPr>
          <w:noProof/>
        </w:rPr>
        <w:t xml:space="preserve"> A rapid-scanning differential scanning calorimeter</w:t>
      </w:r>
      <w:r>
        <w:rPr>
          <w:noProof/>
        </w:rPr>
        <w:t>.</w:t>
      </w:r>
      <w:r w:rsidRPr="005054F9">
        <w:rPr>
          <w:noProof/>
        </w:rPr>
        <w:t xml:space="preserve"> </w:t>
      </w:r>
      <w:r w:rsidRPr="00746E1F">
        <w:rPr>
          <w:i/>
          <w:iCs/>
          <w:noProof/>
        </w:rPr>
        <w:t>American laboratory</w:t>
      </w:r>
      <w:r w:rsidRPr="005054F9">
        <w:rPr>
          <w:noProof/>
        </w:rPr>
        <w:t xml:space="preserve">, </w:t>
      </w:r>
      <w:r w:rsidRPr="00746E1F">
        <w:rPr>
          <w:b/>
          <w:bCs/>
          <w:noProof/>
        </w:rPr>
        <w:t>40</w:t>
      </w:r>
      <w:r>
        <w:rPr>
          <w:noProof/>
        </w:rPr>
        <w:t>:</w:t>
      </w:r>
      <w:r w:rsidRPr="005054F9">
        <w:rPr>
          <w:noProof/>
        </w:rPr>
        <w:t>9-11.</w:t>
      </w:r>
    </w:p>
    <w:p w14:paraId="4B39686D" w14:textId="77777777" w:rsidR="006A7F77" w:rsidRPr="005054F9" w:rsidRDefault="006A7F77" w:rsidP="006A7F77">
      <w:pPr>
        <w:pStyle w:val="EndNoteBibliography"/>
        <w:spacing w:before="0" w:after="0" w:line="360" w:lineRule="auto"/>
        <w:ind w:left="720" w:hanging="720"/>
        <w:rPr>
          <w:noProof/>
        </w:rPr>
      </w:pPr>
      <w:r w:rsidRPr="005054F9">
        <w:rPr>
          <w:noProof/>
        </w:rPr>
        <w:t xml:space="preserve">Garti, N., </w:t>
      </w:r>
      <w:r>
        <w:rPr>
          <w:noProof/>
        </w:rPr>
        <w:t xml:space="preserve">&amp; </w:t>
      </w:r>
      <w:r w:rsidRPr="005054F9">
        <w:rPr>
          <w:noProof/>
        </w:rPr>
        <w:t>Sato K.</w:t>
      </w:r>
      <w:r>
        <w:rPr>
          <w:noProof/>
        </w:rPr>
        <w:t xml:space="preserve"> (</w:t>
      </w:r>
      <w:r w:rsidRPr="005054F9">
        <w:rPr>
          <w:noProof/>
        </w:rPr>
        <w:t>1988</w:t>
      </w:r>
      <w:r>
        <w:rPr>
          <w:noProof/>
        </w:rPr>
        <w:t>)</w:t>
      </w:r>
      <w:r w:rsidRPr="005054F9">
        <w:rPr>
          <w:noProof/>
        </w:rPr>
        <w:t xml:space="preserve"> </w:t>
      </w:r>
      <w:r w:rsidRPr="00746E1F">
        <w:rPr>
          <w:i/>
          <w:iCs/>
          <w:noProof/>
        </w:rPr>
        <w:t>Crystallization and polymorphism of fats and fatty acids</w:t>
      </w:r>
      <w:r w:rsidRPr="005054F9">
        <w:rPr>
          <w:noProof/>
        </w:rPr>
        <w:t>, M. Dekker.</w:t>
      </w:r>
    </w:p>
    <w:p w14:paraId="74680CA3" w14:textId="77777777" w:rsidR="006A7F77" w:rsidRPr="005054F9" w:rsidRDefault="006A7F77" w:rsidP="006A7F77">
      <w:pPr>
        <w:pStyle w:val="EndNoteBibliography"/>
        <w:spacing w:before="0" w:after="0" w:line="360" w:lineRule="auto"/>
        <w:ind w:left="720" w:hanging="720"/>
        <w:rPr>
          <w:noProof/>
        </w:rPr>
      </w:pPr>
      <w:r w:rsidRPr="005054F9">
        <w:rPr>
          <w:noProof/>
        </w:rPr>
        <w:t>Garti, N., Wellner E.,</w:t>
      </w:r>
      <w:r>
        <w:rPr>
          <w:noProof/>
        </w:rPr>
        <w:t xml:space="preserve"> &amp; </w:t>
      </w:r>
      <w:r w:rsidRPr="005054F9">
        <w:rPr>
          <w:noProof/>
        </w:rPr>
        <w:t>Sarig S.</w:t>
      </w:r>
      <w:r>
        <w:rPr>
          <w:noProof/>
        </w:rPr>
        <w:t xml:space="preserve"> (</w:t>
      </w:r>
      <w:r w:rsidRPr="005054F9">
        <w:rPr>
          <w:noProof/>
        </w:rPr>
        <w:t>1982</w:t>
      </w:r>
      <w:r>
        <w:rPr>
          <w:noProof/>
        </w:rPr>
        <w:t>)</w:t>
      </w:r>
      <w:r w:rsidRPr="005054F9">
        <w:rPr>
          <w:noProof/>
        </w:rPr>
        <w:t xml:space="preserve"> Crystal structure modifications of tristearin by food emulsifiers</w:t>
      </w:r>
      <w:r>
        <w:rPr>
          <w:noProof/>
        </w:rPr>
        <w:t>.</w:t>
      </w:r>
      <w:r w:rsidRPr="00746E1F">
        <w:rPr>
          <w:i/>
          <w:iCs/>
          <w:noProof/>
        </w:rPr>
        <w:t xml:space="preserve"> Journal of the American Oil Chemists' Society</w:t>
      </w:r>
      <w:r w:rsidRPr="005054F9">
        <w:rPr>
          <w:noProof/>
        </w:rPr>
        <w:t xml:space="preserve">, </w:t>
      </w:r>
      <w:r w:rsidRPr="00746E1F">
        <w:rPr>
          <w:b/>
          <w:bCs/>
          <w:noProof/>
        </w:rPr>
        <w:t>59</w:t>
      </w:r>
      <w:r>
        <w:rPr>
          <w:noProof/>
        </w:rPr>
        <w:t>:</w:t>
      </w:r>
      <w:r w:rsidRPr="005054F9">
        <w:rPr>
          <w:noProof/>
        </w:rPr>
        <w:t>181-185.</w:t>
      </w:r>
      <w:r>
        <w:rPr>
          <w:noProof/>
        </w:rPr>
        <w:t xml:space="preserve"> </w:t>
      </w:r>
      <w:r w:rsidRPr="00F74F20">
        <w:rPr>
          <w:noProof/>
        </w:rPr>
        <w:t>https://doi.org/</w:t>
      </w:r>
      <w:r>
        <w:rPr>
          <w:noProof/>
        </w:rPr>
        <w:br/>
      </w:r>
      <w:r w:rsidRPr="00F74F20">
        <w:rPr>
          <w:noProof/>
        </w:rPr>
        <w:t>10.1007/BF02680272</w:t>
      </w:r>
    </w:p>
    <w:p w14:paraId="56B9D0C2" w14:textId="77777777" w:rsidR="006A7F77" w:rsidRPr="005054F9" w:rsidRDefault="006A7F77" w:rsidP="006A7F77">
      <w:pPr>
        <w:pStyle w:val="EndNoteBibliography"/>
        <w:spacing w:before="0" w:after="0" w:line="360" w:lineRule="auto"/>
        <w:ind w:left="720" w:hanging="720"/>
        <w:rPr>
          <w:noProof/>
        </w:rPr>
      </w:pPr>
      <w:r w:rsidRPr="005054F9">
        <w:rPr>
          <w:noProof/>
        </w:rPr>
        <w:t>Goth, S., Mann T., Gabbott P., Solutions P.,</w:t>
      </w:r>
      <w:r>
        <w:rPr>
          <w:noProof/>
        </w:rPr>
        <w:t xml:space="preserve"> &amp;</w:t>
      </w:r>
      <w:r w:rsidRPr="005054F9">
        <w:rPr>
          <w:noProof/>
        </w:rPr>
        <w:t xml:space="preserve"> Beaconsfield U. K.</w:t>
      </w:r>
      <w:r>
        <w:rPr>
          <w:noProof/>
        </w:rPr>
        <w:t xml:space="preserve"> (</w:t>
      </w:r>
      <w:r w:rsidRPr="005054F9">
        <w:rPr>
          <w:noProof/>
        </w:rPr>
        <w:t>2003</w:t>
      </w:r>
      <w:r>
        <w:rPr>
          <w:noProof/>
        </w:rPr>
        <w:t>)</w:t>
      </w:r>
      <w:r w:rsidRPr="005054F9">
        <w:rPr>
          <w:noProof/>
        </w:rPr>
        <w:t xml:space="preserve"> HyperDSC–A Breakthrough Method for Materials Characterization</w:t>
      </w:r>
      <w:r>
        <w:rPr>
          <w:noProof/>
        </w:rPr>
        <w:t>.</w:t>
      </w:r>
      <w:r w:rsidRPr="005054F9">
        <w:rPr>
          <w:noProof/>
        </w:rPr>
        <w:t xml:space="preserve"> Application Note, Perkin Elmer.</w:t>
      </w:r>
    </w:p>
    <w:p w14:paraId="318A92F2" w14:textId="77777777" w:rsidR="006A7F77" w:rsidRPr="005054F9" w:rsidRDefault="006A7F77" w:rsidP="006A7F77">
      <w:pPr>
        <w:pStyle w:val="EndNoteBibliography"/>
        <w:spacing w:before="0" w:after="0" w:line="360" w:lineRule="auto"/>
        <w:ind w:left="720" w:hanging="720"/>
        <w:rPr>
          <w:noProof/>
        </w:rPr>
      </w:pPr>
      <w:r w:rsidRPr="005054F9">
        <w:rPr>
          <w:noProof/>
        </w:rPr>
        <w:t xml:space="preserve">Gramaglia, D., Conway B. R., Kett V. L., Malcolm R. K., </w:t>
      </w:r>
      <w:r>
        <w:rPr>
          <w:noProof/>
        </w:rPr>
        <w:t>&amp;</w:t>
      </w:r>
      <w:r w:rsidRPr="005054F9">
        <w:rPr>
          <w:noProof/>
        </w:rPr>
        <w:t xml:space="preserve"> Batchelor H. K.</w:t>
      </w:r>
      <w:r>
        <w:rPr>
          <w:noProof/>
        </w:rPr>
        <w:t xml:space="preserve"> (</w:t>
      </w:r>
      <w:r w:rsidRPr="005054F9">
        <w:rPr>
          <w:noProof/>
        </w:rPr>
        <w:t>2005</w:t>
      </w:r>
      <w:r>
        <w:rPr>
          <w:noProof/>
        </w:rPr>
        <w:t>)</w:t>
      </w:r>
      <w:r w:rsidRPr="005054F9">
        <w:rPr>
          <w:noProof/>
        </w:rPr>
        <w:t xml:space="preserve"> High speed DSC (hyper-DSC) as a tool to measure the solubility of a drug within a solid or semi-solid matrix</w:t>
      </w:r>
      <w:r>
        <w:rPr>
          <w:noProof/>
        </w:rPr>
        <w:t>.</w:t>
      </w:r>
      <w:r w:rsidRPr="00746E1F">
        <w:rPr>
          <w:i/>
          <w:iCs/>
          <w:noProof/>
        </w:rPr>
        <w:t xml:space="preserve"> International journal of pharmaceutics</w:t>
      </w:r>
      <w:r w:rsidRPr="005054F9">
        <w:rPr>
          <w:noProof/>
        </w:rPr>
        <w:t xml:space="preserve">, </w:t>
      </w:r>
      <w:r w:rsidRPr="00746E1F">
        <w:rPr>
          <w:b/>
          <w:bCs/>
          <w:noProof/>
        </w:rPr>
        <w:t>301</w:t>
      </w:r>
      <w:r>
        <w:rPr>
          <w:noProof/>
        </w:rPr>
        <w:t>:</w:t>
      </w:r>
      <w:r w:rsidRPr="005054F9">
        <w:rPr>
          <w:noProof/>
        </w:rPr>
        <w:t>1-5.</w:t>
      </w:r>
      <w:r>
        <w:rPr>
          <w:noProof/>
        </w:rPr>
        <w:t xml:space="preserve"> </w:t>
      </w:r>
      <w:r w:rsidRPr="00F74F20">
        <w:rPr>
          <w:noProof/>
        </w:rPr>
        <w:t>https://doi.org/10.1016/</w:t>
      </w:r>
      <w:r>
        <w:rPr>
          <w:noProof/>
        </w:rPr>
        <w:br/>
      </w:r>
      <w:r w:rsidRPr="00F74F20">
        <w:rPr>
          <w:noProof/>
        </w:rPr>
        <w:t>j.ijpharm.2005.04 .038</w:t>
      </w:r>
    </w:p>
    <w:p w14:paraId="2C341A0B" w14:textId="77777777" w:rsidR="006A7F77" w:rsidRPr="005054F9" w:rsidRDefault="006A7F77" w:rsidP="006A7F77">
      <w:pPr>
        <w:pStyle w:val="EndNoteBibliography"/>
        <w:spacing w:before="0" w:after="0" w:line="360" w:lineRule="auto"/>
        <w:ind w:left="720" w:hanging="720"/>
        <w:rPr>
          <w:noProof/>
        </w:rPr>
      </w:pPr>
      <w:r w:rsidRPr="005054F9">
        <w:rPr>
          <w:noProof/>
        </w:rPr>
        <w:t xml:space="preserve">Hernqvist, L. </w:t>
      </w:r>
      <w:r>
        <w:rPr>
          <w:noProof/>
        </w:rPr>
        <w:t>(</w:t>
      </w:r>
      <w:r w:rsidRPr="005054F9">
        <w:rPr>
          <w:noProof/>
        </w:rPr>
        <w:t>1990</w:t>
      </w:r>
      <w:r>
        <w:rPr>
          <w:noProof/>
        </w:rPr>
        <w:t>)</w:t>
      </w:r>
      <w:r w:rsidRPr="005054F9">
        <w:rPr>
          <w:noProof/>
        </w:rPr>
        <w:t xml:space="preserve"> Polymorphism of triglycerides a crystallographic review</w:t>
      </w:r>
      <w:r>
        <w:rPr>
          <w:noProof/>
        </w:rPr>
        <w:t xml:space="preserve">. </w:t>
      </w:r>
      <w:r w:rsidRPr="00746E1F">
        <w:rPr>
          <w:i/>
          <w:iCs/>
          <w:noProof/>
        </w:rPr>
        <w:t>Food Structure</w:t>
      </w:r>
      <w:r w:rsidRPr="005054F9">
        <w:rPr>
          <w:noProof/>
        </w:rPr>
        <w:t>,</w:t>
      </w:r>
      <w:r>
        <w:rPr>
          <w:noProof/>
        </w:rPr>
        <w:t xml:space="preserve"> </w:t>
      </w:r>
      <w:r w:rsidRPr="00746E1F">
        <w:rPr>
          <w:b/>
          <w:bCs/>
          <w:noProof/>
        </w:rPr>
        <w:t>9</w:t>
      </w:r>
      <w:r>
        <w:rPr>
          <w:noProof/>
        </w:rPr>
        <w:t>:39-44</w:t>
      </w:r>
      <w:r w:rsidRPr="005054F9">
        <w:rPr>
          <w:noProof/>
        </w:rPr>
        <w:t>.</w:t>
      </w:r>
    </w:p>
    <w:p w14:paraId="65D7E073" w14:textId="77777777" w:rsidR="006A7F77" w:rsidRDefault="006A7F77" w:rsidP="006A7F77">
      <w:pPr>
        <w:pStyle w:val="EndNoteBibliography"/>
        <w:spacing w:before="0" w:after="0" w:line="360" w:lineRule="auto"/>
        <w:ind w:left="720" w:hanging="720"/>
        <w:rPr>
          <w:noProof/>
        </w:rPr>
      </w:pPr>
      <w:r w:rsidRPr="005054F9">
        <w:rPr>
          <w:noProof/>
        </w:rPr>
        <w:t>Himawan, C., MacNaughtan W., Farhat, I. A.</w:t>
      </w:r>
      <w:r>
        <w:rPr>
          <w:noProof/>
        </w:rPr>
        <w:t>,</w:t>
      </w:r>
      <w:r w:rsidRPr="005054F9">
        <w:rPr>
          <w:noProof/>
        </w:rPr>
        <w:t xml:space="preserve"> </w:t>
      </w:r>
      <w:r>
        <w:rPr>
          <w:noProof/>
        </w:rPr>
        <w:t>&amp;</w:t>
      </w:r>
      <w:r w:rsidRPr="005054F9">
        <w:rPr>
          <w:noProof/>
        </w:rPr>
        <w:t xml:space="preserve"> Stapley</w:t>
      </w:r>
      <w:r w:rsidRPr="00371ACC">
        <w:rPr>
          <w:noProof/>
        </w:rPr>
        <w:t xml:space="preserve"> </w:t>
      </w:r>
      <w:r w:rsidRPr="005054F9">
        <w:rPr>
          <w:noProof/>
        </w:rPr>
        <w:t xml:space="preserve">A. G. F. </w:t>
      </w:r>
      <w:r>
        <w:rPr>
          <w:noProof/>
        </w:rPr>
        <w:t>(</w:t>
      </w:r>
      <w:r w:rsidRPr="005054F9">
        <w:rPr>
          <w:noProof/>
        </w:rPr>
        <w:t>2007</w:t>
      </w:r>
      <w:r>
        <w:rPr>
          <w:noProof/>
        </w:rPr>
        <w:t>)</w:t>
      </w:r>
      <w:r w:rsidRPr="005054F9">
        <w:rPr>
          <w:noProof/>
        </w:rPr>
        <w:t xml:space="preserve"> Polymorphic occurrence and crystallization rates of tristearin/tripalmitin mixtures under non</w:t>
      </w:r>
      <w:r w:rsidRPr="005054F9">
        <w:rPr>
          <w:rFonts w:ascii="Cambria Math" w:hAnsi="Cambria Math" w:cs="Cambria Math"/>
          <w:noProof/>
        </w:rPr>
        <w:t>‐</w:t>
      </w:r>
      <w:r w:rsidRPr="005054F9">
        <w:rPr>
          <w:noProof/>
        </w:rPr>
        <w:t>isothermal conditions</w:t>
      </w:r>
      <w:r>
        <w:rPr>
          <w:noProof/>
        </w:rPr>
        <w:t>.</w:t>
      </w:r>
      <w:r w:rsidRPr="005054F9">
        <w:rPr>
          <w:noProof/>
        </w:rPr>
        <w:t xml:space="preserve"> </w:t>
      </w:r>
      <w:r w:rsidRPr="00746E1F">
        <w:rPr>
          <w:i/>
          <w:iCs/>
          <w:noProof/>
        </w:rPr>
        <w:t>European Journal of Lipid Science and Technology</w:t>
      </w:r>
      <w:r w:rsidRPr="005054F9">
        <w:rPr>
          <w:noProof/>
        </w:rPr>
        <w:t>,</w:t>
      </w:r>
      <w:r>
        <w:rPr>
          <w:noProof/>
        </w:rPr>
        <w:t xml:space="preserve"> </w:t>
      </w:r>
      <w:r w:rsidRPr="00746E1F">
        <w:rPr>
          <w:b/>
          <w:bCs/>
          <w:noProof/>
        </w:rPr>
        <w:t>109</w:t>
      </w:r>
      <w:r>
        <w:rPr>
          <w:noProof/>
        </w:rPr>
        <w:t>:</w:t>
      </w:r>
      <w:r w:rsidRPr="005054F9">
        <w:rPr>
          <w:noProof/>
        </w:rPr>
        <w:t>49-60.</w:t>
      </w:r>
      <w:r>
        <w:rPr>
          <w:noProof/>
        </w:rPr>
        <w:t xml:space="preserve"> </w:t>
      </w:r>
      <w:r w:rsidRPr="009B7DCA">
        <w:rPr>
          <w:noProof/>
        </w:rPr>
        <w:t>https://doi.org/10.1002/</w:t>
      </w:r>
      <w:r>
        <w:rPr>
          <w:noProof/>
        </w:rPr>
        <w:br/>
      </w:r>
      <w:r w:rsidRPr="009B7DCA">
        <w:rPr>
          <w:noProof/>
        </w:rPr>
        <w:t>ejlt.200600179.</w:t>
      </w:r>
    </w:p>
    <w:p w14:paraId="25CA8E6B" w14:textId="77777777" w:rsidR="006A7F77" w:rsidRDefault="006A7F77" w:rsidP="006A7F77">
      <w:pPr>
        <w:pStyle w:val="EndNoteBibliography"/>
        <w:spacing w:before="0" w:after="0" w:line="360" w:lineRule="auto"/>
        <w:ind w:left="720" w:hanging="720"/>
        <w:rPr>
          <w:noProof/>
        </w:rPr>
      </w:pPr>
      <w:r>
        <w:fldChar w:fldCharType="begin"/>
      </w:r>
      <w:r>
        <w:instrText xml:space="preserve"> ADDIN EN.REFLIST </w:instrText>
      </w:r>
      <w:r>
        <w:fldChar w:fldCharType="separate"/>
      </w:r>
      <w:r w:rsidRPr="00F14DE6">
        <w:rPr>
          <w:noProof/>
        </w:rPr>
        <w:t>Hoerr, C. W.</w:t>
      </w:r>
      <w:r>
        <w:rPr>
          <w:noProof/>
        </w:rPr>
        <w:t xml:space="preserve"> (</w:t>
      </w:r>
      <w:r w:rsidRPr="00F14DE6">
        <w:rPr>
          <w:noProof/>
        </w:rPr>
        <w:t>1960</w:t>
      </w:r>
      <w:r>
        <w:rPr>
          <w:noProof/>
        </w:rPr>
        <w:t>)</w:t>
      </w:r>
      <w:r w:rsidRPr="00F14DE6">
        <w:rPr>
          <w:noProof/>
        </w:rPr>
        <w:t xml:space="preserve"> Morphology of fats, oils, and shortenings</w:t>
      </w:r>
      <w:r>
        <w:rPr>
          <w:noProof/>
        </w:rPr>
        <w:t xml:space="preserve">. </w:t>
      </w:r>
      <w:r w:rsidRPr="006A29B0">
        <w:rPr>
          <w:i/>
          <w:iCs/>
          <w:noProof/>
        </w:rPr>
        <w:t>Journal of the American Oil</w:t>
      </w:r>
      <w:r w:rsidRPr="00F14DE6">
        <w:rPr>
          <w:noProof/>
        </w:rPr>
        <w:t xml:space="preserve"> </w:t>
      </w:r>
      <w:r w:rsidRPr="006A29B0">
        <w:rPr>
          <w:i/>
          <w:iCs/>
          <w:noProof/>
        </w:rPr>
        <w:t>Chemists' Society</w:t>
      </w:r>
      <w:r w:rsidRPr="00F14DE6">
        <w:rPr>
          <w:noProof/>
        </w:rPr>
        <w:t xml:space="preserve">, </w:t>
      </w:r>
      <w:r w:rsidRPr="007D4843">
        <w:rPr>
          <w:b/>
          <w:bCs/>
          <w:noProof/>
        </w:rPr>
        <w:t>37</w:t>
      </w:r>
      <w:r>
        <w:rPr>
          <w:noProof/>
        </w:rPr>
        <w:t>:</w:t>
      </w:r>
      <w:r w:rsidRPr="00F14DE6">
        <w:rPr>
          <w:noProof/>
        </w:rPr>
        <w:t>539-546.</w:t>
      </w:r>
      <w:r>
        <w:rPr>
          <w:noProof/>
        </w:rPr>
        <w:t xml:space="preserve"> </w:t>
      </w:r>
    </w:p>
    <w:p w14:paraId="66C67543" w14:textId="77777777" w:rsidR="006A7F77" w:rsidRPr="006A29B0" w:rsidRDefault="006A7F77" w:rsidP="006A7F77">
      <w:pPr>
        <w:pStyle w:val="EndNoteBibliography"/>
        <w:spacing w:before="0" w:after="0" w:line="360" w:lineRule="auto"/>
        <w:ind w:left="720" w:hanging="720"/>
        <w:rPr>
          <w:noProof/>
          <w:sz w:val="13"/>
          <w:szCs w:val="13"/>
        </w:rPr>
      </w:pPr>
      <w:r>
        <w:fldChar w:fldCharType="end"/>
      </w:r>
      <w:r w:rsidRPr="005054F9">
        <w:rPr>
          <w:noProof/>
        </w:rPr>
        <w:t>Maruyama, J. M., Soares</w:t>
      </w:r>
      <w:r w:rsidRPr="00371ACC">
        <w:rPr>
          <w:noProof/>
        </w:rPr>
        <w:t xml:space="preserve"> </w:t>
      </w:r>
      <w:r w:rsidRPr="005054F9">
        <w:rPr>
          <w:noProof/>
        </w:rPr>
        <w:t>F. A. S. D. M., Agostinho</w:t>
      </w:r>
      <w:r w:rsidRPr="00371ACC">
        <w:rPr>
          <w:noProof/>
        </w:rPr>
        <w:t xml:space="preserve"> </w:t>
      </w:r>
      <w:r w:rsidRPr="005054F9">
        <w:rPr>
          <w:noProof/>
        </w:rPr>
        <w:t>N. R. D, Gonçalves</w:t>
      </w:r>
      <w:r w:rsidRPr="00371ACC">
        <w:rPr>
          <w:noProof/>
        </w:rPr>
        <w:t xml:space="preserve"> </w:t>
      </w:r>
      <w:r w:rsidRPr="005054F9">
        <w:rPr>
          <w:noProof/>
        </w:rPr>
        <w:t xml:space="preserve">M. I. s. A., Gioielli L. A., </w:t>
      </w:r>
      <w:r>
        <w:rPr>
          <w:noProof/>
        </w:rPr>
        <w:t xml:space="preserve">&amp; </w:t>
      </w:r>
      <w:r w:rsidRPr="005054F9">
        <w:rPr>
          <w:noProof/>
        </w:rPr>
        <w:t>da Silva</w:t>
      </w:r>
      <w:r w:rsidRPr="00371ACC">
        <w:rPr>
          <w:noProof/>
        </w:rPr>
        <w:t xml:space="preserve"> </w:t>
      </w:r>
      <w:r w:rsidRPr="005054F9">
        <w:rPr>
          <w:noProof/>
        </w:rPr>
        <w:t xml:space="preserve">R. C. </w:t>
      </w:r>
      <w:r>
        <w:rPr>
          <w:noProof/>
        </w:rPr>
        <w:t>(</w:t>
      </w:r>
      <w:r w:rsidRPr="005054F9">
        <w:rPr>
          <w:noProof/>
        </w:rPr>
        <w:t>2014</w:t>
      </w:r>
      <w:r>
        <w:rPr>
          <w:noProof/>
        </w:rPr>
        <w:t>)</w:t>
      </w:r>
      <w:r w:rsidRPr="005054F9">
        <w:rPr>
          <w:noProof/>
        </w:rPr>
        <w:t xml:space="preserve"> Effects of emulsifier addition on the crystallization and melting behavior of palm olein and coconut oil</w:t>
      </w:r>
      <w:r>
        <w:rPr>
          <w:noProof/>
        </w:rPr>
        <w:t>.</w:t>
      </w:r>
      <w:r w:rsidRPr="005054F9">
        <w:rPr>
          <w:noProof/>
        </w:rPr>
        <w:t xml:space="preserve"> </w:t>
      </w:r>
      <w:r w:rsidRPr="00746E1F">
        <w:rPr>
          <w:i/>
          <w:iCs/>
          <w:noProof/>
        </w:rPr>
        <w:t xml:space="preserve">Journal of </w:t>
      </w:r>
      <w:r>
        <w:rPr>
          <w:i/>
          <w:iCs/>
          <w:noProof/>
        </w:rPr>
        <w:t>A</w:t>
      </w:r>
      <w:r w:rsidRPr="00746E1F">
        <w:rPr>
          <w:i/>
          <w:iCs/>
          <w:noProof/>
        </w:rPr>
        <w:t xml:space="preserve">gricultural and </w:t>
      </w:r>
      <w:r>
        <w:rPr>
          <w:i/>
          <w:iCs/>
          <w:noProof/>
        </w:rPr>
        <w:t>F</w:t>
      </w:r>
      <w:r w:rsidRPr="00746E1F">
        <w:rPr>
          <w:i/>
          <w:iCs/>
          <w:noProof/>
        </w:rPr>
        <w:t>ood</w:t>
      </w:r>
      <w:r>
        <w:rPr>
          <w:i/>
          <w:iCs/>
          <w:noProof/>
        </w:rPr>
        <w:t xml:space="preserve"> C</w:t>
      </w:r>
      <w:r w:rsidRPr="00746E1F">
        <w:rPr>
          <w:i/>
          <w:iCs/>
          <w:noProof/>
        </w:rPr>
        <w:t>hemistry</w:t>
      </w:r>
      <w:r w:rsidRPr="005054F9">
        <w:rPr>
          <w:noProof/>
        </w:rPr>
        <w:t xml:space="preserve">, </w:t>
      </w:r>
      <w:r w:rsidRPr="00746E1F">
        <w:rPr>
          <w:b/>
          <w:bCs/>
          <w:noProof/>
        </w:rPr>
        <w:t>62</w:t>
      </w:r>
      <w:r>
        <w:rPr>
          <w:noProof/>
        </w:rPr>
        <w:t>:</w:t>
      </w:r>
      <w:r w:rsidRPr="005054F9">
        <w:rPr>
          <w:noProof/>
        </w:rPr>
        <w:t xml:space="preserve"> 2253-2263.</w:t>
      </w:r>
      <w:r>
        <w:rPr>
          <w:noProof/>
        </w:rPr>
        <w:t xml:space="preserve"> </w:t>
      </w:r>
      <w:r w:rsidRPr="00E8016C">
        <w:rPr>
          <w:noProof/>
        </w:rPr>
        <w:t>https://doi.org/10.1021/jf405221n</w:t>
      </w:r>
    </w:p>
    <w:p w14:paraId="668D75BC" w14:textId="77777777" w:rsidR="006A7F77" w:rsidRPr="005054F9" w:rsidRDefault="006A7F77" w:rsidP="006A7F77">
      <w:pPr>
        <w:pStyle w:val="EndNoteBibliography"/>
        <w:spacing w:before="0" w:after="0" w:line="360" w:lineRule="auto"/>
        <w:ind w:left="720" w:hanging="720"/>
        <w:rPr>
          <w:noProof/>
        </w:rPr>
      </w:pPr>
      <w:r w:rsidRPr="005054F9">
        <w:rPr>
          <w:noProof/>
        </w:rPr>
        <w:t>Pijpers, T. F. J., Mathot</w:t>
      </w:r>
      <w:r w:rsidRPr="00371ACC">
        <w:rPr>
          <w:noProof/>
        </w:rPr>
        <w:t xml:space="preserve"> </w:t>
      </w:r>
      <w:r w:rsidRPr="005054F9">
        <w:rPr>
          <w:noProof/>
        </w:rPr>
        <w:t>V. B. F., Goderis</w:t>
      </w:r>
      <w:r w:rsidRPr="00371ACC">
        <w:rPr>
          <w:noProof/>
        </w:rPr>
        <w:t xml:space="preserve"> </w:t>
      </w:r>
      <w:r w:rsidRPr="005054F9">
        <w:rPr>
          <w:noProof/>
        </w:rPr>
        <w:t>B., Scherrenberg</w:t>
      </w:r>
      <w:r w:rsidRPr="00371ACC">
        <w:rPr>
          <w:noProof/>
        </w:rPr>
        <w:t xml:space="preserve"> </w:t>
      </w:r>
      <w:r w:rsidRPr="005054F9">
        <w:rPr>
          <w:noProof/>
        </w:rPr>
        <w:t xml:space="preserve">R. L., </w:t>
      </w:r>
      <w:r>
        <w:rPr>
          <w:noProof/>
        </w:rPr>
        <w:t>&amp;</w:t>
      </w:r>
      <w:r w:rsidRPr="005054F9">
        <w:rPr>
          <w:noProof/>
        </w:rPr>
        <w:t xml:space="preserve"> van der Vegte</w:t>
      </w:r>
      <w:r w:rsidRPr="00371ACC">
        <w:rPr>
          <w:noProof/>
        </w:rPr>
        <w:t xml:space="preserve"> </w:t>
      </w:r>
      <w:r w:rsidRPr="005054F9">
        <w:rPr>
          <w:noProof/>
        </w:rPr>
        <w:t>E. W.</w:t>
      </w:r>
      <w:r>
        <w:rPr>
          <w:noProof/>
        </w:rPr>
        <w:t xml:space="preserve"> (</w:t>
      </w:r>
      <w:r w:rsidRPr="005054F9">
        <w:rPr>
          <w:noProof/>
        </w:rPr>
        <w:t>2002</w:t>
      </w:r>
      <w:r>
        <w:rPr>
          <w:noProof/>
        </w:rPr>
        <w:t>)</w:t>
      </w:r>
      <w:r w:rsidRPr="005054F9">
        <w:rPr>
          <w:noProof/>
        </w:rPr>
        <w:t xml:space="preserve"> High-speed calorimetry for the study of the kinetics of (de) vitrification, crystallization, and melting of macromolecules</w:t>
      </w:r>
      <w:r>
        <w:rPr>
          <w:noProof/>
        </w:rPr>
        <w:t>.</w:t>
      </w:r>
      <w:r w:rsidRPr="00746E1F">
        <w:rPr>
          <w:i/>
          <w:iCs/>
          <w:noProof/>
        </w:rPr>
        <w:t xml:space="preserve"> Macromolecules</w:t>
      </w:r>
      <w:r w:rsidRPr="005054F9">
        <w:rPr>
          <w:noProof/>
        </w:rPr>
        <w:t>,</w:t>
      </w:r>
      <w:r>
        <w:rPr>
          <w:noProof/>
        </w:rPr>
        <w:t xml:space="preserve"> </w:t>
      </w:r>
      <w:r w:rsidRPr="00746E1F">
        <w:rPr>
          <w:b/>
          <w:bCs/>
          <w:noProof/>
        </w:rPr>
        <w:t>35</w:t>
      </w:r>
      <w:r>
        <w:rPr>
          <w:noProof/>
        </w:rPr>
        <w:t>:</w:t>
      </w:r>
      <w:r w:rsidRPr="005054F9">
        <w:rPr>
          <w:noProof/>
        </w:rPr>
        <w:t>3601-3613.</w:t>
      </w:r>
      <w:r>
        <w:rPr>
          <w:noProof/>
        </w:rPr>
        <w:t xml:space="preserve"> </w:t>
      </w:r>
      <w:r w:rsidRPr="00E8016C">
        <w:rPr>
          <w:noProof/>
        </w:rPr>
        <w:t>https://doi.org/10.1021/</w:t>
      </w:r>
      <w:r>
        <w:rPr>
          <w:noProof/>
        </w:rPr>
        <w:br/>
      </w:r>
      <w:r w:rsidRPr="00E8016C">
        <w:rPr>
          <w:noProof/>
        </w:rPr>
        <w:t>ma011122u</w:t>
      </w:r>
    </w:p>
    <w:p w14:paraId="5BEAAACD" w14:textId="77777777" w:rsidR="006A7F77" w:rsidRPr="005054F9" w:rsidRDefault="006A7F77" w:rsidP="006A7F77">
      <w:pPr>
        <w:pStyle w:val="EndNoteBibliography"/>
        <w:spacing w:before="0" w:after="0" w:line="360" w:lineRule="auto"/>
        <w:ind w:left="720" w:hanging="720"/>
        <w:rPr>
          <w:noProof/>
        </w:rPr>
      </w:pPr>
      <w:r w:rsidRPr="005054F9">
        <w:rPr>
          <w:noProof/>
        </w:rPr>
        <w:t xml:space="preserve">Scheuing, D. R. </w:t>
      </w:r>
      <w:r>
        <w:rPr>
          <w:noProof/>
        </w:rPr>
        <w:t>(</w:t>
      </w:r>
      <w:r w:rsidRPr="005054F9">
        <w:rPr>
          <w:noProof/>
        </w:rPr>
        <w:t>1990</w:t>
      </w:r>
      <w:r>
        <w:rPr>
          <w:noProof/>
        </w:rPr>
        <w:t>)</w:t>
      </w:r>
      <w:r w:rsidRPr="005054F9">
        <w:rPr>
          <w:noProof/>
        </w:rPr>
        <w:t xml:space="preserve"> Detergency of a nonionic surfactant toward tristearin studied by FT-IR</w:t>
      </w:r>
      <w:r>
        <w:rPr>
          <w:noProof/>
        </w:rPr>
        <w:t>.</w:t>
      </w:r>
      <w:r w:rsidRPr="005054F9">
        <w:rPr>
          <w:noProof/>
        </w:rPr>
        <w:t xml:space="preserve"> </w:t>
      </w:r>
      <w:r w:rsidRPr="00746E1F">
        <w:rPr>
          <w:i/>
          <w:iCs/>
          <w:noProof/>
        </w:rPr>
        <w:t>Langmuir</w:t>
      </w:r>
      <w:r w:rsidRPr="005054F9">
        <w:rPr>
          <w:noProof/>
        </w:rPr>
        <w:t>,</w:t>
      </w:r>
      <w:r>
        <w:rPr>
          <w:noProof/>
        </w:rPr>
        <w:t xml:space="preserve"> </w:t>
      </w:r>
      <w:r w:rsidRPr="00746E1F">
        <w:rPr>
          <w:b/>
          <w:bCs/>
          <w:noProof/>
        </w:rPr>
        <w:t>6</w:t>
      </w:r>
      <w:r>
        <w:rPr>
          <w:noProof/>
        </w:rPr>
        <w:t>:</w:t>
      </w:r>
      <w:r w:rsidRPr="005054F9">
        <w:rPr>
          <w:noProof/>
        </w:rPr>
        <w:t>312-317.</w:t>
      </w:r>
      <w:r>
        <w:rPr>
          <w:noProof/>
        </w:rPr>
        <w:t xml:space="preserve"> </w:t>
      </w:r>
      <w:r w:rsidRPr="00E8016C">
        <w:rPr>
          <w:noProof/>
        </w:rPr>
        <w:t>https://doi.org/10.1021/la00092a004</w:t>
      </w:r>
    </w:p>
    <w:p w14:paraId="54A75DD4" w14:textId="77777777" w:rsidR="006A7F77" w:rsidRPr="005054F9" w:rsidRDefault="006A7F77" w:rsidP="006A7F77">
      <w:pPr>
        <w:pStyle w:val="EndNoteBibliography"/>
        <w:spacing w:before="0" w:after="0" w:line="360" w:lineRule="auto"/>
        <w:ind w:left="720" w:hanging="720"/>
        <w:rPr>
          <w:noProof/>
        </w:rPr>
      </w:pPr>
      <w:r w:rsidRPr="005054F9">
        <w:rPr>
          <w:noProof/>
        </w:rPr>
        <w:lastRenderedPageBreak/>
        <w:t xml:space="preserve">Small, D. M. </w:t>
      </w:r>
      <w:r>
        <w:rPr>
          <w:noProof/>
        </w:rPr>
        <w:t>(</w:t>
      </w:r>
      <w:r w:rsidRPr="005054F9">
        <w:rPr>
          <w:noProof/>
        </w:rPr>
        <w:t>1986</w:t>
      </w:r>
      <w:r>
        <w:rPr>
          <w:noProof/>
        </w:rPr>
        <w:t>)</w:t>
      </w:r>
      <w:r w:rsidRPr="005054F9">
        <w:rPr>
          <w:noProof/>
        </w:rPr>
        <w:t xml:space="preserve"> Handbook of Lipid Research: The Physical Chemistry of Lipids: From Alkanes to Phospholipids.</w:t>
      </w:r>
      <w:r>
        <w:rPr>
          <w:noProof/>
        </w:rPr>
        <w:t xml:space="preserve"> New York:</w:t>
      </w:r>
      <w:r w:rsidRPr="00746E1F">
        <w:rPr>
          <w:noProof/>
        </w:rPr>
        <w:t xml:space="preserve"> </w:t>
      </w:r>
      <w:r>
        <w:rPr>
          <w:noProof/>
        </w:rPr>
        <w:t>Plenum.</w:t>
      </w:r>
    </w:p>
    <w:p w14:paraId="33C76250" w14:textId="77777777" w:rsidR="006A7F77" w:rsidRPr="005054F9" w:rsidRDefault="006A7F77" w:rsidP="006A7F77">
      <w:pPr>
        <w:pStyle w:val="EndNoteBibliography"/>
        <w:spacing w:before="0" w:after="0" w:line="360" w:lineRule="auto"/>
        <w:ind w:left="720" w:hanging="720"/>
        <w:rPr>
          <w:noProof/>
        </w:rPr>
      </w:pPr>
      <w:r w:rsidRPr="005054F9">
        <w:rPr>
          <w:noProof/>
        </w:rPr>
        <w:t>Ten Grotenhuis, Van Aken</w:t>
      </w:r>
      <w:r w:rsidRPr="00371ACC">
        <w:rPr>
          <w:noProof/>
        </w:rPr>
        <w:t xml:space="preserve"> </w:t>
      </w:r>
      <w:r w:rsidRPr="005054F9">
        <w:rPr>
          <w:noProof/>
        </w:rPr>
        <w:t>E., G. A., Van Malssen</w:t>
      </w:r>
      <w:r w:rsidRPr="00371ACC">
        <w:rPr>
          <w:noProof/>
        </w:rPr>
        <w:t xml:space="preserve"> </w:t>
      </w:r>
      <w:r w:rsidRPr="005054F9">
        <w:rPr>
          <w:noProof/>
        </w:rPr>
        <w:t xml:space="preserve">K. F., </w:t>
      </w:r>
      <w:r>
        <w:rPr>
          <w:noProof/>
        </w:rPr>
        <w:t>&amp;</w:t>
      </w:r>
      <w:r w:rsidRPr="005054F9">
        <w:rPr>
          <w:noProof/>
        </w:rPr>
        <w:t xml:space="preserve"> Schenk</w:t>
      </w:r>
      <w:r w:rsidRPr="00371ACC">
        <w:rPr>
          <w:noProof/>
        </w:rPr>
        <w:t xml:space="preserve"> </w:t>
      </w:r>
      <w:r w:rsidRPr="005054F9">
        <w:rPr>
          <w:noProof/>
        </w:rPr>
        <w:t xml:space="preserve">H. </w:t>
      </w:r>
      <w:r>
        <w:rPr>
          <w:noProof/>
        </w:rPr>
        <w:t>(</w:t>
      </w:r>
      <w:r w:rsidRPr="005054F9">
        <w:rPr>
          <w:noProof/>
        </w:rPr>
        <w:t>1999</w:t>
      </w:r>
      <w:r>
        <w:rPr>
          <w:noProof/>
        </w:rPr>
        <w:t>)</w:t>
      </w:r>
      <w:r w:rsidRPr="005054F9">
        <w:rPr>
          <w:noProof/>
        </w:rPr>
        <w:t xml:space="preserve"> Polymorphism of milk fat studied by differential scanning calorimetry and real</w:t>
      </w:r>
      <w:r w:rsidRPr="005054F9">
        <w:rPr>
          <w:rFonts w:ascii="Cambria Math" w:hAnsi="Cambria Math" w:cs="Cambria Math"/>
          <w:noProof/>
        </w:rPr>
        <w:t>‐</w:t>
      </w:r>
      <w:r w:rsidRPr="005054F9">
        <w:rPr>
          <w:noProof/>
        </w:rPr>
        <w:t>time X</w:t>
      </w:r>
      <w:r w:rsidRPr="005054F9">
        <w:rPr>
          <w:rFonts w:ascii="Cambria Math" w:hAnsi="Cambria Math" w:cs="Cambria Math"/>
          <w:noProof/>
        </w:rPr>
        <w:t>‐</w:t>
      </w:r>
      <w:r w:rsidRPr="005054F9">
        <w:rPr>
          <w:noProof/>
        </w:rPr>
        <w:t>ray powder diffraction</w:t>
      </w:r>
      <w:r>
        <w:rPr>
          <w:noProof/>
        </w:rPr>
        <w:t>.</w:t>
      </w:r>
      <w:r w:rsidRPr="005054F9">
        <w:rPr>
          <w:noProof/>
        </w:rPr>
        <w:t xml:space="preserve"> </w:t>
      </w:r>
      <w:r w:rsidRPr="00746E1F">
        <w:rPr>
          <w:i/>
          <w:iCs/>
          <w:noProof/>
        </w:rPr>
        <w:t>Journal of the American Oil Chemists' Society</w:t>
      </w:r>
      <w:r w:rsidRPr="005054F9">
        <w:rPr>
          <w:noProof/>
        </w:rPr>
        <w:t xml:space="preserve">, </w:t>
      </w:r>
      <w:r w:rsidRPr="00746E1F">
        <w:rPr>
          <w:b/>
          <w:bCs/>
          <w:noProof/>
        </w:rPr>
        <w:t>76</w:t>
      </w:r>
      <w:r>
        <w:rPr>
          <w:noProof/>
        </w:rPr>
        <w:t>:</w:t>
      </w:r>
      <w:r w:rsidRPr="005054F9">
        <w:rPr>
          <w:noProof/>
        </w:rPr>
        <w:t>1031-1039.</w:t>
      </w:r>
      <w:r>
        <w:rPr>
          <w:noProof/>
        </w:rPr>
        <w:t xml:space="preserve"> </w:t>
      </w:r>
      <w:r w:rsidRPr="00E8016C">
        <w:rPr>
          <w:noProof/>
        </w:rPr>
        <w:t>https://doi.org/10.1007/s11746-999-0201-5</w:t>
      </w:r>
    </w:p>
    <w:p w14:paraId="031357CE" w14:textId="77777777" w:rsidR="006A7F77" w:rsidRPr="00224D2B" w:rsidRDefault="006A7F77" w:rsidP="006A7F77">
      <w:pPr>
        <w:pStyle w:val="EndNoteBibliography"/>
        <w:spacing w:before="0" w:after="0" w:line="360" w:lineRule="auto"/>
        <w:ind w:left="720" w:hanging="720"/>
        <w:rPr>
          <w:noProof/>
        </w:rPr>
      </w:pPr>
      <w:r w:rsidRPr="005054F9">
        <w:rPr>
          <w:noProof/>
        </w:rPr>
        <w:t>Widlak, N., Hartel</w:t>
      </w:r>
      <w:r w:rsidRPr="00371ACC">
        <w:rPr>
          <w:noProof/>
        </w:rPr>
        <w:t xml:space="preserve"> </w:t>
      </w:r>
      <w:r w:rsidRPr="005054F9">
        <w:rPr>
          <w:noProof/>
        </w:rPr>
        <w:t xml:space="preserve">R. W., </w:t>
      </w:r>
      <w:r>
        <w:rPr>
          <w:noProof/>
        </w:rPr>
        <w:t xml:space="preserve">&amp; </w:t>
      </w:r>
      <w:r w:rsidRPr="005054F9">
        <w:rPr>
          <w:noProof/>
        </w:rPr>
        <w:t>Narine</w:t>
      </w:r>
      <w:r w:rsidRPr="00371ACC">
        <w:rPr>
          <w:noProof/>
        </w:rPr>
        <w:t xml:space="preserve"> </w:t>
      </w:r>
      <w:r w:rsidRPr="005054F9">
        <w:rPr>
          <w:noProof/>
        </w:rPr>
        <w:t>S.</w:t>
      </w:r>
      <w:r>
        <w:rPr>
          <w:noProof/>
        </w:rPr>
        <w:t xml:space="preserve"> (</w:t>
      </w:r>
      <w:r w:rsidRPr="005054F9">
        <w:rPr>
          <w:noProof/>
        </w:rPr>
        <w:t>2001</w:t>
      </w:r>
      <w:r>
        <w:rPr>
          <w:noProof/>
        </w:rPr>
        <w:t>)</w:t>
      </w:r>
      <w:r w:rsidRPr="005054F9">
        <w:rPr>
          <w:noProof/>
        </w:rPr>
        <w:t xml:space="preserve"> Crystallization and solidification properties of lipids</w:t>
      </w:r>
      <w:r>
        <w:rPr>
          <w:noProof/>
        </w:rPr>
        <w:t>.</w:t>
      </w:r>
      <w:r w:rsidRPr="005054F9">
        <w:rPr>
          <w:noProof/>
        </w:rPr>
        <w:t xml:space="preserve"> </w:t>
      </w:r>
      <w:r w:rsidRPr="00224D2B">
        <w:rPr>
          <w:noProof/>
        </w:rPr>
        <w:t>AOCS Press</w:t>
      </w:r>
    </w:p>
    <w:p w14:paraId="181C2AEB" w14:textId="77777777" w:rsidR="006A7F77" w:rsidRPr="005054F9" w:rsidRDefault="006A7F77" w:rsidP="006A7F77">
      <w:pPr>
        <w:pStyle w:val="EndNoteBibliography"/>
        <w:spacing w:before="0" w:after="0" w:line="360" w:lineRule="auto"/>
        <w:ind w:left="720" w:hanging="720"/>
        <w:rPr>
          <w:noProof/>
        </w:rPr>
      </w:pPr>
      <w:r w:rsidRPr="005054F9">
        <w:rPr>
          <w:noProof/>
        </w:rPr>
        <w:t>Windbergs, M., Strachan</w:t>
      </w:r>
      <w:r w:rsidRPr="00371ACC">
        <w:rPr>
          <w:noProof/>
        </w:rPr>
        <w:t xml:space="preserve"> </w:t>
      </w:r>
      <w:r w:rsidRPr="005054F9">
        <w:rPr>
          <w:noProof/>
        </w:rPr>
        <w:t xml:space="preserve">C. J., </w:t>
      </w:r>
      <w:r>
        <w:rPr>
          <w:noProof/>
        </w:rPr>
        <w:t>&amp;</w:t>
      </w:r>
      <w:r w:rsidRPr="005054F9">
        <w:rPr>
          <w:noProof/>
        </w:rPr>
        <w:t>Kleinebudde</w:t>
      </w:r>
      <w:r>
        <w:rPr>
          <w:noProof/>
        </w:rPr>
        <w:t xml:space="preserve"> </w:t>
      </w:r>
      <w:r w:rsidRPr="005054F9">
        <w:rPr>
          <w:noProof/>
        </w:rPr>
        <w:t>P.</w:t>
      </w:r>
      <w:r>
        <w:rPr>
          <w:noProof/>
        </w:rPr>
        <w:t xml:space="preserve"> (</w:t>
      </w:r>
      <w:r w:rsidRPr="005054F9">
        <w:rPr>
          <w:noProof/>
        </w:rPr>
        <w:t>2009</w:t>
      </w:r>
      <w:r>
        <w:rPr>
          <w:noProof/>
        </w:rPr>
        <w:t>)</w:t>
      </w:r>
      <w:r w:rsidRPr="005054F9">
        <w:rPr>
          <w:noProof/>
        </w:rPr>
        <w:t xml:space="preserve"> Investigating the principles of recrystallization from glyceride melts</w:t>
      </w:r>
      <w:r>
        <w:rPr>
          <w:noProof/>
        </w:rPr>
        <w:t xml:space="preserve">. </w:t>
      </w:r>
      <w:r w:rsidRPr="0024031A">
        <w:rPr>
          <w:i/>
          <w:iCs/>
          <w:noProof/>
        </w:rPr>
        <w:t>Aaps Pharmscitech</w:t>
      </w:r>
      <w:r w:rsidRPr="005054F9">
        <w:rPr>
          <w:noProof/>
        </w:rPr>
        <w:t xml:space="preserve">, </w:t>
      </w:r>
      <w:r w:rsidRPr="0024031A">
        <w:rPr>
          <w:b/>
          <w:bCs/>
          <w:noProof/>
        </w:rPr>
        <w:t>10</w:t>
      </w:r>
      <w:r>
        <w:rPr>
          <w:noProof/>
        </w:rPr>
        <w:t>:</w:t>
      </w:r>
      <w:r w:rsidRPr="005054F9">
        <w:rPr>
          <w:noProof/>
        </w:rPr>
        <w:t>1224</w:t>
      </w:r>
      <w:r>
        <w:rPr>
          <w:noProof/>
        </w:rPr>
        <w:t>-1233</w:t>
      </w:r>
      <w:r w:rsidRPr="005054F9">
        <w:rPr>
          <w:noProof/>
        </w:rPr>
        <w:t>.</w:t>
      </w:r>
      <w:r>
        <w:rPr>
          <w:noProof/>
        </w:rPr>
        <w:t xml:space="preserve"> https://</w:t>
      </w:r>
      <w:r w:rsidRPr="00224D2B">
        <w:rPr>
          <w:noProof/>
        </w:rPr>
        <w:t>do</w:t>
      </w:r>
      <w:r>
        <w:rPr>
          <w:noProof/>
        </w:rPr>
        <w:t>i.org/</w:t>
      </w:r>
      <w:r w:rsidRPr="00224D2B">
        <w:rPr>
          <w:noProof/>
        </w:rPr>
        <w:t xml:space="preserve"> 10.1208/s12249-009-9311-5</w:t>
      </w:r>
    </w:p>
    <w:p w14:paraId="0BA72BE1" w14:textId="77777777" w:rsidR="006A7F77" w:rsidRPr="005054F9" w:rsidRDefault="006A7F77" w:rsidP="006A7F77">
      <w:pPr>
        <w:pStyle w:val="EndNoteBibliography"/>
        <w:spacing w:before="0" w:after="0" w:line="360" w:lineRule="auto"/>
        <w:ind w:left="720" w:hanging="720"/>
        <w:rPr>
          <w:noProof/>
        </w:rPr>
      </w:pPr>
      <w:r w:rsidRPr="005054F9">
        <w:rPr>
          <w:noProof/>
        </w:rPr>
        <w:t>Yatagai, M., Komaki</w:t>
      </w:r>
      <w:r w:rsidRPr="00371ACC">
        <w:rPr>
          <w:noProof/>
        </w:rPr>
        <w:t xml:space="preserve"> </w:t>
      </w:r>
      <w:r w:rsidRPr="005054F9">
        <w:rPr>
          <w:noProof/>
        </w:rPr>
        <w:t xml:space="preserve">M., </w:t>
      </w:r>
      <w:r>
        <w:rPr>
          <w:noProof/>
        </w:rPr>
        <w:t>&amp;</w:t>
      </w:r>
      <w:r w:rsidRPr="005054F9">
        <w:rPr>
          <w:noProof/>
        </w:rPr>
        <w:t xml:space="preserve"> Hashimoto</w:t>
      </w:r>
      <w:r w:rsidRPr="00371ACC">
        <w:rPr>
          <w:noProof/>
        </w:rPr>
        <w:t xml:space="preserve"> </w:t>
      </w:r>
      <w:r w:rsidRPr="005054F9">
        <w:rPr>
          <w:noProof/>
        </w:rPr>
        <w:t>T.</w:t>
      </w:r>
      <w:r>
        <w:rPr>
          <w:noProof/>
        </w:rPr>
        <w:t xml:space="preserve"> (</w:t>
      </w:r>
      <w:r w:rsidRPr="005054F9">
        <w:rPr>
          <w:noProof/>
        </w:rPr>
        <w:t>1992</w:t>
      </w:r>
      <w:r>
        <w:rPr>
          <w:noProof/>
        </w:rPr>
        <w:t>)</w:t>
      </w:r>
      <w:r w:rsidRPr="005054F9">
        <w:rPr>
          <w:noProof/>
        </w:rPr>
        <w:t xml:space="preserve"> Applying differential scanning calorimetry to detergency studies of oily soil</w:t>
      </w:r>
      <w:r>
        <w:rPr>
          <w:noProof/>
        </w:rPr>
        <w:t>.</w:t>
      </w:r>
      <w:r w:rsidRPr="005054F9">
        <w:rPr>
          <w:noProof/>
        </w:rPr>
        <w:t xml:space="preserve"> </w:t>
      </w:r>
      <w:r w:rsidRPr="007D4843">
        <w:rPr>
          <w:i/>
          <w:iCs/>
          <w:noProof/>
        </w:rPr>
        <w:t>Textile research journa</w:t>
      </w:r>
      <w:r w:rsidRPr="005054F9">
        <w:rPr>
          <w:noProof/>
        </w:rPr>
        <w:t xml:space="preserve">l, </w:t>
      </w:r>
      <w:r w:rsidRPr="007D4843">
        <w:rPr>
          <w:b/>
          <w:bCs/>
          <w:noProof/>
        </w:rPr>
        <w:t>62</w:t>
      </w:r>
      <w:r>
        <w:rPr>
          <w:noProof/>
        </w:rPr>
        <w:t>:</w:t>
      </w:r>
      <w:r w:rsidRPr="005054F9">
        <w:rPr>
          <w:noProof/>
        </w:rPr>
        <w:t>101-104.</w:t>
      </w:r>
      <w:r>
        <w:rPr>
          <w:noProof/>
        </w:rPr>
        <w:t xml:space="preserve"> </w:t>
      </w:r>
      <w:r w:rsidRPr="00224D2B">
        <w:rPr>
          <w:noProof/>
        </w:rPr>
        <w:t>https://doi.org/10.</w:t>
      </w:r>
      <w:r>
        <w:rPr>
          <w:noProof/>
        </w:rPr>
        <w:br/>
      </w:r>
      <w:r w:rsidRPr="00224D2B">
        <w:rPr>
          <w:noProof/>
        </w:rPr>
        <w:t>1177</w:t>
      </w:r>
      <w:r>
        <w:rPr>
          <w:noProof/>
        </w:rPr>
        <w:t>/</w:t>
      </w:r>
      <w:r w:rsidRPr="00224D2B">
        <w:rPr>
          <w:noProof/>
        </w:rPr>
        <w:t>004051759206200207</w:t>
      </w:r>
    </w:p>
    <w:p w14:paraId="6257C527" w14:textId="61E68DA2" w:rsidR="00762511" w:rsidRDefault="006A7F77" w:rsidP="006A7F77">
      <w:r>
        <w:fldChar w:fldCharType="end"/>
      </w:r>
      <w:r w:rsidRPr="00762511">
        <w:rPr>
          <w:noProof/>
        </w:rPr>
        <w:t xml:space="preserve"> </w:t>
      </w:r>
      <w:r w:rsidRPr="00371ACC">
        <w:rPr>
          <w:noProof/>
        </w:rPr>
        <w:t xml:space="preserve">Yatagai, M., Komaki M., Nakajima T., </w:t>
      </w:r>
      <w:r>
        <w:rPr>
          <w:noProof/>
        </w:rPr>
        <w:t>&amp;</w:t>
      </w:r>
      <w:r w:rsidRPr="00371ACC">
        <w:rPr>
          <w:noProof/>
        </w:rPr>
        <w:t xml:space="preserve"> Hashimoto T.</w:t>
      </w:r>
      <w:r>
        <w:rPr>
          <w:noProof/>
        </w:rPr>
        <w:t xml:space="preserve"> (</w:t>
      </w:r>
      <w:r w:rsidRPr="00371ACC">
        <w:rPr>
          <w:noProof/>
        </w:rPr>
        <w:t>1989</w:t>
      </w:r>
      <w:r>
        <w:rPr>
          <w:noProof/>
        </w:rPr>
        <w:t>)</w:t>
      </w:r>
      <w:r w:rsidRPr="00371ACC">
        <w:rPr>
          <w:noProof/>
        </w:rPr>
        <w:t xml:space="preserve"> Analysis of Detergency Process </w:t>
      </w:r>
      <w:r>
        <w:rPr>
          <w:noProof/>
        </w:rPr>
        <w:tab/>
      </w:r>
      <w:r w:rsidRPr="00371ACC">
        <w:rPr>
          <w:noProof/>
        </w:rPr>
        <w:t>by Differential Scanning Calorimetry (DSC)</w:t>
      </w:r>
      <w:r>
        <w:rPr>
          <w:noProof/>
        </w:rPr>
        <w:t>.</w:t>
      </w:r>
      <w:r w:rsidRPr="00371ACC">
        <w:rPr>
          <w:noProof/>
        </w:rPr>
        <w:t xml:space="preserve"> </w:t>
      </w:r>
      <w:r w:rsidRPr="007D4843">
        <w:rPr>
          <w:i/>
          <w:iCs/>
          <w:noProof/>
        </w:rPr>
        <w:t>Sen'i Gakkaishi</w:t>
      </w:r>
      <w:r w:rsidRPr="00371ACC">
        <w:rPr>
          <w:noProof/>
        </w:rPr>
        <w:t xml:space="preserve">, </w:t>
      </w:r>
      <w:r w:rsidRPr="007D4843">
        <w:rPr>
          <w:b/>
          <w:bCs/>
          <w:noProof/>
        </w:rPr>
        <w:t>45</w:t>
      </w:r>
      <w:r>
        <w:rPr>
          <w:noProof/>
        </w:rPr>
        <w:t>:</w:t>
      </w:r>
      <w:r w:rsidRPr="00371ACC">
        <w:rPr>
          <w:noProof/>
        </w:rPr>
        <w:t>102-106.</w:t>
      </w:r>
      <w:r>
        <w:rPr>
          <w:noProof/>
        </w:rPr>
        <w:t xml:space="preserve"> </w:t>
      </w:r>
      <w:r>
        <w:rPr>
          <w:noProof/>
        </w:rPr>
        <w:tab/>
      </w:r>
      <w:r w:rsidRPr="00224D2B">
        <w:rPr>
          <w:noProof/>
        </w:rPr>
        <w:t>https://doi.org/</w:t>
      </w:r>
      <w:r>
        <w:rPr>
          <w:noProof/>
        </w:rPr>
        <w:t>10.2115/fiber.45.102</w:t>
      </w:r>
    </w:p>
    <w:p w14:paraId="69F95509" w14:textId="0D83F51A" w:rsidR="00091052" w:rsidRPr="00942012" w:rsidRDefault="00091052" w:rsidP="00091052">
      <w:pPr>
        <w:jc w:val="center"/>
        <w:rPr>
          <w:sz w:val="28"/>
          <w:szCs w:val="32"/>
        </w:rPr>
      </w:pPr>
      <w:r>
        <w:rPr>
          <w:sz w:val="28"/>
          <w:szCs w:val="32"/>
        </w:rPr>
        <w:br w:type="page"/>
      </w:r>
    </w:p>
    <w:p w14:paraId="2B0D8EB6" w14:textId="0E272D50" w:rsidR="00091052" w:rsidRDefault="00091052" w:rsidP="0097451F">
      <w:pPr>
        <w:pStyle w:val="Appendixheading"/>
        <w:jc w:val="center"/>
      </w:pPr>
      <w:bookmarkStart w:id="121" w:name="_Toc43314869"/>
      <w:r>
        <w:lastRenderedPageBreak/>
        <w:t>Effect of surfactant concentration on detergency of different coconut oil states</w:t>
      </w:r>
      <w:bookmarkEnd w:id="121"/>
    </w:p>
    <w:p w14:paraId="1B28AC7B" w14:textId="77777777" w:rsidR="00C74C3E" w:rsidRPr="00C74C3E" w:rsidRDefault="00C74C3E" w:rsidP="00C74C3E">
      <w:pPr>
        <w:pStyle w:val="Heading8"/>
      </w:pPr>
    </w:p>
    <w:p w14:paraId="5231E013" w14:textId="42771FF4" w:rsidR="00091052" w:rsidRDefault="00091052" w:rsidP="00091052">
      <w:r>
        <w:t>Surfactant formulation : branched C</w:t>
      </w:r>
      <w:r w:rsidRPr="00B57D9E">
        <w:rPr>
          <w:vertAlign w:val="subscript"/>
        </w:rPr>
        <w:t>14-15</w:t>
      </w:r>
      <w:r>
        <w:t>-8PO-SO</w:t>
      </w:r>
      <w:r w:rsidRPr="00B57D9E">
        <w:rPr>
          <w:vertAlign w:val="subscript"/>
        </w:rPr>
        <w:t>4</w:t>
      </w:r>
      <w:r>
        <w:t>Na with</w:t>
      </w:r>
      <w:r w:rsidR="00F32E94">
        <w:t xml:space="preserve"> added salt at S*</w:t>
      </w:r>
      <w:r>
        <w:t xml:space="preserve"> </w:t>
      </w:r>
      <w:r w:rsidR="00F32E94">
        <w:t>(</w:t>
      </w:r>
      <w:r>
        <w:t>8 w/v% NaCl</w:t>
      </w:r>
      <w:r w:rsidR="00F32E94">
        <w:t>)</w:t>
      </w:r>
    </w:p>
    <w:p w14:paraId="41E87CA4" w14:textId="6F11A755" w:rsidR="00091052" w:rsidRDefault="00762511" w:rsidP="00091052">
      <w:r>
        <w:t>The IFT measurement results showed critical micelle concentration (</w:t>
      </w:r>
      <w:r w:rsidR="00091052">
        <w:t>CMC</w:t>
      </w:r>
      <w:r>
        <w:t xml:space="preserve">) and critical </w:t>
      </w:r>
      <w:r w:rsidR="00810BD6">
        <w:t xml:space="preserve">microemulsion </w:t>
      </w:r>
      <w:r>
        <w:t>concentration (C</w:t>
      </w:r>
      <w:r>
        <w:sym w:font="Symbol" w:char="F06D"/>
      </w:r>
      <w:r>
        <w:t>C) of C</w:t>
      </w:r>
      <w:r w:rsidRPr="00B57D9E">
        <w:rPr>
          <w:vertAlign w:val="subscript"/>
        </w:rPr>
        <w:t>14-15</w:t>
      </w:r>
      <w:r>
        <w:t>-8PO-SO</w:t>
      </w:r>
      <w:r w:rsidRPr="00B57D9E">
        <w:rPr>
          <w:vertAlign w:val="subscript"/>
        </w:rPr>
        <w:t>4</w:t>
      </w:r>
      <w:r>
        <w:t>Na with 8 w/v% NaCl</w:t>
      </w:r>
      <w:r w:rsidR="00810BD6">
        <w:t xml:space="preserve"> were </w:t>
      </w:r>
      <w:r w:rsidR="00091052">
        <w:t xml:space="preserve">0.007 w/v% </w:t>
      </w:r>
      <w:r w:rsidR="00810BD6">
        <w:t>(</w:t>
      </w:r>
      <w:r w:rsidR="00091052">
        <w:t>700 ppm</w:t>
      </w:r>
      <w:r w:rsidR="00810BD6">
        <w:t xml:space="preserve">) and </w:t>
      </w:r>
      <w:r w:rsidR="00091052">
        <w:t xml:space="preserve">0.6 w/v% </w:t>
      </w:r>
      <w:r w:rsidR="00810BD6">
        <w:t>(</w:t>
      </w:r>
      <w:r w:rsidR="00091052">
        <w:t>6000 ppm</w:t>
      </w:r>
      <w:r w:rsidR="00810BD6">
        <w:t>) as shown in Fig. B-1.</w:t>
      </w:r>
    </w:p>
    <w:p w14:paraId="73548EEA" w14:textId="71B03C3E" w:rsidR="00810BD6" w:rsidRDefault="00810BD6" w:rsidP="00091052">
      <w:r>
        <w:rPr>
          <w:noProof/>
        </w:rPr>
        <w:drawing>
          <wp:anchor distT="0" distB="0" distL="114300" distR="114300" simplePos="0" relativeHeight="251649024" behindDoc="0" locked="0" layoutInCell="1" allowOverlap="1" wp14:anchorId="68CF035F" wp14:editId="102786E9">
            <wp:simplePos x="0" y="0"/>
            <wp:positionH relativeFrom="column">
              <wp:posOffset>504825</wp:posOffset>
            </wp:positionH>
            <wp:positionV relativeFrom="paragraph">
              <wp:posOffset>228139</wp:posOffset>
            </wp:positionV>
            <wp:extent cx="4896485" cy="3200400"/>
            <wp:effectExtent l="0" t="0" r="0" b="0"/>
            <wp:wrapSquare wrapText="bothSides"/>
            <wp:docPr id="29" name="Chart 29">
              <a:extLst xmlns:a="http://schemas.openxmlformats.org/drawingml/2006/main">
                <a:ext uri="{FF2B5EF4-FFF2-40B4-BE49-F238E27FC236}">
                  <a16:creationId xmlns:a16="http://schemas.microsoft.com/office/drawing/2014/main" id="{AE087A8C-49FC-BD48-80D3-9E0275D4E5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p>
    <w:p w14:paraId="0F0279B8" w14:textId="19076F6B" w:rsidR="00091052" w:rsidRDefault="00091052" w:rsidP="00091052"/>
    <w:p w14:paraId="28A2B848" w14:textId="177F0280" w:rsidR="00091052" w:rsidRDefault="00091052" w:rsidP="00091052">
      <w:pPr>
        <w:pStyle w:val="Heading9"/>
        <w:numPr>
          <w:ilvl w:val="0"/>
          <w:numId w:val="0"/>
        </w:numPr>
      </w:pPr>
      <w:bookmarkStart w:id="122" w:name="_Toc38291558"/>
    </w:p>
    <w:p w14:paraId="73EA2162" w14:textId="780F9280" w:rsidR="00C74C3E" w:rsidRDefault="00C74C3E" w:rsidP="00C74C3E"/>
    <w:p w14:paraId="087439E8" w14:textId="66989E5D" w:rsidR="00C74C3E" w:rsidRDefault="00C74C3E" w:rsidP="00C74C3E"/>
    <w:p w14:paraId="7DA77452" w14:textId="2BA07AA9" w:rsidR="00C74C3E" w:rsidRDefault="00C74C3E" w:rsidP="00C74C3E"/>
    <w:p w14:paraId="07E68B94" w14:textId="7CABEE16" w:rsidR="00C74C3E" w:rsidRDefault="00C74C3E" w:rsidP="00C74C3E"/>
    <w:p w14:paraId="4154217F" w14:textId="6C88C606" w:rsidR="00C74C3E" w:rsidRDefault="00C74C3E" w:rsidP="00C74C3E"/>
    <w:p w14:paraId="39D9B480" w14:textId="6FEE552F" w:rsidR="00C74C3E" w:rsidRDefault="00C74C3E" w:rsidP="00C74C3E"/>
    <w:p w14:paraId="64E87348" w14:textId="449B8FA3" w:rsidR="00C74C3E" w:rsidRDefault="00C74C3E" w:rsidP="00C74C3E"/>
    <w:p w14:paraId="1EE22B12" w14:textId="21AA3308" w:rsidR="00C74C3E" w:rsidRDefault="00C74C3E" w:rsidP="00C74C3E"/>
    <w:p w14:paraId="20FD91E1" w14:textId="7AF0CEC8" w:rsidR="001B17F8" w:rsidRDefault="001B17F8" w:rsidP="001B17F8">
      <w:pPr>
        <w:pStyle w:val="Default"/>
      </w:pPr>
      <w:bookmarkStart w:id="123" w:name="_Toc38362445"/>
      <w:bookmarkStart w:id="124" w:name="_Toc43313445"/>
      <w:r>
        <w:t xml:space="preserve">Figure </w:t>
      </w:r>
      <w:fldSimple w:instr=" STYLEREF 8 \s ">
        <w:r w:rsidR="00557ADB">
          <w:rPr>
            <w:noProof/>
          </w:rPr>
          <w:t>B</w:t>
        </w:r>
      </w:fldSimple>
      <w:r>
        <w:noBreakHyphen/>
      </w:r>
      <w:fldSimple w:instr=" SEQ Appendix_Fig \* ARABIC \s 8 ">
        <w:r w:rsidR="00557ADB">
          <w:rPr>
            <w:noProof/>
          </w:rPr>
          <w:t>1</w:t>
        </w:r>
        <w:bookmarkEnd w:id="123"/>
      </w:fldSimple>
      <w:r w:rsidRPr="001B17F8">
        <w:t xml:space="preserve"> </w:t>
      </w:r>
      <w:r>
        <w:t>IFT measurements</w:t>
      </w:r>
      <w:r w:rsidR="00F32E94">
        <w:t xml:space="preserve"> using C</w:t>
      </w:r>
      <w:r w:rsidR="00F32E94" w:rsidRPr="00B57D9E">
        <w:rPr>
          <w:vertAlign w:val="subscript"/>
        </w:rPr>
        <w:t>14-15</w:t>
      </w:r>
      <w:r w:rsidR="00F32E94">
        <w:t>-8PO-SO</w:t>
      </w:r>
      <w:r w:rsidR="00F32E94" w:rsidRPr="00B57D9E">
        <w:rPr>
          <w:vertAlign w:val="subscript"/>
        </w:rPr>
        <w:t>4</w:t>
      </w:r>
      <w:r w:rsidR="00F32E94">
        <w:t xml:space="preserve">Na with 8 w/v% NaCl </w:t>
      </w:r>
      <w:r>
        <w:t>at 30</w:t>
      </w:r>
      <w:r>
        <w:sym w:font="Symbol" w:char="F0B0"/>
      </w:r>
      <w:r>
        <w:t>C</w:t>
      </w:r>
      <w:bookmarkEnd w:id="124"/>
    </w:p>
    <w:p w14:paraId="727ECF93" w14:textId="05EE21BB" w:rsidR="00810BD6" w:rsidRDefault="00810BD6" w:rsidP="001B17F8">
      <w:pPr>
        <w:pStyle w:val="Default"/>
      </w:pPr>
    </w:p>
    <w:p w14:paraId="1B90C8FE" w14:textId="64FB85EF" w:rsidR="00810BD6" w:rsidRDefault="00810BD6" w:rsidP="001B17F8">
      <w:pPr>
        <w:pStyle w:val="Default"/>
      </w:pPr>
    </w:p>
    <w:p w14:paraId="204E1CEF" w14:textId="01C91007" w:rsidR="00810BD6" w:rsidRDefault="00810BD6" w:rsidP="001B17F8">
      <w:pPr>
        <w:pStyle w:val="Default"/>
      </w:pPr>
    </w:p>
    <w:p w14:paraId="19789232" w14:textId="594281E0" w:rsidR="00810BD6" w:rsidRDefault="00810BD6" w:rsidP="001B17F8">
      <w:pPr>
        <w:pStyle w:val="Default"/>
      </w:pPr>
    </w:p>
    <w:p w14:paraId="677D47EA" w14:textId="482E5BDD" w:rsidR="00810BD6" w:rsidRDefault="00810BD6" w:rsidP="001B17F8">
      <w:pPr>
        <w:pStyle w:val="Default"/>
      </w:pPr>
    </w:p>
    <w:p w14:paraId="35870720" w14:textId="3EC15F3A" w:rsidR="00810BD6" w:rsidRDefault="00810BD6" w:rsidP="001B17F8">
      <w:pPr>
        <w:pStyle w:val="Default"/>
      </w:pPr>
    </w:p>
    <w:p w14:paraId="1B6EFFD3" w14:textId="1936A309" w:rsidR="00810BD6" w:rsidRDefault="00810BD6" w:rsidP="001B17F8">
      <w:pPr>
        <w:pStyle w:val="Default"/>
      </w:pPr>
    </w:p>
    <w:p w14:paraId="60193F8C" w14:textId="05543AFB" w:rsidR="00810BD6" w:rsidRDefault="00810BD6" w:rsidP="001B17F8">
      <w:pPr>
        <w:pStyle w:val="Default"/>
      </w:pPr>
    </w:p>
    <w:p w14:paraId="092C42DF" w14:textId="77777777" w:rsidR="00810BD6" w:rsidRDefault="00810BD6" w:rsidP="001B17F8">
      <w:pPr>
        <w:pStyle w:val="Default"/>
      </w:pPr>
    </w:p>
    <w:p w14:paraId="6E53E078" w14:textId="65B4607D" w:rsidR="001B17F8" w:rsidRDefault="00810BD6" w:rsidP="001B17F8">
      <w:bookmarkStart w:id="125" w:name="OLE_LINK7"/>
      <w:bookmarkStart w:id="126" w:name="OLE_LINK8"/>
      <w:r>
        <w:lastRenderedPageBreak/>
        <w:t xml:space="preserve">Surface tension measurements were carried out using a </w:t>
      </w:r>
      <w:r w:rsidRPr="00810BD6">
        <w:t>Wilhelmy </w:t>
      </w:r>
      <w:r>
        <w:t xml:space="preserve"> plate method to determine CMC between aqueous and air at 30</w:t>
      </w:r>
      <w:r>
        <w:sym w:font="Symbol" w:char="F0B0"/>
      </w:r>
      <w:r>
        <w:t xml:space="preserve">C. The interception of the linear lines was a value of </w:t>
      </w:r>
      <w:r w:rsidR="001B17F8">
        <w:t>CMC</w:t>
      </w:r>
      <w:r>
        <w:t xml:space="preserve"> which found to be</w:t>
      </w:r>
      <w:r w:rsidR="001B17F8">
        <w:t xml:space="preserve"> 0.0015</w:t>
      </w:r>
      <w:r>
        <w:t xml:space="preserve"> </w:t>
      </w:r>
      <w:r w:rsidR="00C70BA1">
        <w:t>w/v%</w:t>
      </w:r>
      <w:r>
        <w:t xml:space="preserve"> (Fig. B-2). </w:t>
      </w:r>
      <w:r w:rsidR="001B17F8">
        <w:t xml:space="preserve"> </w:t>
      </w:r>
    </w:p>
    <w:p w14:paraId="22D74D30" w14:textId="77777777" w:rsidR="001B17F8" w:rsidRDefault="001B17F8" w:rsidP="001B17F8">
      <w:r>
        <w:rPr>
          <w:noProof/>
        </w:rPr>
        <w:drawing>
          <wp:anchor distT="0" distB="0" distL="114300" distR="114300" simplePos="0" relativeHeight="251650048" behindDoc="0" locked="0" layoutInCell="1" allowOverlap="1" wp14:anchorId="761E8694" wp14:editId="576F5483">
            <wp:simplePos x="0" y="0"/>
            <wp:positionH relativeFrom="column">
              <wp:posOffset>914400</wp:posOffset>
            </wp:positionH>
            <wp:positionV relativeFrom="paragraph">
              <wp:posOffset>0</wp:posOffset>
            </wp:positionV>
            <wp:extent cx="4279900" cy="2959100"/>
            <wp:effectExtent l="0" t="0" r="0" b="0"/>
            <wp:wrapSquare wrapText="bothSides"/>
            <wp:docPr id="34" name="Chart 34">
              <a:extLst xmlns:a="http://schemas.openxmlformats.org/drawingml/2006/main">
                <a:ext uri="{FF2B5EF4-FFF2-40B4-BE49-F238E27FC236}">
                  <a16:creationId xmlns:a16="http://schemas.microsoft.com/office/drawing/2014/main" id="{7A9E35C8-54A2-6742-BDD9-8C2C0971FC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14:sizeRelH relativeFrom="page">
              <wp14:pctWidth>0</wp14:pctWidth>
            </wp14:sizeRelH>
            <wp14:sizeRelV relativeFrom="page">
              <wp14:pctHeight>0</wp14:pctHeight>
            </wp14:sizeRelV>
          </wp:anchor>
        </w:drawing>
      </w:r>
    </w:p>
    <w:p w14:paraId="38B8EC00" w14:textId="77777777" w:rsidR="001B17F8" w:rsidRDefault="001B17F8" w:rsidP="001B17F8"/>
    <w:p w14:paraId="2942935E" w14:textId="77777777" w:rsidR="001B17F8" w:rsidRDefault="001B17F8" w:rsidP="001B17F8"/>
    <w:p w14:paraId="7A1C4F0B" w14:textId="77777777" w:rsidR="001B17F8" w:rsidRDefault="001B17F8" w:rsidP="001B17F8"/>
    <w:p w14:paraId="2B11474B" w14:textId="77777777" w:rsidR="001B17F8" w:rsidRDefault="001B17F8" w:rsidP="001B17F8"/>
    <w:p w14:paraId="50E8CA1B" w14:textId="77777777" w:rsidR="001B17F8" w:rsidRDefault="001B17F8" w:rsidP="001B17F8"/>
    <w:p w14:paraId="0D9E610D" w14:textId="77777777" w:rsidR="001B17F8" w:rsidRDefault="001B17F8" w:rsidP="001B17F8"/>
    <w:bookmarkEnd w:id="125"/>
    <w:bookmarkEnd w:id="126"/>
    <w:p w14:paraId="197476AD" w14:textId="3B414C3B" w:rsidR="001B17F8" w:rsidRDefault="001B17F8" w:rsidP="001B17F8">
      <w:pPr>
        <w:pStyle w:val="Caption"/>
      </w:pPr>
    </w:p>
    <w:p w14:paraId="5316592F" w14:textId="77777777" w:rsidR="001B17F8" w:rsidRPr="001B17F8" w:rsidRDefault="001B17F8" w:rsidP="001B17F8"/>
    <w:p w14:paraId="3291A7DE" w14:textId="56AF122B" w:rsidR="001B17F8" w:rsidRDefault="001B17F8" w:rsidP="001B17F8">
      <w:pPr>
        <w:pStyle w:val="Caption"/>
      </w:pPr>
      <w:bookmarkStart w:id="127" w:name="_Toc38362446"/>
      <w:bookmarkStart w:id="128" w:name="_Toc43313446"/>
      <w:r>
        <w:t xml:space="preserve">Figure </w:t>
      </w:r>
      <w:fldSimple w:instr=" STYLEREF 8 \s ">
        <w:r w:rsidR="00557ADB">
          <w:rPr>
            <w:noProof/>
          </w:rPr>
          <w:t>B</w:t>
        </w:r>
      </w:fldSimple>
      <w:r>
        <w:noBreakHyphen/>
      </w:r>
      <w:fldSimple w:instr=" SEQ Appendix_Fig \* ARABIC \s 8 ">
        <w:r w:rsidR="00557ADB">
          <w:rPr>
            <w:noProof/>
          </w:rPr>
          <w:t>2</w:t>
        </w:r>
        <w:bookmarkEnd w:id="127"/>
      </w:fldSimple>
      <w:bookmarkStart w:id="129" w:name="_Toc38291559"/>
      <w:r w:rsidRPr="001B17F8">
        <w:t xml:space="preserve"> </w:t>
      </w:r>
      <w:r>
        <w:t>Surface tension measurements at 30</w:t>
      </w:r>
      <w:r>
        <w:sym w:font="Symbol" w:char="F0B0"/>
      </w:r>
      <w:r>
        <w:t>C. Surfactant system studied was C</w:t>
      </w:r>
      <w:r w:rsidRPr="00B57D9E">
        <w:rPr>
          <w:vertAlign w:val="subscript"/>
        </w:rPr>
        <w:t>14-15</w:t>
      </w:r>
      <w:r>
        <w:t>-8PO-SO</w:t>
      </w:r>
      <w:r w:rsidRPr="00B57D9E">
        <w:rPr>
          <w:vertAlign w:val="subscript"/>
        </w:rPr>
        <w:t>4</w:t>
      </w:r>
      <w:r>
        <w:t>Na with 8 w/v% NaCl</w:t>
      </w:r>
      <w:bookmarkEnd w:id="128"/>
      <w:bookmarkEnd w:id="129"/>
    </w:p>
    <w:p w14:paraId="5DCDAF1D" w14:textId="36C3D0EA" w:rsidR="00810BD6" w:rsidRDefault="00810BD6" w:rsidP="00810BD6"/>
    <w:p w14:paraId="113271A2" w14:textId="5B7B0957" w:rsidR="00810BD6" w:rsidRPr="00810BD6" w:rsidRDefault="00810BD6" w:rsidP="00810BD6">
      <w:r>
        <w:t>Figure B-3 shows detergency of semisolid coconut oil</w:t>
      </w:r>
      <w:r w:rsidR="00452DBF">
        <w:t xml:space="preserve"> at 10</w:t>
      </w:r>
      <w:r w:rsidR="00452DBF">
        <w:sym w:font="Symbol" w:char="F0B0"/>
      </w:r>
      <w:r w:rsidR="00452DBF">
        <w:t>C</w:t>
      </w:r>
      <w:r>
        <w:t>, liquid coconut oil</w:t>
      </w:r>
      <w:r w:rsidR="00452DBF">
        <w:t xml:space="preserve"> at 30</w:t>
      </w:r>
      <w:r w:rsidR="00452DBF">
        <w:sym w:font="Symbol" w:char="F0B0"/>
      </w:r>
      <w:r w:rsidR="00452DBF">
        <w:t>C</w:t>
      </w:r>
      <w:r>
        <w:t>, and IFT measurements at different surfactant concentration</w:t>
      </w:r>
      <w:r w:rsidR="00452DBF">
        <w:t>s</w:t>
      </w:r>
      <w:r>
        <w:t xml:space="preserve"> with added NaCl at 8 w/v%. </w:t>
      </w:r>
      <w:r w:rsidR="007B4CC1">
        <w:t xml:space="preserve">Generally, detergency of semisolid coconut oil was poorer than that of liquid coconut oil using all studied surfactant systems. </w:t>
      </w:r>
      <w:r>
        <w:t>The</w:t>
      </w:r>
      <w:r w:rsidR="00452DBF">
        <w:t xml:space="preserve"> optimal</w:t>
      </w:r>
      <w:r>
        <w:t xml:space="preserve"> detergency of liquid coconut oil</w:t>
      </w:r>
      <w:r w:rsidR="00F32E94">
        <w:t xml:space="preserve"> (~80% removal)</w:t>
      </w:r>
      <w:r>
        <w:t xml:space="preserve"> </w:t>
      </w:r>
      <w:r w:rsidR="00452DBF">
        <w:t>was observed</w:t>
      </w:r>
      <w:r>
        <w:t xml:space="preserve"> at </w:t>
      </w:r>
      <w:r w:rsidR="00452DBF">
        <w:t>CMC obtained through IFT measurements. However, higher surfactant concentration (0.1 w/v% C</w:t>
      </w:r>
      <w:r w:rsidR="00452DBF" w:rsidRPr="00B57D9E">
        <w:rPr>
          <w:vertAlign w:val="subscript"/>
        </w:rPr>
        <w:t>14-15</w:t>
      </w:r>
      <w:r w:rsidR="00452DBF">
        <w:t>-8PO-SO</w:t>
      </w:r>
      <w:r w:rsidR="00452DBF" w:rsidRPr="00B57D9E">
        <w:rPr>
          <w:vertAlign w:val="subscript"/>
        </w:rPr>
        <w:t>4</w:t>
      </w:r>
      <w:r w:rsidR="00452DBF">
        <w:t xml:space="preserve">Na) was required to </w:t>
      </w:r>
      <w:r w:rsidR="007B4CC1">
        <w:t>attain</w:t>
      </w:r>
      <w:r w:rsidR="00452DBF">
        <w:t xml:space="preserve"> </w:t>
      </w:r>
      <w:r w:rsidR="007B4CC1">
        <w:t>optimal</w:t>
      </w:r>
      <w:r w:rsidR="00452DBF">
        <w:t xml:space="preserve"> detergency of semisolid coconut oil.</w:t>
      </w:r>
      <w:r w:rsidR="007B4CC1">
        <w:t xml:space="preserve"> </w:t>
      </w:r>
    </w:p>
    <w:p w14:paraId="3A089EF0" w14:textId="14178470" w:rsidR="001B17F8" w:rsidRDefault="001B17F8" w:rsidP="001B17F8">
      <w:pPr>
        <w:pStyle w:val="Caption"/>
      </w:pPr>
      <w:r>
        <w:rPr>
          <w:noProof/>
        </w:rPr>
        <w:lastRenderedPageBreak/>
        <w:drawing>
          <wp:inline distT="0" distB="0" distL="0" distR="0" wp14:anchorId="6540684B" wp14:editId="45AD2A8C">
            <wp:extent cx="5943600" cy="4350327"/>
            <wp:effectExtent l="0" t="0" r="0" b="0"/>
            <wp:docPr id="33" name="Chart 33">
              <a:extLst xmlns:a="http://schemas.openxmlformats.org/drawingml/2006/main">
                <a:ext uri="{FF2B5EF4-FFF2-40B4-BE49-F238E27FC236}">
                  <a16:creationId xmlns:a16="http://schemas.microsoft.com/office/drawing/2014/main" id="{64B4BA58-E5C7-1B41-8B59-FD61AAF215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B296E32" w14:textId="424EE3C7" w:rsidR="00091052" w:rsidRPr="001B17F8" w:rsidRDefault="001B17F8" w:rsidP="001B17F8">
      <w:pPr>
        <w:pStyle w:val="Caption"/>
      </w:pPr>
      <w:bookmarkStart w:id="130" w:name="_Toc38362447"/>
      <w:bookmarkStart w:id="131" w:name="_Toc43313447"/>
      <w:r>
        <w:t xml:space="preserve">Figure </w:t>
      </w:r>
      <w:fldSimple w:instr=" STYLEREF 8 \s ">
        <w:r w:rsidR="00557ADB">
          <w:rPr>
            <w:noProof/>
          </w:rPr>
          <w:t>B</w:t>
        </w:r>
      </w:fldSimple>
      <w:r>
        <w:noBreakHyphen/>
      </w:r>
      <w:fldSimple w:instr=" SEQ Appendix_Fig \* ARABIC \s 8 ">
        <w:r w:rsidR="00557ADB">
          <w:rPr>
            <w:noProof/>
          </w:rPr>
          <w:t>3</w:t>
        </w:r>
        <w:bookmarkEnd w:id="130"/>
      </w:fldSimple>
      <w:bookmarkStart w:id="132" w:name="_Toc38291560"/>
      <w:bookmarkEnd w:id="122"/>
      <w:r>
        <w:t xml:space="preserve"> </w:t>
      </w:r>
      <w:r w:rsidR="00091052">
        <w:t xml:space="preserve">Correlation between detergency of liquid and semisolid coconut oil and IFT at different surfactant concentrations. </w:t>
      </w:r>
      <w:r w:rsidR="00C645AD">
        <w:t xml:space="preserve">Surfactant concentrations of </w:t>
      </w:r>
      <w:r w:rsidR="00091052">
        <w:t>C</w:t>
      </w:r>
      <w:r w:rsidR="00091052" w:rsidRPr="00B57D9E">
        <w:rPr>
          <w:vertAlign w:val="subscript"/>
        </w:rPr>
        <w:t>14-15</w:t>
      </w:r>
      <w:r w:rsidR="00091052">
        <w:t>-8PO-SO</w:t>
      </w:r>
      <w:r w:rsidR="00091052" w:rsidRPr="00B57D9E">
        <w:rPr>
          <w:vertAlign w:val="subscript"/>
        </w:rPr>
        <w:t>4</w:t>
      </w:r>
      <w:r w:rsidR="00091052">
        <w:t xml:space="preserve">Na </w:t>
      </w:r>
      <w:r w:rsidR="00C645AD">
        <w:t xml:space="preserve">was varied </w:t>
      </w:r>
      <w:r w:rsidR="00091052">
        <w:t>with</w:t>
      </w:r>
      <w:r w:rsidR="00C645AD">
        <w:t xml:space="preserve"> the addition of salt at</w:t>
      </w:r>
      <w:r w:rsidR="00091052">
        <w:t xml:space="preserve"> 8 w/v% NaCl.</w:t>
      </w:r>
      <w:bookmarkEnd w:id="131"/>
      <w:bookmarkEnd w:id="132"/>
    </w:p>
    <w:sectPr w:rsidR="00091052" w:rsidRPr="001B17F8" w:rsidSect="00EF11F3">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CC900" w16cex:dateUtc="2020-05-18T13: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41FD8" w14:textId="77777777" w:rsidR="004A365A" w:rsidRDefault="004A365A" w:rsidP="00877D10">
      <w:pPr>
        <w:spacing w:before="0" w:after="0" w:line="240" w:lineRule="auto"/>
      </w:pPr>
      <w:r>
        <w:separator/>
      </w:r>
    </w:p>
  </w:endnote>
  <w:endnote w:type="continuationSeparator" w:id="0">
    <w:p w14:paraId="31B12379" w14:textId="77777777" w:rsidR="004A365A" w:rsidRDefault="004A365A" w:rsidP="00877D1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TimesNewRomanPSMT">
    <w:altName w:val="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17903729"/>
      <w:docPartObj>
        <w:docPartGallery w:val="Page Numbers (Bottom of Page)"/>
        <w:docPartUnique/>
      </w:docPartObj>
    </w:sdtPr>
    <w:sdtEndPr>
      <w:rPr>
        <w:rStyle w:val="PageNumber"/>
      </w:rPr>
    </w:sdtEndPr>
    <w:sdtContent>
      <w:p w14:paraId="5EA62D6A" w14:textId="77777777" w:rsidR="00506B0C" w:rsidRDefault="00506B0C" w:rsidP="00FC51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282930D9" w14:textId="77777777" w:rsidR="00506B0C" w:rsidRDefault="00506B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1D2A0" w14:textId="77777777" w:rsidR="00506B0C" w:rsidRPr="006C3888" w:rsidRDefault="00506B0C">
    <w:pPr>
      <w:pStyle w:val="Footer"/>
      <w:rPr>
        <w:rFonts w:ascii="Times" w:hAnsi="Times"/>
      </w:rPr>
    </w:pPr>
  </w:p>
  <w:p w14:paraId="366A28C1" w14:textId="77777777" w:rsidR="00506B0C" w:rsidRPr="006C3888" w:rsidRDefault="00506B0C" w:rsidP="003D504E">
    <w:pPr>
      <w:pStyle w:val="Footer"/>
      <w:jc w:val="center"/>
      <w:rPr>
        <w:rFonts w:ascii="Times" w:hAnsi="Tim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cs/>
      </w:rPr>
      <w:id w:val="-375618793"/>
      <w:docPartObj>
        <w:docPartGallery w:val="Page Numbers (Bottom of Page)"/>
        <w:docPartUnique/>
      </w:docPartObj>
    </w:sdtPr>
    <w:sdtEndPr>
      <w:rPr>
        <w:rStyle w:val="PageNumber"/>
      </w:rPr>
    </w:sdtEndPr>
    <w:sdtContent>
      <w:p w14:paraId="1D2CDEF0" w14:textId="77777777" w:rsidR="00506B0C" w:rsidRDefault="00506B0C" w:rsidP="00CB5AD0">
        <w:pPr>
          <w:pStyle w:val="Footer"/>
          <w:framePr w:wrap="none" w:vAnchor="text" w:hAnchor="margin" w:xAlign="center" w:y="1"/>
          <w:rPr>
            <w:rStyle w:val="PageNumber"/>
          </w:rPr>
        </w:pPr>
        <w:r>
          <w:rPr>
            <w:rStyle w:val="PageNumber"/>
            <w:cs/>
          </w:rPr>
          <w:fldChar w:fldCharType="begin"/>
        </w:r>
        <w:r>
          <w:rPr>
            <w:rStyle w:val="PageNumber"/>
          </w:rPr>
          <w:instrText xml:space="preserve"> PAGE </w:instrText>
        </w:r>
        <w:r>
          <w:rPr>
            <w:rStyle w:val="PageNumber"/>
            <w:cs/>
          </w:rPr>
          <w:fldChar w:fldCharType="separate"/>
        </w:r>
        <w:r>
          <w:rPr>
            <w:rStyle w:val="PageNumber"/>
            <w:noProof/>
          </w:rPr>
          <w:t>iv</w:t>
        </w:r>
        <w:r>
          <w:rPr>
            <w:rStyle w:val="PageNumber"/>
            <w:cs/>
          </w:rPr>
          <w:fldChar w:fldCharType="end"/>
        </w:r>
      </w:p>
    </w:sdtContent>
  </w:sdt>
  <w:p w14:paraId="5D715083" w14:textId="77777777" w:rsidR="00506B0C" w:rsidRDefault="00506B0C" w:rsidP="003D504E">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220514508"/>
      <w:docPartObj>
        <w:docPartGallery w:val="Page Numbers (Bottom of Page)"/>
        <w:docPartUnique/>
      </w:docPartObj>
    </w:sdtPr>
    <w:sdtEndPr>
      <w:rPr>
        <w:rStyle w:val="PageNumber"/>
      </w:rPr>
    </w:sdtEndPr>
    <w:sdtContent>
      <w:p w14:paraId="00A39093" w14:textId="77777777" w:rsidR="00506B0C" w:rsidRPr="00FC51FA" w:rsidRDefault="00506B0C" w:rsidP="00CB5AD0">
        <w:pPr>
          <w:pStyle w:val="Footer"/>
          <w:framePr w:wrap="none" w:vAnchor="text" w:hAnchor="margin" w:xAlign="center" w:y="1"/>
          <w:rPr>
            <w:rStyle w:val="PageNumber"/>
            <w:rFonts w:ascii="Times New Roman" w:hAnsi="Times New Roman" w:cs="Times New Roman"/>
          </w:rPr>
        </w:pPr>
        <w:r w:rsidRPr="00FC51FA">
          <w:rPr>
            <w:rStyle w:val="PageNumber"/>
            <w:rFonts w:ascii="Times New Roman" w:hAnsi="Times New Roman" w:cs="Times New Roman"/>
          </w:rPr>
          <w:fldChar w:fldCharType="begin"/>
        </w:r>
        <w:r w:rsidRPr="00FC51FA">
          <w:rPr>
            <w:rStyle w:val="PageNumber"/>
            <w:rFonts w:ascii="Times New Roman" w:hAnsi="Times New Roman" w:cs="Times New Roman"/>
          </w:rPr>
          <w:instrText xml:space="preserve"> PAGE </w:instrText>
        </w:r>
        <w:r w:rsidRPr="00FC51FA">
          <w:rPr>
            <w:rStyle w:val="PageNumber"/>
            <w:rFonts w:ascii="Times New Roman" w:hAnsi="Times New Roman" w:cs="Times New Roman"/>
          </w:rPr>
          <w:fldChar w:fldCharType="separate"/>
        </w:r>
        <w:r w:rsidRPr="00FC51FA">
          <w:rPr>
            <w:rStyle w:val="PageNumber"/>
            <w:rFonts w:ascii="Times New Roman" w:hAnsi="Times New Roman" w:cs="Times New Roman"/>
            <w:noProof/>
          </w:rPr>
          <w:t>iv</w:t>
        </w:r>
        <w:r w:rsidRPr="00FC51FA">
          <w:rPr>
            <w:rStyle w:val="PageNumber"/>
            <w:rFonts w:ascii="Times New Roman" w:hAnsi="Times New Roman" w:cs="Times New Roman"/>
          </w:rPr>
          <w:fldChar w:fldCharType="end"/>
        </w:r>
      </w:p>
    </w:sdtContent>
  </w:sdt>
  <w:p w14:paraId="1DEDFE84" w14:textId="77777777" w:rsidR="00506B0C" w:rsidRPr="006C3888" w:rsidRDefault="00506B0C">
    <w:pPr>
      <w:pStyle w:val="Footer"/>
      <w:rPr>
        <w:rFonts w:ascii="Times" w:hAnsi="Times"/>
      </w:rPr>
    </w:pPr>
  </w:p>
  <w:p w14:paraId="4E49E0C0" w14:textId="77777777" w:rsidR="00506B0C" w:rsidRPr="006C3888" w:rsidRDefault="00506B0C" w:rsidP="003D504E">
    <w:pPr>
      <w:pStyle w:val="Footer"/>
      <w:jc w:val="center"/>
      <w:rPr>
        <w:rFonts w:ascii="Times" w:hAnsi="Tim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3BA57" w14:textId="77777777" w:rsidR="004A365A" w:rsidRDefault="004A365A" w:rsidP="00877D10">
      <w:pPr>
        <w:spacing w:before="0" w:after="0" w:line="240" w:lineRule="auto"/>
      </w:pPr>
      <w:r>
        <w:separator/>
      </w:r>
    </w:p>
  </w:footnote>
  <w:footnote w:type="continuationSeparator" w:id="0">
    <w:p w14:paraId="39644F50" w14:textId="77777777" w:rsidR="004A365A" w:rsidRDefault="004A365A" w:rsidP="00877D10">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A20ECA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305F1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CA822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C484BA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F38CBE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91449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89085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CAA85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AC79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9253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7E5AE0"/>
    <w:multiLevelType w:val="hybridMultilevel"/>
    <w:tmpl w:val="04881144"/>
    <w:lvl w:ilvl="0" w:tplc="A5289BB0">
      <w:start w:val="1"/>
      <w:numFmt w:val="bullet"/>
      <w:lvlText w:val="•"/>
      <w:lvlJc w:val="left"/>
      <w:pPr>
        <w:tabs>
          <w:tab w:val="num" w:pos="720"/>
        </w:tabs>
        <w:ind w:left="720" w:hanging="360"/>
      </w:pPr>
      <w:rPr>
        <w:rFonts w:ascii="Arial" w:hAnsi="Arial" w:hint="default"/>
      </w:rPr>
    </w:lvl>
    <w:lvl w:ilvl="1" w:tplc="3A4CD772" w:tentative="1">
      <w:start w:val="1"/>
      <w:numFmt w:val="bullet"/>
      <w:lvlText w:val="•"/>
      <w:lvlJc w:val="left"/>
      <w:pPr>
        <w:tabs>
          <w:tab w:val="num" w:pos="1440"/>
        </w:tabs>
        <w:ind w:left="1440" w:hanging="360"/>
      </w:pPr>
      <w:rPr>
        <w:rFonts w:ascii="Arial" w:hAnsi="Arial" w:hint="default"/>
      </w:rPr>
    </w:lvl>
    <w:lvl w:ilvl="2" w:tplc="EA3CAB1C" w:tentative="1">
      <w:start w:val="1"/>
      <w:numFmt w:val="bullet"/>
      <w:lvlText w:val="•"/>
      <w:lvlJc w:val="left"/>
      <w:pPr>
        <w:tabs>
          <w:tab w:val="num" w:pos="2160"/>
        </w:tabs>
        <w:ind w:left="2160" w:hanging="360"/>
      </w:pPr>
      <w:rPr>
        <w:rFonts w:ascii="Arial" w:hAnsi="Arial" w:hint="default"/>
      </w:rPr>
    </w:lvl>
    <w:lvl w:ilvl="3" w:tplc="EC94A450" w:tentative="1">
      <w:start w:val="1"/>
      <w:numFmt w:val="bullet"/>
      <w:lvlText w:val="•"/>
      <w:lvlJc w:val="left"/>
      <w:pPr>
        <w:tabs>
          <w:tab w:val="num" w:pos="2880"/>
        </w:tabs>
        <w:ind w:left="2880" w:hanging="360"/>
      </w:pPr>
      <w:rPr>
        <w:rFonts w:ascii="Arial" w:hAnsi="Arial" w:hint="default"/>
      </w:rPr>
    </w:lvl>
    <w:lvl w:ilvl="4" w:tplc="F9304162" w:tentative="1">
      <w:start w:val="1"/>
      <w:numFmt w:val="bullet"/>
      <w:lvlText w:val="•"/>
      <w:lvlJc w:val="left"/>
      <w:pPr>
        <w:tabs>
          <w:tab w:val="num" w:pos="3600"/>
        </w:tabs>
        <w:ind w:left="3600" w:hanging="360"/>
      </w:pPr>
      <w:rPr>
        <w:rFonts w:ascii="Arial" w:hAnsi="Arial" w:hint="default"/>
      </w:rPr>
    </w:lvl>
    <w:lvl w:ilvl="5" w:tplc="996E99E2" w:tentative="1">
      <w:start w:val="1"/>
      <w:numFmt w:val="bullet"/>
      <w:lvlText w:val="•"/>
      <w:lvlJc w:val="left"/>
      <w:pPr>
        <w:tabs>
          <w:tab w:val="num" w:pos="4320"/>
        </w:tabs>
        <w:ind w:left="4320" w:hanging="360"/>
      </w:pPr>
      <w:rPr>
        <w:rFonts w:ascii="Arial" w:hAnsi="Arial" w:hint="default"/>
      </w:rPr>
    </w:lvl>
    <w:lvl w:ilvl="6" w:tplc="E8D26BCA" w:tentative="1">
      <w:start w:val="1"/>
      <w:numFmt w:val="bullet"/>
      <w:lvlText w:val="•"/>
      <w:lvlJc w:val="left"/>
      <w:pPr>
        <w:tabs>
          <w:tab w:val="num" w:pos="5040"/>
        </w:tabs>
        <w:ind w:left="5040" w:hanging="360"/>
      </w:pPr>
      <w:rPr>
        <w:rFonts w:ascii="Arial" w:hAnsi="Arial" w:hint="default"/>
      </w:rPr>
    </w:lvl>
    <w:lvl w:ilvl="7" w:tplc="A2C01592" w:tentative="1">
      <w:start w:val="1"/>
      <w:numFmt w:val="bullet"/>
      <w:lvlText w:val="•"/>
      <w:lvlJc w:val="left"/>
      <w:pPr>
        <w:tabs>
          <w:tab w:val="num" w:pos="5760"/>
        </w:tabs>
        <w:ind w:left="5760" w:hanging="360"/>
      </w:pPr>
      <w:rPr>
        <w:rFonts w:ascii="Arial" w:hAnsi="Arial" w:hint="default"/>
      </w:rPr>
    </w:lvl>
    <w:lvl w:ilvl="8" w:tplc="C93A434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6DC4BE2"/>
    <w:multiLevelType w:val="hybridMultilevel"/>
    <w:tmpl w:val="C4CC395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2D5169B"/>
    <w:multiLevelType w:val="hybridMultilevel"/>
    <w:tmpl w:val="CE285B56"/>
    <w:lvl w:ilvl="0" w:tplc="862A703C">
      <w:start w:val="1"/>
      <w:numFmt w:val="bullet"/>
      <w:lvlText w:val="•"/>
      <w:lvlJc w:val="left"/>
      <w:pPr>
        <w:tabs>
          <w:tab w:val="num" w:pos="720"/>
        </w:tabs>
        <w:ind w:left="720" w:hanging="360"/>
      </w:pPr>
      <w:rPr>
        <w:rFonts w:ascii="Arial" w:hAnsi="Arial" w:hint="default"/>
      </w:rPr>
    </w:lvl>
    <w:lvl w:ilvl="1" w:tplc="17BCDC96" w:tentative="1">
      <w:start w:val="1"/>
      <w:numFmt w:val="bullet"/>
      <w:lvlText w:val="•"/>
      <w:lvlJc w:val="left"/>
      <w:pPr>
        <w:tabs>
          <w:tab w:val="num" w:pos="1440"/>
        </w:tabs>
        <w:ind w:left="1440" w:hanging="360"/>
      </w:pPr>
      <w:rPr>
        <w:rFonts w:ascii="Arial" w:hAnsi="Arial" w:hint="default"/>
      </w:rPr>
    </w:lvl>
    <w:lvl w:ilvl="2" w:tplc="1DA6E550" w:tentative="1">
      <w:start w:val="1"/>
      <w:numFmt w:val="bullet"/>
      <w:lvlText w:val="•"/>
      <w:lvlJc w:val="left"/>
      <w:pPr>
        <w:tabs>
          <w:tab w:val="num" w:pos="2160"/>
        </w:tabs>
        <w:ind w:left="2160" w:hanging="360"/>
      </w:pPr>
      <w:rPr>
        <w:rFonts w:ascii="Arial" w:hAnsi="Arial" w:hint="default"/>
      </w:rPr>
    </w:lvl>
    <w:lvl w:ilvl="3" w:tplc="F014C5F8" w:tentative="1">
      <w:start w:val="1"/>
      <w:numFmt w:val="bullet"/>
      <w:lvlText w:val="•"/>
      <w:lvlJc w:val="left"/>
      <w:pPr>
        <w:tabs>
          <w:tab w:val="num" w:pos="2880"/>
        </w:tabs>
        <w:ind w:left="2880" w:hanging="360"/>
      </w:pPr>
      <w:rPr>
        <w:rFonts w:ascii="Arial" w:hAnsi="Arial" w:hint="default"/>
      </w:rPr>
    </w:lvl>
    <w:lvl w:ilvl="4" w:tplc="4E6AC1C4" w:tentative="1">
      <w:start w:val="1"/>
      <w:numFmt w:val="bullet"/>
      <w:lvlText w:val="•"/>
      <w:lvlJc w:val="left"/>
      <w:pPr>
        <w:tabs>
          <w:tab w:val="num" w:pos="3600"/>
        </w:tabs>
        <w:ind w:left="3600" w:hanging="360"/>
      </w:pPr>
      <w:rPr>
        <w:rFonts w:ascii="Arial" w:hAnsi="Arial" w:hint="default"/>
      </w:rPr>
    </w:lvl>
    <w:lvl w:ilvl="5" w:tplc="0BC27FAE" w:tentative="1">
      <w:start w:val="1"/>
      <w:numFmt w:val="bullet"/>
      <w:lvlText w:val="•"/>
      <w:lvlJc w:val="left"/>
      <w:pPr>
        <w:tabs>
          <w:tab w:val="num" w:pos="4320"/>
        </w:tabs>
        <w:ind w:left="4320" w:hanging="360"/>
      </w:pPr>
      <w:rPr>
        <w:rFonts w:ascii="Arial" w:hAnsi="Arial" w:hint="default"/>
      </w:rPr>
    </w:lvl>
    <w:lvl w:ilvl="6" w:tplc="DBE2F804" w:tentative="1">
      <w:start w:val="1"/>
      <w:numFmt w:val="bullet"/>
      <w:lvlText w:val="•"/>
      <w:lvlJc w:val="left"/>
      <w:pPr>
        <w:tabs>
          <w:tab w:val="num" w:pos="5040"/>
        </w:tabs>
        <w:ind w:left="5040" w:hanging="360"/>
      </w:pPr>
      <w:rPr>
        <w:rFonts w:ascii="Arial" w:hAnsi="Arial" w:hint="default"/>
      </w:rPr>
    </w:lvl>
    <w:lvl w:ilvl="7" w:tplc="48A8E344" w:tentative="1">
      <w:start w:val="1"/>
      <w:numFmt w:val="bullet"/>
      <w:lvlText w:val="•"/>
      <w:lvlJc w:val="left"/>
      <w:pPr>
        <w:tabs>
          <w:tab w:val="num" w:pos="5760"/>
        </w:tabs>
        <w:ind w:left="5760" w:hanging="360"/>
      </w:pPr>
      <w:rPr>
        <w:rFonts w:ascii="Arial" w:hAnsi="Arial" w:hint="default"/>
      </w:rPr>
    </w:lvl>
    <w:lvl w:ilvl="8" w:tplc="3C8665B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46A4E4E"/>
    <w:multiLevelType w:val="hybridMultilevel"/>
    <w:tmpl w:val="923C8CBA"/>
    <w:lvl w:ilvl="0" w:tplc="3DB6CA62">
      <w:start w:val="1"/>
      <w:numFmt w:val="bullet"/>
      <w:lvlText w:val="•"/>
      <w:lvlJc w:val="left"/>
      <w:pPr>
        <w:tabs>
          <w:tab w:val="num" w:pos="720"/>
        </w:tabs>
        <w:ind w:left="720" w:hanging="360"/>
      </w:pPr>
      <w:rPr>
        <w:rFonts w:ascii="Arial" w:hAnsi="Arial" w:hint="default"/>
      </w:rPr>
    </w:lvl>
    <w:lvl w:ilvl="1" w:tplc="C7626E86">
      <w:start w:val="1"/>
      <w:numFmt w:val="bullet"/>
      <w:lvlText w:val="•"/>
      <w:lvlJc w:val="left"/>
      <w:pPr>
        <w:tabs>
          <w:tab w:val="num" w:pos="1440"/>
        </w:tabs>
        <w:ind w:left="1440" w:hanging="360"/>
      </w:pPr>
      <w:rPr>
        <w:rFonts w:ascii="Arial" w:hAnsi="Arial" w:hint="default"/>
      </w:rPr>
    </w:lvl>
    <w:lvl w:ilvl="2" w:tplc="8FD8F39A" w:tentative="1">
      <w:start w:val="1"/>
      <w:numFmt w:val="bullet"/>
      <w:lvlText w:val="•"/>
      <w:lvlJc w:val="left"/>
      <w:pPr>
        <w:tabs>
          <w:tab w:val="num" w:pos="2160"/>
        </w:tabs>
        <w:ind w:left="2160" w:hanging="360"/>
      </w:pPr>
      <w:rPr>
        <w:rFonts w:ascii="Arial" w:hAnsi="Arial" w:hint="default"/>
      </w:rPr>
    </w:lvl>
    <w:lvl w:ilvl="3" w:tplc="0C8E1E70" w:tentative="1">
      <w:start w:val="1"/>
      <w:numFmt w:val="bullet"/>
      <w:lvlText w:val="•"/>
      <w:lvlJc w:val="left"/>
      <w:pPr>
        <w:tabs>
          <w:tab w:val="num" w:pos="2880"/>
        </w:tabs>
        <w:ind w:left="2880" w:hanging="360"/>
      </w:pPr>
      <w:rPr>
        <w:rFonts w:ascii="Arial" w:hAnsi="Arial" w:hint="default"/>
      </w:rPr>
    </w:lvl>
    <w:lvl w:ilvl="4" w:tplc="35D81176" w:tentative="1">
      <w:start w:val="1"/>
      <w:numFmt w:val="bullet"/>
      <w:lvlText w:val="•"/>
      <w:lvlJc w:val="left"/>
      <w:pPr>
        <w:tabs>
          <w:tab w:val="num" w:pos="3600"/>
        </w:tabs>
        <w:ind w:left="3600" w:hanging="360"/>
      </w:pPr>
      <w:rPr>
        <w:rFonts w:ascii="Arial" w:hAnsi="Arial" w:hint="default"/>
      </w:rPr>
    </w:lvl>
    <w:lvl w:ilvl="5" w:tplc="33A82D40" w:tentative="1">
      <w:start w:val="1"/>
      <w:numFmt w:val="bullet"/>
      <w:lvlText w:val="•"/>
      <w:lvlJc w:val="left"/>
      <w:pPr>
        <w:tabs>
          <w:tab w:val="num" w:pos="4320"/>
        </w:tabs>
        <w:ind w:left="4320" w:hanging="360"/>
      </w:pPr>
      <w:rPr>
        <w:rFonts w:ascii="Arial" w:hAnsi="Arial" w:hint="default"/>
      </w:rPr>
    </w:lvl>
    <w:lvl w:ilvl="6" w:tplc="5ED44C94" w:tentative="1">
      <w:start w:val="1"/>
      <w:numFmt w:val="bullet"/>
      <w:lvlText w:val="•"/>
      <w:lvlJc w:val="left"/>
      <w:pPr>
        <w:tabs>
          <w:tab w:val="num" w:pos="5040"/>
        </w:tabs>
        <w:ind w:left="5040" w:hanging="360"/>
      </w:pPr>
      <w:rPr>
        <w:rFonts w:ascii="Arial" w:hAnsi="Arial" w:hint="default"/>
      </w:rPr>
    </w:lvl>
    <w:lvl w:ilvl="7" w:tplc="62D4C8E0" w:tentative="1">
      <w:start w:val="1"/>
      <w:numFmt w:val="bullet"/>
      <w:lvlText w:val="•"/>
      <w:lvlJc w:val="left"/>
      <w:pPr>
        <w:tabs>
          <w:tab w:val="num" w:pos="5760"/>
        </w:tabs>
        <w:ind w:left="5760" w:hanging="360"/>
      </w:pPr>
      <w:rPr>
        <w:rFonts w:ascii="Arial" w:hAnsi="Arial" w:hint="default"/>
      </w:rPr>
    </w:lvl>
    <w:lvl w:ilvl="8" w:tplc="B3D0BD8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59E71AE"/>
    <w:multiLevelType w:val="hybridMultilevel"/>
    <w:tmpl w:val="BEB4B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44718A"/>
    <w:multiLevelType w:val="hybridMultilevel"/>
    <w:tmpl w:val="F2EABD0A"/>
    <w:lvl w:ilvl="0" w:tplc="D0165FA8">
      <w:start w:val="1"/>
      <w:numFmt w:val="bullet"/>
      <w:lvlText w:val="•"/>
      <w:lvlJc w:val="left"/>
      <w:pPr>
        <w:tabs>
          <w:tab w:val="num" w:pos="720"/>
        </w:tabs>
        <w:ind w:left="720" w:hanging="360"/>
      </w:pPr>
      <w:rPr>
        <w:rFonts w:ascii="Arial" w:hAnsi="Arial" w:hint="default"/>
      </w:rPr>
    </w:lvl>
    <w:lvl w:ilvl="1" w:tplc="3E824FBE" w:tentative="1">
      <w:start w:val="1"/>
      <w:numFmt w:val="bullet"/>
      <w:lvlText w:val="•"/>
      <w:lvlJc w:val="left"/>
      <w:pPr>
        <w:tabs>
          <w:tab w:val="num" w:pos="1440"/>
        </w:tabs>
        <w:ind w:left="1440" w:hanging="360"/>
      </w:pPr>
      <w:rPr>
        <w:rFonts w:ascii="Arial" w:hAnsi="Arial" w:hint="default"/>
      </w:rPr>
    </w:lvl>
    <w:lvl w:ilvl="2" w:tplc="B6DCA020" w:tentative="1">
      <w:start w:val="1"/>
      <w:numFmt w:val="bullet"/>
      <w:lvlText w:val="•"/>
      <w:lvlJc w:val="left"/>
      <w:pPr>
        <w:tabs>
          <w:tab w:val="num" w:pos="2160"/>
        </w:tabs>
        <w:ind w:left="2160" w:hanging="360"/>
      </w:pPr>
      <w:rPr>
        <w:rFonts w:ascii="Arial" w:hAnsi="Arial" w:hint="default"/>
      </w:rPr>
    </w:lvl>
    <w:lvl w:ilvl="3" w:tplc="61125D20" w:tentative="1">
      <w:start w:val="1"/>
      <w:numFmt w:val="bullet"/>
      <w:lvlText w:val="•"/>
      <w:lvlJc w:val="left"/>
      <w:pPr>
        <w:tabs>
          <w:tab w:val="num" w:pos="2880"/>
        </w:tabs>
        <w:ind w:left="2880" w:hanging="360"/>
      </w:pPr>
      <w:rPr>
        <w:rFonts w:ascii="Arial" w:hAnsi="Arial" w:hint="default"/>
      </w:rPr>
    </w:lvl>
    <w:lvl w:ilvl="4" w:tplc="1708EA8E" w:tentative="1">
      <w:start w:val="1"/>
      <w:numFmt w:val="bullet"/>
      <w:lvlText w:val="•"/>
      <w:lvlJc w:val="left"/>
      <w:pPr>
        <w:tabs>
          <w:tab w:val="num" w:pos="3600"/>
        </w:tabs>
        <w:ind w:left="3600" w:hanging="360"/>
      </w:pPr>
      <w:rPr>
        <w:rFonts w:ascii="Arial" w:hAnsi="Arial" w:hint="default"/>
      </w:rPr>
    </w:lvl>
    <w:lvl w:ilvl="5" w:tplc="020E5576" w:tentative="1">
      <w:start w:val="1"/>
      <w:numFmt w:val="bullet"/>
      <w:lvlText w:val="•"/>
      <w:lvlJc w:val="left"/>
      <w:pPr>
        <w:tabs>
          <w:tab w:val="num" w:pos="4320"/>
        </w:tabs>
        <w:ind w:left="4320" w:hanging="360"/>
      </w:pPr>
      <w:rPr>
        <w:rFonts w:ascii="Arial" w:hAnsi="Arial" w:hint="default"/>
      </w:rPr>
    </w:lvl>
    <w:lvl w:ilvl="6" w:tplc="FCB2E106" w:tentative="1">
      <w:start w:val="1"/>
      <w:numFmt w:val="bullet"/>
      <w:lvlText w:val="•"/>
      <w:lvlJc w:val="left"/>
      <w:pPr>
        <w:tabs>
          <w:tab w:val="num" w:pos="5040"/>
        </w:tabs>
        <w:ind w:left="5040" w:hanging="360"/>
      </w:pPr>
      <w:rPr>
        <w:rFonts w:ascii="Arial" w:hAnsi="Arial" w:hint="default"/>
      </w:rPr>
    </w:lvl>
    <w:lvl w:ilvl="7" w:tplc="2ED64FE6" w:tentative="1">
      <w:start w:val="1"/>
      <w:numFmt w:val="bullet"/>
      <w:lvlText w:val="•"/>
      <w:lvlJc w:val="left"/>
      <w:pPr>
        <w:tabs>
          <w:tab w:val="num" w:pos="5760"/>
        </w:tabs>
        <w:ind w:left="5760" w:hanging="360"/>
      </w:pPr>
      <w:rPr>
        <w:rFonts w:ascii="Arial" w:hAnsi="Arial" w:hint="default"/>
      </w:rPr>
    </w:lvl>
    <w:lvl w:ilvl="8" w:tplc="B84EF8E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8B35F15"/>
    <w:multiLevelType w:val="multilevel"/>
    <w:tmpl w:val="01E61A56"/>
    <w:lvl w:ilvl="0">
      <w:start w:val="1"/>
      <w:numFmt w:val="decimal"/>
      <w:pStyle w:val="Heading1"/>
      <w:suff w:val="space"/>
      <w:lvlText w:val="Chapter %1"/>
      <w:lvlJc w:val="left"/>
      <w:pPr>
        <w:ind w:left="0" w:firstLine="0"/>
      </w:pPr>
      <w:rPr>
        <w:rFonts w:hint="default"/>
        <w:b/>
        <w:bCs/>
      </w:rPr>
    </w:lvl>
    <w:lvl w:ilvl="1">
      <w:start w:val="1"/>
      <w:numFmt w:val="none"/>
      <w:pStyle w:val="Heading2"/>
      <w:suff w:val="nothing"/>
      <w:lvlText w:val=""/>
      <w:lvlJc w:val="left"/>
      <w:pPr>
        <w:ind w:left="-32767" w:firstLine="32767"/>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upperLetter"/>
      <w:pStyle w:val="Heading5"/>
      <w:suff w:val="nothing"/>
      <w:lvlText w:val="Appendix %5 "/>
      <w:lvlJc w:val="left"/>
      <w:pPr>
        <w:ind w:left="-990" w:firstLine="0"/>
      </w:pPr>
      <w:rPr>
        <w:rFonts w:hint="default"/>
        <w:b/>
        <w:i w:val="0"/>
        <w:color w:val="000000" w:themeColor="text1"/>
        <w:sz w:val="28"/>
      </w:rPr>
    </w:lvl>
    <w:lvl w:ilvl="5">
      <w:start w:val="1"/>
      <w:numFmt w:val="none"/>
      <w:pStyle w:val="Heading6"/>
      <w:suff w:val="nothing"/>
      <w:lvlText w:val=""/>
      <w:lvlJc w:val="left"/>
      <w:pPr>
        <w:ind w:left="-990" w:firstLine="0"/>
      </w:pPr>
      <w:rPr>
        <w:rFonts w:hint="default"/>
      </w:rPr>
    </w:lvl>
    <w:lvl w:ilvl="6">
      <w:start w:val="1"/>
      <w:numFmt w:val="none"/>
      <w:pStyle w:val="Heading7"/>
      <w:suff w:val="nothing"/>
      <w:lvlText w:val=""/>
      <w:lvlJc w:val="left"/>
      <w:pPr>
        <w:ind w:left="-990" w:firstLine="0"/>
      </w:pPr>
      <w:rPr>
        <w:rFonts w:hint="default"/>
      </w:rPr>
    </w:lvl>
    <w:lvl w:ilvl="7">
      <w:start w:val="2"/>
      <w:numFmt w:val="upperLetter"/>
      <w:pStyle w:val="Heading8"/>
      <w:suff w:val="nothing"/>
      <w:lvlText w:val="Appendix%8"/>
      <w:lvlJc w:val="left"/>
      <w:pPr>
        <w:ind w:left="0" w:firstLine="0"/>
      </w:pPr>
      <w:rPr>
        <w:rFonts w:hint="default"/>
        <w:sz w:val="13"/>
        <w:szCs w:val="22"/>
      </w:rPr>
    </w:lvl>
    <w:lvl w:ilvl="8">
      <w:start w:val="1"/>
      <w:numFmt w:val="upperLetter"/>
      <w:pStyle w:val="Heading9"/>
      <w:suff w:val="nothing"/>
      <w:lvlText w:val="Appendix %9"/>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7" w15:restartNumberingAfterBreak="0">
    <w:nsid w:val="4C760E5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0980E33"/>
    <w:multiLevelType w:val="hybridMultilevel"/>
    <w:tmpl w:val="D1EE53BE"/>
    <w:lvl w:ilvl="0" w:tplc="04090011">
      <w:start w:val="1"/>
      <w:numFmt w:val="decimal"/>
      <w:lvlText w:val="%1)"/>
      <w:lvlJc w:val="left"/>
      <w:pPr>
        <w:ind w:left="144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BD0122"/>
    <w:multiLevelType w:val="hybridMultilevel"/>
    <w:tmpl w:val="33268840"/>
    <w:lvl w:ilvl="0" w:tplc="04090015">
      <w:start w:val="1"/>
      <w:numFmt w:val="upperLetter"/>
      <w:lvlText w:val="%1."/>
      <w:lvlJc w:val="left"/>
      <w:pPr>
        <w:ind w:left="1440" w:hanging="360"/>
      </w:pPr>
      <w:rPr>
        <w:rFonts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D71CC5"/>
    <w:multiLevelType w:val="hybridMultilevel"/>
    <w:tmpl w:val="EAEAD438"/>
    <w:lvl w:ilvl="0" w:tplc="04090011">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C5586B"/>
    <w:multiLevelType w:val="hybridMultilevel"/>
    <w:tmpl w:val="83220D00"/>
    <w:lvl w:ilvl="0" w:tplc="069AAF58">
      <w:start w:val="1"/>
      <w:numFmt w:val="decimal"/>
      <w:lvlText w:val="%1."/>
      <w:lvlJc w:val="left"/>
      <w:pPr>
        <w:tabs>
          <w:tab w:val="num" w:pos="720"/>
        </w:tabs>
        <w:ind w:left="720" w:hanging="360"/>
      </w:pPr>
    </w:lvl>
    <w:lvl w:ilvl="1" w:tplc="5EB6F71A" w:tentative="1">
      <w:start w:val="1"/>
      <w:numFmt w:val="decimal"/>
      <w:lvlText w:val="%2."/>
      <w:lvlJc w:val="left"/>
      <w:pPr>
        <w:tabs>
          <w:tab w:val="num" w:pos="1440"/>
        </w:tabs>
        <w:ind w:left="1440" w:hanging="360"/>
      </w:pPr>
    </w:lvl>
    <w:lvl w:ilvl="2" w:tplc="2A7C363A" w:tentative="1">
      <w:start w:val="1"/>
      <w:numFmt w:val="decimal"/>
      <w:lvlText w:val="%3."/>
      <w:lvlJc w:val="left"/>
      <w:pPr>
        <w:tabs>
          <w:tab w:val="num" w:pos="2160"/>
        </w:tabs>
        <w:ind w:left="2160" w:hanging="360"/>
      </w:pPr>
    </w:lvl>
    <w:lvl w:ilvl="3" w:tplc="CF963C3C" w:tentative="1">
      <w:start w:val="1"/>
      <w:numFmt w:val="decimal"/>
      <w:lvlText w:val="%4."/>
      <w:lvlJc w:val="left"/>
      <w:pPr>
        <w:tabs>
          <w:tab w:val="num" w:pos="2880"/>
        </w:tabs>
        <w:ind w:left="2880" w:hanging="360"/>
      </w:pPr>
    </w:lvl>
    <w:lvl w:ilvl="4" w:tplc="30E066E6" w:tentative="1">
      <w:start w:val="1"/>
      <w:numFmt w:val="decimal"/>
      <w:lvlText w:val="%5."/>
      <w:lvlJc w:val="left"/>
      <w:pPr>
        <w:tabs>
          <w:tab w:val="num" w:pos="3600"/>
        </w:tabs>
        <w:ind w:left="3600" w:hanging="360"/>
      </w:pPr>
    </w:lvl>
    <w:lvl w:ilvl="5" w:tplc="145ECF96" w:tentative="1">
      <w:start w:val="1"/>
      <w:numFmt w:val="decimal"/>
      <w:lvlText w:val="%6."/>
      <w:lvlJc w:val="left"/>
      <w:pPr>
        <w:tabs>
          <w:tab w:val="num" w:pos="4320"/>
        </w:tabs>
        <w:ind w:left="4320" w:hanging="360"/>
      </w:pPr>
    </w:lvl>
    <w:lvl w:ilvl="6" w:tplc="3AC294BA" w:tentative="1">
      <w:start w:val="1"/>
      <w:numFmt w:val="decimal"/>
      <w:lvlText w:val="%7."/>
      <w:lvlJc w:val="left"/>
      <w:pPr>
        <w:tabs>
          <w:tab w:val="num" w:pos="5040"/>
        </w:tabs>
        <w:ind w:left="5040" w:hanging="360"/>
      </w:pPr>
    </w:lvl>
    <w:lvl w:ilvl="7" w:tplc="133646C6" w:tentative="1">
      <w:start w:val="1"/>
      <w:numFmt w:val="decimal"/>
      <w:lvlText w:val="%8."/>
      <w:lvlJc w:val="left"/>
      <w:pPr>
        <w:tabs>
          <w:tab w:val="num" w:pos="5760"/>
        </w:tabs>
        <w:ind w:left="5760" w:hanging="360"/>
      </w:pPr>
    </w:lvl>
    <w:lvl w:ilvl="8" w:tplc="6CE4BE90" w:tentative="1">
      <w:start w:val="1"/>
      <w:numFmt w:val="decimal"/>
      <w:lvlText w:val="%9."/>
      <w:lvlJc w:val="left"/>
      <w:pPr>
        <w:tabs>
          <w:tab w:val="num" w:pos="6480"/>
        </w:tabs>
        <w:ind w:left="6480" w:hanging="360"/>
      </w:pPr>
    </w:lvl>
  </w:abstractNum>
  <w:abstractNum w:abstractNumId="22" w15:restartNumberingAfterBreak="0">
    <w:nsid w:val="66F05197"/>
    <w:multiLevelType w:val="hybridMultilevel"/>
    <w:tmpl w:val="28326F84"/>
    <w:lvl w:ilvl="0" w:tplc="A1D863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8DB6E5D"/>
    <w:multiLevelType w:val="multilevel"/>
    <w:tmpl w:val="5C467DBC"/>
    <w:lvl w:ilvl="0">
      <w:start w:val="1"/>
      <w:numFmt w:val="upperLetter"/>
      <w:pStyle w:val="Appendixheading"/>
      <w:suff w:val="space"/>
      <w:lvlText w:val="Appenddix %1"/>
      <w:lvlJc w:val="left"/>
      <w:pPr>
        <w:ind w:left="0" w:firstLine="0"/>
      </w:pPr>
      <w:rPr>
        <w:rFonts w:hint="default"/>
        <w:b/>
        <w:bCs/>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upperLetter"/>
      <w:suff w:val="nothing"/>
      <w:lvlText w:val="Appendix %5 "/>
      <w:lvlJc w:val="left"/>
      <w:pPr>
        <w:ind w:left="0" w:firstLine="0"/>
      </w:pPr>
      <w:rPr>
        <w:rFonts w:hint="default"/>
        <w:b/>
        <w:i w:val="0"/>
        <w:color w:val="000000" w:themeColor="text1"/>
        <w:sz w:val="28"/>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upperLetter"/>
      <w:suff w:val="nothing"/>
      <w:lvlText w:val="Appendix %9 "/>
      <w:lvlJc w:val="left"/>
      <w:pPr>
        <w:ind w:left="0" w:firstLine="0"/>
      </w:pPr>
      <w:rPr>
        <w:rFonts w:ascii="Times New Roman" w:hAnsi="Times New Roman" w:hint="default"/>
        <w:bCs w:val="0"/>
        <w:i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abstractNum>
  <w:abstractNum w:abstractNumId="24" w15:restartNumberingAfterBreak="0">
    <w:nsid w:val="6D424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3C347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E073782"/>
    <w:multiLevelType w:val="hybridMultilevel"/>
    <w:tmpl w:val="622496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0B4CD1"/>
    <w:multiLevelType w:val="hybridMultilevel"/>
    <w:tmpl w:val="517A161C"/>
    <w:lvl w:ilvl="0" w:tplc="CC5C9EEE">
      <w:start w:val="1"/>
      <w:numFmt w:val="decimal"/>
      <w:lvlText w:val="%1."/>
      <w:lvlJc w:val="left"/>
      <w:pPr>
        <w:ind w:left="144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1"/>
  </w:num>
  <w:num w:numId="3">
    <w:abstractNumId w:val="16"/>
  </w:num>
  <w:num w:numId="4">
    <w:abstractNumId w:val="23"/>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9"/>
  </w:num>
  <w:num w:numId="15">
    <w:abstractNumId w:val="25"/>
  </w:num>
  <w:num w:numId="16">
    <w:abstractNumId w:val="17"/>
  </w:num>
  <w:num w:numId="17">
    <w:abstractNumId w:val="10"/>
  </w:num>
  <w:num w:numId="18">
    <w:abstractNumId w:val="12"/>
  </w:num>
  <w:num w:numId="19">
    <w:abstractNumId w:val="13"/>
  </w:num>
  <w:num w:numId="20">
    <w:abstractNumId w:val="15"/>
  </w:num>
  <w:num w:numId="21">
    <w:abstractNumId w:val="14"/>
  </w:num>
  <w:num w:numId="22">
    <w:abstractNumId w:val="24"/>
  </w:num>
  <w:num w:numId="23">
    <w:abstractNumId w:val="21"/>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lvlOverride w:ilvl="8">
      <w:startOverride w:val="1"/>
    </w:lvlOverride>
  </w:num>
  <w:num w:numId="25">
    <w:abstractNumId w:val="26"/>
  </w:num>
  <w:num w:numId="26">
    <w:abstractNumId w:val="20"/>
  </w:num>
  <w:num w:numId="27">
    <w:abstractNumId w:val="27"/>
  </w:num>
  <w:num w:numId="28">
    <w:abstractNumId w:val="19"/>
  </w:num>
  <w:num w:numId="29">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7"/>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APG Bulleti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386A33"/>
    <w:rsid w:val="00000EDF"/>
    <w:rsid w:val="000101F7"/>
    <w:rsid w:val="00017789"/>
    <w:rsid w:val="0002064B"/>
    <w:rsid w:val="000211A4"/>
    <w:rsid w:val="000211BC"/>
    <w:rsid w:val="000334DD"/>
    <w:rsid w:val="00041940"/>
    <w:rsid w:val="00042151"/>
    <w:rsid w:val="000563A0"/>
    <w:rsid w:val="000573EB"/>
    <w:rsid w:val="00062167"/>
    <w:rsid w:val="00063497"/>
    <w:rsid w:val="0007708F"/>
    <w:rsid w:val="000817B6"/>
    <w:rsid w:val="00082680"/>
    <w:rsid w:val="00091052"/>
    <w:rsid w:val="000976C9"/>
    <w:rsid w:val="000A212B"/>
    <w:rsid w:val="000A38F6"/>
    <w:rsid w:val="000A4433"/>
    <w:rsid w:val="000B18AF"/>
    <w:rsid w:val="000B3F26"/>
    <w:rsid w:val="000B5204"/>
    <w:rsid w:val="000B6841"/>
    <w:rsid w:val="000C0C8A"/>
    <w:rsid w:val="000C1901"/>
    <w:rsid w:val="000C3208"/>
    <w:rsid w:val="000C379B"/>
    <w:rsid w:val="000C4669"/>
    <w:rsid w:val="000C725F"/>
    <w:rsid w:val="000E3C7C"/>
    <w:rsid w:val="000E6DA1"/>
    <w:rsid w:val="000E77CF"/>
    <w:rsid w:val="000F2B0D"/>
    <w:rsid w:val="00100663"/>
    <w:rsid w:val="00120DA2"/>
    <w:rsid w:val="00122A9C"/>
    <w:rsid w:val="00132103"/>
    <w:rsid w:val="0013448E"/>
    <w:rsid w:val="0014612A"/>
    <w:rsid w:val="001538F3"/>
    <w:rsid w:val="00160510"/>
    <w:rsid w:val="001608D6"/>
    <w:rsid w:val="00161F08"/>
    <w:rsid w:val="00164637"/>
    <w:rsid w:val="00181AAC"/>
    <w:rsid w:val="0018639D"/>
    <w:rsid w:val="001878A7"/>
    <w:rsid w:val="00191481"/>
    <w:rsid w:val="001A13D1"/>
    <w:rsid w:val="001A2154"/>
    <w:rsid w:val="001A2304"/>
    <w:rsid w:val="001A31F2"/>
    <w:rsid w:val="001A54C9"/>
    <w:rsid w:val="001B148A"/>
    <w:rsid w:val="001B17F8"/>
    <w:rsid w:val="001B3EAE"/>
    <w:rsid w:val="001B455C"/>
    <w:rsid w:val="001B5C27"/>
    <w:rsid w:val="001B5E6A"/>
    <w:rsid w:val="001D1E70"/>
    <w:rsid w:val="001D322B"/>
    <w:rsid w:val="001D7D0B"/>
    <w:rsid w:val="001E0CC3"/>
    <w:rsid w:val="001E2DF2"/>
    <w:rsid w:val="001E7F8A"/>
    <w:rsid w:val="001F0EB1"/>
    <w:rsid w:val="001F1BB8"/>
    <w:rsid w:val="0020327A"/>
    <w:rsid w:val="00203D80"/>
    <w:rsid w:val="00204D7D"/>
    <w:rsid w:val="002052C5"/>
    <w:rsid w:val="002067DD"/>
    <w:rsid w:val="00224D2B"/>
    <w:rsid w:val="002351FC"/>
    <w:rsid w:val="00237CC5"/>
    <w:rsid w:val="0024031A"/>
    <w:rsid w:val="00242BCB"/>
    <w:rsid w:val="00273C47"/>
    <w:rsid w:val="00281BBD"/>
    <w:rsid w:val="002842F2"/>
    <w:rsid w:val="0028527B"/>
    <w:rsid w:val="00287E58"/>
    <w:rsid w:val="002900BF"/>
    <w:rsid w:val="00293E46"/>
    <w:rsid w:val="002970ED"/>
    <w:rsid w:val="002A0CE2"/>
    <w:rsid w:val="002A78FD"/>
    <w:rsid w:val="002B083F"/>
    <w:rsid w:val="002B1232"/>
    <w:rsid w:val="002B75CB"/>
    <w:rsid w:val="002C31CC"/>
    <w:rsid w:val="002D68A3"/>
    <w:rsid w:val="002F4D73"/>
    <w:rsid w:val="002F7515"/>
    <w:rsid w:val="0030549E"/>
    <w:rsid w:val="00307466"/>
    <w:rsid w:val="003173C8"/>
    <w:rsid w:val="00331D4A"/>
    <w:rsid w:val="00334D0E"/>
    <w:rsid w:val="00341275"/>
    <w:rsid w:val="00344CB2"/>
    <w:rsid w:val="003549A5"/>
    <w:rsid w:val="00363872"/>
    <w:rsid w:val="003654A0"/>
    <w:rsid w:val="00367B33"/>
    <w:rsid w:val="00367EEA"/>
    <w:rsid w:val="0037032B"/>
    <w:rsid w:val="00374342"/>
    <w:rsid w:val="00376751"/>
    <w:rsid w:val="00377EF2"/>
    <w:rsid w:val="00386A33"/>
    <w:rsid w:val="00392C36"/>
    <w:rsid w:val="0039373F"/>
    <w:rsid w:val="003A1739"/>
    <w:rsid w:val="003A1AEF"/>
    <w:rsid w:val="003A7018"/>
    <w:rsid w:val="003B27A6"/>
    <w:rsid w:val="003B7F21"/>
    <w:rsid w:val="003D504E"/>
    <w:rsid w:val="003E273F"/>
    <w:rsid w:val="003E4071"/>
    <w:rsid w:val="003F4EF6"/>
    <w:rsid w:val="003F61B1"/>
    <w:rsid w:val="00414D2D"/>
    <w:rsid w:val="0042231F"/>
    <w:rsid w:val="00430E6D"/>
    <w:rsid w:val="00434589"/>
    <w:rsid w:val="004406CB"/>
    <w:rsid w:val="00446532"/>
    <w:rsid w:val="004522FF"/>
    <w:rsid w:val="00452DBF"/>
    <w:rsid w:val="004536B7"/>
    <w:rsid w:val="00456D31"/>
    <w:rsid w:val="00467BCC"/>
    <w:rsid w:val="00475299"/>
    <w:rsid w:val="00476DAF"/>
    <w:rsid w:val="00486C5C"/>
    <w:rsid w:val="004903E5"/>
    <w:rsid w:val="004936F0"/>
    <w:rsid w:val="004961E4"/>
    <w:rsid w:val="00496B23"/>
    <w:rsid w:val="004A365A"/>
    <w:rsid w:val="004B3A98"/>
    <w:rsid w:val="004C216A"/>
    <w:rsid w:val="004D1A62"/>
    <w:rsid w:val="004E5D39"/>
    <w:rsid w:val="00506B0C"/>
    <w:rsid w:val="00513D56"/>
    <w:rsid w:val="00531BB8"/>
    <w:rsid w:val="005410A4"/>
    <w:rsid w:val="00554F07"/>
    <w:rsid w:val="00557ADB"/>
    <w:rsid w:val="0057589D"/>
    <w:rsid w:val="00576BBC"/>
    <w:rsid w:val="0057776D"/>
    <w:rsid w:val="00580F7F"/>
    <w:rsid w:val="00585130"/>
    <w:rsid w:val="005A3E61"/>
    <w:rsid w:val="005A48BC"/>
    <w:rsid w:val="005C2802"/>
    <w:rsid w:val="005C592C"/>
    <w:rsid w:val="005C6477"/>
    <w:rsid w:val="005C69B9"/>
    <w:rsid w:val="005D44F1"/>
    <w:rsid w:val="005D46F9"/>
    <w:rsid w:val="005E6769"/>
    <w:rsid w:val="005E7194"/>
    <w:rsid w:val="005E7E81"/>
    <w:rsid w:val="005F6064"/>
    <w:rsid w:val="00601512"/>
    <w:rsid w:val="00605AA7"/>
    <w:rsid w:val="00615AF7"/>
    <w:rsid w:val="006202DE"/>
    <w:rsid w:val="006261CD"/>
    <w:rsid w:val="006313CF"/>
    <w:rsid w:val="00642855"/>
    <w:rsid w:val="00647D97"/>
    <w:rsid w:val="006548BA"/>
    <w:rsid w:val="006607D9"/>
    <w:rsid w:val="00662A6E"/>
    <w:rsid w:val="00663C9A"/>
    <w:rsid w:val="00666002"/>
    <w:rsid w:val="00671DF7"/>
    <w:rsid w:val="00672E3A"/>
    <w:rsid w:val="00673283"/>
    <w:rsid w:val="006768B9"/>
    <w:rsid w:val="00681F9A"/>
    <w:rsid w:val="006A29B0"/>
    <w:rsid w:val="006A7F77"/>
    <w:rsid w:val="006B1B50"/>
    <w:rsid w:val="006B363D"/>
    <w:rsid w:val="006B4ACB"/>
    <w:rsid w:val="006B5982"/>
    <w:rsid w:val="006C3888"/>
    <w:rsid w:val="006D005A"/>
    <w:rsid w:val="006D47FD"/>
    <w:rsid w:val="006E4377"/>
    <w:rsid w:val="006E7514"/>
    <w:rsid w:val="006F066C"/>
    <w:rsid w:val="006F0EFD"/>
    <w:rsid w:val="00700A97"/>
    <w:rsid w:val="00702F69"/>
    <w:rsid w:val="007047B8"/>
    <w:rsid w:val="00704CD0"/>
    <w:rsid w:val="00711359"/>
    <w:rsid w:val="00713189"/>
    <w:rsid w:val="0071508F"/>
    <w:rsid w:val="007154A2"/>
    <w:rsid w:val="0071716A"/>
    <w:rsid w:val="0072353A"/>
    <w:rsid w:val="00725668"/>
    <w:rsid w:val="00725C12"/>
    <w:rsid w:val="00725CF2"/>
    <w:rsid w:val="007304D1"/>
    <w:rsid w:val="00745CCC"/>
    <w:rsid w:val="00746E1F"/>
    <w:rsid w:val="00753B00"/>
    <w:rsid w:val="00762511"/>
    <w:rsid w:val="00770539"/>
    <w:rsid w:val="0077278C"/>
    <w:rsid w:val="007757D2"/>
    <w:rsid w:val="007829BB"/>
    <w:rsid w:val="0078451C"/>
    <w:rsid w:val="007A45D3"/>
    <w:rsid w:val="007B4CC1"/>
    <w:rsid w:val="007B6451"/>
    <w:rsid w:val="007C1E05"/>
    <w:rsid w:val="007C2D9C"/>
    <w:rsid w:val="007C43E1"/>
    <w:rsid w:val="007C6807"/>
    <w:rsid w:val="007D4843"/>
    <w:rsid w:val="007D57CA"/>
    <w:rsid w:val="007D6EEE"/>
    <w:rsid w:val="007E0B13"/>
    <w:rsid w:val="007E4132"/>
    <w:rsid w:val="007F0C04"/>
    <w:rsid w:val="007F0F5E"/>
    <w:rsid w:val="007F133A"/>
    <w:rsid w:val="00805076"/>
    <w:rsid w:val="00810BD6"/>
    <w:rsid w:val="00820A6B"/>
    <w:rsid w:val="00824C8B"/>
    <w:rsid w:val="00830148"/>
    <w:rsid w:val="00831E72"/>
    <w:rsid w:val="00835A9F"/>
    <w:rsid w:val="00835ECA"/>
    <w:rsid w:val="00840A23"/>
    <w:rsid w:val="008440C5"/>
    <w:rsid w:val="008458AD"/>
    <w:rsid w:val="008478B1"/>
    <w:rsid w:val="00856638"/>
    <w:rsid w:val="0086040A"/>
    <w:rsid w:val="00877D10"/>
    <w:rsid w:val="0088072B"/>
    <w:rsid w:val="008879A6"/>
    <w:rsid w:val="00887F9C"/>
    <w:rsid w:val="008963E2"/>
    <w:rsid w:val="00897F18"/>
    <w:rsid w:val="008A124F"/>
    <w:rsid w:val="008A2533"/>
    <w:rsid w:val="008B2550"/>
    <w:rsid w:val="008B32FF"/>
    <w:rsid w:val="008B6EBF"/>
    <w:rsid w:val="008C1CC1"/>
    <w:rsid w:val="008C6B46"/>
    <w:rsid w:val="008C7DCE"/>
    <w:rsid w:val="008E12AF"/>
    <w:rsid w:val="008E562E"/>
    <w:rsid w:val="008F5F43"/>
    <w:rsid w:val="008F77B3"/>
    <w:rsid w:val="009017CD"/>
    <w:rsid w:val="0090592F"/>
    <w:rsid w:val="00920A80"/>
    <w:rsid w:val="00921C8C"/>
    <w:rsid w:val="0092452F"/>
    <w:rsid w:val="00925A91"/>
    <w:rsid w:val="00927871"/>
    <w:rsid w:val="00930E93"/>
    <w:rsid w:val="00932A78"/>
    <w:rsid w:val="00941A38"/>
    <w:rsid w:val="00942F6F"/>
    <w:rsid w:val="00943E1E"/>
    <w:rsid w:val="00945AF6"/>
    <w:rsid w:val="0094739E"/>
    <w:rsid w:val="009705A6"/>
    <w:rsid w:val="00971491"/>
    <w:rsid w:val="0097451F"/>
    <w:rsid w:val="00992318"/>
    <w:rsid w:val="00993EA9"/>
    <w:rsid w:val="009B57B3"/>
    <w:rsid w:val="009B5B42"/>
    <w:rsid w:val="009B7DCA"/>
    <w:rsid w:val="009C1E65"/>
    <w:rsid w:val="009C4545"/>
    <w:rsid w:val="009C5B76"/>
    <w:rsid w:val="009C75FA"/>
    <w:rsid w:val="009D5B00"/>
    <w:rsid w:val="009E5089"/>
    <w:rsid w:val="009F0A1F"/>
    <w:rsid w:val="009F2895"/>
    <w:rsid w:val="00A01E34"/>
    <w:rsid w:val="00A020BB"/>
    <w:rsid w:val="00A0356C"/>
    <w:rsid w:val="00A07CF6"/>
    <w:rsid w:val="00A116FB"/>
    <w:rsid w:val="00A12DFF"/>
    <w:rsid w:val="00A17D30"/>
    <w:rsid w:val="00A20ED5"/>
    <w:rsid w:val="00A218A0"/>
    <w:rsid w:val="00A235CB"/>
    <w:rsid w:val="00A353AC"/>
    <w:rsid w:val="00A35B15"/>
    <w:rsid w:val="00A37735"/>
    <w:rsid w:val="00A47090"/>
    <w:rsid w:val="00A50401"/>
    <w:rsid w:val="00A53798"/>
    <w:rsid w:val="00A61712"/>
    <w:rsid w:val="00A70F12"/>
    <w:rsid w:val="00A7247A"/>
    <w:rsid w:val="00A73EC8"/>
    <w:rsid w:val="00A75FEA"/>
    <w:rsid w:val="00A85193"/>
    <w:rsid w:val="00A9221A"/>
    <w:rsid w:val="00A946A9"/>
    <w:rsid w:val="00A9561F"/>
    <w:rsid w:val="00AA1654"/>
    <w:rsid w:val="00AA716D"/>
    <w:rsid w:val="00AB08C2"/>
    <w:rsid w:val="00AB719D"/>
    <w:rsid w:val="00AC077F"/>
    <w:rsid w:val="00AC0FBE"/>
    <w:rsid w:val="00AC296D"/>
    <w:rsid w:val="00AD178B"/>
    <w:rsid w:val="00AD2F79"/>
    <w:rsid w:val="00AE3973"/>
    <w:rsid w:val="00AE3D57"/>
    <w:rsid w:val="00AE621F"/>
    <w:rsid w:val="00AF7F4A"/>
    <w:rsid w:val="00B02EE0"/>
    <w:rsid w:val="00B03FC9"/>
    <w:rsid w:val="00B107D8"/>
    <w:rsid w:val="00B123DA"/>
    <w:rsid w:val="00B229A5"/>
    <w:rsid w:val="00B23FAC"/>
    <w:rsid w:val="00B24CE8"/>
    <w:rsid w:val="00B26990"/>
    <w:rsid w:val="00B33133"/>
    <w:rsid w:val="00B36A41"/>
    <w:rsid w:val="00B40B8B"/>
    <w:rsid w:val="00B45CB4"/>
    <w:rsid w:val="00B45D85"/>
    <w:rsid w:val="00B47933"/>
    <w:rsid w:val="00B57D9E"/>
    <w:rsid w:val="00B6141E"/>
    <w:rsid w:val="00B67C74"/>
    <w:rsid w:val="00B91D40"/>
    <w:rsid w:val="00B92731"/>
    <w:rsid w:val="00BA2391"/>
    <w:rsid w:val="00BA3792"/>
    <w:rsid w:val="00BB032E"/>
    <w:rsid w:val="00BB23C7"/>
    <w:rsid w:val="00BB2C31"/>
    <w:rsid w:val="00BC00C7"/>
    <w:rsid w:val="00BC15D6"/>
    <w:rsid w:val="00BC1C78"/>
    <w:rsid w:val="00BE5D81"/>
    <w:rsid w:val="00BF0A38"/>
    <w:rsid w:val="00BF0FBD"/>
    <w:rsid w:val="00BF3C5B"/>
    <w:rsid w:val="00C07276"/>
    <w:rsid w:val="00C27F46"/>
    <w:rsid w:val="00C3050B"/>
    <w:rsid w:val="00C41F19"/>
    <w:rsid w:val="00C47132"/>
    <w:rsid w:val="00C51234"/>
    <w:rsid w:val="00C525E3"/>
    <w:rsid w:val="00C52AED"/>
    <w:rsid w:val="00C533B3"/>
    <w:rsid w:val="00C5523E"/>
    <w:rsid w:val="00C558D2"/>
    <w:rsid w:val="00C60EAA"/>
    <w:rsid w:val="00C6152D"/>
    <w:rsid w:val="00C61623"/>
    <w:rsid w:val="00C645AD"/>
    <w:rsid w:val="00C70BA1"/>
    <w:rsid w:val="00C73612"/>
    <w:rsid w:val="00C74C3E"/>
    <w:rsid w:val="00C75E00"/>
    <w:rsid w:val="00C91889"/>
    <w:rsid w:val="00C931D6"/>
    <w:rsid w:val="00CA5DC8"/>
    <w:rsid w:val="00CA7743"/>
    <w:rsid w:val="00CB535B"/>
    <w:rsid w:val="00CB5AD0"/>
    <w:rsid w:val="00CD4CF5"/>
    <w:rsid w:val="00CD670D"/>
    <w:rsid w:val="00CE66D3"/>
    <w:rsid w:val="00CF190C"/>
    <w:rsid w:val="00D13285"/>
    <w:rsid w:val="00D136EC"/>
    <w:rsid w:val="00D161DB"/>
    <w:rsid w:val="00D17CFA"/>
    <w:rsid w:val="00D2004E"/>
    <w:rsid w:val="00D20CBD"/>
    <w:rsid w:val="00D37E1E"/>
    <w:rsid w:val="00D41D13"/>
    <w:rsid w:val="00D568FF"/>
    <w:rsid w:val="00D56E41"/>
    <w:rsid w:val="00D570F9"/>
    <w:rsid w:val="00D60145"/>
    <w:rsid w:val="00D72213"/>
    <w:rsid w:val="00D7337D"/>
    <w:rsid w:val="00D74098"/>
    <w:rsid w:val="00D87971"/>
    <w:rsid w:val="00D900F2"/>
    <w:rsid w:val="00D90806"/>
    <w:rsid w:val="00D95A1F"/>
    <w:rsid w:val="00DB3AA9"/>
    <w:rsid w:val="00DC43E0"/>
    <w:rsid w:val="00DD04DC"/>
    <w:rsid w:val="00DE310D"/>
    <w:rsid w:val="00DF0EC3"/>
    <w:rsid w:val="00DF399D"/>
    <w:rsid w:val="00DF7896"/>
    <w:rsid w:val="00E05622"/>
    <w:rsid w:val="00E05DD0"/>
    <w:rsid w:val="00E11AC6"/>
    <w:rsid w:val="00E1516D"/>
    <w:rsid w:val="00E22961"/>
    <w:rsid w:val="00E24834"/>
    <w:rsid w:val="00E267CB"/>
    <w:rsid w:val="00E26F13"/>
    <w:rsid w:val="00E27CAB"/>
    <w:rsid w:val="00E341A5"/>
    <w:rsid w:val="00E43220"/>
    <w:rsid w:val="00E54644"/>
    <w:rsid w:val="00E550C8"/>
    <w:rsid w:val="00E649D9"/>
    <w:rsid w:val="00E667AA"/>
    <w:rsid w:val="00E8016C"/>
    <w:rsid w:val="00E918CA"/>
    <w:rsid w:val="00E91A6C"/>
    <w:rsid w:val="00E92070"/>
    <w:rsid w:val="00E95DB7"/>
    <w:rsid w:val="00E97165"/>
    <w:rsid w:val="00EB029F"/>
    <w:rsid w:val="00ED0DB2"/>
    <w:rsid w:val="00ED4D8F"/>
    <w:rsid w:val="00ED57AB"/>
    <w:rsid w:val="00EE205F"/>
    <w:rsid w:val="00EE333C"/>
    <w:rsid w:val="00EE550E"/>
    <w:rsid w:val="00EF11F3"/>
    <w:rsid w:val="00EF33A6"/>
    <w:rsid w:val="00EF4A5B"/>
    <w:rsid w:val="00F01F0B"/>
    <w:rsid w:val="00F07B9C"/>
    <w:rsid w:val="00F12FC4"/>
    <w:rsid w:val="00F1343C"/>
    <w:rsid w:val="00F17B8F"/>
    <w:rsid w:val="00F26C3B"/>
    <w:rsid w:val="00F32B84"/>
    <w:rsid w:val="00F32E94"/>
    <w:rsid w:val="00F43607"/>
    <w:rsid w:val="00F446EB"/>
    <w:rsid w:val="00F52981"/>
    <w:rsid w:val="00F650E9"/>
    <w:rsid w:val="00F659E8"/>
    <w:rsid w:val="00F70C5C"/>
    <w:rsid w:val="00F73C12"/>
    <w:rsid w:val="00F74F20"/>
    <w:rsid w:val="00F74FD9"/>
    <w:rsid w:val="00F80337"/>
    <w:rsid w:val="00F942AD"/>
    <w:rsid w:val="00F96263"/>
    <w:rsid w:val="00F9682C"/>
    <w:rsid w:val="00F97C71"/>
    <w:rsid w:val="00FA31DB"/>
    <w:rsid w:val="00FA7AAE"/>
    <w:rsid w:val="00FB746B"/>
    <w:rsid w:val="00FC0906"/>
    <w:rsid w:val="00FC2E80"/>
    <w:rsid w:val="00FC51FA"/>
    <w:rsid w:val="00FC7437"/>
    <w:rsid w:val="00FC777B"/>
    <w:rsid w:val="00FE000C"/>
    <w:rsid w:val="00FE17C2"/>
    <w:rsid w:val="00FE1ECE"/>
    <w:rsid w:val="00FF0178"/>
    <w:rsid w:val="00FF01E0"/>
    <w:rsid w:val="00FF3470"/>
    <w:rsid w:val="00FF6C9A"/>
    <w:rsid w:val="00FF7B2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B6A7E"/>
  <w15:chartTrackingRefBased/>
  <w15:docId w15:val="{A4F23443-D211-C844-B1E9-C0AC61FCC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30"/>
        <w:lang w:val="en-US" w:eastAsia="en-US" w:bidi="th-TH"/>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3E61"/>
    <w:pPr>
      <w:spacing w:before="120" w:after="120" w:line="360" w:lineRule="auto"/>
      <w:jc w:val="both"/>
    </w:pPr>
    <w:rPr>
      <w:rFonts w:ascii="Times New Roman" w:hAnsi="Times New Roman"/>
    </w:rPr>
  </w:style>
  <w:style w:type="paragraph" w:styleId="Heading1">
    <w:name w:val="heading 1"/>
    <w:basedOn w:val="Normal"/>
    <w:next w:val="Normal"/>
    <w:link w:val="Heading1Char"/>
    <w:uiPriority w:val="9"/>
    <w:qFormat/>
    <w:rsid w:val="00FF01E0"/>
    <w:pPr>
      <w:keepNext/>
      <w:keepLines/>
      <w:numPr>
        <w:numId w:val="3"/>
      </w:numPr>
      <w:spacing w:before="0" w:after="0" w:line="480" w:lineRule="auto"/>
      <w:jc w:val="center"/>
      <w:outlineLvl w:val="0"/>
    </w:pPr>
    <w:rPr>
      <w:rFonts w:eastAsiaTheme="majorEastAsia" w:cstheme="majorBidi"/>
      <w:b/>
      <w:color w:val="000000" w:themeColor="text1"/>
      <w:sz w:val="28"/>
      <w:szCs w:val="40"/>
    </w:rPr>
  </w:style>
  <w:style w:type="paragraph" w:styleId="Heading2">
    <w:name w:val="heading 2"/>
    <w:basedOn w:val="Normal"/>
    <w:next w:val="Normal"/>
    <w:link w:val="Heading2Char"/>
    <w:uiPriority w:val="9"/>
    <w:unhideWhenUsed/>
    <w:qFormat/>
    <w:rsid w:val="00C74C3E"/>
    <w:pPr>
      <w:keepNext/>
      <w:keepLines/>
      <w:numPr>
        <w:ilvl w:val="1"/>
        <w:numId w:val="3"/>
      </w:numPr>
      <w:spacing w:before="400" w:after="360"/>
      <w:outlineLvl w:val="1"/>
    </w:pPr>
    <w:rPr>
      <w:rFonts w:eastAsiaTheme="majorEastAsia" w:cstheme="majorBidi"/>
      <w:b/>
      <w:color w:val="000000" w:themeColor="text1"/>
      <w:szCs w:val="33"/>
    </w:rPr>
  </w:style>
  <w:style w:type="paragraph" w:styleId="Heading3">
    <w:name w:val="heading 3"/>
    <w:basedOn w:val="Normal"/>
    <w:next w:val="Normal"/>
    <w:link w:val="Heading3Char"/>
    <w:uiPriority w:val="9"/>
    <w:unhideWhenUsed/>
    <w:qFormat/>
    <w:rsid w:val="00C74C3E"/>
    <w:pPr>
      <w:keepNext/>
      <w:keepLines/>
      <w:numPr>
        <w:ilvl w:val="2"/>
        <w:numId w:val="3"/>
      </w:numPr>
      <w:spacing w:before="280" w:after="240"/>
      <w:outlineLvl w:val="2"/>
    </w:pPr>
    <w:rPr>
      <w:rFonts w:eastAsiaTheme="majorEastAsia" w:cstheme="majorBidi"/>
      <w:b/>
      <w:i/>
      <w:color w:val="000000" w:themeColor="text1"/>
    </w:rPr>
  </w:style>
  <w:style w:type="paragraph" w:styleId="Heading4">
    <w:name w:val="heading 4"/>
    <w:basedOn w:val="Normal"/>
    <w:next w:val="Normal"/>
    <w:link w:val="Heading4Char"/>
    <w:uiPriority w:val="9"/>
    <w:unhideWhenUsed/>
    <w:qFormat/>
    <w:rsid w:val="00C74C3E"/>
    <w:pPr>
      <w:keepNext/>
      <w:keepLines/>
      <w:numPr>
        <w:ilvl w:val="3"/>
        <w:numId w:val="3"/>
      </w:numPr>
      <w:spacing w:before="160"/>
      <w:outlineLvl w:val="3"/>
    </w:pPr>
    <w:rPr>
      <w:rFonts w:eastAsiaTheme="majorEastAsia" w:cstheme="majorBidi"/>
      <w:i/>
      <w:iCs/>
      <w:color w:val="000000" w:themeColor="text1"/>
    </w:rPr>
  </w:style>
  <w:style w:type="paragraph" w:styleId="Heading5">
    <w:name w:val="heading 5"/>
    <w:basedOn w:val="Normal"/>
    <w:next w:val="Normal"/>
    <w:link w:val="Heading5Char"/>
    <w:uiPriority w:val="9"/>
    <w:unhideWhenUsed/>
    <w:qFormat/>
    <w:rsid w:val="00C74C3E"/>
    <w:pPr>
      <w:keepNext/>
      <w:keepLines/>
      <w:numPr>
        <w:ilvl w:val="4"/>
        <w:numId w:val="3"/>
      </w:numPr>
      <w:spacing w:before="40" w:after="0"/>
      <w:jc w:val="center"/>
      <w:outlineLvl w:val="4"/>
    </w:pPr>
    <w:rPr>
      <w:rFonts w:asciiTheme="majorBidi" w:eastAsiaTheme="majorEastAsia" w:hAnsiTheme="majorBidi" w:cstheme="majorBidi"/>
      <w:b/>
      <w:color w:val="000000" w:themeColor="text1"/>
      <w:sz w:val="28"/>
    </w:rPr>
  </w:style>
  <w:style w:type="paragraph" w:styleId="Heading6">
    <w:name w:val="heading 6"/>
    <w:basedOn w:val="Normal"/>
    <w:next w:val="Normal"/>
    <w:link w:val="Heading6Char"/>
    <w:uiPriority w:val="9"/>
    <w:semiHidden/>
    <w:unhideWhenUsed/>
    <w:qFormat/>
    <w:rsid w:val="00C74C3E"/>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74C3E"/>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30549E"/>
    <w:pPr>
      <w:keepNext/>
      <w:keepLines/>
      <w:numPr>
        <w:ilvl w:val="7"/>
        <w:numId w:val="3"/>
      </w:numPr>
      <w:spacing w:before="40" w:after="0"/>
      <w:outlineLvl w:val="7"/>
    </w:pPr>
    <w:rPr>
      <w:rFonts w:asciiTheme="majorHAnsi" w:eastAsiaTheme="majorEastAsia" w:hAnsiTheme="majorHAnsi" w:cstheme="majorBidi"/>
      <w:color w:val="FFFFFF" w:themeColor="background1"/>
      <w:sz w:val="16"/>
      <w:szCs w:val="26"/>
    </w:rPr>
  </w:style>
  <w:style w:type="paragraph" w:styleId="Heading9">
    <w:name w:val="heading 9"/>
    <w:basedOn w:val="Normal"/>
    <w:next w:val="Normal"/>
    <w:link w:val="Heading9Char"/>
    <w:uiPriority w:val="9"/>
    <w:unhideWhenUsed/>
    <w:qFormat/>
    <w:rsid w:val="0030549E"/>
    <w:pPr>
      <w:keepNext/>
      <w:keepLines/>
      <w:numPr>
        <w:ilvl w:val="8"/>
        <w:numId w:val="3"/>
      </w:numPr>
      <w:spacing w:before="40" w:after="0"/>
      <w:jc w:val="center"/>
      <w:outlineLvl w:val="8"/>
    </w:pPr>
    <w:rPr>
      <w:rFonts w:eastAsiaTheme="majorEastAsia" w:cstheme="majorBidi"/>
      <w:iCs/>
      <w:color w:val="FFFFFF" w:themeColor="background1"/>
      <w:sz w:val="1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1508F"/>
    <w:rPr>
      <w:rFonts w:cs="Angsana New"/>
      <w:sz w:val="18"/>
      <w:szCs w:val="22"/>
    </w:rPr>
  </w:style>
  <w:style w:type="character" w:customStyle="1" w:styleId="BalloonTextChar">
    <w:name w:val="Balloon Text Char"/>
    <w:basedOn w:val="DefaultParagraphFont"/>
    <w:link w:val="BalloonText"/>
    <w:uiPriority w:val="99"/>
    <w:semiHidden/>
    <w:rsid w:val="0071508F"/>
    <w:rPr>
      <w:rFonts w:ascii="Times New Roman" w:hAnsi="Times New Roman" w:cs="Angsana New"/>
      <w:sz w:val="18"/>
      <w:szCs w:val="22"/>
    </w:rPr>
  </w:style>
  <w:style w:type="table" w:styleId="Table3Deffects2">
    <w:name w:val="Table 3D effects 2"/>
    <w:basedOn w:val="TableNormal"/>
    <w:uiPriority w:val="99"/>
    <w:rsid w:val="00BF0A38"/>
    <w:rPr>
      <w:rFonts w:ascii="Times New Roman" w:eastAsia="Times New Roman" w:hAnsi="Times New Roman" w:cs="Times New Roman"/>
      <w:sz w:val="20"/>
      <w:szCs w:val="20"/>
    </w:rPr>
    <w:tblPr>
      <w:tblStyleRowBandSize w:val="1"/>
    </w:tblPr>
    <w:tcPr>
      <w:shd w:val="solid" w:color="C0C0C0" w:fill="FFFFFF"/>
    </w:tcPr>
    <w:tblStylePr w:type="firstRow">
      <w:rPr>
        <w:rFonts w:cs="Times New Roman"/>
        <w:b/>
        <w:bCs/>
      </w:rPr>
    </w:tblStylePr>
    <w:tblStylePr w:type="firstCol">
      <w:rPr>
        <w:rFonts w:cs="Times New Roman"/>
      </w:rPr>
      <w:tblPr/>
      <w:tcPr>
        <w:tcBorders>
          <w:top w:val="none" w:sz="0" w:space="0" w:color="auto"/>
          <w:bottom w:val="none" w:sz="0" w:space="0" w:color="auto"/>
          <w:right w:val="single" w:sz="6" w:space="0" w:color="808080"/>
        </w:tcBorders>
      </w:tcPr>
    </w:tblStylePr>
    <w:tblStylePr w:type="lastCol">
      <w:rPr>
        <w:rFonts w:cs="Times New Roman"/>
      </w:rPr>
      <w:tblPr/>
      <w:tcPr>
        <w:tcBorders>
          <w:right w:val="single" w:sz="6" w:space="0" w:color="FFFFFF"/>
        </w:tcBorders>
      </w:tcPr>
    </w:tblStylePr>
    <w:tblStylePr w:type="band1Horz">
      <w:rPr>
        <w:rFonts w:cs="Times New Roman"/>
      </w:rPr>
      <w:tblPr/>
      <w:tcPr>
        <w:tcBorders>
          <w:top w:val="single" w:sz="6" w:space="0" w:color="808080"/>
          <w:bottom w:val="single" w:sz="6" w:space="0" w:color="FFFFFF"/>
        </w:tcBorders>
      </w:tcPr>
    </w:tblStylePr>
    <w:tblStylePr w:type="swCell">
      <w:rPr>
        <w:rFonts w:cs="Times New Roman"/>
        <w:b/>
        <w:bCs/>
      </w:rPr>
    </w:tblStylePr>
  </w:style>
  <w:style w:type="table" w:styleId="TableClassic1">
    <w:name w:val="Table Classic 1"/>
    <w:basedOn w:val="TableNormal"/>
    <w:uiPriority w:val="99"/>
    <w:rsid w:val="00BF0A38"/>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cBorders>
      </w:tcPr>
    </w:tblStylePr>
    <w:tblStylePr w:type="lastRow">
      <w:rPr>
        <w:rFonts w:cs="Times New Roman"/>
        <w:color w:val="auto"/>
      </w:rPr>
      <w:tblPr/>
      <w:tcPr>
        <w:tcBorders>
          <w:top w:val="single" w:sz="6" w:space="0" w:color="000000"/>
        </w:tcBorders>
      </w:tcPr>
    </w:tblStylePr>
    <w:tblStylePr w:type="firstCol">
      <w:rPr>
        <w:rFonts w:cs="Times New Roman"/>
      </w:rPr>
      <w:tblPr/>
      <w:tcPr>
        <w:tcBorders>
          <w:right w:val="single" w:sz="6" w:space="0" w:color="000000"/>
        </w:tcBorders>
      </w:tcPr>
    </w:tblStylePr>
    <w:tblStylePr w:type="neCell">
      <w:rPr>
        <w:rFonts w:cs="Times New Roman"/>
        <w:b/>
        <w:bCs/>
        <w:i w:val="0"/>
        <w:iCs w:val="0"/>
      </w:rPr>
    </w:tblStylePr>
    <w:tblStylePr w:type="swCell">
      <w:rPr>
        <w:rFonts w:cs="Times New Roman"/>
        <w:b/>
        <w:bCs/>
      </w:rPr>
    </w:tblStylePr>
  </w:style>
  <w:style w:type="paragraph" w:customStyle="1" w:styleId="EndNoteBibliography">
    <w:name w:val="EndNote Bibliography"/>
    <w:basedOn w:val="Normal"/>
    <w:link w:val="EndNoteBibliographyChar"/>
    <w:rsid w:val="00BF0A38"/>
    <w:pPr>
      <w:spacing w:line="240" w:lineRule="auto"/>
      <w:jc w:val="thaiDistribute"/>
    </w:pPr>
    <w:rPr>
      <w:rFonts w:eastAsia="Calibri" w:cs="Times New Roman"/>
      <w:szCs w:val="24"/>
      <w:lang w:bidi="ar-SA"/>
    </w:rPr>
  </w:style>
  <w:style w:type="character" w:styleId="LineNumber">
    <w:name w:val="line number"/>
    <w:uiPriority w:val="99"/>
    <w:semiHidden/>
    <w:unhideWhenUsed/>
    <w:rsid w:val="00BF0A38"/>
  </w:style>
  <w:style w:type="character" w:styleId="CommentReference">
    <w:name w:val="annotation reference"/>
    <w:uiPriority w:val="99"/>
    <w:semiHidden/>
    <w:unhideWhenUsed/>
    <w:rsid w:val="00BF0A38"/>
    <w:rPr>
      <w:sz w:val="16"/>
      <w:szCs w:val="16"/>
    </w:rPr>
  </w:style>
  <w:style w:type="paragraph" w:styleId="CommentText">
    <w:name w:val="annotation text"/>
    <w:basedOn w:val="Normal"/>
    <w:link w:val="CommentTextChar"/>
    <w:uiPriority w:val="99"/>
    <w:semiHidden/>
    <w:unhideWhenUsed/>
    <w:rsid w:val="00BF0A38"/>
    <w:rPr>
      <w:rFonts w:ascii="Calibri" w:eastAsia="Times New Roman" w:hAnsi="Calibri" w:cs="Cordia New"/>
      <w:sz w:val="20"/>
      <w:szCs w:val="25"/>
    </w:rPr>
  </w:style>
  <w:style w:type="character" w:customStyle="1" w:styleId="CommentTextChar">
    <w:name w:val="Comment Text Char"/>
    <w:basedOn w:val="DefaultParagraphFont"/>
    <w:link w:val="CommentText"/>
    <w:uiPriority w:val="99"/>
    <w:semiHidden/>
    <w:rsid w:val="00BF0A38"/>
    <w:rPr>
      <w:rFonts w:ascii="Calibri" w:eastAsia="Times New Roman" w:hAnsi="Calibri" w:cs="Cordia New"/>
      <w:sz w:val="20"/>
      <w:szCs w:val="25"/>
    </w:rPr>
  </w:style>
  <w:style w:type="paragraph" w:styleId="CommentSubject">
    <w:name w:val="annotation subject"/>
    <w:basedOn w:val="CommentText"/>
    <w:next w:val="CommentText"/>
    <w:link w:val="CommentSubjectChar"/>
    <w:uiPriority w:val="99"/>
    <w:semiHidden/>
    <w:unhideWhenUsed/>
    <w:rsid w:val="00BF0A38"/>
    <w:rPr>
      <w:b/>
      <w:bCs/>
    </w:rPr>
  </w:style>
  <w:style w:type="character" w:customStyle="1" w:styleId="CommentSubjectChar">
    <w:name w:val="Comment Subject Char"/>
    <w:basedOn w:val="CommentTextChar"/>
    <w:link w:val="CommentSubject"/>
    <w:uiPriority w:val="99"/>
    <w:semiHidden/>
    <w:rsid w:val="00BF0A38"/>
    <w:rPr>
      <w:rFonts w:ascii="Calibri" w:eastAsia="Times New Roman" w:hAnsi="Calibri" w:cs="Cordia New"/>
      <w:b/>
      <w:bCs/>
      <w:sz w:val="20"/>
      <w:szCs w:val="25"/>
    </w:rPr>
  </w:style>
  <w:style w:type="paragraph" w:styleId="Revision">
    <w:name w:val="Revision"/>
    <w:hidden/>
    <w:uiPriority w:val="99"/>
    <w:rsid w:val="00BF0A38"/>
    <w:rPr>
      <w:rFonts w:ascii="Calibri" w:eastAsia="Times New Roman" w:hAnsi="Calibri" w:cs="Cordia New"/>
    </w:rPr>
  </w:style>
  <w:style w:type="paragraph" w:customStyle="1" w:styleId="EndNoteBibliographyTitle">
    <w:name w:val="EndNote Bibliography Title"/>
    <w:basedOn w:val="Normal"/>
    <w:link w:val="EndNoteBibliographyTitleChar"/>
    <w:rsid w:val="00BF0A38"/>
    <w:pPr>
      <w:jc w:val="center"/>
    </w:pPr>
    <w:rPr>
      <w:rFonts w:eastAsia="Times New Roman" w:cs="Times New Roman"/>
    </w:rPr>
  </w:style>
  <w:style w:type="character" w:customStyle="1" w:styleId="EndNoteBibliographyTitleChar">
    <w:name w:val="EndNote Bibliography Title Char"/>
    <w:link w:val="EndNoteBibliographyTitle"/>
    <w:rsid w:val="00BF0A38"/>
    <w:rPr>
      <w:rFonts w:ascii="Times New Roman" w:eastAsia="Times New Roman" w:hAnsi="Times New Roman" w:cs="Times New Roman"/>
    </w:rPr>
  </w:style>
  <w:style w:type="paragraph" w:styleId="Footer">
    <w:name w:val="footer"/>
    <w:basedOn w:val="Normal"/>
    <w:link w:val="FooterChar"/>
    <w:uiPriority w:val="99"/>
    <w:unhideWhenUsed/>
    <w:rsid w:val="00BF0A38"/>
    <w:pPr>
      <w:tabs>
        <w:tab w:val="center" w:pos="4680"/>
        <w:tab w:val="right" w:pos="9360"/>
      </w:tabs>
    </w:pPr>
    <w:rPr>
      <w:rFonts w:ascii="Calibri" w:eastAsia="Times New Roman" w:hAnsi="Calibri" w:cs="Cordia New"/>
    </w:rPr>
  </w:style>
  <w:style w:type="character" w:customStyle="1" w:styleId="FooterChar">
    <w:name w:val="Footer Char"/>
    <w:basedOn w:val="DefaultParagraphFont"/>
    <w:link w:val="Footer"/>
    <w:uiPriority w:val="99"/>
    <w:rsid w:val="00BF0A38"/>
    <w:rPr>
      <w:rFonts w:ascii="Calibri" w:eastAsia="Times New Roman" w:hAnsi="Calibri" w:cs="Cordia New"/>
    </w:rPr>
  </w:style>
  <w:style w:type="character" w:styleId="PageNumber">
    <w:name w:val="page number"/>
    <w:uiPriority w:val="99"/>
    <w:semiHidden/>
    <w:unhideWhenUsed/>
    <w:rsid w:val="00BF0A38"/>
  </w:style>
  <w:style w:type="numbering" w:customStyle="1" w:styleId="NoList1">
    <w:name w:val="No List1"/>
    <w:next w:val="NoList"/>
    <w:uiPriority w:val="99"/>
    <w:semiHidden/>
    <w:unhideWhenUsed/>
    <w:rsid w:val="00F73C12"/>
  </w:style>
  <w:style w:type="paragraph" w:styleId="ListParagraph">
    <w:name w:val="List Paragraph"/>
    <w:basedOn w:val="Normal"/>
    <w:link w:val="ListParagraphChar"/>
    <w:uiPriority w:val="34"/>
    <w:qFormat/>
    <w:rsid w:val="00F73C12"/>
    <w:pPr>
      <w:spacing w:after="160" w:line="259" w:lineRule="auto"/>
      <w:ind w:left="720"/>
      <w:contextualSpacing/>
    </w:pPr>
    <w:rPr>
      <w:rFonts w:eastAsia="Times New Roman" w:cs="Times New Roman"/>
      <w:sz w:val="22"/>
      <w:szCs w:val="28"/>
    </w:rPr>
  </w:style>
  <w:style w:type="paragraph" w:styleId="NormalWeb">
    <w:name w:val="Normal (Web)"/>
    <w:basedOn w:val="Normal"/>
    <w:uiPriority w:val="99"/>
    <w:unhideWhenUsed/>
    <w:rsid w:val="00F73C12"/>
    <w:pPr>
      <w:spacing w:before="100" w:beforeAutospacing="1" w:after="100" w:afterAutospacing="1"/>
    </w:pPr>
    <w:rPr>
      <w:rFonts w:eastAsia="Times New Roman" w:cs="Times New Roman"/>
      <w:szCs w:val="24"/>
    </w:rPr>
  </w:style>
  <w:style w:type="table" w:styleId="TableGrid">
    <w:name w:val="Table Grid"/>
    <w:basedOn w:val="TableNormal"/>
    <w:uiPriority w:val="39"/>
    <w:rsid w:val="00F73C12"/>
    <w:rPr>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F73C12"/>
    <w:rPr>
      <w:rFonts w:eastAsia="Times New Roman" w:cs="Times New Roman"/>
      <w:sz w:val="22"/>
      <w:szCs w:val="28"/>
    </w:rPr>
  </w:style>
  <w:style w:type="character" w:customStyle="1" w:styleId="EndNoteBibliographyChar">
    <w:name w:val="EndNote Bibliography Char"/>
    <w:basedOn w:val="ListParagraphChar"/>
    <w:link w:val="EndNoteBibliography"/>
    <w:rsid w:val="00F73C12"/>
    <w:rPr>
      <w:rFonts w:ascii="Times New Roman" w:eastAsia="Calibri" w:hAnsi="Times New Roman" w:cs="Times New Roman"/>
      <w:sz w:val="22"/>
      <w:szCs w:val="24"/>
      <w:lang w:bidi="ar-SA"/>
    </w:rPr>
  </w:style>
  <w:style w:type="paragraph" w:styleId="Header">
    <w:name w:val="header"/>
    <w:basedOn w:val="Normal"/>
    <w:link w:val="HeaderChar"/>
    <w:uiPriority w:val="99"/>
    <w:unhideWhenUsed/>
    <w:rsid w:val="00F73C12"/>
    <w:pPr>
      <w:tabs>
        <w:tab w:val="center" w:pos="4680"/>
        <w:tab w:val="right" w:pos="9360"/>
      </w:tabs>
    </w:pPr>
    <w:rPr>
      <w:rFonts w:eastAsia="Times New Roman" w:cs="Angsana New"/>
    </w:rPr>
  </w:style>
  <w:style w:type="character" w:customStyle="1" w:styleId="HeaderChar">
    <w:name w:val="Header Char"/>
    <w:basedOn w:val="DefaultParagraphFont"/>
    <w:link w:val="Header"/>
    <w:uiPriority w:val="99"/>
    <w:rsid w:val="00F73C12"/>
    <w:rPr>
      <w:rFonts w:ascii="Times New Roman" w:eastAsia="Times New Roman" w:hAnsi="Times New Roman" w:cs="Angsana New"/>
    </w:rPr>
  </w:style>
  <w:style w:type="character" w:styleId="PlaceholderText">
    <w:name w:val="Placeholder Text"/>
    <w:basedOn w:val="DefaultParagraphFont"/>
    <w:uiPriority w:val="99"/>
    <w:semiHidden/>
    <w:rsid w:val="00F73C12"/>
    <w:rPr>
      <w:color w:val="808080"/>
    </w:rPr>
  </w:style>
  <w:style w:type="character" w:styleId="Hyperlink">
    <w:name w:val="Hyperlink"/>
    <w:basedOn w:val="DefaultParagraphFont"/>
    <w:uiPriority w:val="99"/>
    <w:unhideWhenUsed/>
    <w:rsid w:val="00F73C12"/>
    <w:rPr>
      <w:color w:val="0563C1" w:themeColor="hyperlink"/>
      <w:u w:val="single"/>
    </w:rPr>
  </w:style>
  <w:style w:type="character" w:styleId="UnresolvedMention">
    <w:name w:val="Unresolved Mention"/>
    <w:basedOn w:val="DefaultParagraphFont"/>
    <w:uiPriority w:val="99"/>
    <w:semiHidden/>
    <w:unhideWhenUsed/>
    <w:rsid w:val="00F73C12"/>
    <w:rPr>
      <w:color w:val="605E5C"/>
      <w:shd w:val="clear" w:color="auto" w:fill="E1DFDD"/>
    </w:rPr>
  </w:style>
  <w:style w:type="character" w:styleId="FollowedHyperlink">
    <w:name w:val="FollowedHyperlink"/>
    <w:basedOn w:val="DefaultParagraphFont"/>
    <w:uiPriority w:val="99"/>
    <w:semiHidden/>
    <w:unhideWhenUsed/>
    <w:rsid w:val="00F73C12"/>
    <w:rPr>
      <w:color w:val="954F72" w:themeColor="followedHyperlink"/>
      <w:u w:val="single"/>
    </w:rPr>
  </w:style>
  <w:style w:type="character" w:customStyle="1" w:styleId="Heading1Char">
    <w:name w:val="Heading 1 Char"/>
    <w:basedOn w:val="DefaultParagraphFont"/>
    <w:link w:val="Heading1"/>
    <w:uiPriority w:val="9"/>
    <w:rsid w:val="00FF01E0"/>
    <w:rPr>
      <w:rFonts w:ascii="Times New Roman" w:eastAsiaTheme="majorEastAsia" w:hAnsi="Times New Roman" w:cstheme="majorBidi"/>
      <w:b/>
      <w:color w:val="000000" w:themeColor="text1"/>
      <w:sz w:val="28"/>
      <w:szCs w:val="40"/>
    </w:rPr>
  </w:style>
  <w:style w:type="paragraph" w:styleId="TOCHeading">
    <w:name w:val="TOC Heading"/>
    <w:basedOn w:val="Heading1"/>
    <w:next w:val="Normal"/>
    <w:uiPriority w:val="39"/>
    <w:unhideWhenUsed/>
    <w:qFormat/>
    <w:rsid w:val="00C73612"/>
    <w:pPr>
      <w:spacing w:before="480" w:line="276" w:lineRule="auto"/>
      <w:outlineLvl w:val="9"/>
    </w:pPr>
    <w:rPr>
      <w:b w:val="0"/>
      <w:bCs/>
      <w:szCs w:val="28"/>
      <w:lang w:bidi="ar-SA"/>
    </w:rPr>
  </w:style>
  <w:style w:type="paragraph" w:styleId="TOC1">
    <w:name w:val="toc 1"/>
    <w:basedOn w:val="Normal"/>
    <w:next w:val="Normal"/>
    <w:autoRedefine/>
    <w:uiPriority w:val="39"/>
    <w:unhideWhenUsed/>
    <w:rsid w:val="00745CCC"/>
    <w:rPr>
      <w:rFonts w:cstheme="majorBidi"/>
      <w:bCs/>
      <w:iCs/>
      <w:szCs w:val="28"/>
    </w:rPr>
  </w:style>
  <w:style w:type="paragraph" w:styleId="TOC2">
    <w:name w:val="toc 2"/>
    <w:basedOn w:val="Normal"/>
    <w:next w:val="Normal"/>
    <w:autoRedefine/>
    <w:uiPriority w:val="39"/>
    <w:unhideWhenUsed/>
    <w:rsid w:val="00745CCC"/>
    <w:pPr>
      <w:ind w:left="240"/>
    </w:pPr>
    <w:rPr>
      <w:rFonts w:cstheme="majorBidi"/>
      <w:bCs/>
      <w:szCs w:val="25"/>
    </w:rPr>
  </w:style>
  <w:style w:type="paragraph" w:styleId="TOC3">
    <w:name w:val="toc 3"/>
    <w:basedOn w:val="Normal"/>
    <w:next w:val="Normal"/>
    <w:autoRedefine/>
    <w:uiPriority w:val="39"/>
    <w:unhideWhenUsed/>
    <w:rsid w:val="00745CCC"/>
    <w:pPr>
      <w:ind w:left="480"/>
    </w:pPr>
    <w:rPr>
      <w:rFonts w:cstheme="majorBidi"/>
      <w:szCs w:val="23"/>
    </w:rPr>
  </w:style>
  <w:style w:type="paragraph" w:styleId="TOC4">
    <w:name w:val="toc 4"/>
    <w:basedOn w:val="Normal"/>
    <w:next w:val="Normal"/>
    <w:autoRedefine/>
    <w:uiPriority w:val="39"/>
    <w:semiHidden/>
    <w:unhideWhenUsed/>
    <w:rsid w:val="00745CCC"/>
    <w:pPr>
      <w:ind w:left="720"/>
    </w:pPr>
    <w:rPr>
      <w:rFonts w:cstheme="majorBidi"/>
      <w:szCs w:val="23"/>
    </w:rPr>
  </w:style>
  <w:style w:type="paragraph" w:styleId="TOC5">
    <w:name w:val="toc 5"/>
    <w:basedOn w:val="Normal"/>
    <w:next w:val="Normal"/>
    <w:autoRedefine/>
    <w:uiPriority w:val="39"/>
    <w:semiHidden/>
    <w:unhideWhenUsed/>
    <w:rsid w:val="00745CCC"/>
    <w:pPr>
      <w:ind w:left="960"/>
    </w:pPr>
    <w:rPr>
      <w:rFonts w:cstheme="majorBidi"/>
      <w:szCs w:val="23"/>
    </w:rPr>
  </w:style>
  <w:style w:type="paragraph" w:styleId="TOC6">
    <w:name w:val="toc 6"/>
    <w:basedOn w:val="Normal"/>
    <w:next w:val="Normal"/>
    <w:autoRedefine/>
    <w:uiPriority w:val="39"/>
    <w:semiHidden/>
    <w:unhideWhenUsed/>
    <w:rsid w:val="00745CCC"/>
    <w:pPr>
      <w:ind w:left="1200"/>
    </w:pPr>
    <w:rPr>
      <w:rFonts w:cstheme="majorBidi"/>
      <w:szCs w:val="23"/>
    </w:rPr>
  </w:style>
  <w:style w:type="paragraph" w:styleId="TOC7">
    <w:name w:val="toc 7"/>
    <w:basedOn w:val="Normal"/>
    <w:next w:val="Normal"/>
    <w:autoRedefine/>
    <w:uiPriority w:val="39"/>
    <w:semiHidden/>
    <w:unhideWhenUsed/>
    <w:rsid w:val="00745CCC"/>
    <w:pPr>
      <w:ind w:left="1440"/>
    </w:pPr>
    <w:rPr>
      <w:rFonts w:cstheme="majorBidi"/>
      <w:szCs w:val="23"/>
    </w:rPr>
  </w:style>
  <w:style w:type="paragraph" w:styleId="TOC8">
    <w:name w:val="toc 8"/>
    <w:basedOn w:val="Normal"/>
    <w:next w:val="Normal"/>
    <w:autoRedefine/>
    <w:uiPriority w:val="39"/>
    <w:semiHidden/>
    <w:unhideWhenUsed/>
    <w:rsid w:val="00745CCC"/>
    <w:pPr>
      <w:ind w:left="1680"/>
    </w:pPr>
    <w:rPr>
      <w:rFonts w:cstheme="majorBidi"/>
      <w:szCs w:val="23"/>
    </w:rPr>
  </w:style>
  <w:style w:type="paragraph" w:styleId="TOC9">
    <w:name w:val="toc 9"/>
    <w:basedOn w:val="Normal"/>
    <w:next w:val="Normal"/>
    <w:autoRedefine/>
    <w:uiPriority w:val="39"/>
    <w:semiHidden/>
    <w:unhideWhenUsed/>
    <w:rsid w:val="00745CCC"/>
    <w:pPr>
      <w:ind w:left="1920"/>
    </w:pPr>
    <w:rPr>
      <w:rFonts w:cstheme="majorBidi"/>
      <w:szCs w:val="23"/>
    </w:rPr>
  </w:style>
  <w:style w:type="character" w:customStyle="1" w:styleId="Heading2Char">
    <w:name w:val="Heading 2 Char"/>
    <w:basedOn w:val="DefaultParagraphFont"/>
    <w:link w:val="Heading2"/>
    <w:uiPriority w:val="9"/>
    <w:rsid w:val="00EB029F"/>
    <w:rPr>
      <w:rFonts w:ascii="Times New Roman" w:eastAsiaTheme="majorEastAsia" w:hAnsi="Times New Roman" w:cstheme="majorBidi"/>
      <w:b/>
      <w:color w:val="000000" w:themeColor="text1"/>
      <w:szCs w:val="33"/>
    </w:rPr>
  </w:style>
  <w:style w:type="character" w:customStyle="1" w:styleId="Heading3Char">
    <w:name w:val="Heading 3 Char"/>
    <w:basedOn w:val="DefaultParagraphFont"/>
    <w:link w:val="Heading3"/>
    <w:uiPriority w:val="9"/>
    <w:rsid w:val="00EB029F"/>
    <w:rPr>
      <w:rFonts w:ascii="Times New Roman" w:eastAsiaTheme="majorEastAsia" w:hAnsi="Times New Roman" w:cstheme="majorBidi"/>
      <w:b/>
      <w:i/>
      <w:color w:val="000000" w:themeColor="text1"/>
    </w:rPr>
  </w:style>
  <w:style w:type="character" w:customStyle="1" w:styleId="Heading4Char">
    <w:name w:val="Heading 4 Char"/>
    <w:basedOn w:val="DefaultParagraphFont"/>
    <w:link w:val="Heading4"/>
    <w:uiPriority w:val="9"/>
    <w:rsid w:val="006202DE"/>
    <w:rPr>
      <w:rFonts w:ascii="Times New Roman" w:eastAsiaTheme="majorEastAsia" w:hAnsi="Times New Roman" w:cstheme="majorBidi"/>
      <w:i/>
      <w:iCs/>
      <w:color w:val="000000" w:themeColor="text1"/>
    </w:rPr>
  </w:style>
  <w:style w:type="paragraph" w:styleId="NoSpacing">
    <w:name w:val="No Spacing"/>
    <w:link w:val="NoSpacingChar"/>
    <w:uiPriority w:val="1"/>
    <w:qFormat/>
    <w:rsid w:val="00585130"/>
    <w:pPr>
      <w:spacing w:before="120" w:after="120" w:line="360" w:lineRule="auto"/>
      <w:jc w:val="both"/>
    </w:pPr>
    <w:rPr>
      <w:rFonts w:ascii="Times New Roman" w:hAnsi="Times New Roman"/>
      <w:i/>
    </w:rPr>
  </w:style>
  <w:style w:type="paragraph" w:styleId="Caption">
    <w:name w:val="caption"/>
    <w:basedOn w:val="Normal"/>
    <w:next w:val="Normal"/>
    <w:uiPriority w:val="35"/>
    <w:unhideWhenUsed/>
    <w:qFormat/>
    <w:rsid w:val="00B24CE8"/>
    <w:pPr>
      <w:spacing w:before="0" w:after="200"/>
    </w:pPr>
    <w:rPr>
      <w:iCs/>
      <w:color w:val="000000" w:themeColor="text1"/>
      <w:szCs w:val="22"/>
    </w:rPr>
  </w:style>
  <w:style w:type="character" w:customStyle="1" w:styleId="Heading5Char">
    <w:name w:val="Heading 5 Char"/>
    <w:basedOn w:val="DefaultParagraphFont"/>
    <w:link w:val="Heading5"/>
    <w:uiPriority w:val="9"/>
    <w:rsid w:val="00D570F9"/>
    <w:rPr>
      <w:rFonts w:asciiTheme="majorBidi" w:eastAsiaTheme="majorEastAsia" w:hAnsiTheme="majorBidi" w:cstheme="majorBidi"/>
      <w:b/>
      <w:color w:val="000000" w:themeColor="text1"/>
      <w:sz w:val="28"/>
    </w:rPr>
  </w:style>
  <w:style w:type="character" w:customStyle="1" w:styleId="Heading6Char">
    <w:name w:val="Heading 6 Char"/>
    <w:basedOn w:val="DefaultParagraphFont"/>
    <w:link w:val="Heading6"/>
    <w:uiPriority w:val="9"/>
    <w:semiHidden/>
    <w:rsid w:val="00D41D13"/>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D41D13"/>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30549E"/>
    <w:rPr>
      <w:rFonts w:asciiTheme="majorHAnsi" w:eastAsiaTheme="majorEastAsia" w:hAnsiTheme="majorHAnsi" w:cstheme="majorBidi"/>
      <w:color w:val="FFFFFF" w:themeColor="background1"/>
      <w:sz w:val="16"/>
      <w:szCs w:val="26"/>
    </w:rPr>
  </w:style>
  <w:style w:type="character" w:customStyle="1" w:styleId="Heading9Char">
    <w:name w:val="Heading 9 Char"/>
    <w:basedOn w:val="DefaultParagraphFont"/>
    <w:link w:val="Heading9"/>
    <w:uiPriority w:val="9"/>
    <w:rsid w:val="0030549E"/>
    <w:rPr>
      <w:rFonts w:ascii="Times New Roman" w:eastAsiaTheme="majorEastAsia" w:hAnsi="Times New Roman" w:cstheme="majorBidi"/>
      <w:iCs/>
      <w:color w:val="FFFFFF" w:themeColor="background1"/>
      <w:sz w:val="16"/>
      <w:szCs w:val="26"/>
    </w:rPr>
  </w:style>
  <w:style w:type="paragraph" w:styleId="TableofFigures">
    <w:name w:val="table of figures"/>
    <w:basedOn w:val="Normal"/>
    <w:next w:val="Normal"/>
    <w:uiPriority w:val="99"/>
    <w:unhideWhenUsed/>
    <w:rsid w:val="00D41D13"/>
    <w:pPr>
      <w:spacing w:after="0"/>
    </w:pPr>
  </w:style>
  <w:style w:type="paragraph" w:customStyle="1" w:styleId="Default">
    <w:name w:val="Default"/>
    <w:rsid w:val="00042151"/>
    <w:pPr>
      <w:autoSpaceDE w:val="0"/>
      <w:autoSpaceDN w:val="0"/>
      <w:adjustRightInd w:val="0"/>
    </w:pPr>
    <w:rPr>
      <w:rFonts w:ascii="Times New Roman" w:hAnsi="Times New Roman" w:cs="Times New Roman"/>
      <w:color w:val="000000"/>
      <w:szCs w:val="24"/>
    </w:rPr>
  </w:style>
  <w:style w:type="paragraph" w:styleId="FootnoteText">
    <w:name w:val="footnote text"/>
    <w:basedOn w:val="Normal"/>
    <w:link w:val="FootnoteTextChar"/>
    <w:uiPriority w:val="99"/>
    <w:semiHidden/>
    <w:unhideWhenUsed/>
    <w:rsid w:val="00ED0DB2"/>
    <w:pPr>
      <w:spacing w:before="0" w:after="0" w:line="240" w:lineRule="auto"/>
    </w:pPr>
    <w:rPr>
      <w:sz w:val="20"/>
      <w:szCs w:val="25"/>
    </w:rPr>
  </w:style>
  <w:style w:type="character" w:customStyle="1" w:styleId="FootnoteTextChar">
    <w:name w:val="Footnote Text Char"/>
    <w:basedOn w:val="DefaultParagraphFont"/>
    <w:link w:val="FootnoteText"/>
    <w:uiPriority w:val="99"/>
    <w:semiHidden/>
    <w:rsid w:val="00ED0DB2"/>
    <w:rPr>
      <w:rFonts w:ascii="Times New Roman" w:hAnsi="Times New Roman"/>
      <w:sz w:val="20"/>
      <w:szCs w:val="25"/>
    </w:rPr>
  </w:style>
  <w:style w:type="character" w:styleId="FootnoteReference">
    <w:name w:val="footnote reference"/>
    <w:basedOn w:val="DefaultParagraphFont"/>
    <w:uiPriority w:val="99"/>
    <w:semiHidden/>
    <w:unhideWhenUsed/>
    <w:rsid w:val="00ED0DB2"/>
    <w:rPr>
      <w:vertAlign w:val="superscript"/>
    </w:rPr>
  </w:style>
  <w:style w:type="character" w:customStyle="1" w:styleId="NoSpacingChar">
    <w:name w:val="No Spacing Char"/>
    <w:basedOn w:val="DefaultParagraphFont"/>
    <w:link w:val="NoSpacing"/>
    <w:uiPriority w:val="1"/>
    <w:rsid w:val="000E77CF"/>
    <w:rPr>
      <w:rFonts w:ascii="Times New Roman" w:hAnsi="Times New Roman"/>
      <w:i/>
    </w:rPr>
  </w:style>
  <w:style w:type="paragraph" w:customStyle="1" w:styleId="Style1">
    <w:name w:val="Style1"/>
    <w:basedOn w:val="Heading1"/>
    <w:rsid w:val="00A353AC"/>
    <w:pPr>
      <w:numPr>
        <w:numId w:val="0"/>
      </w:numPr>
    </w:pPr>
  </w:style>
  <w:style w:type="paragraph" w:customStyle="1" w:styleId="Appendixheading">
    <w:name w:val="Appendix heading"/>
    <w:basedOn w:val="Normal"/>
    <w:next w:val="Default"/>
    <w:qFormat/>
    <w:rsid w:val="00EE550E"/>
    <w:pPr>
      <w:numPr>
        <w:numId w:val="4"/>
      </w:numPr>
      <w:tabs>
        <w:tab w:val="right" w:leader="dot" w:pos="9350"/>
      </w:tabs>
    </w:pPr>
    <w:rPr>
      <w:b/>
      <w:sz w:val="28"/>
    </w:rPr>
  </w:style>
  <w:style w:type="character" w:customStyle="1" w:styleId="apple-converted-space">
    <w:name w:val="apple-converted-space"/>
    <w:basedOn w:val="DefaultParagraphFont"/>
    <w:rsid w:val="00B10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8589">
      <w:bodyDiv w:val="1"/>
      <w:marLeft w:val="0"/>
      <w:marRight w:val="0"/>
      <w:marTop w:val="0"/>
      <w:marBottom w:val="0"/>
      <w:divBdr>
        <w:top w:val="none" w:sz="0" w:space="0" w:color="auto"/>
        <w:left w:val="none" w:sz="0" w:space="0" w:color="auto"/>
        <w:bottom w:val="none" w:sz="0" w:space="0" w:color="auto"/>
        <w:right w:val="none" w:sz="0" w:space="0" w:color="auto"/>
      </w:divBdr>
    </w:div>
    <w:div w:id="95558904">
      <w:bodyDiv w:val="1"/>
      <w:marLeft w:val="0"/>
      <w:marRight w:val="0"/>
      <w:marTop w:val="0"/>
      <w:marBottom w:val="0"/>
      <w:divBdr>
        <w:top w:val="none" w:sz="0" w:space="0" w:color="auto"/>
        <w:left w:val="none" w:sz="0" w:space="0" w:color="auto"/>
        <w:bottom w:val="none" w:sz="0" w:space="0" w:color="auto"/>
        <w:right w:val="none" w:sz="0" w:space="0" w:color="auto"/>
      </w:divBdr>
    </w:div>
    <w:div w:id="231090685">
      <w:bodyDiv w:val="1"/>
      <w:marLeft w:val="0"/>
      <w:marRight w:val="0"/>
      <w:marTop w:val="0"/>
      <w:marBottom w:val="0"/>
      <w:divBdr>
        <w:top w:val="none" w:sz="0" w:space="0" w:color="auto"/>
        <w:left w:val="none" w:sz="0" w:space="0" w:color="auto"/>
        <w:bottom w:val="none" w:sz="0" w:space="0" w:color="auto"/>
        <w:right w:val="none" w:sz="0" w:space="0" w:color="auto"/>
      </w:divBdr>
    </w:div>
    <w:div w:id="562982971">
      <w:bodyDiv w:val="1"/>
      <w:marLeft w:val="0"/>
      <w:marRight w:val="0"/>
      <w:marTop w:val="0"/>
      <w:marBottom w:val="0"/>
      <w:divBdr>
        <w:top w:val="none" w:sz="0" w:space="0" w:color="auto"/>
        <w:left w:val="none" w:sz="0" w:space="0" w:color="auto"/>
        <w:bottom w:val="none" w:sz="0" w:space="0" w:color="auto"/>
        <w:right w:val="none" w:sz="0" w:space="0" w:color="auto"/>
      </w:divBdr>
    </w:div>
    <w:div w:id="768355623">
      <w:bodyDiv w:val="1"/>
      <w:marLeft w:val="0"/>
      <w:marRight w:val="0"/>
      <w:marTop w:val="0"/>
      <w:marBottom w:val="0"/>
      <w:divBdr>
        <w:top w:val="none" w:sz="0" w:space="0" w:color="auto"/>
        <w:left w:val="none" w:sz="0" w:space="0" w:color="auto"/>
        <w:bottom w:val="none" w:sz="0" w:space="0" w:color="auto"/>
        <w:right w:val="none" w:sz="0" w:space="0" w:color="auto"/>
      </w:divBdr>
    </w:div>
    <w:div w:id="781413320">
      <w:bodyDiv w:val="1"/>
      <w:marLeft w:val="0"/>
      <w:marRight w:val="0"/>
      <w:marTop w:val="0"/>
      <w:marBottom w:val="0"/>
      <w:divBdr>
        <w:top w:val="none" w:sz="0" w:space="0" w:color="auto"/>
        <w:left w:val="none" w:sz="0" w:space="0" w:color="auto"/>
        <w:bottom w:val="none" w:sz="0" w:space="0" w:color="auto"/>
        <w:right w:val="none" w:sz="0" w:space="0" w:color="auto"/>
      </w:divBdr>
    </w:div>
    <w:div w:id="783305760">
      <w:bodyDiv w:val="1"/>
      <w:marLeft w:val="0"/>
      <w:marRight w:val="0"/>
      <w:marTop w:val="0"/>
      <w:marBottom w:val="0"/>
      <w:divBdr>
        <w:top w:val="none" w:sz="0" w:space="0" w:color="auto"/>
        <w:left w:val="none" w:sz="0" w:space="0" w:color="auto"/>
        <w:bottom w:val="none" w:sz="0" w:space="0" w:color="auto"/>
        <w:right w:val="none" w:sz="0" w:space="0" w:color="auto"/>
      </w:divBdr>
    </w:div>
    <w:div w:id="914974550">
      <w:bodyDiv w:val="1"/>
      <w:marLeft w:val="0"/>
      <w:marRight w:val="0"/>
      <w:marTop w:val="0"/>
      <w:marBottom w:val="0"/>
      <w:divBdr>
        <w:top w:val="none" w:sz="0" w:space="0" w:color="auto"/>
        <w:left w:val="none" w:sz="0" w:space="0" w:color="auto"/>
        <w:bottom w:val="none" w:sz="0" w:space="0" w:color="auto"/>
        <w:right w:val="none" w:sz="0" w:space="0" w:color="auto"/>
      </w:divBdr>
    </w:div>
    <w:div w:id="1283347876">
      <w:bodyDiv w:val="1"/>
      <w:marLeft w:val="0"/>
      <w:marRight w:val="0"/>
      <w:marTop w:val="0"/>
      <w:marBottom w:val="0"/>
      <w:divBdr>
        <w:top w:val="none" w:sz="0" w:space="0" w:color="auto"/>
        <w:left w:val="none" w:sz="0" w:space="0" w:color="auto"/>
        <w:bottom w:val="none" w:sz="0" w:space="0" w:color="auto"/>
        <w:right w:val="none" w:sz="0" w:space="0" w:color="auto"/>
      </w:divBdr>
      <w:divsChild>
        <w:div w:id="750852753">
          <w:marLeft w:val="0"/>
          <w:marRight w:val="0"/>
          <w:marTop w:val="0"/>
          <w:marBottom w:val="0"/>
          <w:divBdr>
            <w:top w:val="none" w:sz="0" w:space="0" w:color="auto"/>
            <w:left w:val="none" w:sz="0" w:space="0" w:color="auto"/>
            <w:bottom w:val="none" w:sz="0" w:space="0" w:color="auto"/>
            <w:right w:val="none" w:sz="0" w:space="0" w:color="auto"/>
          </w:divBdr>
          <w:divsChild>
            <w:div w:id="1970931647">
              <w:marLeft w:val="0"/>
              <w:marRight w:val="0"/>
              <w:marTop w:val="0"/>
              <w:marBottom w:val="0"/>
              <w:divBdr>
                <w:top w:val="none" w:sz="0" w:space="0" w:color="auto"/>
                <w:left w:val="none" w:sz="0" w:space="0" w:color="auto"/>
                <w:bottom w:val="none" w:sz="0" w:space="0" w:color="auto"/>
                <w:right w:val="none" w:sz="0" w:space="0" w:color="auto"/>
              </w:divBdr>
              <w:divsChild>
                <w:div w:id="87805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846616">
      <w:bodyDiv w:val="1"/>
      <w:marLeft w:val="0"/>
      <w:marRight w:val="0"/>
      <w:marTop w:val="0"/>
      <w:marBottom w:val="0"/>
      <w:divBdr>
        <w:top w:val="none" w:sz="0" w:space="0" w:color="auto"/>
        <w:left w:val="none" w:sz="0" w:space="0" w:color="auto"/>
        <w:bottom w:val="none" w:sz="0" w:space="0" w:color="auto"/>
        <w:right w:val="none" w:sz="0" w:space="0" w:color="auto"/>
      </w:divBdr>
    </w:div>
    <w:div w:id="1425881655">
      <w:bodyDiv w:val="1"/>
      <w:marLeft w:val="0"/>
      <w:marRight w:val="0"/>
      <w:marTop w:val="0"/>
      <w:marBottom w:val="0"/>
      <w:divBdr>
        <w:top w:val="none" w:sz="0" w:space="0" w:color="auto"/>
        <w:left w:val="none" w:sz="0" w:space="0" w:color="auto"/>
        <w:bottom w:val="none" w:sz="0" w:space="0" w:color="auto"/>
        <w:right w:val="none" w:sz="0" w:space="0" w:color="auto"/>
      </w:divBdr>
    </w:div>
    <w:div w:id="1493057733">
      <w:bodyDiv w:val="1"/>
      <w:marLeft w:val="0"/>
      <w:marRight w:val="0"/>
      <w:marTop w:val="0"/>
      <w:marBottom w:val="0"/>
      <w:divBdr>
        <w:top w:val="none" w:sz="0" w:space="0" w:color="auto"/>
        <w:left w:val="none" w:sz="0" w:space="0" w:color="auto"/>
        <w:bottom w:val="none" w:sz="0" w:space="0" w:color="auto"/>
        <w:right w:val="none" w:sz="0" w:space="0" w:color="auto"/>
      </w:divBdr>
      <w:divsChild>
        <w:div w:id="1342850936">
          <w:marLeft w:val="0"/>
          <w:marRight w:val="0"/>
          <w:marTop w:val="0"/>
          <w:marBottom w:val="0"/>
          <w:divBdr>
            <w:top w:val="none" w:sz="0" w:space="0" w:color="auto"/>
            <w:left w:val="none" w:sz="0" w:space="0" w:color="auto"/>
            <w:bottom w:val="none" w:sz="0" w:space="0" w:color="auto"/>
            <w:right w:val="none" w:sz="0" w:space="0" w:color="auto"/>
          </w:divBdr>
          <w:divsChild>
            <w:div w:id="1840535043">
              <w:marLeft w:val="0"/>
              <w:marRight w:val="0"/>
              <w:marTop w:val="0"/>
              <w:marBottom w:val="0"/>
              <w:divBdr>
                <w:top w:val="none" w:sz="0" w:space="0" w:color="auto"/>
                <w:left w:val="none" w:sz="0" w:space="0" w:color="auto"/>
                <w:bottom w:val="none" w:sz="0" w:space="0" w:color="auto"/>
                <w:right w:val="none" w:sz="0" w:space="0" w:color="auto"/>
              </w:divBdr>
              <w:divsChild>
                <w:div w:id="34101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182116">
      <w:bodyDiv w:val="1"/>
      <w:marLeft w:val="0"/>
      <w:marRight w:val="0"/>
      <w:marTop w:val="0"/>
      <w:marBottom w:val="0"/>
      <w:divBdr>
        <w:top w:val="none" w:sz="0" w:space="0" w:color="auto"/>
        <w:left w:val="none" w:sz="0" w:space="0" w:color="auto"/>
        <w:bottom w:val="none" w:sz="0" w:space="0" w:color="auto"/>
        <w:right w:val="none" w:sz="0" w:space="0" w:color="auto"/>
      </w:divBdr>
    </w:div>
    <w:div w:id="1865552288">
      <w:bodyDiv w:val="1"/>
      <w:marLeft w:val="0"/>
      <w:marRight w:val="0"/>
      <w:marTop w:val="0"/>
      <w:marBottom w:val="0"/>
      <w:divBdr>
        <w:top w:val="none" w:sz="0" w:space="0" w:color="auto"/>
        <w:left w:val="none" w:sz="0" w:space="0" w:color="auto"/>
        <w:bottom w:val="none" w:sz="0" w:space="0" w:color="auto"/>
        <w:right w:val="none" w:sz="0" w:space="0" w:color="auto"/>
      </w:divBdr>
    </w:div>
    <w:div w:id="1874416314">
      <w:bodyDiv w:val="1"/>
      <w:marLeft w:val="0"/>
      <w:marRight w:val="0"/>
      <w:marTop w:val="0"/>
      <w:marBottom w:val="0"/>
      <w:divBdr>
        <w:top w:val="none" w:sz="0" w:space="0" w:color="auto"/>
        <w:left w:val="none" w:sz="0" w:space="0" w:color="auto"/>
        <w:bottom w:val="none" w:sz="0" w:space="0" w:color="auto"/>
        <w:right w:val="none" w:sz="0" w:space="0" w:color="auto"/>
      </w:divBdr>
      <w:divsChild>
        <w:div w:id="1151367072">
          <w:marLeft w:val="0"/>
          <w:marRight w:val="0"/>
          <w:marTop w:val="0"/>
          <w:marBottom w:val="0"/>
          <w:divBdr>
            <w:top w:val="none" w:sz="0" w:space="0" w:color="auto"/>
            <w:left w:val="none" w:sz="0" w:space="0" w:color="auto"/>
            <w:bottom w:val="none" w:sz="0" w:space="0" w:color="auto"/>
            <w:right w:val="none" w:sz="0" w:space="0" w:color="auto"/>
          </w:divBdr>
          <w:divsChild>
            <w:div w:id="434863068">
              <w:marLeft w:val="0"/>
              <w:marRight w:val="0"/>
              <w:marTop w:val="0"/>
              <w:marBottom w:val="0"/>
              <w:divBdr>
                <w:top w:val="none" w:sz="0" w:space="0" w:color="auto"/>
                <w:left w:val="none" w:sz="0" w:space="0" w:color="auto"/>
                <w:bottom w:val="none" w:sz="0" w:space="0" w:color="auto"/>
                <w:right w:val="none" w:sz="0" w:space="0" w:color="auto"/>
              </w:divBdr>
              <w:divsChild>
                <w:div w:id="12717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87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5.emf"/><Relationship Id="rId26" Type="http://schemas.openxmlformats.org/officeDocument/2006/relationships/chart" Target="charts/chart7.xml"/><Relationship Id="rId39" Type="http://schemas.openxmlformats.org/officeDocument/2006/relationships/chart" Target="charts/chart20.xml"/><Relationship Id="rId21" Type="http://schemas.openxmlformats.org/officeDocument/2006/relationships/chart" Target="charts/chart2.xml"/><Relationship Id="rId34" Type="http://schemas.openxmlformats.org/officeDocument/2006/relationships/chart" Target="charts/chart15.xml"/><Relationship Id="rId42" Type="http://schemas.openxmlformats.org/officeDocument/2006/relationships/chart" Target="charts/chart23.xml"/><Relationship Id="rId47" Type="http://schemas.openxmlformats.org/officeDocument/2006/relationships/chart" Target="charts/chart28.xml"/><Relationship Id="rId50" Type="http://schemas.openxmlformats.org/officeDocument/2006/relationships/chart" Target="charts/chart3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chart" Target="charts/chart10.xml"/><Relationship Id="rId11" Type="http://schemas.openxmlformats.org/officeDocument/2006/relationships/footer" Target="footer2.xml"/><Relationship Id="rId24" Type="http://schemas.openxmlformats.org/officeDocument/2006/relationships/chart" Target="charts/chart5.xml"/><Relationship Id="rId32" Type="http://schemas.openxmlformats.org/officeDocument/2006/relationships/chart" Target="charts/chart13.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chart" Target="charts/chart26.xml"/><Relationship Id="rId66"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image" Target="media/image6.emf"/><Relationship Id="rId31" Type="http://schemas.openxmlformats.org/officeDocument/2006/relationships/chart" Target="charts/chart12.xml"/><Relationship Id="rId44" Type="http://schemas.openxmlformats.org/officeDocument/2006/relationships/chart" Target="charts/chart25.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chart" Target="charts/chart16.xml"/><Relationship Id="rId43" Type="http://schemas.openxmlformats.org/officeDocument/2006/relationships/chart" Target="charts/chart24.xml"/><Relationship Id="rId48" Type="http://schemas.openxmlformats.org/officeDocument/2006/relationships/chart" Target="charts/chart29.xml"/><Relationship Id="rId8" Type="http://schemas.openxmlformats.org/officeDocument/2006/relationships/customXml" Target="ink/ink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4.emf"/><Relationship Id="rId25" Type="http://schemas.openxmlformats.org/officeDocument/2006/relationships/chart" Target="charts/chart6.xml"/><Relationship Id="rId33" Type="http://schemas.openxmlformats.org/officeDocument/2006/relationships/chart" Target="charts/chart14.xml"/><Relationship Id="rId38" Type="http://schemas.openxmlformats.org/officeDocument/2006/relationships/chart" Target="charts/chart19.xml"/><Relationship Id="rId46" Type="http://schemas.openxmlformats.org/officeDocument/2006/relationships/chart" Target="charts/chart27.xml"/><Relationship Id="rId20" Type="http://schemas.openxmlformats.org/officeDocument/2006/relationships/chart" Target="charts/chart1.xml"/><Relationship Id="rId41" Type="http://schemas.openxmlformats.org/officeDocument/2006/relationships/chart" Target="charts/chart2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chart" Target="charts/chart17.xml"/><Relationship Id="rId49" Type="http://schemas.openxmlformats.org/officeDocument/2006/relationships/chart" Target="charts/chart30.xml"/></Relationships>
</file>

<file path=word/charts/_rels/chart1.xml.rels><?xml version="1.0" encoding="UTF-8" standalone="yes"?>
<Relationships xmlns="http://schemas.openxmlformats.org/package/2006/relationships"><Relationship Id="rId3" Type="http://schemas.openxmlformats.org/officeDocument/2006/relationships/oleObject" Target="file:////Users\parichat0330\Desktop\Publications\1st%20paper_JSD_Fall2018\Summary%20for%201st%20paper%20.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10.xml.rels><?xml version="1.0" encoding="UTF-8" standalone="yes"?>
<Relationships xmlns="http://schemas.openxmlformats.org/package/2006/relationships"><Relationship Id="rId3" Type="http://schemas.openxmlformats.org/officeDocument/2006/relationships/oleObject" Target="file:////Users\parichat0330\Desktop\New%20surfactant%20test%20from%20Sasol.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7.xml"/></Relationships>
</file>

<file path=word/charts/_rels/chart11.xml.rels><?xml version="1.0" encoding="UTF-8" standalone="yes"?>
<Relationships xmlns="http://schemas.openxmlformats.org/package/2006/relationships"><Relationship Id="rId3" Type="http://schemas.openxmlformats.org/officeDocument/2006/relationships/oleObject" Target="file:////Users\parichat0330\Desktop\new%20surf,%20branched%20octanol%20(paper2).xlsx" TargetMode="Externa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8.xml"/></Relationships>
</file>

<file path=word/charts/_rels/chart12.xml.rels><?xml version="1.0" encoding="UTF-8" standalone="yes"?>
<Relationships xmlns="http://schemas.openxmlformats.org/package/2006/relationships"><Relationship Id="rId3" Type="http://schemas.openxmlformats.org/officeDocument/2006/relationships/oleObject" Target="file:////Users\parichat0330\Desktop\new%20surf,%20branched%20octanol%20(paper2).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1" Type="http://schemas.openxmlformats.org/officeDocument/2006/relationships/oleObject" Target="file:////Users\parichat0330\Desktop\summary%20HLD%20vs%20detergency%20%20copy.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file:////Users\parichat0330\Desktop\summary%20HLD%20vs%20detergency%20%20copy.xlsx" TargetMode="Externa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chartUserShapes" Target="../drawings/drawing9.xm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4.xml"/><Relationship Id="rId1" Type="http://schemas.microsoft.com/office/2011/relationships/chartStyle" Target="style14.xml"/><Relationship Id="rId5" Type="http://schemas.openxmlformats.org/officeDocument/2006/relationships/chartUserShapes" Target="../drawings/drawing10.xml"/><Relationship Id="rId4" Type="http://schemas.openxmlformats.org/officeDocument/2006/relationships/oleObject" Target="file:////Users\parichat0330\Desktop\summary%20HLD%20vs%20detergency%20%20copy.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5.xml"/><Relationship Id="rId1" Type="http://schemas.microsoft.com/office/2011/relationships/chartStyle" Target="style15.xml"/><Relationship Id="rId5" Type="http://schemas.openxmlformats.org/officeDocument/2006/relationships/chartUserShapes" Target="../drawings/drawing11.xml"/><Relationship Id="rId4" Type="http://schemas.openxmlformats.org/officeDocument/2006/relationships/oleObject" Target="file:////Users\parichat0330\Desktop\summary%20HLD%20vs%20detergency%20%20copy.xlsx" TargetMode="External"/></Relationships>
</file>

<file path=word/charts/_rels/chart17.xml.rels><?xml version="1.0" encoding="UTF-8" standalone="yes"?>
<Relationships xmlns="http://schemas.openxmlformats.org/package/2006/relationships"><Relationship Id="rId3" Type="http://schemas.openxmlformats.org/officeDocument/2006/relationships/oleObject" Target="file:////Users\parichat0330\Desktop\summary%20HLD%20vs%20detergency%20%20copy.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2.xm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17.xml"/><Relationship Id="rId1" Type="http://schemas.microsoft.com/office/2011/relationships/chartStyle" Target="style17.xml"/><Relationship Id="rId5" Type="http://schemas.openxmlformats.org/officeDocument/2006/relationships/chartUserShapes" Target="../drawings/drawing13.xml"/><Relationship Id="rId4" Type="http://schemas.openxmlformats.org/officeDocument/2006/relationships/oleObject" Target="file:////Users\parichat0330\Desktop\summary%20HLD%20vs%20detergency%20%20copy.xlsx" TargetMode="External"/></Relationships>
</file>

<file path=word/charts/_rels/chart19.xml.rels><?xml version="1.0" encoding="UTF-8" standalone="yes"?>
<Relationships xmlns="http://schemas.openxmlformats.org/package/2006/relationships"><Relationship Id="rId3" Type="http://schemas.openxmlformats.org/officeDocument/2006/relationships/oleObject" Target="file:////Users\parichat0330\Desktop\summary%20HLD%20vs%20detergency%20%20copy.xlsx" TargetMode="Externa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chartUserShapes" Target="../drawings/drawing14.xml"/></Relationships>
</file>

<file path=word/charts/_rels/chart2.xml.rels><?xml version="1.0" encoding="UTF-8" standalone="yes"?>
<Relationships xmlns="http://schemas.openxmlformats.org/package/2006/relationships"><Relationship Id="rId3" Type="http://schemas.openxmlformats.org/officeDocument/2006/relationships/oleObject" Target="file:////Users\parichat0330\Desktop\Publications\1st%20paper_JSD_Fall2018\Summary%20for%201st%20paper%20.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9.xml"/><Relationship Id="rId1" Type="http://schemas.microsoft.com/office/2011/relationships/chartStyle" Target="style19.xml"/><Relationship Id="rId5" Type="http://schemas.openxmlformats.org/officeDocument/2006/relationships/chartUserShapes" Target="../drawings/drawing15.xml"/><Relationship Id="rId4" Type="http://schemas.openxmlformats.org/officeDocument/2006/relationships/oleObject" Target="file:////Users\parichat0330\Desktop\summary%20HLD%20vs%20detergency%20%20copy.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20.xml"/><Relationship Id="rId1" Type="http://schemas.microsoft.com/office/2011/relationships/chartStyle" Target="style20.xml"/><Relationship Id="rId5" Type="http://schemas.openxmlformats.org/officeDocument/2006/relationships/chartUserShapes" Target="../drawings/drawing16.xml"/><Relationship Id="rId4" Type="http://schemas.openxmlformats.org/officeDocument/2006/relationships/oleObject" Target="file:////Users\parichat0330\Desktop\summary%20HLD%20vs%20detergency%20%20copy.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21.xml"/><Relationship Id="rId1" Type="http://schemas.microsoft.com/office/2011/relationships/chartStyle" Target="style21.xml"/><Relationship Id="rId5" Type="http://schemas.openxmlformats.org/officeDocument/2006/relationships/chartUserShapes" Target="../drawings/drawing17.xml"/><Relationship Id="rId4" Type="http://schemas.openxmlformats.org/officeDocument/2006/relationships/oleObject" Target="file:////Users\parichat0330\Desktop\summary%20HLD%20vs%20detergency%20%20copy.xlsx" TargetMode="External"/></Relationships>
</file>

<file path=word/charts/_rels/chart23.xml.rels><?xml version="1.0" encoding="UTF-8" standalone="yes"?>
<Relationships xmlns="http://schemas.openxmlformats.org/package/2006/relationships"><Relationship Id="rId3" Type="http://schemas.openxmlformats.org/officeDocument/2006/relationships/oleObject" Target="file:////Users\parichat0330\Desktop\Paper4.xlsx" TargetMode="Externa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chartUserShapes" Target="../drawings/drawing18.xml"/></Relationships>
</file>

<file path=word/charts/_rels/chart24.xml.rels><?xml version="1.0" encoding="UTF-8" standalone="yes"?>
<Relationships xmlns="http://schemas.openxmlformats.org/package/2006/relationships"><Relationship Id="rId3" Type="http://schemas.openxmlformats.org/officeDocument/2006/relationships/oleObject" Target="file:////Users\parichat0330\Desktop\Paper4.xlsx" TargetMode="Externa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chartUserShapes" Target="../drawings/drawing19.xml"/></Relationships>
</file>

<file path=word/charts/_rels/chart25.xml.rels><?xml version="1.0" encoding="UTF-8" standalone="yes"?>
<Relationships xmlns="http://schemas.openxmlformats.org/package/2006/relationships"><Relationship Id="rId3" Type="http://schemas.openxmlformats.org/officeDocument/2006/relationships/oleObject" Target="file:////Users\parichat0330\Desktop\Paper4.xlsx" TargetMode="Externa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chartUserShapes" Target="../drawings/drawing20.xml"/></Relationships>
</file>

<file path=word/charts/_rels/chart26.xml.rels><?xml version="1.0" encoding="UTF-8" standalone="yes"?>
<Relationships xmlns="http://schemas.openxmlformats.org/package/2006/relationships"><Relationship Id="rId2" Type="http://schemas.openxmlformats.org/officeDocument/2006/relationships/chartUserShapes" Target="../drawings/drawing21.xml"/><Relationship Id="rId1" Type="http://schemas.openxmlformats.org/officeDocument/2006/relationships/oleObject" Target="file:////Users\parichat0330\Desktop\Paper4.xlsx" TargetMode="External"/></Relationships>
</file>

<file path=word/charts/_rels/chart27.xml.rels><?xml version="1.0" encoding="UTF-8" standalone="yes"?>
<Relationships xmlns="http://schemas.openxmlformats.org/package/2006/relationships"><Relationship Id="rId2" Type="http://schemas.openxmlformats.org/officeDocument/2006/relationships/chartUserShapes" Target="../drawings/drawing22.xml"/><Relationship Id="rId1" Type="http://schemas.openxmlformats.org/officeDocument/2006/relationships/oleObject" Target="file:////Users\parichat0330\Desktop\Paper4.xlsx" TargetMode="External"/></Relationships>
</file>

<file path=word/charts/_rels/chart28.xml.rels><?xml version="1.0" encoding="UTF-8" standalone="yes"?>
<Relationships xmlns="http://schemas.openxmlformats.org/package/2006/relationships"><Relationship Id="rId3" Type="http://schemas.openxmlformats.org/officeDocument/2006/relationships/oleObject" Target="file:////Users\parichat0330\Desktop\Paper4.xlsx" TargetMode="Externa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chartUserShapes" Target="../drawings/drawing23.xml"/></Relationships>
</file>

<file path=word/charts/_rels/chart29.xml.rels><?xml version="1.0" encoding="UTF-8" standalone="yes"?>
<Relationships xmlns="http://schemas.openxmlformats.org/package/2006/relationships"><Relationship Id="rId3" Type="http://schemas.openxmlformats.org/officeDocument/2006/relationships/oleObject" Target="file:////Users\parichat0330\Desktop\PhD%20results\surfactant%20conc.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Users\parichat0330\Desktop\Publications\1st%20paper_JSD_Fall2018\Summary%20for%201st%20paper%20.xlsx" TargetMode="External"/></Relationships>
</file>

<file path=word/charts/_rels/chart30.xml.rels><?xml version="1.0" encoding="UTF-8" standalone="yes"?>
<Relationships xmlns="http://schemas.openxmlformats.org/package/2006/relationships"><Relationship Id="rId3" Type="http://schemas.openxmlformats.org/officeDocument/2006/relationships/oleObject" Target="file:////Users\parichat0330\Desktop\PhD%20results\surfactant%20conc.xlsx" TargetMode="Externa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chartUserShapes" Target="../drawings/drawing24.xml"/></Relationships>
</file>

<file path=word/charts/_rels/chart31.xml.rels><?xml version="1.0" encoding="UTF-8" standalone="yes"?>
<Relationships xmlns="http://schemas.openxmlformats.org/package/2006/relationships"><Relationship Id="rId3" Type="http://schemas.openxmlformats.org/officeDocument/2006/relationships/oleObject" Target="file:////Users\parichat0330\Desktop\PhD%20results\surfactant%20conc.xlsx" TargetMode="External"/><Relationship Id="rId2" Type="http://schemas.microsoft.com/office/2011/relationships/chartColorStyle" Target="colors28.xml"/><Relationship Id="rId1" Type="http://schemas.microsoft.com/office/2011/relationships/chartStyle" Target="style28.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Users\parichat0330\Desktop\Publications\1st%20paper_JSD_Fall2018\Summary%20for%201st%20paper.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Users\parichat0330\Desktop\PhD%20results\Extended%20surfactant.xlsx"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oleObject" Target="file:////Users\parichat0330\Desktop\Publications\1st%20paper_JSD_Fall2018\Summary%20for%201st%20pap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Users\parichat0330\Desktop\new%20surf,%20branched%20octanol%20(paper2).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4.xml"/></Relationships>
</file>

<file path=word/charts/_rels/chart8.xml.rels><?xml version="1.0" encoding="UTF-8" standalone="yes"?>
<Relationships xmlns="http://schemas.openxmlformats.org/package/2006/relationships"><Relationship Id="rId3" Type="http://schemas.openxmlformats.org/officeDocument/2006/relationships/oleObject" Target="file:////Users\parichat0330\Desktop\Publications\2nd%20paper\new%20surf,%20branched%20octanol%20(paper2).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5.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9.xml"/><Relationship Id="rId1" Type="http://schemas.microsoft.com/office/2011/relationships/chartStyle" Target="style9.xml"/><Relationship Id="rId5" Type="http://schemas.openxmlformats.org/officeDocument/2006/relationships/chartUserShapes" Target="../drawings/drawing6.xml"/><Relationship Id="rId4" Type="http://schemas.openxmlformats.org/officeDocument/2006/relationships/oleObject" Target="file:////Users\parichat0330\Desktop\Extended%20surfactan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078111329833749E-2"/>
          <c:y val="6.0339676290463683E-2"/>
          <c:w val="0.76998656662720799"/>
          <c:h val="0.820367614109212"/>
        </c:manualLayout>
      </c:layout>
      <c:barChart>
        <c:barDir val="col"/>
        <c:grouping val="clustered"/>
        <c:varyColors val="0"/>
        <c:ser>
          <c:idx val="1"/>
          <c:order val="0"/>
          <c:tx>
            <c:strRef>
              <c:f>'3.-8-13) IFT '!$C$3:$D$3</c:f>
              <c:strCache>
                <c:ptCount val="1"/>
                <c:pt idx="0">
                  <c:v>Detergency at 10℃</c:v>
                </c:pt>
              </c:strCache>
            </c:strRef>
          </c:tx>
          <c:spPr>
            <a:solidFill>
              <a:schemeClr val="bg1">
                <a:lumMod val="65000"/>
              </a:schemeClr>
            </a:solidFill>
            <a:ln>
              <a:solidFill>
                <a:schemeClr val="tx1">
                  <a:lumMod val="65000"/>
                  <a:lumOff val="35000"/>
                </a:schemeClr>
              </a:solidFill>
            </a:ln>
            <a:effectLst/>
          </c:spPr>
          <c:invertIfNegative val="0"/>
          <c:errBars>
            <c:errBarType val="both"/>
            <c:errValType val="cust"/>
            <c:noEndCap val="0"/>
            <c:plus>
              <c:numRef>
                <c:f>'3.-8-13) IFT '!$D$6:$D$16</c:f>
                <c:numCache>
                  <c:formatCode>General</c:formatCode>
                  <c:ptCount val="10"/>
                  <c:pt idx="0">
                    <c:v>2.1980980235718359</c:v>
                  </c:pt>
                  <c:pt idx="1">
                    <c:v>3.7365623132347401</c:v>
                  </c:pt>
                  <c:pt idx="2">
                    <c:v>2.3529411764705941</c:v>
                  </c:pt>
                  <c:pt idx="3">
                    <c:v>2.1525238375268052</c:v>
                  </c:pt>
                  <c:pt idx="4">
                    <c:v>1.8609284442457918</c:v>
                  </c:pt>
                  <c:pt idx="5">
                    <c:v>1.7774357790819559</c:v>
                  </c:pt>
                  <c:pt idx="6">
                    <c:v>2.0252462278548924</c:v>
                  </c:pt>
                  <c:pt idx="7">
                    <c:v>3.9283710065919792</c:v>
                  </c:pt>
                  <c:pt idx="8">
                    <c:v>1.5569016321904696</c:v>
                  </c:pt>
                  <c:pt idx="9">
                    <c:v>4.7213143644377613</c:v>
                  </c:pt>
                </c:numCache>
              </c:numRef>
            </c:plus>
            <c:minus>
              <c:numRef>
                <c:f>'3.-8-13) IFT '!$D$6:$D$16</c:f>
                <c:numCache>
                  <c:formatCode>General</c:formatCode>
                  <c:ptCount val="10"/>
                  <c:pt idx="0">
                    <c:v>2.1980980235718359</c:v>
                  </c:pt>
                  <c:pt idx="1">
                    <c:v>3.7365623132347401</c:v>
                  </c:pt>
                  <c:pt idx="2">
                    <c:v>2.3529411764705941</c:v>
                  </c:pt>
                  <c:pt idx="3">
                    <c:v>2.1525238375268052</c:v>
                  </c:pt>
                  <c:pt idx="4">
                    <c:v>1.8609284442457918</c:v>
                  </c:pt>
                  <c:pt idx="5">
                    <c:v>1.7774357790819559</c:v>
                  </c:pt>
                  <c:pt idx="6">
                    <c:v>2.0252462278548924</c:v>
                  </c:pt>
                  <c:pt idx="7">
                    <c:v>3.9283710065919792</c:v>
                  </c:pt>
                  <c:pt idx="8">
                    <c:v>1.5569016321904696</c:v>
                  </c:pt>
                  <c:pt idx="9">
                    <c:v>4.7213143644377613</c:v>
                  </c:pt>
                </c:numCache>
              </c:numRef>
            </c:minus>
            <c:spPr>
              <a:noFill/>
              <a:ln w="9525" cap="flat" cmpd="sng" algn="ctr">
                <a:solidFill>
                  <a:schemeClr val="tx1">
                    <a:lumMod val="65000"/>
                    <a:lumOff val="35000"/>
                  </a:schemeClr>
                </a:solidFill>
                <a:round/>
              </a:ln>
              <a:effectLst/>
            </c:spPr>
          </c:errBars>
          <c:cat>
            <c:numRef>
              <c:f>'3.-8-13) IFT '!$A$6:$A$16</c:f>
              <c:numCache>
                <c:formatCode>0</c:formatCode>
                <c:ptCount val="10"/>
                <c:pt idx="0">
                  <c:v>0</c:v>
                </c:pt>
                <c:pt idx="1">
                  <c:v>1</c:v>
                </c:pt>
                <c:pt idx="2">
                  <c:v>4</c:v>
                </c:pt>
                <c:pt idx="3">
                  <c:v>5</c:v>
                </c:pt>
                <c:pt idx="4">
                  <c:v>6</c:v>
                </c:pt>
                <c:pt idx="5">
                  <c:v>7</c:v>
                </c:pt>
                <c:pt idx="6">
                  <c:v>8</c:v>
                </c:pt>
                <c:pt idx="7">
                  <c:v>9</c:v>
                </c:pt>
                <c:pt idx="8">
                  <c:v>10</c:v>
                </c:pt>
                <c:pt idx="9">
                  <c:v>13</c:v>
                </c:pt>
              </c:numCache>
            </c:numRef>
          </c:cat>
          <c:val>
            <c:numRef>
              <c:f>'3.-8-13) IFT '!$C$6:$C$16</c:f>
              <c:numCache>
                <c:formatCode>0.0</c:formatCode>
                <c:ptCount val="10"/>
                <c:pt idx="0">
                  <c:v>22.94593444018733</c:v>
                </c:pt>
                <c:pt idx="1">
                  <c:v>35.995326512567878</c:v>
                </c:pt>
                <c:pt idx="2">
                  <c:v>37.647058823529399</c:v>
                </c:pt>
                <c:pt idx="3">
                  <c:v>43.687645687645677</c:v>
                </c:pt>
                <c:pt idx="4">
                  <c:v>43.280632411067188</c:v>
                </c:pt>
                <c:pt idx="5">
                  <c:v>45.58629776021079</c:v>
                </c:pt>
                <c:pt idx="6">
                  <c:v>49.393939393939398</c:v>
                </c:pt>
                <c:pt idx="7">
                  <c:v>36.111111111111093</c:v>
                </c:pt>
                <c:pt idx="8">
                  <c:v>29.589496617360414</c:v>
                </c:pt>
                <c:pt idx="9">
                  <c:v>23.148148148148149</c:v>
                </c:pt>
              </c:numCache>
            </c:numRef>
          </c:val>
          <c:extLst>
            <c:ext xmlns:c16="http://schemas.microsoft.com/office/drawing/2014/chart" uri="{C3380CC4-5D6E-409C-BE32-E72D297353CC}">
              <c16:uniqueId val="{00000000-FBB4-254B-9A46-E9DDE9467644}"/>
            </c:ext>
          </c:extLst>
        </c:ser>
        <c:dLbls>
          <c:showLegendKey val="0"/>
          <c:showVal val="0"/>
          <c:showCatName val="0"/>
          <c:showSerName val="0"/>
          <c:showPercent val="0"/>
          <c:showBubbleSize val="0"/>
        </c:dLbls>
        <c:gapWidth val="210"/>
        <c:axId val="1578254608"/>
        <c:axId val="1578258240"/>
      </c:barChart>
      <c:scatterChart>
        <c:scatterStyle val="smoothMarker"/>
        <c:varyColors val="0"/>
        <c:ser>
          <c:idx val="0"/>
          <c:order val="1"/>
          <c:tx>
            <c:strRef>
              <c:f>'3.-8-13) IFT '!$E$3:$E$4</c:f>
              <c:strCache>
                <c:ptCount val="2"/>
                <c:pt idx="0">
                  <c:v>Dynamic IFT measurement at 30℃</c:v>
                </c:pt>
              </c:strCache>
            </c:strRef>
          </c:tx>
          <c:spPr>
            <a:ln w="19050" cap="rnd">
              <a:solidFill>
                <a:schemeClr val="tx1">
                  <a:lumMod val="95000"/>
                  <a:lumOff val="5000"/>
                </a:schemeClr>
              </a:solidFill>
              <a:round/>
            </a:ln>
            <a:effectLst/>
          </c:spPr>
          <c:marker>
            <c:symbol val="circle"/>
            <c:size val="5"/>
            <c:spPr>
              <a:solidFill>
                <a:schemeClr val="tx1">
                  <a:lumMod val="95000"/>
                  <a:lumOff val="5000"/>
                </a:schemeClr>
              </a:solidFill>
              <a:ln w="9525">
                <a:solidFill>
                  <a:schemeClr val="tx1">
                    <a:lumMod val="95000"/>
                    <a:lumOff val="5000"/>
                  </a:schemeClr>
                </a:solidFill>
              </a:ln>
              <a:effectLst/>
            </c:spPr>
          </c:marker>
          <c:yVal>
            <c:numRef>
              <c:f>'3.-8-13) IFT '!$B$6:$B$16</c:f>
              <c:numCache>
                <c:formatCode>0.0000</c:formatCode>
                <c:ptCount val="10"/>
                <c:pt idx="0">
                  <c:v>1.4049622855025927</c:v>
                </c:pt>
                <c:pt idx="1">
                  <c:v>1.1181543660784099</c:v>
                </c:pt>
                <c:pt idx="2">
                  <c:v>0.429425513923478</c:v>
                </c:pt>
                <c:pt idx="3">
                  <c:v>0.18639942810855675</c:v>
                </c:pt>
                <c:pt idx="4">
                  <c:v>0.21910141273825329</c:v>
                </c:pt>
                <c:pt idx="5">
                  <c:v>8.0853054892951831E-2</c:v>
                </c:pt>
                <c:pt idx="6">
                  <c:v>6.4281655933347379E-2</c:v>
                </c:pt>
                <c:pt idx="7">
                  <c:v>0.21022173983976444</c:v>
                </c:pt>
                <c:pt idx="8">
                  <c:v>0.39596244608271086</c:v>
                </c:pt>
                <c:pt idx="9">
                  <c:v>0.53018795558965748</c:v>
                </c:pt>
              </c:numCache>
            </c:numRef>
          </c:yVal>
          <c:smooth val="1"/>
          <c:extLst>
            <c:ext xmlns:c16="http://schemas.microsoft.com/office/drawing/2014/chart" uri="{C3380CC4-5D6E-409C-BE32-E72D297353CC}">
              <c16:uniqueId val="{00000001-FBB4-254B-9A46-E9DDE9467644}"/>
            </c:ext>
          </c:extLst>
        </c:ser>
        <c:dLbls>
          <c:showLegendKey val="0"/>
          <c:showVal val="0"/>
          <c:showCatName val="0"/>
          <c:showSerName val="0"/>
          <c:showPercent val="0"/>
          <c:showBubbleSize val="0"/>
        </c:dLbls>
        <c:axId val="1578265024"/>
        <c:axId val="1578261632"/>
      </c:scatterChart>
      <c:catAx>
        <c:axId val="157825460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r>
                  <a:rPr lang="en-US"/>
                  <a:t>NaCl concentration (w/v%)</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title>
        <c:numFmt formatCode="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crossAx val="1578258240"/>
        <c:crosses val="autoZero"/>
        <c:auto val="1"/>
        <c:lblAlgn val="ctr"/>
        <c:lblOffset val="100"/>
        <c:noMultiLvlLbl val="0"/>
      </c:catAx>
      <c:valAx>
        <c:axId val="1578258240"/>
        <c:scaling>
          <c:orientation val="minMax"/>
          <c:max val="10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r>
                  <a:rPr lang="en-US"/>
                  <a:t>Detergency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crossAx val="1578254608"/>
        <c:crosses val="autoZero"/>
        <c:crossBetween val="between"/>
        <c:majorUnit val="20"/>
      </c:valAx>
      <c:valAx>
        <c:axId val="1578261632"/>
        <c:scaling>
          <c:logBase val="10"/>
          <c:orientation val="minMax"/>
          <c:min val="0.01"/>
        </c:scaling>
        <c:delete val="0"/>
        <c:axPos val="r"/>
        <c:title>
          <c:tx>
            <c:rich>
              <a:bodyPr rot="5400000" spcFirstLastPara="1" vertOverflow="ellipsis"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r>
                  <a:rPr lang="en-US"/>
                  <a:t>Dynamic IFT (mN/m)</a:t>
                </a:r>
              </a:p>
            </c:rich>
          </c:tx>
          <c:overlay val="0"/>
          <c:spPr>
            <a:noFill/>
            <a:ln>
              <a:noFill/>
            </a:ln>
            <a:effectLst/>
          </c:spPr>
          <c:txPr>
            <a:bodyPr rot="5400000" spcFirstLastPara="1" vertOverflow="ellipsis"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title>
        <c:numFmt formatCode="#,##0.0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crossAx val="1578265024"/>
        <c:crosses val="max"/>
        <c:crossBetween val="midCat"/>
      </c:valAx>
      <c:valAx>
        <c:axId val="1578265024"/>
        <c:scaling>
          <c:orientation val="minMax"/>
        </c:scaling>
        <c:delete val="1"/>
        <c:axPos val="b"/>
        <c:majorTickMark val="out"/>
        <c:minorTickMark val="none"/>
        <c:tickLblPos val="nextTo"/>
        <c:crossAx val="1578261632"/>
        <c:crosses val="autoZero"/>
        <c:crossBetween val="midCat"/>
      </c:valAx>
      <c:spPr>
        <a:noFill/>
        <a:ln w="9525">
          <a:solidFill>
            <a:schemeClr val="bg1">
              <a:lumMod val="75000"/>
            </a:schemeClr>
          </a:solidFill>
        </a:ln>
        <a:effectLst/>
      </c:spPr>
    </c:plotArea>
    <c:legend>
      <c:legendPos val="t"/>
      <c:layout>
        <c:manualLayout>
          <c:xMode val="edge"/>
          <c:yMode val="edge"/>
          <c:x val="7.6498586715122149E-2"/>
          <c:y val="6.205295222243562E-2"/>
          <c:w val="0.7721712430176999"/>
          <c:h val="6.8048525184351893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sz="1100">
          <a:solidFill>
            <a:schemeClr val="tx1"/>
          </a:solidFill>
          <a:latin typeface="Times" pitchFamily="2" charset="0"/>
          <a:ea typeface="Times" charset="0"/>
          <a:cs typeface="Arial" panose="020B0604020202020204" pitchFamily="34" charset="0"/>
        </a:defRPr>
      </a:pPr>
      <a:endParaRPr lang="en-US"/>
    </a:p>
  </c:txPr>
  <c:externalData r:id="rId3">
    <c:autoUpdate val="0"/>
  </c:externalData>
  <c:userShapes r:id="rId4"/>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011130366177"/>
          <c:y val="5.8414353379973E-2"/>
          <c:w val="0.84783878544584201"/>
          <c:h val="0.82543760767973995"/>
        </c:manualLayout>
      </c:layout>
      <c:barChart>
        <c:barDir val="col"/>
        <c:grouping val="clustered"/>
        <c:varyColors val="0"/>
        <c:ser>
          <c:idx val="1"/>
          <c:order val="0"/>
          <c:tx>
            <c:v>C14-15-8PO-SO4Na (no added salt)</c:v>
          </c:tx>
          <c:spPr>
            <a:solidFill>
              <a:schemeClr val="bg2">
                <a:lumMod val="75000"/>
              </a:schemeClr>
            </a:solidFill>
            <a:ln>
              <a:solidFill>
                <a:schemeClr val="bg2">
                  <a:lumMod val="25000"/>
                </a:schemeClr>
              </a:solidFill>
            </a:ln>
            <a:effectLst/>
          </c:spPr>
          <c:invertIfNegative val="0"/>
          <c:dPt>
            <c:idx val="0"/>
            <c:invertIfNegative val="0"/>
            <c:bubble3D val="0"/>
            <c:spPr>
              <a:solidFill>
                <a:schemeClr val="bg1">
                  <a:lumMod val="85000"/>
                  <a:alpha val="92000"/>
                </a:schemeClr>
              </a:solidFill>
              <a:ln>
                <a:solidFill>
                  <a:schemeClr val="bg2">
                    <a:lumMod val="25000"/>
                  </a:schemeClr>
                </a:solidFill>
              </a:ln>
              <a:effectLst/>
            </c:spPr>
            <c:extLst>
              <c:ext xmlns:c16="http://schemas.microsoft.com/office/drawing/2014/chart" uri="{C3380CC4-5D6E-409C-BE32-E72D297353CC}">
                <c16:uniqueId val="{00000001-A6C1-2542-83B9-21BFBB2E8F8B}"/>
              </c:ext>
            </c:extLst>
          </c:dPt>
          <c:errBars>
            <c:errBarType val="both"/>
            <c:errValType val="fixedVal"/>
            <c:noEndCap val="0"/>
            <c:val val="5"/>
            <c:spPr>
              <a:noFill/>
              <a:ln w="9525" cap="flat" cmpd="sng" algn="ctr">
                <a:solidFill>
                  <a:schemeClr val="tx1">
                    <a:lumMod val="65000"/>
                    <a:lumOff val="35000"/>
                  </a:schemeClr>
                </a:solidFill>
                <a:round/>
              </a:ln>
              <a:effectLst/>
            </c:spPr>
          </c:errBars>
          <c:cat>
            <c:strRef>
              <c:f>'effect of octanol &amp; adjusted S '!$A$56:$A$60</c:f>
              <c:strCache>
                <c:ptCount val="5"/>
                <c:pt idx="0">
                  <c:v>DI-water (no surfactant) </c:v>
                </c:pt>
                <c:pt idx="1">
                  <c:v>no alcohol</c:v>
                </c:pt>
                <c:pt idx="2">
                  <c:v>1-octanol</c:v>
                </c:pt>
                <c:pt idx="3">
                  <c:v>2-octanol</c:v>
                </c:pt>
                <c:pt idx="4">
                  <c:v>2-ethyl-hexanol</c:v>
                </c:pt>
              </c:strCache>
            </c:strRef>
          </c:cat>
          <c:val>
            <c:numRef>
              <c:f>'effect of octanol &amp; adjusted S '!$B$56:$B$60</c:f>
              <c:numCache>
                <c:formatCode>General</c:formatCode>
                <c:ptCount val="5"/>
                <c:pt idx="0">
                  <c:v>4.7</c:v>
                </c:pt>
                <c:pt idx="1">
                  <c:v>22.9</c:v>
                </c:pt>
                <c:pt idx="2">
                  <c:v>62.1</c:v>
                </c:pt>
                <c:pt idx="3">
                  <c:v>83.3</c:v>
                </c:pt>
                <c:pt idx="4" formatCode="0.0">
                  <c:v>82</c:v>
                </c:pt>
              </c:numCache>
            </c:numRef>
          </c:val>
          <c:extLst>
            <c:ext xmlns:c16="http://schemas.microsoft.com/office/drawing/2014/chart" uri="{C3380CC4-5D6E-409C-BE32-E72D297353CC}">
              <c16:uniqueId val="{00000002-A6C1-2542-83B9-21BFBB2E8F8B}"/>
            </c:ext>
          </c:extLst>
        </c:ser>
        <c:ser>
          <c:idx val="0"/>
          <c:order val="1"/>
          <c:tx>
            <c:v>C14-15-8PO-SO4Na (with added S*)</c:v>
          </c:tx>
          <c:spPr>
            <a:solidFill>
              <a:schemeClr val="bg1"/>
            </a:solidFill>
            <a:ln>
              <a:solidFill>
                <a:schemeClr val="bg2">
                  <a:lumMod val="25000"/>
                </a:schemeClr>
              </a:solidFill>
            </a:ln>
            <a:effectLst/>
          </c:spPr>
          <c:invertIfNegative val="0"/>
          <c:errBars>
            <c:errBarType val="both"/>
            <c:errValType val="cust"/>
            <c:noEndCap val="0"/>
            <c:plus>
              <c:numRef>
                <c:f>'effect of octanol &amp; adjusted S '!$E$56:$E$60</c:f>
                <c:numCache>
                  <c:formatCode>General</c:formatCode>
                  <c:ptCount val="5"/>
                  <c:pt idx="1">
                    <c:v>2</c:v>
                  </c:pt>
                  <c:pt idx="2">
                    <c:v>0.2</c:v>
                  </c:pt>
                  <c:pt idx="3">
                    <c:v>2.4</c:v>
                  </c:pt>
                  <c:pt idx="4">
                    <c:v>3</c:v>
                  </c:pt>
                </c:numCache>
              </c:numRef>
            </c:plus>
            <c:minus>
              <c:numRef>
                <c:f>'effect of octanol &amp; adjusted S '!$E$56:$E$60</c:f>
                <c:numCache>
                  <c:formatCode>General</c:formatCode>
                  <c:ptCount val="5"/>
                  <c:pt idx="1">
                    <c:v>2</c:v>
                  </c:pt>
                  <c:pt idx="2">
                    <c:v>0.2</c:v>
                  </c:pt>
                  <c:pt idx="3">
                    <c:v>2.4</c:v>
                  </c:pt>
                  <c:pt idx="4">
                    <c:v>3</c:v>
                  </c:pt>
                </c:numCache>
              </c:numRef>
            </c:minus>
            <c:spPr>
              <a:noFill/>
              <a:ln w="9525" cap="flat" cmpd="sng" algn="ctr">
                <a:solidFill>
                  <a:schemeClr val="tx1">
                    <a:lumMod val="65000"/>
                    <a:lumOff val="35000"/>
                  </a:schemeClr>
                </a:solidFill>
                <a:round/>
              </a:ln>
              <a:effectLst/>
            </c:spPr>
          </c:errBars>
          <c:cat>
            <c:strRef>
              <c:f>'effect of octanol &amp; adjusted S '!$A$56:$A$60</c:f>
              <c:strCache>
                <c:ptCount val="5"/>
                <c:pt idx="0">
                  <c:v>DI-water (no surfactant) </c:v>
                </c:pt>
                <c:pt idx="1">
                  <c:v>no alcohol</c:v>
                </c:pt>
                <c:pt idx="2">
                  <c:v>1-octanol</c:v>
                </c:pt>
                <c:pt idx="3">
                  <c:v>2-octanol</c:v>
                </c:pt>
                <c:pt idx="4">
                  <c:v>2-ethyl-hexanol</c:v>
                </c:pt>
              </c:strCache>
            </c:strRef>
          </c:cat>
          <c:val>
            <c:numRef>
              <c:f>'effect of octanol &amp; adjusted S '!$D$56:$D$60</c:f>
              <c:numCache>
                <c:formatCode>General</c:formatCode>
                <c:ptCount val="5"/>
                <c:pt idx="1">
                  <c:v>49.4</c:v>
                </c:pt>
                <c:pt idx="2">
                  <c:v>95.4</c:v>
                </c:pt>
                <c:pt idx="3">
                  <c:v>98.3</c:v>
                </c:pt>
                <c:pt idx="4" formatCode="0.0">
                  <c:v>83</c:v>
                </c:pt>
              </c:numCache>
            </c:numRef>
          </c:val>
          <c:extLst>
            <c:ext xmlns:c16="http://schemas.microsoft.com/office/drawing/2014/chart" uri="{C3380CC4-5D6E-409C-BE32-E72D297353CC}">
              <c16:uniqueId val="{00000003-A6C1-2542-83B9-21BFBB2E8F8B}"/>
            </c:ext>
          </c:extLst>
        </c:ser>
        <c:dLbls>
          <c:showLegendKey val="0"/>
          <c:showVal val="0"/>
          <c:showCatName val="0"/>
          <c:showSerName val="0"/>
          <c:showPercent val="0"/>
          <c:showBubbleSize val="0"/>
        </c:dLbls>
        <c:gapWidth val="210"/>
        <c:axId val="1291597216"/>
        <c:axId val="1291584160"/>
      </c:barChart>
      <c:catAx>
        <c:axId val="1291597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Times" charset="0"/>
                <a:cs typeface="Times New Roman" panose="02020603050405020304" pitchFamily="18" charset="0"/>
              </a:defRPr>
            </a:pPr>
            <a:endParaRPr lang="en-US"/>
          </a:p>
        </c:txPr>
        <c:crossAx val="1291584160"/>
        <c:crosses val="autoZero"/>
        <c:auto val="1"/>
        <c:lblAlgn val="ctr"/>
        <c:lblOffset val="100"/>
        <c:noMultiLvlLbl val="0"/>
      </c:catAx>
      <c:valAx>
        <c:axId val="1291584160"/>
        <c:scaling>
          <c:orientation val="minMax"/>
          <c:max val="100"/>
          <c:min val="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Times" charset="0"/>
                    <a:cs typeface="Times New Roman" panose="02020603050405020304" pitchFamily="18" charset="0"/>
                  </a:defRPr>
                </a:pPr>
                <a:r>
                  <a:rPr lang="en-US"/>
                  <a:t>Detergency (%)</a:t>
                </a:r>
              </a:p>
            </c:rich>
          </c:tx>
          <c:layout>
            <c:manualLayout>
              <c:xMode val="edge"/>
              <c:yMode val="edge"/>
              <c:x val="2.1400778210116701E-2"/>
              <c:y val="0.2517841541873950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Times" charset="0"/>
                  <a:cs typeface="Times New Roman" panose="02020603050405020304" pitchFamily="18"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Times" charset="0"/>
                <a:cs typeface="Times New Roman" panose="02020603050405020304" pitchFamily="18" charset="0"/>
              </a:defRPr>
            </a:pPr>
            <a:endParaRPr lang="en-US"/>
          </a:p>
        </c:txPr>
        <c:crossAx val="1291597216"/>
        <c:crosses val="autoZero"/>
        <c:crossBetween val="between"/>
        <c:majorUnit val="20"/>
      </c:valAx>
      <c:spPr>
        <a:noFill/>
        <a:ln>
          <a:solidFill>
            <a:schemeClr val="bg1">
              <a:lumMod val="65000"/>
            </a:schemeClr>
          </a:solidFill>
        </a:ln>
        <a:effectLst/>
      </c:spPr>
    </c:plotArea>
    <c:legend>
      <c:legendPos val="t"/>
      <c:layout>
        <c:manualLayout>
          <c:xMode val="edge"/>
          <c:yMode val="edge"/>
          <c:x val="8.7279175219829003E-2"/>
          <c:y val="5.48846754116993E-2"/>
          <c:w val="0.45307165625685902"/>
          <c:h val="0.1471553617456919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Times" charset="0"/>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ea typeface="Times" charset="0"/>
          <a:cs typeface="Times New Roman" panose="02020603050405020304" pitchFamily="18" charset="0"/>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638098506836032"/>
          <c:y val="3.7567750677506784E-2"/>
          <c:w val="0.7831076870786835"/>
          <c:h val="0.84364173228346473"/>
        </c:manualLayout>
      </c:layout>
      <c:barChart>
        <c:barDir val="col"/>
        <c:grouping val="clustered"/>
        <c:varyColors val="0"/>
        <c:ser>
          <c:idx val="2"/>
          <c:order val="0"/>
          <c:tx>
            <c:strRef>
              <c:f>'effect of octanol &amp; adjusted S '!$D$125</c:f>
              <c:strCache>
                <c:ptCount val="1"/>
                <c:pt idx="0">
                  <c:v>Detergency at 10C (%)</c:v>
                </c:pt>
              </c:strCache>
            </c:strRef>
          </c:tx>
          <c:spPr>
            <a:solidFill>
              <a:schemeClr val="accent3"/>
            </a:solidFill>
            <a:ln>
              <a:solidFill>
                <a:schemeClr val="bg2">
                  <a:lumMod val="25000"/>
                </a:schemeClr>
              </a:solidFill>
            </a:ln>
            <a:effectLst/>
          </c:spPr>
          <c:invertIfNegative val="0"/>
          <c:errBars>
            <c:errBarType val="both"/>
            <c:errValType val="cust"/>
            <c:noEndCap val="0"/>
            <c:plus>
              <c:numRef>
                <c:f>'effect of octanol &amp; adjusted S '!$E$127:$E$131</c:f>
                <c:numCache>
                  <c:formatCode>General</c:formatCode>
                  <c:ptCount val="4"/>
                  <c:pt idx="0">
                    <c:v>2</c:v>
                  </c:pt>
                  <c:pt idx="1">
                    <c:v>0.2070393374741144</c:v>
                  </c:pt>
                  <c:pt idx="2">
                    <c:v>2.3570226039551616</c:v>
                  </c:pt>
                  <c:pt idx="3">
                    <c:v>3</c:v>
                  </c:pt>
                </c:numCache>
              </c:numRef>
            </c:plus>
            <c:minus>
              <c:numRef>
                <c:f>'effect of octanol &amp; adjusted S '!$E$127:$E$131</c:f>
                <c:numCache>
                  <c:formatCode>General</c:formatCode>
                  <c:ptCount val="4"/>
                  <c:pt idx="0">
                    <c:v>2</c:v>
                  </c:pt>
                  <c:pt idx="1">
                    <c:v>0.2070393374741144</c:v>
                  </c:pt>
                  <c:pt idx="2">
                    <c:v>2.3570226039551616</c:v>
                  </c:pt>
                  <c:pt idx="3">
                    <c:v>3</c:v>
                  </c:pt>
                </c:numCache>
              </c:numRef>
            </c:minus>
            <c:spPr>
              <a:noFill/>
              <a:ln w="9525" cap="flat" cmpd="sng" algn="ctr">
                <a:solidFill>
                  <a:schemeClr val="tx1">
                    <a:lumMod val="65000"/>
                    <a:lumOff val="35000"/>
                  </a:schemeClr>
                </a:solidFill>
                <a:round/>
              </a:ln>
              <a:effectLst/>
            </c:spPr>
          </c:errBars>
          <c:cat>
            <c:strRef>
              <c:f>'effect of octanol &amp; adjusted S '!$A$127:$A$131</c:f>
              <c:strCache>
                <c:ptCount val="4"/>
                <c:pt idx="0">
                  <c:v>8%NaCl</c:v>
                </c:pt>
                <c:pt idx="1">
                  <c:v>1-octanol+4%NaCl</c:v>
                </c:pt>
                <c:pt idx="2">
                  <c:v>2-octanol+2%NaCl</c:v>
                </c:pt>
                <c:pt idx="3">
                  <c:v>2-ethyl-hexanol+2%NaCl</c:v>
                </c:pt>
              </c:strCache>
            </c:strRef>
          </c:cat>
          <c:val>
            <c:numRef>
              <c:f>'effect of octanol &amp; adjusted S '!$D$127:$D$131</c:f>
              <c:numCache>
                <c:formatCode>0.0</c:formatCode>
                <c:ptCount val="4"/>
                <c:pt idx="0" formatCode="General">
                  <c:v>49.4</c:v>
                </c:pt>
                <c:pt idx="1">
                  <c:v>95.45</c:v>
                </c:pt>
                <c:pt idx="2">
                  <c:v>98.333333333333329</c:v>
                </c:pt>
                <c:pt idx="3">
                  <c:v>83</c:v>
                </c:pt>
              </c:numCache>
            </c:numRef>
          </c:val>
          <c:extLst>
            <c:ext xmlns:c16="http://schemas.microsoft.com/office/drawing/2014/chart" uri="{C3380CC4-5D6E-409C-BE32-E72D297353CC}">
              <c16:uniqueId val="{00000000-0AC1-924F-9032-2AB2D34E93DA}"/>
            </c:ext>
          </c:extLst>
        </c:ser>
        <c:dLbls>
          <c:showLegendKey val="0"/>
          <c:showVal val="0"/>
          <c:showCatName val="0"/>
          <c:showSerName val="0"/>
          <c:showPercent val="0"/>
          <c:showBubbleSize val="0"/>
        </c:dLbls>
        <c:gapWidth val="219"/>
        <c:axId val="2071127824"/>
        <c:axId val="2071129504"/>
      </c:barChart>
      <c:lineChart>
        <c:grouping val="stacked"/>
        <c:varyColors val="0"/>
        <c:ser>
          <c:idx val="4"/>
          <c:order val="1"/>
          <c:tx>
            <c:strRef>
              <c:f>'effect of octanol &amp; adjusted S '!$B$125</c:f>
              <c:strCache>
                <c:ptCount val="1"/>
                <c:pt idx="0">
                  <c:v>contact angle</c:v>
                </c:pt>
              </c:strCache>
            </c:strRef>
          </c:tx>
          <c:spPr>
            <a:ln w="12700" cap="rnd">
              <a:solidFill>
                <a:schemeClr val="tx1"/>
              </a:solidFill>
              <a:round/>
            </a:ln>
            <a:effectLst/>
          </c:spPr>
          <c:marker>
            <c:symbol val="circle"/>
            <c:size val="4"/>
            <c:spPr>
              <a:solidFill>
                <a:schemeClr val="tx1"/>
              </a:solidFill>
              <a:ln w="9525">
                <a:solidFill>
                  <a:schemeClr val="tx1"/>
                </a:solidFill>
              </a:ln>
              <a:effectLst/>
            </c:spPr>
          </c:marker>
          <c:errBars>
            <c:errDir val="y"/>
            <c:errBarType val="both"/>
            <c:errValType val="cust"/>
            <c:noEndCap val="0"/>
            <c:plus>
              <c:numRef>
                <c:f>'effect of octanol &amp; adjusted S '!$C$127:$C$131</c:f>
                <c:numCache>
                  <c:formatCode>General</c:formatCode>
                  <c:ptCount val="4"/>
                  <c:pt idx="0">
                    <c:v>0.4</c:v>
                  </c:pt>
                  <c:pt idx="1">
                    <c:v>0.2</c:v>
                  </c:pt>
                  <c:pt idx="2">
                    <c:v>2.5</c:v>
                  </c:pt>
                  <c:pt idx="3">
                    <c:v>2.5</c:v>
                  </c:pt>
                </c:numCache>
              </c:numRef>
            </c:plus>
            <c:minus>
              <c:numRef>
                <c:f>'effect of octanol &amp; adjusted S '!$C$127:$C$131</c:f>
                <c:numCache>
                  <c:formatCode>General</c:formatCode>
                  <c:ptCount val="4"/>
                  <c:pt idx="0">
                    <c:v>0.4</c:v>
                  </c:pt>
                  <c:pt idx="1">
                    <c:v>0.2</c:v>
                  </c:pt>
                  <c:pt idx="2">
                    <c:v>2.5</c:v>
                  </c:pt>
                  <c:pt idx="3">
                    <c:v>2.5</c:v>
                  </c:pt>
                </c:numCache>
              </c:numRef>
            </c:minus>
            <c:spPr>
              <a:noFill/>
              <a:ln w="9525" cap="flat" cmpd="sng" algn="ctr">
                <a:solidFill>
                  <a:schemeClr val="tx1">
                    <a:lumMod val="65000"/>
                    <a:lumOff val="35000"/>
                  </a:schemeClr>
                </a:solidFill>
                <a:round/>
              </a:ln>
              <a:effectLst/>
            </c:spPr>
          </c:errBars>
          <c:cat>
            <c:strRef>
              <c:f>'effect of octanol &amp; adjusted S '!$A$127:$A$131</c:f>
              <c:strCache>
                <c:ptCount val="4"/>
                <c:pt idx="0">
                  <c:v>8%NaCl</c:v>
                </c:pt>
                <c:pt idx="1">
                  <c:v>1-octanol+4%NaCl</c:v>
                </c:pt>
                <c:pt idx="2">
                  <c:v>2-octanol+2%NaCl</c:v>
                </c:pt>
                <c:pt idx="3">
                  <c:v>2-ethyl-hexanol+2%NaCl</c:v>
                </c:pt>
              </c:strCache>
            </c:strRef>
          </c:cat>
          <c:val>
            <c:numRef>
              <c:f>'effect of octanol &amp; adjusted S '!$B$127:$B$131</c:f>
              <c:numCache>
                <c:formatCode>0.0</c:formatCode>
                <c:ptCount val="4"/>
                <c:pt idx="0">
                  <c:v>69.099999999999994</c:v>
                </c:pt>
                <c:pt idx="1">
                  <c:v>34.299999999999997</c:v>
                </c:pt>
                <c:pt idx="2">
                  <c:v>32.6</c:v>
                </c:pt>
                <c:pt idx="3">
                  <c:v>42.6</c:v>
                </c:pt>
              </c:numCache>
            </c:numRef>
          </c:val>
          <c:smooth val="0"/>
          <c:extLst>
            <c:ext xmlns:c16="http://schemas.microsoft.com/office/drawing/2014/chart" uri="{C3380CC4-5D6E-409C-BE32-E72D297353CC}">
              <c16:uniqueId val="{00000001-0AC1-924F-9032-2AB2D34E93DA}"/>
            </c:ext>
          </c:extLst>
        </c:ser>
        <c:dLbls>
          <c:showLegendKey val="0"/>
          <c:showVal val="0"/>
          <c:showCatName val="0"/>
          <c:showSerName val="0"/>
          <c:showPercent val="0"/>
          <c:showBubbleSize val="0"/>
        </c:dLbls>
        <c:marker val="1"/>
        <c:smooth val="0"/>
        <c:axId val="2064859264"/>
        <c:axId val="2070615904"/>
      </c:lineChart>
      <c:catAx>
        <c:axId val="2071127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71129504"/>
        <c:crosses val="autoZero"/>
        <c:auto val="1"/>
        <c:lblAlgn val="ctr"/>
        <c:lblOffset val="100"/>
        <c:noMultiLvlLbl val="0"/>
      </c:catAx>
      <c:valAx>
        <c:axId val="2071129504"/>
        <c:scaling>
          <c:orientation val="minMax"/>
          <c:max val="10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Detergency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71127824"/>
        <c:crosses val="autoZero"/>
        <c:crossBetween val="between"/>
        <c:majorUnit val="20"/>
      </c:valAx>
      <c:valAx>
        <c:axId val="2070615904"/>
        <c:scaling>
          <c:orientation val="minMax"/>
          <c:max val="90"/>
          <c:min val="0"/>
        </c:scaling>
        <c:delete val="0"/>
        <c:axPos val="r"/>
        <c:title>
          <c:tx>
            <c:rich>
              <a:bodyPr rot="5400000" spcFirstLastPara="1" vertOverflow="ellipsis"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Contact angle (°)</a:t>
                </a:r>
              </a:p>
            </c:rich>
          </c:tx>
          <c:overlay val="0"/>
          <c:spPr>
            <a:noFill/>
            <a:ln>
              <a:noFill/>
            </a:ln>
            <a:effectLst/>
          </c:spPr>
          <c:txPr>
            <a:bodyPr rot="5400000" spcFirstLastPara="1" vertOverflow="ellipsis"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2064859264"/>
        <c:crosses val="max"/>
        <c:crossBetween val="between"/>
        <c:majorUnit val="20"/>
      </c:valAx>
      <c:catAx>
        <c:axId val="2064859264"/>
        <c:scaling>
          <c:orientation val="minMax"/>
        </c:scaling>
        <c:delete val="1"/>
        <c:axPos val="b"/>
        <c:numFmt formatCode="General" sourceLinked="1"/>
        <c:majorTickMark val="out"/>
        <c:minorTickMark val="none"/>
        <c:tickLblPos val="nextTo"/>
        <c:crossAx val="2070615904"/>
        <c:crosses val="autoZero"/>
        <c:auto val="1"/>
        <c:lblAlgn val="ctr"/>
        <c:lblOffset val="100"/>
        <c:noMultiLvlLbl val="0"/>
      </c:catAx>
      <c:spPr>
        <a:noFill/>
        <a:ln>
          <a:solidFill>
            <a:schemeClr val="bg1">
              <a:lumMod val="7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3156917363"/>
          <c:y val="8.3590534979423897E-2"/>
          <c:w val="0.85045264623955397"/>
          <c:h val="0.71610358918549799"/>
        </c:manualLayout>
      </c:layout>
      <c:barChart>
        <c:barDir val="col"/>
        <c:grouping val="clustered"/>
        <c:varyColors val="0"/>
        <c:ser>
          <c:idx val="1"/>
          <c:order val="0"/>
          <c:tx>
            <c:v>1-octanol</c:v>
          </c:tx>
          <c:spPr>
            <a:solidFill>
              <a:schemeClr val="bg2">
                <a:lumMod val="75000"/>
              </a:schemeClr>
            </a:solidFill>
            <a:ln>
              <a:solidFill>
                <a:schemeClr val="bg2">
                  <a:lumMod val="25000"/>
                </a:schemeClr>
              </a:solidFill>
            </a:ln>
            <a:effectLst/>
          </c:spPr>
          <c:invertIfNegative val="0"/>
          <c:errBars>
            <c:errBarType val="both"/>
            <c:errValType val="cust"/>
            <c:noEndCap val="0"/>
            <c:plus>
              <c:numRef>
                <c:f>'Optimized octanol conc.'!$AR$8:$AR$16</c:f>
                <c:numCache>
                  <c:formatCode>General</c:formatCode>
                  <c:ptCount val="9"/>
                  <c:pt idx="0">
                    <c:v>2.3529411764705941</c:v>
                  </c:pt>
                  <c:pt idx="1">
                    <c:v>2.0320485988305976</c:v>
                  </c:pt>
                  <c:pt idx="2">
                    <c:v>1.3508596759268057</c:v>
                  </c:pt>
                  <c:pt idx="3">
                    <c:v>0.58082287857194492</c:v>
                  </c:pt>
                  <c:pt idx="4">
                    <c:v>1.1350059737156499</c:v>
                  </c:pt>
                  <c:pt idx="5">
                    <c:v>1.724137931034484</c:v>
                  </c:pt>
                  <c:pt idx="6">
                    <c:v>1</c:v>
                  </c:pt>
                  <c:pt idx="7">
                    <c:v>1.9641855032959743</c:v>
                  </c:pt>
                  <c:pt idx="8">
                    <c:v>0.2070393374741144</c:v>
                  </c:pt>
                </c:numCache>
              </c:numRef>
            </c:plus>
            <c:minus>
              <c:numRef>
                <c:f>'Optimized octanol conc.'!$AR$8:$AR$16</c:f>
                <c:numCache>
                  <c:formatCode>General</c:formatCode>
                  <c:ptCount val="9"/>
                  <c:pt idx="0">
                    <c:v>2.3529411764705941</c:v>
                  </c:pt>
                  <c:pt idx="1">
                    <c:v>2.0320485988305976</c:v>
                  </c:pt>
                  <c:pt idx="2">
                    <c:v>1.3508596759268057</c:v>
                  </c:pt>
                  <c:pt idx="3">
                    <c:v>0.58082287857194492</c:v>
                  </c:pt>
                  <c:pt idx="4">
                    <c:v>1.1350059737156499</c:v>
                  </c:pt>
                  <c:pt idx="5">
                    <c:v>1.724137931034484</c:v>
                  </c:pt>
                  <c:pt idx="6">
                    <c:v>1</c:v>
                  </c:pt>
                  <c:pt idx="7">
                    <c:v>1.9641855032959743</c:v>
                  </c:pt>
                  <c:pt idx="8">
                    <c:v>0.2070393374741144</c:v>
                  </c:pt>
                </c:numCache>
              </c:numRef>
            </c:minus>
            <c:spPr>
              <a:noFill/>
              <a:ln w="9525" cap="flat" cmpd="sng" algn="ctr">
                <a:solidFill>
                  <a:schemeClr val="tx1">
                    <a:lumMod val="65000"/>
                    <a:lumOff val="35000"/>
                  </a:schemeClr>
                </a:solidFill>
                <a:round/>
              </a:ln>
              <a:effectLst/>
            </c:spPr>
          </c:errBars>
          <c:cat>
            <c:numRef>
              <c:f>'Optimized octanol conc.'!$F$8:$F$16</c:f>
              <c:numCache>
                <c:formatCode>0.00</c:formatCode>
                <c:ptCount val="9"/>
                <c:pt idx="0" formatCode="General">
                  <c:v>0</c:v>
                </c:pt>
                <c:pt idx="1">
                  <c:v>1.0027709999999999E-2</c:v>
                </c:pt>
                <c:pt idx="2">
                  <c:v>0.10027709999999998</c:v>
                </c:pt>
                <c:pt idx="3">
                  <c:v>0.19925189999999998</c:v>
                </c:pt>
                <c:pt idx="4">
                  <c:v>0.29952899999999999</c:v>
                </c:pt>
                <c:pt idx="5">
                  <c:v>0.3998061</c:v>
                </c:pt>
                <c:pt idx="6">
                  <c:v>0.5</c:v>
                </c:pt>
                <c:pt idx="7">
                  <c:v>0.69998624999999992</c:v>
                </c:pt>
                <c:pt idx="8">
                  <c:v>1.1720699999999999</c:v>
                </c:pt>
              </c:numCache>
            </c:numRef>
          </c:cat>
          <c:val>
            <c:numRef>
              <c:f>'Optimized octanol conc.'!$AQ$8:$AQ$16</c:f>
              <c:numCache>
                <c:formatCode>0.0</c:formatCode>
                <c:ptCount val="9"/>
                <c:pt idx="0">
                  <c:v>37.647058823529399</c:v>
                </c:pt>
                <c:pt idx="1">
                  <c:v>43.580808080808076</c:v>
                </c:pt>
                <c:pt idx="2">
                  <c:v>72.260802469135811</c:v>
                </c:pt>
                <c:pt idx="3">
                  <c:v>88.283475783475765</c:v>
                </c:pt>
                <c:pt idx="4">
                  <c:v>91.457586618876931</c:v>
                </c:pt>
                <c:pt idx="5">
                  <c:v>91.379310344827587</c:v>
                </c:pt>
                <c:pt idx="6">
                  <c:v>92</c:v>
                </c:pt>
                <c:pt idx="7">
                  <c:v>93.055555555555543</c:v>
                </c:pt>
                <c:pt idx="8">
                  <c:v>93.454651120555013</c:v>
                </c:pt>
              </c:numCache>
            </c:numRef>
          </c:val>
          <c:extLst>
            <c:ext xmlns:c16="http://schemas.microsoft.com/office/drawing/2014/chart" uri="{C3380CC4-5D6E-409C-BE32-E72D297353CC}">
              <c16:uniqueId val="{00000000-6195-DF4C-98AE-7F9BE4FC2381}"/>
            </c:ext>
          </c:extLst>
        </c:ser>
        <c:ser>
          <c:idx val="0"/>
          <c:order val="1"/>
          <c:tx>
            <c:v>2-octanol</c:v>
          </c:tx>
          <c:spPr>
            <a:solidFill>
              <a:schemeClr val="bg1">
                <a:alpha val="75000"/>
              </a:schemeClr>
            </a:solidFill>
            <a:ln>
              <a:solidFill>
                <a:schemeClr val="bg2">
                  <a:lumMod val="25000"/>
                </a:schemeClr>
              </a:solidFill>
            </a:ln>
            <a:effectLst/>
          </c:spPr>
          <c:invertIfNegative val="0"/>
          <c:errBars>
            <c:errBarType val="both"/>
            <c:errValType val="cust"/>
            <c:noEndCap val="0"/>
            <c:plus>
              <c:numRef>
                <c:f>'Optimized octanol conc.'!$AR$25:$AR$34</c:f>
                <c:numCache>
                  <c:formatCode>General</c:formatCode>
                  <c:ptCount val="9"/>
                  <c:pt idx="0">
                    <c:v>5.2663050654700463</c:v>
                  </c:pt>
                  <c:pt idx="1">
                    <c:v>1.0346548768055039</c:v>
                  </c:pt>
                  <c:pt idx="2">
                    <c:v>1.0247924365022449</c:v>
                  </c:pt>
                  <c:pt idx="3">
                    <c:v>2.7523238073029042</c:v>
                  </c:pt>
                  <c:pt idx="4">
                    <c:v>0.20495848730041683</c:v>
                  </c:pt>
                  <c:pt idx="5">
                    <c:v>1.4769583256448389</c:v>
                  </c:pt>
                  <c:pt idx="6">
                    <c:v>0.11610948787956693</c:v>
                  </c:pt>
                  <c:pt idx="7">
                    <c:v>1.9261039803732996</c:v>
                  </c:pt>
                  <c:pt idx="8">
                    <c:v>2.3570226039551616</c:v>
                  </c:pt>
                </c:numCache>
              </c:numRef>
            </c:plus>
            <c:minus>
              <c:numRef>
                <c:f>'Optimized octanol conc.'!$AR$25:$AR$34</c:f>
                <c:numCache>
                  <c:formatCode>General</c:formatCode>
                  <c:ptCount val="9"/>
                  <c:pt idx="0">
                    <c:v>5.2663050654700463</c:v>
                  </c:pt>
                  <c:pt idx="1">
                    <c:v>1.0346548768055039</c:v>
                  </c:pt>
                  <c:pt idx="2">
                    <c:v>1.0247924365022449</c:v>
                  </c:pt>
                  <c:pt idx="3">
                    <c:v>2.7523238073029042</c:v>
                  </c:pt>
                  <c:pt idx="4">
                    <c:v>0.20495848730041683</c:v>
                  </c:pt>
                  <c:pt idx="5">
                    <c:v>1.4769583256448389</c:v>
                  </c:pt>
                  <c:pt idx="6">
                    <c:v>0.11610948787956693</c:v>
                  </c:pt>
                  <c:pt idx="7">
                    <c:v>1.9261039803732996</c:v>
                  </c:pt>
                  <c:pt idx="8">
                    <c:v>2.3570226039551616</c:v>
                  </c:pt>
                </c:numCache>
              </c:numRef>
            </c:minus>
            <c:spPr>
              <a:noFill/>
              <a:ln w="9525" cap="flat" cmpd="sng" algn="ctr">
                <a:solidFill>
                  <a:schemeClr val="tx1">
                    <a:lumMod val="65000"/>
                    <a:lumOff val="35000"/>
                  </a:schemeClr>
                </a:solidFill>
                <a:round/>
              </a:ln>
              <a:effectLst/>
            </c:spPr>
          </c:errBars>
          <c:val>
            <c:numRef>
              <c:f>'Optimized octanol conc.'!$AQ$25:$AQ$34</c:f>
              <c:numCache>
                <c:formatCode>0.0</c:formatCode>
                <c:ptCount val="9"/>
                <c:pt idx="0">
                  <c:v>36.935050993021996</c:v>
                </c:pt>
                <c:pt idx="1">
                  <c:v>43.489537282640725</c:v>
                </c:pt>
                <c:pt idx="2">
                  <c:v>50.724637681159415</c:v>
                </c:pt>
                <c:pt idx="3">
                  <c:v>61.517455557935328</c:v>
                </c:pt>
                <c:pt idx="4">
                  <c:v>69.710144927536234</c:v>
                </c:pt>
                <c:pt idx="5">
                  <c:v>87.666666666666671</c:v>
                </c:pt>
                <c:pt idx="6">
                  <c:v>92.939244663382581</c:v>
                </c:pt>
                <c:pt idx="7">
                  <c:v>97.277777777777786</c:v>
                </c:pt>
                <c:pt idx="8">
                  <c:v>98.333333333333329</c:v>
                </c:pt>
              </c:numCache>
            </c:numRef>
          </c:val>
          <c:extLst>
            <c:ext xmlns:c16="http://schemas.microsoft.com/office/drawing/2014/chart" uri="{C3380CC4-5D6E-409C-BE32-E72D297353CC}">
              <c16:uniqueId val="{00000001-6195-DF4C-98AE-7F9BE4FC2381}"/>
            </c:ext>
          </c:extLst>
        </c:ser>
        <c:dLbls>
          <c:showLegendKey val="0"/>
          <c:showVal val="0"/>
          <c:showCatName val="0"/>
          <c:showSerName val="0"/>
          <c:showPercent val="0"/>
          <c:showBubbleSize val="0"/>
        </c:dLbls>
        <c:gapWidth val="219"/>
        <c:overlap val="-27"/>
        <c:axId val="-1838607248"/>
        <c:axId val="-1838603856"/>
      </c:barChart>
      <c:catAx>
        <c:axId val="-183860724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panose="02020603050405020304" pitchFamily="18" charset="0"/>
                  </a:defRPr>
                </a:pPr>
                <a:r>
                  <a:rPr lang="en-US"/>
                  <a:t>Octanol concentration (w/v%)</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panose="02020603050405020304" pitchFamily="18" charset="0"/>
              </a:defRPr>
            </a:pPr>
            <a:endParaRPr lang="en-US"/>
          </a:p>
        </c:txPr>
        <c:crossAx val="-1838603856"/>
        <c:crosses val="autoZero"/>
        <c:auto val="1"/>
        <c:lblAlgn val="ctr"/>
        <c:lblOffset val="100"/>
        <c:noMultiLvlLbl val="0"/>
      </c:catAx>
      <c:valAx>
        <c:axId val="-1838603856"/>
        <c:scaling>
          <c:orientation val="minMax"/>
          <c:max val="10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panose="02020603050405020304" pitchFamily="18" charset="0"/>
                  </a:defRPr>
                </a:pPr>
                <a:r>
                  <a:rPr lang="en-US"/>
                  <a:t>Detergency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panose="02020603050405020304" pitchFamily="18" charset="0"/>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panose="02020603050405020304" pitchFamily="18" charset="0"/>
              </a:defRPr>
            </a:pPr>
            <a:endParaRPr lang="en-US"/>
          </a:p>
        </c:txPr>
        <c:crossAx val="-1838607248"/>
        <c:crosses val="autoZero"/>
        <c:crossBetween val="between"/>
        <c:majorUnit val="20"/>
      </c:valAx>
      <c:spPr>
        <a:noFill/>
        <a:ln>
          <a:solidFill>
            <a:schemeClr val="bg1">
              <a:lumMod val="75000"/>
            </a:schemeClr>
          </a:solidFill>
        </a:ln>
        <a:effectLst/>
      </c:spPr>
    </c:plotArea>
    <c:legend>
      <c:legendPos val="b"/>
      <c:layout>
        <c:manualLayout>
          <c:xMode val="edge"/>
          <c:yMode val="edge"/>
          <c:x val="0.37151894474729119"/>
          <c:y val="0.91894101778944304"/>
          <c:w val="0.25696211050541762"/>
          <c:h val="8.105898221055701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Times" pitchFamily="2" charset="0"/>
          <a:ea typeface="Times New Roman"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scatterChart>
        <c:scatterStyle val="lineMarker"/>
        <c:varyColors val="0"/>
        <c:ser>
          <c:idx val="0"/>
          <c:order val="0"/>
          <c:tx>
            <c:strRef>
              <c:f>'Cc&amp;k comparison'!$C$3:$E$3</c:f>
              <c:strCache>
                <c:ptCount val="1"/>
                <c:pt idx="0">
                  <c:v>C10-4PO-SO4Na</c:v>
                </c:pt>
              </c:strCache>
            </c:strRef>
          </c:tx>
          <c:spPr>
            <a:ln w="31750">
              <a:noFill/>
            </a:ln>
          </c:spPr>
          <c:marker>
            <c:symbol val="diamond"/>
            <c:size val="5"/>
            <c:spPr>
              <a:solidFill>
                <a:schemeClr val="tx1"/>
              </a:solidFill>
              <a:ln>
                <a:solidFill>
                  <a:schemeClr val="tx1"/>
                </a:solidFill>
              </a:ln>
            </c:spPr>
          </c:marker>
          <c:trendline>
            <c:trendlineType val="linear"/>
            <c:dispRSqr val="1"/>
            <c:dispEq val="1"/>
            <c:trendlineLbl>
              <c:layout>
                <c:manualLayout>
                  <c:x val="-0.20512394284047827"/>
                  <c:y val="-9.0938095998432424E-3"/>
                </c:manualLayout>
              </c:layout>
              <c:tx>
                <c:rich>
                  <a:bodyPr/>
                  <a:lstStyle/>
                  <a:p>
                    <a:pPr>
                      <a:defRPr/>
                    </a:pPr>
                    <a:r>
                      <a:rPr lang="en-US"/>
                      <a:t>y = 0.053x + 2.29</a:t>
                    </a:r>
                    <a:br>
                      <a:rPr lang="en-US"/>
                    </a:br>
                    <a:r>
                      <a:rPr lang="en-US"/>
                      <a:t>R² = 0.97</a:t>
                    </a:r>
                  </a:p>
                </c:rich>
              </c:tx>
              <c:numFmt formatCode="General" sourceLinked="0"/>
            </c:trendlineLbl>
          </c:trendline>
          <c:xVal>
            <c:numRef>
              <c:f>'Cc and k comparisons '!$J$4:$J$8</c:f>
              <c:numCache>
                <c:formatCode>General</c:formatCode>
                <c:ptCount val="5"/>
                <c:pt idx="0">
                  <c:v>6</c:v>
                </c:pt>
                <c:pt idx="1">
                  <c:v>8</c:v>
                </c:pt>
                <c:pt idx="2">
                  <c:v>10</c:v>
                </c:pt>
                <c:pt idx="3">
                  <c:v>12</c:v>
                </c:pt>
                <c:pt idx="4">
                  <c:v>16</c:v>
                </c:pt>
              </c:numCache>
            </c:numRef>
          </c:xVal>
          <c:yVal>
            <c:numRef>
              <c:f>'Cc&amp;k comparison'!$E$7:$E$11</c:f>
              <c:numCache>
                <c:formatCode>0.00</c:formatCode>
                <c:ptCount val="5"/>
                <c:pt idx="0">
                  <c:v>2.563409711275944</c:v>
                </c:pt>
                <c:pt idx="1">
                  <c:v>2.73046379593911</c:v>
                </c:pt>
                <c:pt idx="2">
                  <c:v>2.8601416192476425</c:v>
                </c:pt>
                <c:pt idx="3">
                  <c:v>2.9255243785104943</c:v>
                </c:pt>
                <c:pt idx="4">
                  <c:v>3.1099534176440136</c:v>
                </c:pt>
              </c:numCache>
            </c:numRef>
          </c:yVal>
          <c:smooth val="0"/>
          <c:extLst>
            <c:ext xmlns:c16="http://schemas.microsoft.com/office/drawing/2014/chart" uri="{C3380CC4-5D6E-409C-BE32-E72D297353CC}">
              <c16:uniqueId val="{00000001-1E23-D24D-99DF-F25A54840185}"/>
            </c:ext>
          </c:extLst>
        </c:ser>
        <c:ser>
          <c:idx val="1"/>
          <c:order val="1"/>
          <c:tx>
            <c:strRef>
              <c:f>'Cc&amp;k comparison'!$G$3:$I$3</c:f>
              <c:strCache>
                <c:ptCount val="1"/>
                <c:pt idx="0">
                  <c:v>C10-4PO-SO4Na+AOT at 1:1 by molar ratio</c:v>
                </c:pt>
              </c:strCache>
            </c:strRef>
          </c:tx>
          <c:spPr>
            <a:ln w="31750">
              <a:noFill/>
            </a:ln>
          </c:spPr>
          <c:marker>
            <c:symbol val="square"/>
            <c:size val="5"/>
            <c:spPr>
              <a:solidFill>
                <a:schemeClr val="tx1"/>
              </a:solidFill>
              <a:ln>
                <a:solidFill>
                  <a:schemeClr val="tx1"/>
                </a:solidFill>
              </a:ln>
            </c:spPr>
          </c:marker>
          <c:trendline>
            <c:trendlineType val="linear"/>
            <c:dispRSqr val="1"/>
            <c:dispEq val="1"/>
            <c:trendlineLbl>
              <c:layout>
                <c:manualLayout>
                  <c:x val="-4.8365137393540092E-2"/>
                  <c:y val="-3.3347649725602439E-2"/>
                </c:manualLayout>
              </c:layout>
              <c:tx>
                <c:rich>
                  <a:bodyPr/>
                  <a:lstStyle/>
                  <a:p>
                    <a:pPr>
                      <a:defRPr/>
                    </a:pPr>
                    <a:r>
                      <a:rPr lang="en-US"/>
                      <a:t>y = 0.090x + 0.80</a:t>
                    </a:r>
                    <a:br>
                      <a:rPr lang="en-US"/>
                    </a:br>
                    <a:r>
                      <a:rPr lang="en-US"/>
                      <a:t>R² = 0.97</a:t>
                    </a:r>
                  </a:p>
                </c:rich>
              </c:tx>
              <c:numFmt formatCode="General" sourceLinked="0"/>
            </c:trendlineLbl>
          </c:trendline>
          <c:xVal>
            <c:numRef>
              <c:f>'Cc&amp;k comparison'!$B$7:$B$11</c:f>
              <c:numCache>
                <c:formatCode>General</c:formatCode>
                <c:ptCount val="5"/>
                <c:pt idx="0">
                  <c:v>6</c:v>
                </c:pt>
                <c:pt idx="1">
                  <c:v>8</c:v>
                </c:pt>
                <c:pt idx="2">
                  <c:v>10</c:v>
                </c:pt>
                <c:pt idx="3">
                  <c:v>12</c:v>
                </c:pt>
                <c:pt idx="4">
                  <c:v>16</c:v>
                </c:pt>
              </c:numCache>
            </c:numRef>
          </c:xVal>
          <c:yVal>
            <c:numRef>
              <c:f>'Cc&amp;k comparison'!$I$7:$I$11</c:f>
              <c:numCache>
                <c:formatCode>0.00</c:formatCode>
                <c:ptCount val="5"/>
                <c:pt idx="0">
                  <c:v>1.2641267271456831</c:v>
                </c:pt>
                <c:pt idx="1">
                  <c:v>1.5765014121878353</c:v>
                </c:pt>
                <c:pt idx="2">
                  <c:v>1.7341303563914185</c:v>
                </c:pt>
                <c:pt idx="3">
                  <c:v>1.9404667893892471</c:v>
                </c:pt>
                <c:pt idx="4">
                  <c:v>2.1936626857698589</c:v>
                </c:pt>
              </c:numCache>
            </c:numRef>
          </c:yVal>
          <c:smooth val="0"/>
          <c:extLst>
            <c:ext xmlns:c16="http://schemas.microsoft.com/office/drawing/2014/chart" uri="{C3380CC4-5D6E-409C-BE32-E72D297353CC}">
              <c16:uniqueId val="{00000003-1E23-D24D-99DF-F25A54840185}"/>
            </c:ext>
          </c:extLst>
        </c:ser>
        <c:dLbls>
          <c:showLegendKey val="0"/>
          <c:showVal val="0"/>
          <c:showCatName val="0"/>
          <c:showSerName val="0"/>
          <c:showPercent val="0"/>
          <c:showBubbleSize val="0"/>
        </c:dLbls>
        <c:axId val="2072562208"/>
        <c:axId val="2072008560"/>
      </c:scatterChart>
      <c:valAx>
        <c:axId val="2072562208"/>
        <c:scaling>
          <c:orientation val="minMax"/>
        </c:scaling>
        <c:delete val="0"/>
        <c:axPos val="b"/>
        <c:title>
          <c:tx>
            <c:rich>
              <a:bodyPr/>
              <a:lstStyle/>
              <a:p>
                <a:pPr>
                  <a:defRPr/>
                </a:pPr>
                <a:r>
                  <a:rPr lang="en-US"/>
                  <a:t>EACN</a:t>
                </a:r>
              </a:p>
            </c:rich>
          </c:tx>
          <c:overlay val="0"/>
        </c:title>
        <c:numFmt formatCode="General" sourceLinked="1"/>
        <c:majorTickMark val="out"/>
        <c:minorTickMark val="none"/>
        <c:tickLblPos val="nextTo"/>
        <c:crossAx val="2072008560"/>
        <c:crosses val="autoZero"/>
        <c:crossBetween val="midCat"/>
      </c:valAx>
      <c:valAx>
        <c:axId val="2072008560"/>
        <c:scaling>
          <c:orientation val="minMax"/>
          <c:max val="4"/>
          <c:min val="1"/>
        </c:scaling>
        <c:delete val="0"/>
        <c:axPos val="l"/>
        <c:title>
          <c:tx>
            <c:rich>
              <a:bodyPr rot="-5400000" vert="horz"/>
              <a:lstStyle/>
              <a:p>
                <a:pPr>
                  <a:defRPr/>
                </a:pPr>
                <a:r>
                  <a:rPr lang="en-US"/>
                  <a:t>ln(S*)</a:t>
                </a:r>
              </a:p>
            </c:rich>
          </c:tx>
          <c:overlay val="0"/>
        </c:title>
        <c:numFmt formatCode="0.00" sourceLinked="1"/>
        <c:majorTickMark val="out"/>
        <c:minorTickMark val="none"/>
        <c:tickLblPos val="nextTo"/>
        <c:crossAx val="2072562208"/>
        <c:crosses val="autoZero"/>
        <c:crossBetween val="midCat"/>
        <c:majorUnit val="0.5"/>
      </c:valAx>
      <c:spPr>
        <a:ln>
          <a:solidFill>
            <a:schemeClr val="bg1">
              <a:lumMod val="65000"/>
            </a:schemeClr>
          </a:solidFill>
        </a:ln>
      </c:spPr>
    </c:plotArea>
    <c:legend>
      <c:legendPos val="b"/>
      <c:legendEntry>
        <c:idx val="2"/>
        <c:delete val="1"/>
      </c:legendEntry>
      <c:legendEntry>
        <c:idx val="3"/>
        <c:delete val="1"/>
      </c:legendEntry>
      <c:overlay val="0"/>
    </c:legend>
    <c:plotVisOnly val="1"/>
    <c:dispBlanksAs val="gap"/>
    <c:showDLblsOverMax val="0"/>
  </c:chart>
  <c:spPr>
    <a:ln>
      <a:noFill/>
    </a:ln>
  </c:spPr>
  <c:txPr>
    <a:bodyPr/>
    <a:lstStyle/>
    <a:p>
      <a:pPr>
        <a:defRPr sz="1100" b="0">
          <a:latin typeface="Times" pitchFamily="2" charset="0"/>
          <a:cs typeface="Times New Roman" panose="02020603050405020304" pitchFamily="18" charset="0"/>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234026617884886"/>
          <c:y val="0.16725314340341377"/>
          <c:w val="0.72691813144569051"/>
          <c:h val="0.66549371319317241"/>
        </c:manualLayout>
      </c:layout>
      <c:barChart>
        <c:barDir val="col"/>
        <c:grouping val="clustered"/>
        <c:varyColors val="0"/>
        <c:ser>
          <c:idx val="0"/>
          <c:order val="0"/>
          <c:spPr>
            <a:pattFill prst="pct50">
              <a:fgClr>
                <a:schemeClr val="bg2">
                  <a:lumMod val="75000"/>
                </a:schemeClr>
              </a:fgClr>
              <a:bgClr>
                <a:schemeClr val="bg1"/>
              </a:bgClr>
            </a:pattFill>
            <a:ln>
              <a:solidFill>
                <a:schemeClr val="tx1"/>
              </a:solidFill>
            </a:ln>
            <a:effectLst/>
          </c:spPr>
          <c:invertIfNegative val="0"/>
          <c:errBars>
            <c:errBarType val="both"/>
            <c:errValType val="cust"/>
            <c:noEndCap val="0"/>
            <c:plus>
              <c:numRef>
                <c:f>Sheet1!$F$39:$F$47</c:f>
                <c:numCache>
                  <c:formatCode>General</c:formatCode>
                  <c:ptCount val="8"/>
                  <c:pt idx="0">
                    <c:v>0.69324194233974501</c:v>
                  </c:pt>
                  <c:pt idx="1">
                    <c:v>0.64080625984076844</c:v>
                  </c:pt>
                  <c:pt idx="2">
                    <c:v>0.23629299287771494</c:v>
                  </c:pt>
                  <c:pt idx="3">
                    <c:v>0.52378280087892559</c:v>
                  </c:pt>
                  <c:pt idx="4">
                    <c:v>0.78431372549019329</c:v>
                  </c:pt>
                  <c:pt idx="5">
                    <c:v>2.8696711453532817</c:v>
                  </c:pt>
                  <c:pt idx="6">
                    <c:v>0.73529411764705799</c:v>
                  </c:pt>
                  <c:pt idx="7">
                    <c:v>0</c:v>
                  </c:pt>
                </c:numCache>
              </c:numRef>
            </c:plus>
            <c:minus>
              <c:numRef>
                <c:f>Sheet1!$F$39:$F$47</c:f>
                <c:numCache>
                  <c:formatCode>General</c:formatCode>
                  <c:ptCount val="8"/>
                  <c:pt idx="0">
                    <c:v>0.69324194233974501</c:v>
                  </c:pt>
                  <c:pt idx="1">
                    <c:v>0.64080625984076844</c:v>
                  </c:pt>
                  <c:pt idx="2">
                    <c:v>0.23629299287771494</c:v>
                  </c:pt>
                  <c:pt idx="3">
                    <c:v>0.52378280087892559</c:v>
                  </c:pt>
                  <c:pt idx="4">
                    <c:v>0.78431372549019329</c:v>
                  </c:pt>
                  <c:pt idx="5">
                    <c:v>2.8696711453532817</c:v>
                  </c:pt>
                  <c:pt idx="6">
                    <c:v>0.73529411764705799</c:v>
                  </c:pt>
                  <c:pt idx="7">
                    <c:v>0</c:v>
                  </c:pt>
                </c:numCache>
              </c:numRef>
            </c:minus>
            <c:spPr>
              <a:noFill/>
              <a:ln w="9525" cap="flat" cmpd="sng" algn="ctr">
                <a:solidFill>
                  <a:schemeClr val="tx1">
                    <a:lumMod val="65000"/>
                    <a:lumOff val="35000"/>
                  </a:schemeClr>
                </a:solidFill>
                <a:round/>
              </a:ln>
              <a:effectLst/>
            </c:spPr>
          </c:errBars>
          <c:cat>
            <c:numRef>
              <c:f>Sheet1!$B$39:$B$47</c:f>
              <c:numCache>
                <c:formatCode>0.0</c:formatCode>
                <c:ptCount val="8"/>
                <c:pt idx="0" formatCode="0.00">
                  <c:v>3.5399999999999994E-2</c:v>
                </c:pt>
                <c:pt idx="1">
                  <c:v>9.912E-2</c:v>
                </c:pt>
                <c:pt idx="2">
                  <c:v>0.27139999999999997</c:v>
                </c:pt>
                <c:pt idx="3">
                  <c:v>0.70799999999999996</c:v>
                </c:pt>
                <c:pt idx="4">
                  <c:v>5.427999999999999</c:v>
                </c:pt>
                <c:pt idx="5">
                  <c:v>14.690999999999999</c:v>
                </c:pt>
                <c:pt idx="6">
                  <c:v>16.165999999999997</c:v>
                </c:pt>
                <c:pt idx="7">
                  <c:v>17.994999999999997</c:v>
                </c:pt>
              </c:numCache>
            </c:numRef>
          </c:cat>
          <c:val>
            <c:numRef>
              <c:f>Sheet1!$E$39:$E$47</c:f>
              <c:numCache>
                <c:formatCode>0.0</c:formatCode>
                <c:ptCount val="8"/>
                <c:pt idx="0">
                  <c:v>75.490196078431396</c:v>
                </c:pt>
                <c:pt idx="1">
                  <c:v>87.467320261437905</c:v>
                </c:pt>
                <c:pt idx="2">
                  <c:v>94.903926482873842</c:v>
                </c:pt>
                <c:pt idx="3">
                  <c:v>93.703703703703695</c:v>
                </c:pt>
                <c:pt idx="4">
                  <c:v>87.45098039215685</c:v>
                </c:pt>
                <c:pt idx="5">
                  <c:v>96.023391812865484</c:v>
                </c:pt>
                <c:pt idx="6">
                  <c:v>75.735294117647044</c:v>
                </c:pt>
                <c:pt idx="7">
                  <c:v>88.235294117647044</c:v>
                </c:pt>
              </c:numCache>
            </c:numRef>
          </c:val>
          <c:extLst>
            <c:ext xmlns:c16="http://schemas.microsoft.com/office/drawing/2014/chart" uri="{C3380CC4-5D6E-409C-BE32-E72D297353CC}">
              <c16:uniqueId val="{00000000-2268-C345-8C79-F6C9D7494232}"/>
            </c:ext>
          </c:extLst>
        </c:ser>
        <c:dLbls>
          <c:showLegendKey val="0"/>
          <c:showVal val="0"/>
          <c:showCatName val="0"/>
          <c:showSerName val="0"/>
          <c:showPercent val="0"/>
          <c:showBubbleSize val="0"/>
        </c:dLbls>
        <c:gapWidth val="150"/>
        <c:axId val="2076148000"/>
        <c:axId val="2076151904"/>
      </c:barChart>
      <c:barChart>
        <c:barDir val="col"/>
        <c:grouping val="clustered"/>
        <c:varyColors val="0"/>
        <c:ser>
          <c:idx val="2"/>
          <c:order val="2"/>
          <c:spPr>
            <a:solidFill>
              <a:schemeClr val="accent3"/>
            </a:solidFill>
            <a:ln>
              <a:noFill/>
            </a:ln>
            <a:effectLst/>
          </c:spPr>
          <c:invertIfNegative val="0"/>
          <c:cat>
            <c:numRef>
              <c:f>Sheet1!$D$39:$D$47</c:f>
              <c:numCache>
                <c:formatCode>0.00</c:formatCode>
                <c:ptCount val="8"/>
                <c:pt idx="0">
                  <c:v>-6.0046791943749174</c:v>
                </c:pt>
                <c:pt idx="1">
                  <c:v>-5.0037757473003932</c:v>
                </c:pt>
                <c:pt idx="2">
                  <c:v>-4</c:v>
                </c:pt>
                <c:pt idx="3">
                  <c:v>-3.0027498462126374</c:v>
                </c:pt>
                <c:pt idx="4">
                  <c:v>-1.0020314606623291</c:v>
                </c:pt>
                <c:pt idx="5">
                  <c:v>-4.7562148950586192E-4</c:v>
                </c:pt>
                <c:pt idx="6">
                  <c:v>0.1017153194070417</c:v>
                </c:pt>
                <c:pt idx="7">
                  <c:v>0.19961953438841329</c:v>
                </c:pt>
              </c:numCache>
            </c:numRef>
          </c:cat>
          <c:val>
            <c:numRef>
              <c:f>Sheet1!$E$39:$E$47</c:f>
              <c:numCache>
                <c:formatCode>0.0</c:formatCode>
                <c:ptCount val="8"/>
                <c:pt idx="0">
                  <c:v>75.490196078431396</c:v>
                </c:pt>
                <c:pt idx="1">
                  <c:v>87.467320261437905</c:v>
                </c:pt>
                <c:pt idx="2">
                  <c:v>94.903926482873842</c:v>
                </c:pt>
                <c:pt idx="3">
                  <c:v>93.703703703703695</c:v>
                </c:pt>
                <c:pt idx="4">
                  <c:v>87.45098039215685</c:v>
                </c:pt>
                <c:pt idx="5">
                  <c:v>96.023391812865484</c:v>
                </c:pt>
                <c:pt idx="6">
                  <c:v>75.735294117647044</c:v>
                </c:pt>
                <c:pt idx="7">
                  <c:v>88.235294117647044</c:v>
                </c:pt>
              </c:numCache>
            </c:numRef>
          </c:val>
          <c:extLst>
            <c:ext xmlns:c16="http://schemas.microsoft.com/office/drawing/2014/chart" uri="{C3380CC4-5D6E-409C-BE32-E72D297353CC}">
              <c16:uniqueId val="{00000001-2268-C345-8C79-F6C9D7494232}"/>
            </c:ext>
          </c:extLst>
        </c:ser>
        <c:dLbls>
          <c:showLegendKey val="0"/>
          <c:showVal val="0"/>
          <c:showCatName val="0"/>
          <c:showSerName val="0"/>
          <c:showPercent val="0"/>
          <c:showBubbleSize val="0"/>
        </c:dLbls>
        <c:gapWidth val="150"/>
        <c:axId val="2075951424"/>
        <c:axId val="2076110800"/>
      </c:barChart>
      <c:lineChart>
        <c:grouping val="stacked"/>
        <c:varyColors val="0"/>
        <c:ser>
          <c:idx val="1"/>
          <c:order val="1"/>
          <c:spPr>
            <a:ln w="12700" cap="rnd">
              <a:solidFill>
                <a:schemeClr val="tx1"/>
              </a:solidFill>
              <a:round/>
            </a:ln>
            <a:effectLst/>
          </c:spPr>
          <c:marker>
            <c:symbol val="circle"/>
            <c:size val="3"/>
            <c:spPr>
              <a:solidFill>
                <a:schemeClr val="tx1"/>
              </a:solidFill>
              <a:ln w="9525">
                <a:solidFill>
                  <a:schemeClr val="tx1"/>
                </a:solidFill>
              </a:ln>
              <a:effectLst/>
            </c:spPr>
          </c:marker>
          <c:cat>
            <c:numRef>
              <c:f>'Summary_real@25'!$D$39:$D$47</c:f>
              <c:numCache>
                <c:formatCode>0.00</c:formatCode>
                <c:ptCount val="8"/>
                <c:pt idx="0">
                  <c:v>-6.0046791943749174</c:v>
                </c:pt>
                <c:pt idx="1">
                  <c:v>-3.0027498462126374</c:v>
                </c:pt>
                <c:pt idx="2">
                  <c:v>-1.0020314606623291</c:v>
                </c:pt>
                <c:pt idx="3">
                  <c:v>-0.10022602425656535</c:v>
                </c:pt>
                <c:pt idx="4">
                  <c:v>-4.7562148950586192E-4</c:v>
                </c:pt>
                <c:pt idx="5">
                  <c:v>0.1017153194070417</c:v>
                </c:pt>
                <c:pt idx="6">
                  <c:v>0.19961953438841329</c:v>
                </c:pt>
              </c:numCache>
            </c:numRef>
          </c:cat>
          <c:val>
            <c:numRef>
              <c:f>Sheet1!$G$39:$G$47</c:f>
              <c:numCache>
                <c:formatCode>0.0000</c:formatCode>
                <c:ptCount val="8"/>
                <c:pt idx="0">
                  <c:v>0.46732199044913969</c:v>
                </c:pt>
                <c:pt idx="1">
                  <c:v>0.31036079938910399</c:v>
                </c:pt>
                <c:pt idx="2">
                  <c:v>0.14523475772275202</c:v>
                </c:pt>
                <c:pt idx="3">
                  <c:v>0.14748875835310077</c:v>
                </c:pt>
                <c:pt idx="4">
                  <c:v>9.8270630331617315E-2</c:v>
                </c:pt>
                <c:pt idx="5">
                  <c:v>1.0730267158352378E-3</c:v>
                </c:pt>
                <c:pt idx="6">
                  <c:v>3.7454961269378612E-2</c:v>
                </c:pt>
                <c:pt idx="7">
                  <c:v>4.6544974558081396E-2</c:v>
                </c:pt>
              </c:numCache>
            </c:numRef>
          </c:val>
          <c:smooth val="0"/>
          <c:extLst>
            <c:ext xmlns:c16="http://schemas.microsoft.com/office/drawing/2014/chart" uri="{C3380CC4-5D6E-409C-BE32-E72D297353CC}">
              <c16:uniqueId val="{00000002-2268-C345-8C79-F6C9D7494232}"/>
            </c:ext>
          </c:extLst>
        </c:ser>
        <c:dLbls>
          <c:showLegendKey val="0"/>
          <c:showVal val="0"/>
          <c:showCatName val="0"/>
          <c:showSerName val="0"/>
          <c:showPercent val="0"/>
          <c:showBubbleSize val="0"/>
        </c:dLbls>
        <c:marker val="1"/>
        <c:smooth val="0"/>
        <c:axId val="2075951424"/>
        <c:axId val="2076110800"/>
      </c:lineChart>
      <c:catAx>
        <c:axId val="207614800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r>
                  <a:rPr lang="en-US" sz="800"/>
                  <a:t>w/v%NaCl</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Times New Roman" panose="02020603050405020304" pitchFamily="18" charset="0"/>
              </a:defRPr>
            </a:pPr>
            <a:endParaRPr lang="en-US"/>
          </a:p>
        </c:txPr>
        <c:crossAx val="2076151904"/>
        <c:crosses val="autoZero"/>
        <c:auto val="1"/>
        <c:lblAlgn val="ctr"/>
        <c:lblOffset val="100"/>
        <c:noMultiLvlLbl val="0"/>
      </c:catAx>
      <c:valAx>
        <c:axId val="2076151904"/>
        <c:scaling>
          <c:orientation val="minMax"/>
          <c:max val="10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r>
                  <a:rPr lang="en-US" sz="800"/>
                  <a:t>%removal</a:t>
                </a:r>
              </a:p>
            </c:rich>
          </c:tx>
          <c:layout>
            <c:manualLayout>
              <c:xMode val="edge"/>
              <c:yMode val="edge"/>
              <c:x val="4.2087542087542087E-3"/>
              <c:y val="0.42381835032437432"/>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Times New Roman" panose="02020603050405020304" pitchFamily="18" charset="0"/>
              </a:defRPr>
            </a:pPr>
            <a:endParaRPr lang="en-US"/>
          </a:p>
        </c:txPr>
        <c:crossAx val="2076148000"/>
        <c:crosses val="autoZero"/>
        <c:crossBetween val="between"/>
        <c:majorUnit val="20"/>
      </c:valAx>
      <c:valAx>
        <c:axId val="2076110800"/>
        <c:scaling>
          <c:logBase val="10"/>
          <c:orientation val="minMax"/>
          <c:max val="10"/>
        </c:scaling>
        <c:delete val="0"/>
        <c:axPos val="r"/>
        <c:title>
          <c:tx>
            <c:rich>
              <a:bodyPr rot="5400000" spcFirstLastPara="1" vertOverflow="ellipsis"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r>
                  <a:rPr lang="en-US" sz="800"/>
                  <a:t>IFT (mN/m)</a:t>
                </a:r>
              </a:p>
            </c:rich>
          </c:tx>
          <c:layout>
            <c:manualLayout>
              <c:xMode val="edge"/>
              <c:yMode val="edge"/>
              <c:x val="0.91922472759086937"/>
              <c:y val="0.39392956441149213"/>
            </c:manualLayout>
          </c:layout>
          <c:overlay val="0"/>
          <c:spPr>
            <a:noFill/>
            <a:ln>
              <a:noFill/>
            </a:ln>
            <a:effectLst/>
          </c:spPr>
          <c:txPr>
            <a:bodyPr rot="5400000" spcFirstLastPara="1" vertOverflow="ellipsis"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endParaRPr lang="en-US"/>
            </a:p>
          </c:txPr>
        </c:title>
        <c:numFmt formatCode="0.00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Times New Roman" panose="02020603050405020304" pitchFamily="18" charset="0"/>
              </a:defRPr>
            </a:pPr>
            <a:endParaRPr lang="en-US"/>
          </a:p>
        </c:txPr>
        <c:crossAx val="2075951424"/>
        <c:crosses val="max"/>
        <c:crossBetween val="between"/>
      </c:valAx>
      <c:catAx>
        <c:axId val="2075951424"/>
        <c:scaling>
          <c:orientation val="minMax"/>
        </c:scaling>
        <c:delete val="0"/>
        <c:axPos val="t"/>
        <c:title>
          <c:tx>
            <c:rich>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r>
                  <a:rPr lang="en-US" sz="800"/>
                  <a:t>HLD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Times New Roman" panose="02020603050405020304" pitchFamily="18" charset="0"/>
              </a:defRPr>
            </a:pPr>
            <a:endParaRPr lang="en-US"/>
          </a:p>
        </c:txPr>
        <c:crossAx val="2076110800"/>
        <c:crosses val="max"/>
        <c:auto val="1"/>
        <c:lblAlgn val="ctr"/>
        <c:lblOffset val="100"/>
        <c:noMultiLvlLbl val="1"/>
      </c:catAx>
      <c:spPr>
        <a:noFill/>
        <a:ln>
          <a:solidFill>
            <a:schemeClr val="bg1">
              <a:lumMod val="75000"/>
            </a:schemeClr>
          </a:solidFill>
        </a:ln>
        <a:effectLst/>
      </c:spPr>
    </c:plotArea>
    <c:plotVisOnly val="1"/>
    <c:dispBlanksAs val="gap"/>
    <c:showDLblsOverMax val="0"/>
  </c:chart>
  <c:spPr>
    <a:noFill/>
    <a:ln w="9525" cap="flat" cmpd="sng" algn="ctr">
      <a:noFill/>
      <a:round/>
    </a:ln>
    <a:effectLst/>
  </c:spPr>
  <c:txPr>
    <a:bodyPr/>
    <a:lstStyle/>
    <a:p>
      <a:pPr>
        <a:defRPr sz="1000" b="0">
          <a:solidFill>
            <a:schemeClr val="tx1"/>
          </a:solidFill>
          <a:latin typeface="Times" pitchFamily="2" charset="0"/>
          <a:cs typeface="Times New Roman" panose="02020603050405020304" pitchFamily="18" charset="0"/>
        </a:defRPr>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994107744107745"/>
          <c:y val="0.1667052558462607"/>
          <c:w val="0.72958754208754206"/>
          <c:h val="0.66658948830747855"/>
        </c:manualLayout>
      </c:layout>
      <c:barChart>
        <c:barDir val="col"/>
        <c:grouping val="clustered"/>
        <c:varyColors val="0"/>
        <c:ser>
          <c:idx val="0"/>
          <c:order val="0"/>
          <c:spPr>
            <a:solidFill>
              <a:srgbClr val="E7E6E6">
                <a:lumMod val="75000"/>
              </a:srgbClr>
            </a:solidFill>
            <a:ln>
              <a:solidFill>
                <a:sysClr val="windowText" lastClr="000000"/>
              </a:solidFill>
            </a:ln>
            <a:effectLst/>
          </c:spPr>
          <c:invertIfNegative val="0"/>
          <c:errBars>
            <c:errBarType val="both"/>
            <c:errValType val="cust"/>
            <c:noEndCap val="0"/>
            <c:plus>
              <c:numRef>
                <c:f>Sheet1!$F$21:$F$32</c:f>
                <c:numCache>
                  <c:formatCode>General</c:formatCode>
                  <c:ptCount val="11"/>
                  <c:pt idx="0">
                    <c:v>2.9462782549439464</c:v>
                  </c:pt>
                  <c:pt idx="1">
                    <c:v>3.6849764909837748</c:v>
                  </c:pt>
                  <c:pt idx="2">
                    <c:v>2.9553966753686827</c:v>
                  </c:pt>
                  <c:pt idx="3">
                    <c:v>2.8</c:v>
                  </c:pt>
                  <c:pt idx="4">
                    <c:v>0</c:v>
                  </c:pt>
                  <c:pt idx="5">
                    <c:v>0.2380952380952408</c:v>
                  </c:pt>
                  <c:pt idx="6">
                    <c:v>4.904414524334876</c:v>
                  </c:pt>
                  <c:pt idx="7">
                    <c:v>0.85100762483658565</c:v>
                  </c:pt>
                  <c:pt idx="8">
                    <c:v>1.3779386594779783</c:v>
                  </c:pt>
                  <c:pt idx="9">
                    <c:v>1.361455757523155</c:v>
                  </c:pt>
                  <c:pt idx="10">
                    <c:v>5.3568695544435565</c:v>
                  </c:pt>
                </c:numCache>
              </c:numRef>
            </c:plus>
            <c:minus>
              <c:numRef>
                <c:f>Sheet1!$F$21:$F$32</c:f>
                <c:numCache>
                  <c:formatCode>General</c:formatCode>
                  <c:ptCount val="11"/>
                  <c:pt idx="0">
                    <c:v>2.9462782549439464</c:v>
                  </c:pt>
                  <c:pt idx="1">
                    <c:v>3.6849764909837748</c:v>
                  </c:pt>
                  <c:pt idx="2">
                    <c:v>2.9553966753686827</c:v>
                  </c:pt>
                  <c:pt idx="3">
                    <c:v>2.8</c:v>
                  </c:pt>
                  <c:pt idx="4">
                    <c:v>0</c:v>
                  </c:pt>
                  <c:pt idx="5">
                    <c:v>0.2380952380952408</c:v>
                  </c:pt>
                  <c:pt idx="6">
                    <c:v>4.904414524334876</c:v>
                  </c:pt>
                  <c:pt idx="7">
                    <c:v>0.85100762483658565</c:v>
                  </c:pt>
                  <c:pt idx="8">
                    <c:v>1.3779386594779783</c:v>
                  </c:pt>
                  <c:pt idx="9">
                    <c:v>1.361455757523155</c:v>
                  </c:pt>
                  <c:pt idx="10">
                    <c:v>5.3568695544435565</c:v>
                  </c:pt>
                </c:numCache>
              </c:numRef>
            </c:minus>
            <c:spPr>
              <a:noFill/>
              <a:ln w="9525" cap="flat" cmpd="sng" algn="ctr">
                <a:solidFill>
                  <a:schemeClr val="tx1">
                    <a:lumMod val="65000"/>
                    <a:lumOff val="35000"/>
                  </a:schemeClr>
                </a:solidFill>
                <a:round/>
              </a:ln>
              <a:effectLst/>
            </c:spPr>
          </c:errBars>
          <c:cat>
            <c:numRef>
              <c:f>Sheet1!$B$21:$B$32</c:f>
              <c:numCache>
                <c:formatCode>0.0</c:formatCode>
                <c:ptCount val="11"/>
                <c:pt idx="0" formatCode="0.00">
                  <c:v>3.2214E-2</c:v>
                </c:pt>
                <c:pt idx="1">
                  <c:v>8.7319999999999995E-2</c:v>
                </c:pt>
                <c:pt idx="2">
                  <c:v>0.23599999999999999</c:v>
                </c:pt>
                <c:pt idx="3">
                  <c:v>0.64900000000000002</c:v>
                </c:pt>
                <c:pt idx="4">
                  <c:v>4.7789999999999999</c:v>
                </c:pt>
                <c:pt idx="5">
                  <c:v>12.979999999999999</c:v>
                </c:pt>
                <c:pt idx="6">
                  <c:v>14.395999999999999</c:v>
                </c:pt>
                <c:pt idx="7">
                  <c:v>15.93</c:v>
                </c:pt>
                <c:pt idx="8">
                  <c:v>21.358000000000001</c:v>
                </c:pt>
                <c:pt idx="9">
                  <c:v>26.195999999999998</c:v>
                </c:pt>
                <c:pt idx="10">
                  <c:v>29.027999999999999</c:v>
                </c:pt>
              </c:numCache>
            </c:numRef>
          </c:cat>
          <c:val>
            <c:numRef>
              <c:f>Sheet1!$E$21:$E$32</c:f>
              <c:numCache>
                <c:formatCode>0.0</c:formatCode>
                <c:ptCount val="11"/>
                <c:pt idx="0">
                  <c:v>52.083333333333371</c:v>
                </c:pt>
                <c:pt idx="1">
                  <c:v>69.463364293085604</c:v>
                </c:pt>
                <c:pt idx="2">
                  <c:v>81.531986531986533</c:v>
                </c:pt>
                <c:pt idx="3">
                  <c:v>86.403508771929808</c:v>
                </c:pt>
                <c:pt idx="4">
                  <c:v>87.5</c:v>
                </c:pt>
                <c:pt idx="5">
                  <c:v>93.095238095238088</c:v>
                </c:pt>
                <c:pt idx="6">
                  <c:v>79.513888888888886</c:v>
                </c:pt>
                <c:pt idx="7">
                  <c:v>82.312091503267951</c:v>
                </c:pt>
                <c:pt idx="8">
                  <c:v>82.327029695450733</c:v>
                </c:pt>
                <c:pt idx="9">
                  <c:v>31.637426900584789</c:v>
                </c:pt>
                <c:pt idx="10">
                  <c:v>28.787878787878764</c:v>
                </c:pt>
              </c:numCache>
            </c:numRef>
          </c:val>
          <c:extLst>
            <c:ext xmlns:c16="http://schemas.microsoft.com/office/drawing/2014/chart" uri="{C3380CC4-5D6E-409C-BE32-E72D297353CC}">
              <c16:uniqueId val="{00000000-FF58-3E4C-90CC-900E9F48AEC2}"/>
            </c:ext>
          </c:extLst>
        </c:ser>
        <c:dLbls>
          <c:showLegendKey val="0"/>
          <c:showVal val="0"/>
          <c:showCatName val="0"/>
          <c:showSerName val="0"/>
          <c:showPercent val="0"/>
          <c:showBubbleSize val="0"/>
        </c:dLbls>
        <c:gapWidth val="150"/>
        <c:axId val="2076148000"/>
        <c:axId val="2076151904"/>
      </c:barChart>
      <c:barChart>
        <c:barDir val="col"/>
        <c:grouping val="clustered"/>
        <c:varyColors val="0"/>
        <c:ser>
          <c:idx val="2"/>
          <c:order val="2"/>
          <c:spPr>
            <a:solidFill>
              <a:schemeClr val="accent3"/>
            </a:solidFill>
            <a:ln>
              <a:noFill/>
            </a:ln>
            <a:effectLst/>
          </c:spPr>
          <c:invertIfNegative val="0"/>
          <c:cat>
            <c:numRef>
              <c:f>Sheet1!$D$21:$D$32</c:f>
              <c:numCache>
                <c:formatCode>0.00</c:formatCode>
                <c:ptCount val="11"/>
                <c:pt idx="0">
                  <c:v>-6.0009541383136495</c:v>
                </c:pt>
                <c:pt idx="1">
                  <c:v>-5.0037757473003932</c:v>
                </c:pt>
                <c:pt idx="2">
                  <c:v>-4</c:v>
                </c:pt>
                <c:pt idx="3">
                  <c:v>-2.9979225622780472</c:v>
                </c:pt>
                <c:pt idx="4">
                  <c:v>-1.001368680403979</c:v>
                </c:pt>
                <c:pt idx="5">
                  <c:v>-2.190288724055911E-3</c:v>
                </c:pt>
                <c:pt idx="6">
                  <c:v>0.10135039021678427</c:v>
                </c:pt>
                <c:pt idx="7">
                  <c:v>0.20260412392195715</c:v>
                </c:pt>
                <c:pt idx="8">
                  <c:v>0.49582637674935359</c:v>
                </c:pt>
                <c:pt idx="9">
                  <c:v>0.70000672735580727</c:v>
                </c:pt>
                <c:pt idx="10">
                  <c:v>0.80266088141589043</c:v>
                </c:pt>
              </c:numCache>
            </c:numRef>
          </c:cat>
          <c:val>
            <c:numRef>
              <c:f>Sheet1!$E$21:$E$32</c:f>
              <c:numCache>
                <c:formatCode>0.0</c:formatCode>
                <c:ptCount val="11"/>
                <c:pt idx="0">
                  <c:v>52.083333333333371</c:v>
                </c:pt>
                <c:pt idx="1">
                  <c:v>69.463364293085604</c:v>
                </c:pt>
                <c:pt idx="2">
                  <c:v>81.531986531986533</c:v>
                </c:pt>
                <c:pt idx="3">
                  <c:v>86.403508771929808</c:v>
                </c:pt>
                <c:pt idx="4">
                  <c:v>87.5</c:v>
                </c:pt>
                <c:pt idx="5">
                  <c:v>93.095238095238088</c:v>
                </c:pt>
                <c:pt idx="6">
                  <c:v>79.513888888888886</c:v>
                </c:pt>
                <c:pt idx="7">
                  <c:v>82.312091503267951</c:v>
                </c:pt>
                <c:pt idx="8">
                  <c:v>82.327029695450733</c:v>
                </c:pt>
                <c:pt idx="9">
                  <c:v>31.637426900584789</c:v>
                </c:pt>
                <c:pt idx="10">
                  <c:v>28.787878787878764</c:v>
                </c:pt>
              </c:numCache>
            </c:numRef>
          </c:val>
          <c:extLst>
            <c:ext xmlns:c16="http://schemas.microsoft.com/office/drawing/2014/chart" uri="{C3380CC4-5D6E-409C-BE32-E72D297353CC}">
              <c16:uniqueId val="{00000001-FF58-3E4C-90CC-900E9F48AEC2}"/>
            </c:ext>
          </c:extLst>
        </c:ser>
        <c:dLbls>
          <c:showLegendKey val="0"/>
          <c:showVal val="0"/>
          <c:showCatName val="0"/>
          <c:showSerName val="0"/>
          <c:showPercent val="0"/>
          <c:showBubbleSize val="0"/>
        </c:dLbls>
        <c:gapWidth val="150"/>
        <c:axId val="2075951424"/>
        <c:axId val="2076110800"/>
      </c:barChart>
      <c:lineChart>
        <c:grouping val="stacked"/>
        <c:varyColors val="0"/>
        <c:ser>
          <c:idx val="1"/>
          <c:order val="1"/>
          <c:spPr>
            <a:ln w="12700" cap="rnd">
              <a:solidFill>
                <a:sysClr val="windowText" lastClr="000000"/>
              </a:solidFill>
              <a:round/>
            </a:ln>
            <a:effectLst/>
          </c:spPr>
          <c:marker>
            <c:symbol val="circle"/>
            <c:size val="3"/>
            <c:spPr>
              <a:solidFill>
                <a:sysClr val="windowText" lastClr="000000"/>
              </a:solidFill>
              <a:ln w="9525">
                <a:solidFill>
                  <a:sysClr val="windowText" lastClr="000000"/>
                </a:solidFill>
              </a:ln>
              <a:effectLst/>
            </c:spPr>
          </c:marker>
          <c:cat>
            <c:numRef>
              <c:f>'Summary_real@25'!$D$21:$D$32</c:f>
              <c:numCache>
                <c:formatCode>0.00</c:formatCode>
                <c:ptCount val="11"/>
                <c:pt idx="0">
                  <c:v>-6.0009541383136495</c:v>
                </c:pt>
                <c:pt idx="1">
                  <c:v>-5.0037757473003932</c:v>
                </c:pt>
                <c:pt idx="2">
                  <c:v>-4</c:v>
                </c:pt>
                <c:pt idx="3">
                  <c:v>-2.9979225622780472</c:v>
                </c:pt>
                <c:pt idx="4">
                  <c:v>-1.001368680403979</c:v>
                </c:pt>
                <c:pt idx="5">
                  <c:v>-2.190288724055911E-3</c:v>
                </c:pt>
                <c:pt idx="6">
                  <c:v>0.10135039021678427</c:v>
                </c:pt>
                <c:pt idx="7">
                  <c:v>0.20260412392195715</c:v>
                </c:pt>
                <c:pt idx="8">
                  <c:v>0.49582637674935359</c:v>
                </c:pt>
                <c:pt idx="9">
                  <c:v>0.70000672735580727</c:v>
                </c:pt>
                <c:pt idx="10">
                  <c:v>0.80266088141589043</c:v>
                </c:pt>
              </c:numCache>
            </c:numRef>
          </c:cat>
          <c:val>
            <c:numRef>
              <c:f>Sheet1!$G$21:$G$32</c:f>
              <c:numCache>
                <c:formatCode>0.00</c:formatCode>
                <c:ptCount val="11"/>
                <c:pt idx="0">
                  <c:v>2.916881527460685</c:v>
                </c:pt>
                <c:pt idx="1">
                  <c:v>0.66541681203609615</c:v>
                </c:pt>
                <c:pt idx="2">
                  <c:v>0.29509764812812811</c:v>
                </c:pt>
                <c:pt idx="3">
                  <c:v>0.24258376133516768</c:v>
                </c:pt>
                <c:pt idx="4">
                  <c:v>0.24558595494405677</c:v>
                </c:pt>
                <c:pt idx="5" formatCode="0.000">
                  <c:v>2.0461611344987059E-3</c:v>
                </c:pt>
                <c:pt idx="6">
                  <c:v>4.402052578912749E-2</c:v>
                </c:pt>
                <c:pt idx="7">
                  <c:v>8.0293613488684135E-2</c:v>
                </c:pt>
                <c:pt idx="8">
                  <c:v>8.2114718302181089E-2</c:v>
                </c:pt>
                <c:pt idx="9">
                  <c:v>0.20433790956703146</c:v>
                </c:pt>
                <c:pt idx="10">
                  <c:v>0.31072982136460658</c:v>
                </c:pt>
              </c:numCache>
            </c:numRef>
          </c:val>
          <c:smooth val="0"/>
          <c:extLst>
            <c:ext xmlns:c16="http://schemas.microsoft.com/office/drawing/2014/chart" uri="{C3380CC4-5D6E-409C-BE32-E72D297353CC}">
              <c16:uniqueId val="{00000002-FF58-3E4C-90CC-900E9F48AEC2}"/>
            </c:ext>
          </c:extLst>
        </c:ser>
        <c:dLbls>
          <c:showLegendKey val="0"/>
          <c:showVal val="0"/>
          <c:showCatName val="0"/>
          <c:showSerName val="0"/>
          <c:showPercent val="0"/>
          <c:showBubbleSize val="0"/>
        </c:dLbls>
        <c:marker val="1"/>
        <c:smooth val="0"/>
        <c:axId val="2075951424"/>
        <c:axId val="2076110800"/>
      </c:lineChart>
      <c:catAx>
        <c:axId val="207614800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r>
                  <a:rPr lang="en-US" sz="800"/>
                  <a:t>w/v%NaCl</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0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6151904"/>
        <c:crosses val="autoZero"/>
        <c:auto val="1"/>
        <c:lblAlgn val="ctr"/>
        <c:lblOffset val="100"/>
        <c:noMultiLvlLbl val="0"/>
      </c:catAx>
      <c:valAx>
        <c:axId val="2076151904"/>
        <c:scaling>
          <c:orientation val="minMax"/>
          <c:max val="10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r>
                  <a:rPr lang="en-US" sz="800"/>
                  <a:t>%removal</a:t>
                </a:r>
              </a:p>
            </c:rich>
          </c:tx>
          <c:layout>
            <c:manualLayout>
              <c:xMode val="edge"/>
              <c:yMode val="edge"/>
              <c:x val="3.787878787878788E-2"/>
              <c:y val="0.41951822472758166"/>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6148000"/>
        <c:crosses val="autoZero"/>
        <c:crossBetween val="between"/>
        <c:majorUnit val="20"/>
      </c:valAx>
      <c:valAx>
        <c:axId val="2076110800"/>
        <c:scaling>
          <c:logBase val="10"/>
          <c:orientation val="minMax"/>
          <c:max val="10"/>
        </c:scaling>
        <c:delete val="0"/>
        <c:axPos val="r"/>
        <c:title>
          <c:tx>
            <c:rich>
              <a:bodyPr rot="5400000" spcFirstLastPara="1" vertOverflow="ellipsis" wrap="square" anchor="ctr" anchorCtr="1"/>
              <a:lstStyle/>
              <a:p>
                <a:pPr>
                  <a:defRPr sz="800" b="0" i="0" u="none" strike="noStrike" kern="1200" baseline="0">
                    <a:solidFill>
                      <a:schemeClr val="tx1"/>
                    </a:solidFill>
                    <a:latin typeface="Times" pitchFamily="2" charset="0"/>
                    <a:ea typeface="+mn-ea"/>
                    <a:cs typeface="+mn-cs"/>
                  </a:defRPr>
                </a:pPr>
                <a:r>
                  <a:rPr lang="en-US" sz="800"/>
                  <a:t>IFT (mN/m)</a:t>
                </a:r>
              </a:p>
            </c:rich>
          </c:tx>
          <c:overlay val="0"/>
          <c:spPr>
            <a:noFill/>
            <a:ln>
              <a:noFill/>
            </a:ln>
            <a:effectLst/>
          </c:spPr>
          <c:txPr>
            <a:bodyPr rot="5400000" spcFirstLastPara="1" vertOverflow="ellipsis"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00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5951424"/>
        <c:crosses val="max"/>
        <c:crossBetween val="between"/>
      </c:valAx>
      <c:catAx>
        <c:axId val="2075951424"/>
        <c:scaling>
          <c:orientation val="minMax"/>
        </c:scaling>
        <c:delete val="0"/>
        <c:axPos val="t"/>
        <c:title>
          <c:tx>
            <c:rich>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r>
                  <a:rPr lang="en-US" sz="800"/>
                  <a:t>HLD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0"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6110800"/>
        <c:crosses val="max"/>
        <c:auto val="1"/>
        <c:lblAlgn val="ctr"/>
        <c:lblOffset val="100"/>
        <c:noMultiLvlLbl val="1"/>
      </c:catAx>
      <c:spPr>
        <a:noFill/>
        <a:ln>
          <a:solidFill>
            <a:schemeClr val="bg1">
              <a:lumMod val="75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b="0">
          <a:solidFill>
            <a:schemeClr val="tx1"/>
          </a:solidFill>
          <a:latin typeface="Times" pitchFamily="2" charset="0"/>
        </a:defRPr>
      </a:pPr>
      <a:endParaRPr lang="en-US"/>
    </a:p>
  </c:txPr>
  <c:externalData r:id="rId4">
    <c:autoUpdate val="0"/>
  </c:externalData>
  <c:userShapes r:id="rId5"/>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342579336673824"/>
          <c:y val="0.16707531350247887"/>
          <c:w val="0.7268269970041622"/>
          <c:h val="0.66584937299504232"/>
        </c:manualLayout>
      </c:layout>
      <c:barChart>
        <c:barDir val="col"/>
        <c:grouping val="clustered"/>
        <c:varyColors val="0"/>
        <c:ser>
          <c:idx val="0"/>
          <c:order val="0"/>
          <c:spPr>
            <a:pattFill prst="pct90">
              <a:fgClr>
                <a:srgbClr val="E7E6E6">
                  <a:lumMod val="75000"/>
                </a:srgbClr>
              </a:fgClr>
              <a:bgClr>
                <a:sysClr val="window" lastClr="FFFFFF"/>
              </a:bgClr>
            </a:pattFill>
            <a:ln>
              <a:solidFill>
                <a:sysClr val="windowText" lastClr="000000"/>
              </a:solidFill>
            </a:ln>
            <a:effectLst/>
          </c:spPr>
          <c:invertIfNegative val="0"/>
          <c:errBars>
            <c:errBarType val="both"/>
            <c:errValType val="cust"/>
            <c:noEndCap val="0"/>
            <c:plus>
              <c:numRef>
                <c:f>Sheet1!$F$75:$F$83</c:f>
                <c:numCache>
                  <c:formatCode>General</c:formatCode>
                  <c:ptCount val="8"/>
                  <c:pt idx="0">
                    <c:v>7.9281669405764275</c:v>
                  </c:pt>
                  <c:pt idx="1">
                    <c:v>3.9537289319628504</c:v>
                  </c:pt>
                  <c:pt idx="2">
                    <c:v>3.5244344291242431</c:v>
                  </c:pt>
                  <c:pt idx="3">
                    <c:v>0</c:v>
                  </c:pt>
                  <c:pt idx="4">
                    <c:v>0</c:v>
                  </c:pt>
                  <c:pt idx="5">
                    <c:v>0.26315789473684248</c:v>
                  </c:pt>
                  <c:pt idx="6">
                    <c:v>0.52631578947368496</c:v>
                  </c:pt>
                  <c:pt idx="7">
                    <c:v>0.73099415204679019</c:v>
                  </c:pt>
                </c:numCache>
              </c:numRef>
            </c:plus>
            <c:minus>
              <c:numRef>
                <c:f>Sheet1!$F$75:$F$83</c:f>
                <c:numCache>
                  <c:formatCode>General</c:formatCode>
                  <c:ptCount val="8"/>
                  <c:pt idx="0">
                    <c:v>7.9281669405764275</c:v>
                  </c:pt>
                  <c:pt idx="1">
                    <c:v>3.9537289319628504</c:v>
                  </c:pt>
                  <c:pt idx="2">
                    <c:v>3.5244344291242431</c:v>
                  </c:pt>
                  <c:pt idx="3">
                    <c:v>0</c:v>
                  </c:pt>
                  <c:pt idx="4">
                    <c:v>0</c:v>
                  </c:pt>
                  <c:pt idx="5">
                    <c:v>0.26315789473684248</c:v>
                  </c:pt>
                  <c:pt idx="6">
                    <c:v>0.52631578947368496</c:v>
                  </c:pt>
                  <c:pt idx="7">
                    <c:v>0.73099415204679019</c:v>
                  </c:pt>
                </c:numCache>
              </c:numRef>
            </c:minus>
            <c:spPr>
              <a:noFill/>
              <a:ln w="9525" cap="flat" cmpd="sng" algn="ctr">
                <a:solidFill>
                  <a:schemeClr val="tx1">
                    <a:lumMod val="65000"/>
                    <a:lumOff val="35000"/>
                  </a:schemeClr>
                </a:solidFill>
                <a:round/>
              </a:ln>
              <a:effectLst/>
            </c:spPr>
          </c:errBars>
          <c:cat>
            <c:numRef>
              <c:f>Sheet1!$B$75:$B$83</c:f>
              <c:numCache>
                <c:formatCode>0.0</c:formatCode>
                <c:ptCount val="8"/>
                <c:pt idx="0" formatCode="0.00">
                  <c:v>4.1300000000000003E-2</c:v>
                </c:pt>
                <c:pt idx="1">
                  <c:v>0.11327999999999999</c:v>
                </c:pt>
                <c:pt idx="2">
                  <c:v>0.30680000000000002</c:v>
                </c:pt>
                <c:pt idx="3">
                  <c:v>0.83779999999999988</c:v>
                </c:pt>
                <c:pt idx="4">
                  <c:v>6.1949999999999994</c:v>
                </c:pt>
                <c:pt idx="5">
                  <c:v>16.873999999999999</c:v>
                </c:pt>
                <c:pt idx="6">
                  <c:v>18.643999999999998</c:v>
                </c:pt>
                <c:pt idx="7">
                  <c:v>20.65</c:v>
                </c:pt>
              </c:numCache>
            </c:numRef>
          </c:cat>
          <c:val>
            <c:numRef>
              <c:f>Sheet1!$E$75:$E$83</c:f>
              <c:numCache>
                <c:formatCode>0.0</c:formatCode>
                <c:ptCount val="8"/>
                <c:pt idx="0">
                  <c:v>61.060606060606062</c:v>
                </c:pt>
                <c:pt idx="1">
                  <c:v>63.248194014447868</c:v>
                </c:pt>
                <c:pt idx="2">
                  <c:v>68.929738562091487</c:v>
                </c:pt>
                <c:pt idx="3">
                  <c:v>85.714285714285694</c:v>
                </c:pt>
                <c:pt idx="4">
                  <c:v>84.210526315789465</c:v>
                </c:pt>
                <c:pt idx="5">
                  <c:v>89.73684210526315</c:v>
                </c:pt>
                <c:pt idx="6">
                  <c:v>79.473684210526301</c:v>
                </c:pt>
                <c:pt idx="7">
                  <c:v>72.95321637426899</c:v>
                </c:pt>
              </c:numCache>
            </c:numRef>
          </c:val>
          <c:extLst>
            <c:ext xmlns:c16="http://schemas.microsoft.com/office/drawing/2014/chart" uri="{C3380CC4-5D6E-409C-BE32-E72D297353CC}">
              <c16:uniqueId val="{00000000-95E1-284A-A1B6-D0839FFC3BBE}"/>
            </c:ext>
          </c:extLst>
        </c:ser>
        <c:dLbls>
          <c:showLegendKey val="0"/>
          <c:showVal val="0"/>
          <c:showCatName val="0"/>
          <c:showSerName val="0"/>
          <c:showPercent val="0"/>
          <c:showBubbleSize val="0"/>
        </c:dLbls>
        <c:gapWidth val="150"/>
        <c:axId val="2076148000"/>
        <c:axId val="2076151904"/>
      </c:barChart>
      <c:barChart>
        <c:barDir val="col"/>
        <c:grouping val="clustered"/>
        <c:varyColors val="0"/>
        <c:ser>
          <c:idx val="2"/>
          <c:order val="2"/>
          <c:spPr>
            <a:solidFill>
              <a:schemeClr val="accent3"/>
            </a:solidFill>
            <a:ln>
              <a:noFill/>
            </a:ln>
            <a:effectLst/>
          </c:spPr>
          <c:invertIfNegative val="0"/>
          <c:cat>
            <c:numRef>
              <c:f>Sheet1!$D$75:$D$83</c:f>
              <c:numCache>
                <c:formatCode>0.00</c:formatCode>
                <c:ptCount val="8"/>
                <c:pt idx="0">
                  <c:v>-6</c:v>
                </c:pt>
                <c:pt idx="1">
                  <c:v>-5.0037757473003932</c:v>
                </c:pt>
                <c:pt idx="2">
                  <c:v>-4</c:v>
                </c:pt>
                <c:pt idx="3">
                  <c:v>-3.0027498462126374</c:v>
                </c:pt>
                <c:pt idx="4">
                  <c:v>-1.0020314606623291</c:v>
                </c:pt>
                <c:pt idx="5">
                  <c:v>0</c:v>
                </c:pt>
                <c:pt idx="6">
                  <c:v>9.9750402767059487E-2</c:v>
                </c:pt>
                <c:pt idx="7">
                  <c:v>0.20194134366360705</c:v>
                </c:pt>
              </c:numCache>
            </c:numRef>
          </c:cat>
          <c:val>
            <c:numRef>
              <c:f>Sheet1!$E$75:$E$83</c:f>
              <c:numCache>
                <c:formatCode>0.0</c:formatCode>
                <c:ptCount val="8"/>
                <c:pt idx="0">
                  <c:v>61.060606060606062</c:v>
                </c:pt>
                <c:pt idx="1">
                  <c:v>63.248194014447868</c:v>
                </c:pt>
                <c:pt idx="2">
                  <c:v>68.929738562091487</c:v>
                </c:pt>
                <c:pt idx="3">
                  <c:v>85.714285714285694</c:v>
                </c:pt>
                <c:pt idx="4">
                  <c:v>84.210526315789465</c:v>
                </c:pt>
                <c:pt idx="5">
                  <c:v>89.73684210526315</c:v>
                </c:pt>
                <c:pt idx="6">
                  <c:v>79.473684210526301</c:v>
                </c:pt>
                <c:pt idx="7">
                  <c:v>72.95321637426899</c:v>
                </c:pt>
              </c:numCache>
            </c:numRef>
          </c:val>
          <c:extLst>
            <c:ext xmlns:c16="http://schemas.microsoft.com/office/drawing/2014/chart" uri="{C3380CC4-5D6E-409C-BE32-E72D297353CC}">
              <c16:uniqueId val="{00000001-95E1-284A-A1B6-D0839FFC3BBE}"/>
            </c:ext>
          </c:extLst>
        </c:ser>
        <c:dLbls>
          <c:showLegendKey val="0"/>
          <c:showVal val="0"/>
          <c:showCatName val="0"/>
          <c:showSerName val="0"/>
          <c:showPercent val="0"/>
          <c:showBubbleSize val="0"/>
        </c:dLbls>
        <c:gapWidth val="150"/>
        <c:axId val="2075951424"/>
        <c:axId val="2076110800"/>
      </c:barChart>
      <c:lineChart>
        <c:grouping val="stacked"/>
        <c:varyColors val="0"/>
        <c:ser>
          <c:idx val="1"/>
          <c:order val="1"/>
          <c:spPr>
            <a:ln w="12700" cap="rnd">
              <a:solidFill>
                <a:sysClr val="windowText" lastClr="000000"/>
              </a:solidFill>
              <a:round/>
            </a:ln>
            <a:effectLst/>
          </c:spPr>
          <c:marker>
            <c:symbol val="circle"/>
            <c:size val="3"/>
            <c:spPr>
              <a:solidFill>
                <a:sysClr val="windowText" lastClr="000000"/>
              </a:solidFill>
              <a:ln w="9525">
                <a:solidFill>
                  <a:sysClr val="windowText" lastClr="000000"/>
                </a:solidFill>
              </a:ln>
              <a:effectLst/>
            </c:spPr>
          </c:marker>
          <c:cat>
            <c:numRef>
              <c:f>Sheet1!$D$75:$D$83</c:f>
              <c:numCache>
                <c:formatCode>0.00</c:formatCode>
                <c:ptCount val="8"/>
                <c:pt idx="0">
                  <c:v>-6</c:v>
                </c:pt>
                <c:pt idx="1">
                  <c:v>-5.0037757473003932</c:v>
                </c:pt>
                <c:pt idx="2">
                  <c:v>-4</c:v>
                </c:pt>
                <c:pt idx="3">
                  <c:v>-3.0027498462126374</c:v>
                </c:pt>
                <c:pt idx="4">
                  <c:v>-1.0020314606623291</c:v>
                </c:pt>
                <c:pt idx="5">
                  <c:v>0</c:v>
                </c:pt>
                <c:pt idx="6">
                  <c:v>9.9750402767059487E-2</c:v>
                </c:pt>
                <c:pt idx="7">
                  <c:v>0.20194134366360705</c:v>
                </c:pt>
              </c:numCache>
            </c:numRef>
          </c:cat>
          <c:val>
            <c:numRef>
              <c:f>Sheet1!$G$75:$G$83</c:f>
              <c:numCache>
                <c:formatCode>0.00</c:formatCode>
                <c:ptCount val="8"/>
                <c:pt idx="0">
                  <c:v>0.71585359771091894</c:v>
                </c:pt>
                <c:pt idx="1">
                  <c:v>0.66301551605145614</c:v>
                </c:pt>
                <c:pt idx="2">
                  <c:v>0.35454349657453366</c:v>
                </c:pt>
                <c:pt idx="3">
                  <c:v>0.16896240028138451</c:v>
                </c:pt>
                <c:pt idx="4">
                  <c:v>0.13324051029479178</c:v>
                </c:pt>
                <c:pt idx="5" formatCode="0.0000">
                  <c:v>2.0258615464964123E-3</c:v>
                </c:pt>
                <c:pt idx="6" formatCode="0.000">
                  <c:v>6.6079717350030018E-3</c:v>
                </c:pt>
                <c:pt idx="7">
                  <c:v>3.6164900120203673E-2</c:v>
                </c:pt>
              </c:numCache>
            </c:numRef>
          </c:val>
          <c:smooth val="0"/>
          <c:extLst>
            <c:ext xmlns:c16="http://schemas.microsoft.com/office/drawing/2014/chart" uri="{C3380CC4-5D6E-409C-BE32-E72D297353CC}">
              <c16:uniqueId val="{00000002-95E1-284A-A1B6-D0839FFC3BBE}"/>
            </c:ext>
          </c:extLst>
        </c:ser>
        <c:dLbls>
          <c:showLegendKey val="0"/>
          <c:showVal val="0"/>
          <c:showCatName val="0"/>
          <c:showSerName val="0"/>
          <c:showPercent val="0"/>
          <c:showBubbleSize val="0"/>
        </c:dLbls>
        <c:marker val="1"/>
        <c:smooth val="0"/>
        <c:axId val="2075951424"/>
        <c:axId val="2076110800"/>
      </c:lineChart>
      <c:catAx>
        <c:axId val="207614800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r>
                  <a:rPr lang="en-US"/>
                  <a:t>w/v%NaCl</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0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6151904"/>
        <c:crosses val="autoZero"/>
        <c:auto val="1"/>
        <c:lblAlgn val="ctr"/>
        <c:lblOffset val="100"/>
        <c:noMultiLvlLbl val="0"/>
      </c:catAx>
      <c:valAx>
        <c:axId val="2076151904"/>
        <c:scaling>
          <c:orientation val="minMax"/>
          <c:max val="10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r>
                  <a:rPr lang="en-US"/>
                  <a:t>%removal</a:t>
                </a:r>
              </a:p>
            </c:rich>
          </c:tx>
          <c:layout>
            <c:manualLayout>
              <c:xMode val="edge"/>
              <c:yMode val="edge"/>
              <c:x val="3.5572258013202893E-2"/>
              <c:y val="0.41"/>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6148000"/>
        <c:crosses val="autoZero"/>
        <c:crossBetween val="between"/>
        <c:majorUnit val="20"/>
      </c:valAx>
      <c:valAx>
        <c:axId val="2076110800"/>
        <c:scaling>
          <c:logBase val="10"/>
          <c:orientation val="minMax"/>
          <c:max val="10"/>
        </c:scaling>
        <c:delete val="0"/>
        <c:axPos val="r"/>
        <c:title>
          <c:tx>
            <c:rich>
              <a:bodyPr rot="5400000" spcFirstLastPara="1" vertOverflow="ellipsis" wrap="square" anchor="ctr" anchorCtr="1"/>
              <a:lstStyle/>
              <a:p>
                <a:pPr>
                  <a:defRPr sz="800" b="0" i="0" u="none" strike="noStrike" kern="1200" baseline="0">
                    <a:solidFill>
                      <a:schemeClr val="tx1"/>
                    </a:solidFill>
                    <a:latin typeface="Times" pitchFamily="2" charset="0"/>
                    <a:ea typeface="+mn-ea"/>
                    <a:cs typeface="+mn-cs"/>
                  </a:defRPr>
                </a:pPr>
                <a:r>
                  <a:rPr lang="en-US"/>
                  <a:t>IFT (mN/m)</a:t>
                </a:r>
              </a:p>
            </c:rich>
          </c:tx>
          <c:layout>
            <c:manualLayout>
              <c:xMode val="edge"/>
              <c:yMode val="edge"/>
              <c:x val="0.94961226437604396"/>
              <c:y val="0.36060185185185178"/>
            </c:manualLayout>
          </c:layout>
          <c:overlay val="0"/>
          <c:spPr>
            <a:noFill/>
            <a:ln>
              <a:noFill/>
            </a:ln>
            <a:effectLst/>
          </c:spPr>
          <c:txPr>
            <a:bodyPr rot="5400000" spcFirstLastPara="1" vertOverflow="ellipsis"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00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5951424"/>
        <c:crosses val="max"/>
        <c:crossBetween val="between"/>
      </c:valAx>
      <c:catAx>
        <c:axId val="2075951424"/>
        <c:scaling>
          <c:orientation val="minMax"/>
        </c:scaling>
        <c:delete val="0"/>
        <c:axPos val="t"/>
        <c:title>
          <c:tx>
            <c:rich>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r>
                  <a:rPr lang="en-US"/>
                  <a:t>HLD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0"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6110800"/>
        <c:crosses val="max"/>
        <c:auto val="1"/>
        <c:lblAlgn val="ctr"/>
        <c:lblOffset val="100"/>
        <c:noMultiLvlLbl val="1"/>
      </c:catAx>
      <c:spPr>
        <a:noFill/>
        <a:ln>
          <a:solidFill>
            <a:schemeClr val="bg1">
              <a:lumMod val="75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chemeClr val="tx1"/>
          </a:solidFill>
          <a:latin typeface="Times" pitchFamily="2" charset="0"/>
        </a:defRPr>
      </a:pPr>
      <a:endParaRPr lang="en-US"/>
    </a:p>
  </c:txPr>
  <c:externalData r:id="rId4">
    <c:autoUpdate val="0"/>
  </c:externalData>
  <c:userShapes r:id="rId5"/>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68244121000026"/>
          <c:y val="0.18793963254593177"/>
          <c:w val="0.72899367692674777"/>
          <c:h val="0.66115777194517356"/>
        </c:manualLayout>
      </c:layout>
      <c:barChart>
        <c:barDir val="col"/>
        <c:grouping val="clustered"/>
        <c:varyColors val="0"/>
        <c:ser>
          <c:idx val="0"/>
          <c:order val="0"/>
          <c:spPr>
            <a:pattFill prst="wave">
              <a:fgClr>
                <a:schemeClr val="bg2">
                  <a:lumMod val="75000"/>
                </a:schemeClr>
              </a:fgClr>
              <a:bgClr>
                <a:schemeClr val="bg1"/>
              </a:bgClr>
            </a:pattFill>
            <a:ln>
              <a:solidFill>
                <a:schemeClr val="tx1"/>
              </a:solidFill>
            </a:ln>
            <a:effectLst/>
          </c:spPr>
          <c:invertIfNegative val="0"/>
          <c:errBars>
            <c:errBarType val="both"/>
            <c:errValType val="cust"/>
            <c:noEndCap val="0"/>
            <c:plus>
              <c:numRef>
                <c:f>Sheet1!$F$94:$F$102</c:f>
                <c:numCache>
                  <c:formatCode>General</c:formatCode>
                  <c:ptCount val="8"/>
                  <c:pt idx="0">
                    <c:v>2.6903166987687128</c:v>
                  </c:pt>
                  <c:pt idx="1">
                    <c:v>5.5366268614964014</c:v>
                  </c:pt>
                  <c:pt idx="2">
                    <c:v>4.0824829046386304</c:v>
                  </c:pt>
                  <c:pt idx="3">
                    <c:v>0.3571428571428541</c:v>
                  </c:pt>
                  <c:pt idx="4">
                    <c:v>2.7729677693590067</c:v>
                  </c:pt>
                  <c:pt idx="5">
                    <c:v>2.9411764705882391</c:v>
                  </c:pt>
                  <c:pt idx="6">
                    <c:v>0.55555555555555713</c:v>
                  </c:pt>
                  <c:pt idx="7">
                    <c:v>3.1250000000000071</c:v>
                  </c:pt>
                </c:numCache>
              </c:numRef>
            </c:plus>
            <c:minus>
              <c:numRef>
                <c:f>Sheet1!$F$94:$F$102</c:f>
                <c:numCache>
                  <c:formatCode>General</c:formatCode>
                  <c:ptCount val="8"/>
                  <c:pt idx="0">
                    <c:v>2.6903166987687128</c:v>
                  </c:pt>
                  <c:pt idx="1">
                    <c:v>5.5366268614964014</c:v>
                  </c:pt>
                  <c:pt idx="2">
                    <c:v>4.0824829046386304</c:v>
                  </c:pt>
                  <c:pt idx="3">
                    <c:v>0.3571428571428541</c:v>
                  </c:pt>
                  <c:pt idx="4">
                    <c:v>2.7729677693590067</c:v>
                  </c:pt>
                  <c:pt idx="5">
                    <c:v>2.9411764705882391</c:v>
                  </c:pt>
                  <c:pt idx="6">
                    <c:v>0.55555555555555713</c:v>
                  </c:pt>
                  <c:pt idx="7">
                    <c:v>3.1250000000000071</c:v>
                  </c:pt>
                </c:numCache>
              </c:numRef>
            </c:minus>
            <c:spPr>
              <a:noFill/>
              <a:ln w="9525" cap="flat" cmpd="sng" algn="ctr">
                <a:solidFill>
                  <a:schemeClr val="tx1">
                    <a:lumMod val="65000"/>
                    <a:lumOff val="35000"/>
                  </a:schemeClr>
                </a:solidFill>
                <a:round/>
              </a:ln>
              <a:effectLst/>
            </c:spPr>
          </c:errBars>
          <c:cat>
            <c:numRef>
              <c:f>Sheet1!$B$94:$B$102</c:f>
              <c:numCache>
                <c:formatCode>0.0</c:formatCode>
                <c:ptCount val="8"/>
                <c:pt idx="0" formatCode="0.00">
                  <c:v>4.7199999999999999E-2</c:v>
                </c:pt>
                <c:pt idx="1">
                  <c:v>0.1298</c:v>
                </c:pt>
                <c:pt idx="2">
                  <c:v>0.35163999999999995</c:v>
                </c:pt>
                <c:pt idx="3">
                  <c:v>0.9675999999999999</c:v>
                </c:pt>
                <c:pt idx="4">
                  <c:v>7.1979999999999995</c:v>
                </c:pt>
                <c:pt idx="5">
                  <c:v>19.47</c:v>
                </c:pt>
                <c:pt idx="6">
                  <c:v>21.475999999999999</c:v>
                </c:pt>
                <c:pt idx="7">
                  <c:v>23.718</c:v>
                </c:pt>
              </c:numCache>
            </c:numRef>
          </c:cat>
          <c:val>
            <c:numRef>
              <c:f>Sheet1!$E$94:$E$102</c:f>
              <c:numCache>
                <c:formatCode>0.0</c:formatCode>
                <c:ptCount val="8"/>
                <c:pt idx="0">
                  <c:v>72.478070175438575</c:v>
                </c:pt>
                <c:pt idx="1">
                  <c:v>71.428571428571402</c:v>
                </c:pt>
                <c:pt idx="2">
                  <c:v>84.999999999999986</c:v>
                </c:pt>
                <c:pt idx="3">
                  <c:v>85.357142857142833</c:v>
                </c:pt>
                <c:pt idx="4">
                  <c:v>84.313725490196063</c:v>
                </c:pt>
                <c:pt idx="5">
                  <c:v>97.058823529411768</c:v>
                </c:pt>
                <c:pt idx="6">
                  <c:v>93.888888888888886</c:v>
                </c:pt>
                <c:pt idx="7">
                  <c:v>84.375</c:v>
                </c:pt>
              </c:numCache>
            </c:numRef>
          </c:val>
          <c:extLst>
            <c:ext xmlns:c16="http://schemas.microsoft.com/office/drawing/2014/chart" uri="{C3380CC4-5D6E-409C-BE32-E72D297353CC}">
              <c16:uniqueId val="{00000000-64CF-6C40-9DC3-06A7E1D66FDF}"/>
            </c:ext>
          </c:extLst>
        </c:ser>
        <c:dLbls>
          <c:showLegendKey val="0"/>
          <c:showVal val="0"/>
          <c:showCatName val="0"/>
          <c:showSerName val="0"/>
          <c:showPercent val="0"/>
          <c:showBubbleSize val="0"/>
        </c:dLbls>
        <c:gapWidth val="150"/>
        <c:axId val="2076148000"/>
        <c:axId val="2076151904"/>
      </c:barChart>
      <c:barChart>
        <c:barDir val="col"/>
        <c:grouping val="clustered"/>
        <c:varyColors val="0"/>
        <c:ser>
          <c:idx val="2"/>
          <c:order val="2"/>
          <c:spPr>
            <a:solidFill>
              <a:schemeClr val="accent3"/>
            </a:solidFill>
            <a:ln>
              <a:noFill/>
            </a:ln>
            <a:effectLst/>
          </c:spPr>
          <c:invertIfNegative val="0"/>
          <c:cat>
            <c:numRef>
              <c:f>Sheet1!$D$94:$D$102</c:f>
              <c:numCache>
                <c:formatCode>0.00</c:formatCode>
                <c:ptCount val="8"/>
                <c:pt idx="0">
                  <c:v>-6.0046791943749174</c:v>
                </c:pt>
                <c:pt idx="1">
                  <c:v>-5</c:v>
                </c:pt>
                <c:pt idx="2">
                  <c:v>-4</c:v>
                </c:pt>
                <c:pt idx="3">
                  <c:v>-3.0027498462126374</c:v>
                </c:pt>
                <c:pt idx="4">
                  <c:v>-1.0020314606623291</c:v>
                </c:pt>
                <c:pt idx="5">
                  <c:v>-4.7562148950586192E-4</c:v>
                </c:pt>
                <c:pt idx="6">
                  <c:v>0.1017153194070417</c:v>
                </c:pt>
                <c:pt idx="7">
                  <c:v>0.19961953438841329</c:v>
                </c:pt>
              </c:numCache>
            </c:numRef>
          </c:cat>
          <c:val>
            <c:numRef>
              <c:f>Sheet1!$E$94:$E$102</c:f>
              <c:numCache>
                <c:formatCode>0.0</c:formatCode>
                <c:ptCount val="8"/>
                <c:pt idx="0">
                  <c:v>72.478070175438575</c:v>
                </c:pt>
                <c:pt idx="1">
                  <c:v>71.428571428571402</c:v>
                </c:pt>
                <c:pt idx="2">
                  <c:v>84.999999999999986</c:v>
                </c:pt>
                <c:pt idx="3">
                  <c:v>85.357142857142833</c:v>
                </c:pt>
                <c:pt idx="4">
                  <c:v>84.313725490196063</c:v>
                </c:pt>
                <c:pt idx="5">
                  <c:v>97.058823529411768</c:v>
                </c:pt>
                <c:pt idx="6">
                  <c:v>93.888888888888886</c:v>
                </c:pt>
                <c:pt idx="7">
                  <c:v>84.375</c:v>
                </c:pt>
              </c:numCache>
            </c:numRef>
          </c:val>
          <c:extLst>
            <c:ext xmlns:c16="http://schemas.microsoft.com/office/drawing/2014/chart" uri="{C3380CC4-5D6E-409C-BE32-E72D297353CC}">
              <c16:uniqueId val="{00000001-64CF-6C40-9DC3-06A7E1D66FDF}"/>
            </c:ext>
          </c:extLst>
        </c:ser>
        <c:dLbls>
          <c:showLegendKey val="0"/>
          <c:showVal val="0"/>
          <c:showCatName val="0"/>
          <c:showSerName val="0"/>
          <c:showPercent val="0"/>
          <c:showBubbleSize val="0"/>
        </c:dLbls>
        <c:gapWidth val="150"/>
        <c:axId val="2075951424"/>
        <c:axId val="2076110800"/>
      </c:barChart>
      <c:lineChart>
        <c:grouping val="stacked"/>
        <c:varyColors val="0"/>
        <c:ser>
          <c:idx val="1"/>
          <c:order val="1"/>
          <c:spPr>
            <a:ln w="12700" cap="rnd">
              <a:solidFill>
                <a:schemeClr val="tx1"/>
              </a:solidFill>
              <a:round/>
            </a:ln>
            <a:effectLst/>
          </c:spPr>
          <c:marker>
            <c:symbol val="circle"/>
            <c:size val="3"/>
            <c:spPr>
              <a:solidFill>
                <a:schemeClr val="tx1"/>
              </a:solidFill>
              <a:ln w="9525">
                <a:solidFill>
                  <a:schemeClr val="tx1"/>
                </a:solidFill>
              </a:ln>
              <a:effectLst/>
            </c:spPr>
          </c:marker>
          <c:cat>
            <c:numRef>
              <c:f>Sheet1!$B$94:$B$102</c:f>
              <c:numCache>
                <c:formatCode>0.0</c:formatCode>
                <c:ptCount val="8"/>
                <c:pt idx="0" formatCode="0.00">
                  <c:v>4.7199999999999999E-2</c:v>
                </c:pt>
                <c:pt idx="1">
                  <c:v>0.1298</c:v>
                </c:pt>
                <c:pt idx="2">
                  <c:v>0.35163999999999995</c:v>
                </c:pt>
                <c:pt idx="3">
                  <c:v>0.9675999999999999</c:v>
                </c:pt>
                <c:pt idx="4">
                  <c:v>7.1979999999999995</c:v>
                </c:pt>
                <c:pt idx="5">
                  <c:v>19.47</c:v>
                </c:pt>
                <c:pt idx="6">
                  <c:v>21.475999999999999</c:v>
                </c:pt>
                <c:pt idx="7">
                  <c:v>23.718</c:v>
                </c:pt>
              </c:numCache>
            </c:numRef>
          </c:cat>
          <c:val>
            <c:numRef>
              <c:f>Sheet1!$G$94:$G$102</c:f>
              <c:numCache>
                <c:formatCode>0.00</c:formatCode>
                <c:ptCount val="8"/>
                <c:pt idx="0">
                  <c:v>0.87205319745843835</c:v>
                </c:pt>
                <c:pt idx="1">
                  <c:v>0.57402556416000006</c:v>
                </c:pt>
                <c:pt idx="2">
                  <c:v>0.45575906183280018</c:v>
                </c:pt>
                <c:pt idx="3">
                  <c:v>0.25559610115111475</c:v>
                </c:pt>
                <c:pt idx="4">
                  <c:v>0.11246428001343164</c:v>
                </c:pt>
                <c:pt idx="5" formatCode="0.000">
                  <c:v>2.7311291515576003E-3</c:v>
                </c:pt>
                <c:pt idx="6" formatCode="0.000">
                  <c:v>3.0802410655269317E-2</c:v>
                </c:pt>
                <c:pt idx="7">
                  <c:v>0.1248669875431194</c:v>
                </c:pt>
              </c:numCache>
            </c:numRef>
          </c:val>
          <c:smooth val="0"/>
          <c:extLst>
            <c:ext xmlns:c16="http://schemas.microsoft.com/office/drawing/2014/chart" uri="{C3380CC4-5D6E-409C-BE32-E72D297353CC}">
              <c16:uniqueId val="{00000002-64CF-6C40-9DC3-06A7E1D66FDF}"/>
            </c:ext>
          </c:extLst>
        </c:ser>
        <c:dLbls>
          <c:showLegendKey val="0"/>
          <c:showVal val="0"/>
          <c:showCatName val="0"/>
          <c:showSerName val="0"/>
          <c:showPercent val="0"/>
          <c:showBubbleSize val="0"/>
        </c:dLbls>
        <c:marker val="1"/>
        <c:smooth val="0"/>
        <c:axId val="2075951424"/>
        <c:axId val="2076110800"/>
      </c:lineChart>
      <c:catAx>
        <c:axId val="207614800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r>
                  <a:rPr lang="en-US"/>
                  <a:t>w/v%NaCl</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endParaRPr lang="en-US"/>
            </a:p>
          </c:txPr>
        </c:title>
        <c:numFmt formatCode="0.0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Times New Roman" panose="02020603050405020304" pitchFamily="18" charset="0"/>
              </a:defRPr>
            </a:pPr>
            <a:endParaRPr lang="en-US"/>
          </a:p>
        </c:txPr>
        <c:crossAx val="2076151904"/>
        <c:crosses val="autoZero"/>
        <c:auto val="1"/>
        <c:lblAlgn val="ctr"/>
        <c:lblOffset val="100"/>
        <c:noMultiLvlLbl val="0"/>
      </c:catAx>
      <c:valAx>
        <c:axId val="2076151904"/>
        <c:scaling>
          <c:orientation val="minMax"/>
          <c:max val="10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r>
                  <a:rPr lang="en-US"/>
                  <a:t>%removal</a:t>
                </a:r>
              </a:p>
            </c:rich>
          </c:tx>
          <c:layout>
            <c:manualLayout>
              <c:xMode val="edge"/>
              <c:yMode val="edge"/>
              <c:x val="1.569964739256078E-2"/>
              <c:y val="0.42769159527668443"/>
            </c:manualLayout>
          </c:layout>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Times New Roman" panose="02020603050405020304" pitchFamily="18" charset="0"/>
              </a:defRPr>
            </a:pPr>
            <a:endParaRPr lang="en-US"/>
          </a:p>
        </c:txPr>
        <c:crossAx val="2076148000"/>
        <c:crosses val="autoZero"/>
        <c:crossBetween val="between"/>
        <c:majorUnit val="20"/>
      </c:valAx>
      <c:valAx>
        <c:axId val="2076110800"/>
        <c:scaling>
          <c:logBase val="10"/>
          <c:orientation val="minMax"/>
          <c:max val="10"/>
        </c:scaling>
        <c:delete val="0"/>
        <c:axPos val="r"/>
        <c:title>
          <c:tx>
            <c:rich>
              <a:bodyPr rot="5400000" spcFirstLastPara="1" vertOverflow="ellipsis"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r>
                  <a:rPr lang="en-US"/>
                  <a:t>IFT (mN/m)</a:t>
                </a:r>
              </a:p>
            </c:rich>
          </c:tx>
          <c:layout>
            <c:manualLayout>
              <c:xMode val="edge"/>
              <c:yMode val="edge"/>
              <c:x val="0.92252280018028054"/>
              <c:y val="0.39301128687925352"/>
            </c:manualLayout>
          </c:layout>
          <c:overlay val="0"/>
          <c:spPr>
            <a:noFill/>
            <a:ln>
              <a:noFill/>
            </a:ln>
            <a:effectLst/>
          </c:spPr>
          <c:txPr>
            <a:bodyPr rot="5400000" spcFirstLastPara="1" vertOverflow="ellipsis"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endParaRPr lang="en-US"/>
            </a:p>
          </c:txPr>
        </c:title>
        <c:numFmt formatCode="0.00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Times New Roman" panose="02020603050405020304" pitchFamily="18" charset="0"/>
              </a:defRPr>
            </a:pPr>
            <a:endParaRPr lang="en-US"/>
          </a:p>
        </c:txPr>
        <c:crossAx val="2075951424"/>
        <c:crosses val="max"/>
        <c:crossBetween val="between"/>
      </c:valAx>
      <c:catAx>
        <c:axId val="2075951424"/>
        <c:scaling>
          <c:orientation val="minMax"/>
        </c:scaling>
        <c:delete val="0"/>
        <c:axPos val="t"/>
        <c:title>
          <c:tx>
            <c:rich>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r>
                  <a:rPr lang="en-US"/>
                  <a:t>HLD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Times New Roman" panose="02020603050405020304" pitchFamily="18" charset="0"/>
              </a:defRPr>
            </a:pPr>
            <a:endParaRPr lang="en-US"/>
          </a:p>
        </c:txPr>
        <c:crossAx val="2076110800"/>
        <c:crosses val="max"/>
        <c:auto val="1"/>
        <c:lblAlgn val="ctr"/>
        <c:lblOffset val="100"/>
        <c:noMultiLvlLbl val="1"/>
      </c:catAx>
      <c:spPr>
        <a:noFill/>
        <a:ln>
          <a:solidFill>
            <a:schemeClr val="bg1">
              <a:lumMod val="75000"/>
            </a:schemeClr>
          </a:solidFill>
        </a:ln>
        <a:effectLst/>
      </c:spPr>
    </c:plotArea>
    <c:plotVisOnly val="1"/>
    <c:dispBlanksAs val="gap"/>
    <c:showDLblsOverMax val="0"/>
  </c:chart>
  <c:spPr>
    <a:noFill/>
    <a:ln w="9525" cap="flat" cmpd="sng" algn="ctr">
      <a:noFill/>
      <a:round/>
    </a:ln>
    <a:effectLst/>
  </c:spPr>
  <c:txPr>
    <a:bodyPr/>
    <a:lstStyle/>
    <a:p>
      <a:pPr>
        <a:defRPr sz="800">
          <a:solidFill>
            <a:schemeClr val="tx1"/>
          </a:solidFill>
          <a:latin typeface="Times" pitchFamily="2" charset="0"/>
          <a:cs typeface="Times New Roman" panose="02020603050405020304" pitchFamily="18" charset="0"/>
        </a:defRPr>
      </a:pPr>
      <a:endParaRPr lang="en-US"/>
    </a:p>
  </c:txPr>
  <c:externalData r:id="rId3">
    <c:autoUpdate val="0"/>
  </c:externalData>
  <c:userShapes r:id="rId4"/>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605196011148425"/>
          <c:y val="0.15781605424321959"/>
          <c:w val="0.67442481242191299"/>
          <c:h val="0.67510863225430162"/>
        </c:manualLayout>
      </c:layout>
      <c:barChart>
        <c:barDir val="col"/>
        <c:grouping val="clustered"/>
        <c:varyColors val="0"/>
        <c:ser>
          <c:idx val="0"/>
          <c:order val="0"/>
          <c:spPr>
            <a:pattFill prst="trellis">
              <a:fgClr>
                <a:srgbClr val="E7E6E6">
                  <a:lumMod val="75000"/>
                </a:srgbClr>
              </a:fgClr>
              <a:bgClr>
                <a:sysClr val="window" lastClr="FFFFFF"/>
              </a:bgClr>
            </a:pattFill>
            <a:ln>
              <a:solidFill>
                <a:sysClr val="windowText" lastClr="000000"/>
              </a:solidFill>
            </a:ln>
            <a:effectLst/>
          </c:spPr>
          <c:invertIfNegative val="0"/>
          <c:errBars>
            <c:errBarType val="both"/>
            <c:errValType val="cust"/>
            <c:noEndCap val="0"/>
            <c:plus>
              <c:numRef>
                <c:f>Sheet1!$F$112:$F$120</c:f>
                <c:numCache>
                  <c:formatCode>General</c:formatCode>
                  <c:ptCount val="9"/>
                  <c:pt idx="0">
                    <c:v>5.8035714285714306</c:v>
                  </c:pt>
                  <c:pt idx="1">
                    <c:v>2.3570226039551652</c:v>
                  </c:pt>
                  <c:pt idx="2">
                    <c:v>1.5384615384615401</c:v>
                  </c:pt>
                  <c:pt idx="3">
                    <c:v>4.0667956421778895</c:v>
                  </c:pt>
                  <c:pt idx="4">
                    <c:v>2.0014893660341708</c:v>
                  </c:pt>
                  <c:pt idx="5">
                    <c:v>0.69444444444444287</c:v>
                  </c:pt>
                  <c:pt idx="6">
                    <c:v>0.2747252747252702</c:v>
                  </c:pt>
                  <c:pt idx="7">
                    <c:v>4.4675591839672943</c:v>
                  </c:pt>
                  <c:pt idx="8">
                    <c:v>1.1091871077436066</c:v>
                  </c:pt>
                </c:numCache>
              </c:numRef>
            </c:plus>
            <c:minus>
              <c:numRef>
                <c:f>Sheet1!$F$112:$F$120</c:f>
                <c:numCache>
                  <c:formatCode>General</c:formatCode>
                  <c:ptCount val="9"/>
                  <c:pt idx="0">
                    <c:v>5.8035714285714306</c:v>
                  </c:pt>
                  <c:pt idx="1">
                    <c:v>2.3570226039551652</c:v>
                  </c:pt>
                  <c:pt idx="2">
                    <c:v>1.5384615384615401</c:v>
                  </c:pt>
                  <c:pt idx="3">
                    <c:v>4.0667956421778895</c:v>
                  </c:pt>
                  <c:pt idx="4">
                    <c:v>2.0014893660341708</c:v>
                  </c:pt>
                  <c:pt idx="5">
                    <c:v>0.69444444444444287</c:v>
                  </c:pt>
                  <c:pt idx="6">
                    <c:v>0.2747252747252702</c:v>
                  </c:pt>
                  <c:pt idx="7">
                    <c:v>4.4675591839672943</c:v>
                  </c:pt>
                  <c:pt idx="8">
                    <c:v>1.1091871077436066</c:v>
                  </c:pt>
                </c:numCache>
              </c:numRef>
            </c:minus>
            <c:spPr>
              <a:noFill/>
              <a:ln w="9525" cap="flat" cmpd="sng" algn="ctr">
                <a:solidFill>
                  <a:schemeClr val="tx1">
                    <a:lumMod val="65000"/>
                    <a:lumOff val="35000"/>
                  </a:schemeClr>
                </a:solidFill>
                <a:round/>
              </a:ln>
              <a:effectLst/>
            </c:spPr>
          </c:errBars>
          <c:cat>
            <c:numRef>
              <c:f>Sheet1!$B$112:$B$120</c:f>
              <c:numCache>
                <c:formatCode>0.0</c:formatCode>
                <c:ptCount val="9"/>
                <c:pt idx="0" formatCode="0.00">
                  <c:v>5.8999999999999997E-2</c:v>
                </c:pt>
                <c:pt idx="1">
                  <c:v>0.16048000000000001</c:v>
                </c:pt>
                <c:pt idx="2">
                  <c:v>0.43659999999999999</c:v>
                </c:pt>
                <c:pt idx="3">
                  <c:v>1.18</c:v>
                </c:pt>
                <c:pt idx="4">
                  <c:v>8.7319999999999993</c:v>
                </c:pt>
                <c:pt idx="5">
                  <c:v>21.475999999999999</c:v>
                </c:pt>
                <c:pt idx="6">
                  <c:v>23.835999999999999</c:v>
                </c:pt>
                <c:pt idx="7">
                  <c:v>26.195999999999998</c:v>
                </c:pt>
                <c:pt idx="8">
                  <c:v>29.027999999999999</c:v>
                </c:pt>
              </c:numCache>
            </c:numRef>
          </c:cat>
          <c:val>
            <c:numRef>
              <c:f>Sheet1!$E$112:$E$120</c:f>
              <c:numCache>
                <c:formatCode>0.0</c:formatCode>
                <c:ptCount val="9"/>
                <c:pt idx="0">
                  <c:v>62.946428571428541</c:v>
                </c:pt>
                <c:pt idx="1">
                  <c:v>73.3333333333333</c:v>
                </c:pt>
                <c:pt idx="2">
                  <c:v>78.461538461538453</c:v>
                </c:pt>
                <c:pt idx="3">
                  <c:v>81.196581196581192</c:v>
                </c:pt>
                <c:pt idx="4">
                  <c:v>85.760971055088703</c:v>
                </c:pt>
                <c:pt idx="5">
                  <c:v>88.194444444444443</c:v>
                </c:pt>
                <c:pt idx="6">
                  <c:v>92.582417582417577</c:v>
                </c:pt>
                <c:pt idx="7">
                  <c:v>64.270152505446603</c:v>
                </c:pt>
                <c:pt idx="8">
                  <c:v>80.784313725490179</c:v>
                </c:pt>
              </c:numCache>
            </c:numRef>
          </c:val>
          <c:extLst>
            <c:ext xmlns:c16="http://schemas.microsoft.com/office/drawing/2014/chart" uri="{C3380CC4-5D6E-409C-BE32-E72D297353CC}">
              <c16:uniqueId val="{00000000-1C07-2D44-B7C2-C8A3BB432C8A}"/>
            </c:ext>
          </c:extLst>
        </c:ser>
        <c:dLbls>
          <c:showLegendKey val="0"/>
          <c:showVal val="0"/>
          <c:showCatName val="0"/>
          <c:showSerName val="0"/>
          <c:showPercent val="0"/>
          <c:showBubbleSize val="0"/>
        </c:dLbls>
        <c:gapWidth val="150"/>
        <c:axId val="2076148000"/>
        <c:axId val="2076151904"/>
      </c:barChart>
      <c:barChart>
        <c:barDir val="col"/>
        <c:grouping val="clustered"/>
        <c:varyColors val="0"/>
        <c:ser>
          <c:idx val="2"/>
          <c:order val="2"/>
          <c:spPr>
            <a:solidFill>
              <a:schemeClr val="accent3"/>
            </a:solidFill>
            <a:ln>
              <a:noFill/>
            </a:ln>
            <a:effectLst/>
          </c:spPr>
          <c:invertIfNegative val="0"/>
          <c:cat>
            <c:numRef>
              <c:f>Sheet1!$D$112:$D$120</c:f>
              <c:numCache>
                <c:formatCode>0.00</c:formatCode>
                <c:ptCount val="9"/>
                <c:pt idx="0">
                  <c:v>-6.0000178350764175</c:v>
                </c:pt>
                <c:pt idx="1">
                  <c:v>-4.9993859547685116</c:v>
                </c:pt>
                <c:pt idx="2">
                  <c:v>-3.9985378348662937</c:v>
                </c:pt>
                <c:pt idx="3">
                  <c:v>-3</c:v>
                </c:pt>
                <c:pt idx="4">
                  <c:v>-1.0028055613123024</c:v>
                </c:pt>
                <c:pt idx="5">
                  <c:v>-0.10286396743967696</c:v>
                </c:pt>
                <c:pt idx="6">
                  <c:v>1.3970428847325245E-3</c:v>
                </c:pt>
                <c:pt idx="7">
                  <c:v>9.5806727355807197E-2</c:v>
                </c:pt>
                <c:pt idx="8">
                  <c:v>0.19846088141589036</c:v>
                </c:pt>
              </c:numCache>
            </c:numRef>
          </c:cat>
          <c:val>
            <c:numRef>
              <c:f>Sheet1!$E$112:$E$120</c:f>
              <c:numCache>
                <c:formatCode>0.0</c:formatCode>
                <c:ptCount val="9"/>
                <c:pt idx="0">
                  <c:v>62.946428571428541</c:v>
                </c:pt>
                <c:pt idx="1">
                  <c:v>73.3333333333333</c:v>
                </c:pt>
                <c:pt idx="2">
                  <c:v>78.461538461538453</c:v>
                </c:pt>
                <c:pt idx="3">
                  <c:v>81.196581196581192</c:v>
                </c:pt>
                <c:pt idx="4">
                  <c:v>85.760971055088703</c:v>
                </c:pt>
                <c:pt idx="5">
                  <c:v>88.194444444444443</c:v>
                </c:pt>
                <c:pt idx="6">
                  <c:v>92.582417582417577</c:v>
                </c:pt>
                <c:pt idx="7">
                  <c:v>64.270152505446603</c:v>
                </c:pt>
                <c:pt idx="8">
                  <c:v>80.784313725490179</c:v>
                </c:pt>
              </c:numCache>
            </c:numRef>
          </c:val>
          <c:extLst>
            <c:ext xmlns:c16="http://schemas.microsoft.com/office/drawing/2014/chart" uri="{C3380CC4-5D6E-409C-BE32-E72D297353CC}">
              <c16:uniqueId val="{00000001-1C07-2D44-B7C2-C8A3BB432C8A}"/>
            </c:ext>
          </c:extLst>
        </c:ser>
        <c:dLbls>
          <c:showLegendKey val="0"/>
          <c:showVal val="0"/>
          <c:showCatName val="0"/>
          <c:showSerName val="0"/>
          <c:showPercent val="0"/>
          <c:showBubbleSize val="0"/>
        </c:dLbls>
        <c:gapWidth val="150"/>
        <c:axId val="2075951424"/>
        <c:axId val="2076110800"/>
      </c:barChart>
      <c:lineChart>
        <c:grouping val="stacked"/>
        <c:varyColors val="0"/>
        <c:ser>
          <c:idx val="1"/>
          <c:order val="1"/>
          <c:spPr>
            <a:ln w="12700" cap="rnd">
              <a:solidFill>
                <a:sysClr val="windowText" lastClr="000000"/>
              </a:solidFill>
              <a:round/>
            </a:ln>
            <a:effectLst/>
          </c:spPr>
          <c:marker>
            <c:symbol val="circle"/>
            <c:size val="3"/>
            <c:spPr>
              <a:solidFill>
                <a:sysClr val="windowText" lastClr="000000"/>
              </a:solidFill>
              <a:ln w="12700">
                <a:solidFill>
                  <a:sysClr val="windowText" lastClr="000000"/>
                </a:solidFill>
              </a:ln>
              <a:effectLst/>
            </c:spPr>
          </c:marker>
          <c:cat>
            <c:numRef>
              <c:f>Sheet1!$D$112:$D$120</c:f>
              <c:numCache>
                <c:formatCode>0.00</c:formatCode>
                <c:ptCount val="9"/>
                <c:pt idx="0">
                  <c:v>-6.0000178350764175</c:v>
                </c:pt>
                <c:pt idx="1">
                  <c:v>-4.9993859547685116</c:v>
                </c:pt>
                <c:pt idx="2">
                  <c:v>-3.9985378348662937</c:v>
                </c:pt>
                <c:pt idx="3">
                  <c:v>-3</c:v>
                </c:pt>
                <c:pt idx="4">
                  <c:v>-1.0028055613123024</c:v>
                </c:pt>
                <c:pt idx="5">
                  <c:v>-0.10286396743967696</c:v>
                </c:pt>
                <c:pt idx="6">
                  <c:v>1.3970428847325245E-3</c:v>
                </c:pt>
                <c:pt idx="7">
                  <c:v>9.5806727355807197E-2</c:v>
                </c:pt>
                <c:pt idx="8">
                  <c:v>0.19846088141589036</c:v>
                </c:pt>
              </c:numCache>
            </c:numRef>
          </c:cat>
          <c:val>
            <c:numRef>
              <c:f>Sheet1!$G$112:$G$120</c:f>
              <c:numCache>
                <c:formatCode>0.00</c:formatCode>
                <c:ptCount val="9"/>
                <c:pt idx="0">
                  <c:v>2.004169900318943</c:v>
                </c:pt>
                <c:pt idx="1">
                  <c:v>1.3751457878520001</c:v>
                </c:pt>
                <c:pt idx="2">
                  <c:v>0.72650110464000017</c:v>
                </c:pt>
                <c:pt idx="3">
                  <c:v>0.47320620999320545</c:v>
                </c:pt>
                <c:pt idx="4">
                  <c:v>0.25688299861733077</c:v>
                </c:pt>
                <c:pt idx="5">
                  <c:v>1.3251075614437514E-2</c:v>
                </c:pt>
                <c:pt idx="6" formatCode="0.0000">
                  <c:v>3.2559595010109E-3</c:v>
                </c:pt>
                <c:pt idx="7">
                  <c:v>1.0424923845415567E-2</c:v>
                </c:pt>
                <c:pt idx="8">
                  <c:v>5.4086792298641322E-2</c:v>
                </c:pt>
              </c:numCache>
            </c:numRef>
          </c:val>
          <c:smooth val="0"/>
          <c:extLst>
            <c:ext xmlns:c16="http://schemas.microsoft.com/office/drawing/2014/chart" uri="{C3380CC4-5D6E-409C-BE32-E72D297353CC}">
              <c16:uniqueId val="{00000002-1C07-2D44-B7C2-C8A3BB432C8A}"/>
            </c:ext>
          </c:extLst>
        </c:ser>
        <c:dLbls>
          <c:showLegendKey val="0"/>
          <c:showVal val="0"/>
          <c:showCatName val="0"/>
          <c:showSerName val="0"/>
          <c:showPercent val="0"/>
          <c:showBubbleSize val="0"/>
        </c:dLbls>
        <c:marker val="1"/>
        <c:smooth val="0"/>
        <c:axId val="2075951424"/>
        <c:axId val="2076110800"/>
      </c:lineChart>
      <c:catAx>
        <c:axId val="2076148000"/>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r>
                  <a:rPr lang="en-US"/>
                  <a:t>w/v%NaCl</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0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6151904"/>
        <c:crosses val="autoZero"/>
        <c:auto val="1"/>
        <c:lblAlgn val="ctr"/>
        <c:lblOffset val="100"/>
        <c:noMultiLvlLbl val="0"/>
      </c:catAx>
      <c:valAx>
        <c:axId val="2076151904"/>
        <c:scaling>
          <c:orientation val="minMax"/>
          <c:max val="100"/>
        </c:scaling>
        <c:delete val="0"/>
        <c:axPos val="l"/>
        <c:title>
          <c:tx>
            <c:rich>
              <a:bodyPr rot="-540000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r>
                  <a:rPr lang="en-US"/>
                  <a:t>%removal</a:t>
                </a:r>
              </a:p>
            </c:rich>
          </c:tx>
          <c:overlay val="0"/>
          <c:spPr>
            <a:noFill/>
            <a:ln>
              <a:noFill/>
            </a:ln>
            <a:effectLst/>
          </c:spPr>
          <c:txPr>
            <a:bodyPr rot="-540000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6148000"/>
        <c:crosses val="autoZero"/>
        <c:crossBetween val="between"/>
        <c:majorUnit val="20"/>
      </c:valAx>
      <c:valAx>
        <c:axId val="2076110800"/>
        <c:scaling>
          <c:logBase val="10"/>
          <c:orientation val="minMax"/>
          <c:max val="10"/>
        </c:scaling>
        <c:delete val="0"/>
        <c:axPos val="r"/>
        <c:title>
          <c:tx>
            <c:rich>
              <a:bodyPr rot="5400000" spcFirstLastPara="1" vertOverflow="ellipsis" wrap="square" anchor="ctr" anchorCtr="1"/>
              <a:lstStyle/>
              <a:p>
                <a:pPr>
                  <a:defRPr sz="800" b="0" i="0" u="none" strike="noStrike" kern="1200" baseline="0">
                    <a:solidFill>
                      <a:schemeClr val="tx1"/>
                    </a:solidFill>
                    <a:latin typeface="Times" pitchFamily="2" charset="0"/>
                    <a:ea typeface="+mn-ea"/>
                    <a:cs typeface="+mn-cs"/>
                  </a:defRPr>
                </a:pPr>
                <a:r>
                  <a:rPr lang="en-US"/>
                  <a:t>IFT (mN/m)</a:t>
                </a:r>
              </a:p>
            </c:rich>
          </c:tx>
          <c:overlay val="0"/>
          <c:spPr>
            <a:noFill/>
            <a:ln>
              <a:noFill/>
            </a:ln>
            <a:effectLst/>
          </c:spPr>
          <c:txPr>
            <a:bodyPr rot="5400000" spcFirstLastPara="1" vertOverflow="ellipsis"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00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5951424"/>
        <c:crosses val="max"/>
        <c:crossBetween val="between"/>
      </c:valAx>
      <c:catAx>
        <c:axId val="2075951424"/>
        <c:scaling>
          <c:orientation val="minMax"/>
        </c:scaling>
        <c:delete val="0"/>
        <c:axPos val="t"/>
        <c:title>
          <c:tx>
            <c:rich>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r>
                  <a:rPr lang="en-US"/>
                  <a:t>HLD</a:t>
                </a:r>
              </a:p>
            </c:rich>
          </c:tx>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Times" pitchFamily="2" charset="0"/>
                  <a:ea typeface="+mn-ea"/>
                  <a:cs typeface="+mn-cs"/>
                </a:defRPr>
              </a:pPr>
              <a:endParaRPr lang="en-US"/>
            </a:p>
          </c:txPr>
        </c:title>
        <c:numFmt formatCode="0.0" sourceLinked="0"/>
        <c:majorTickMark val="out"/>
        <c:minorTickMark val="none"/>
        <c:tickLblPos val="nextTo"/>
        <c:spPr>
          <a:noFill/>
          <a:ln w="9525" cap="flat" cmpd="sng" algn="ctr">
            <a:no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mn-ea"/>
                <a:cs typeface="+mn-cs"/>
              </a:defRPr>
            </a:pPr>
            <a:endParaRPr lang="en-US"/>
          </a:p>
        </c:txPr>
        <c:crossAx val="2076110800"/>
        <c:crosses val="max"/>
        <c:auto val="1"/>
        <c:lblAlgn val="ctr"/>
        <c:lblOffset val="100"/>
        <c:noMultiLvlLbl val="1"/>
      </c:catAx>
      <c:spPr>
        <a:noFill/>
        <a:ln>
          <a:solidFill>
            <a:schemeClr val="bg1">
              <a:lumMod val="75000"/>
            </a:schemeClr>
          </a:solidFill>
        </a:ln>
        <a:effectLst/>
      </c:spPr>
    </c:plotArea>
    <c:plotVisOnly val="1"/>
    <c:dispBlanksAs val="gap"/>
    <c:showDLblsOverMax val="0"/>
  </c:chart>
  <c:spPr>
    <a:noFill/>
    <a:ln w="9525" cap="flat" cmpd="sng" algn="ctr">
      <a:noFill/>
      <a:round/>
    </a:ln>
    <a:effectLst/>
  </c:spPr>
  <c:txPr>
    <a:bodyPr/>
    <a:lstStyle/>
    <a:p>
      <a:pPr>
        <a:defRPr sz="800">
          <a:solidFill>
            <a:schemeClr val="tx1"/>
          </a:solidFill>
          <a:latin typeface="Times" pitchFamily="2" charset="0"/>
        </a:defRPr>
      </a:pPr>
      <a:endParaRPr lang="en-US"/>
    </a:p>
  </c:txPr>
  <c:externalData r:id="rId4">
    <c:autoUpdate val="0"/>
  </c:externalData>
  <c:userShapes r:id="rId5"/>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950854700854701"/>
          <c:y val="3.8194444444444448E-2"/>
          <c:w val="0.86698717948717952"/>
          <c:h val="0.75732638888888892"/>
        </c:manualLayout>
      </c:layout>
      <c:barChart>
        <c:barDir val="col"/>
        <c:grouping val="clustered"/>
        <c:varyColors val="0"/>
        <c:ser>
          <c:idx val="0"/>
          <c:order val="0"/>
          <c:tx>
            <c:v>EACN=5.2</c:v>
          </c:tx>
          <c:spPr>
            <a:solidFill>
              <a:schemeClr val="bg2">
                <a:lumMod val="75000"/>
              </a:schemeClr>
            </a:solidFill>
            <a:ln>
              <a:solidFill>
                <a:sysClr val="windowText" lastClr="000000"/>
              </a:solidFill>
            </a:ln>
            <a:effectLst/>
          </c:spPr>
          <c:invertIfNegative val="0"/>
          <c:errBars>
            <c:errBarType val="both"/>
            <c:errValType val="cust"/>
            <c:noEndCap val="0"/>
            <c:plus>
              <c:numRef>
                <c:f>Sheet1!$F$21:$F$32</c:f>
                <c:numCache>
                  <c:formatCode>General</c:formatCode>
                  <c:ptCount val="11"/>
                  <c:pt idx="0">
                    <c:v>2.9462782549439464</c:v>
                  </c:pt>
                  <c:pt idx="1">
                    <c:v>3.6849764909837748</c:v>
                  </c:pt>
                  <c:pt idx="2">
                    <c:v>2.9553966753686827</c:v>
                  </c:pt>
                  <c:pt idx="3">
                    <c:v>2.8</c:v>
                  </c:pt>
                  <c:pt idx="4">
                    <c:v>0</c:v>
                  </c:pt>
                  <c:pt idx="5">
                    <c:v>0.2380952380952408</c:v>
                  </c:pt>
                  <c:pt idx="6">
                    <c:v>4.904414524334876</c:v>
                  </c:pt>
                  <c:pt idx="7">
                    <c:v>0.85100762483658565</c:v>
                  </c:pt>
                  <c:pt idx="8">
                    <c:v>1.3779386594779783</c:v>
                  </c:pt>
                  <c:pt idx="9">
                    <c:v>1.361455757523155</c:v>
                  </c:pt>
                  <c:pt idx="10">
                    <c:v>5.3568695544435565</c:v>
                  </c:pt>
                </c:numCache>
              </c:numRef>
            </c:plus>
            <c:minus>
              <c:numRef>
                <c:f>Sheet1!$F$21:$F$32</c:f>
                <c:numCache>
                  <c:formatCode>General</c:formatCode>
                  <c:ptCount val="11"/>
                  <c:pt idx="0">
                    <c:v>2.9462782549439464</c:v>
                  </c:pt>
                  <c:pt idx="1">
                    <c:v>3.6849764909837748</c:v>
                  </c:pt>
                  <c:pt idx="2">
                    <c:v>2.9553966753686827</c:v>
                  </c:pt>
                  <c:pt idx="3">
                    <c:v>2.8</c:v>
                  </c:pt>
                  <c:pt idx="4">
                    <c:v>0</c:v>
                  </c:pt>
                  <c:pt idx="5">
                    <c:v>0.2380952380952408</c:v>
                  </c:pt>
                  <c:pt idx="6">
                    <c:v>4.904414524334876</c:v>
                  </c:pt>
                  <c:pt idx="7">
                    <c:v>0.85100762483658565</c:v>
                  </c:pt>
                  <c:pt idx="8">
                    <c:v>1.3779386594779783</c:v>
                  </c:pt>
                  <c:pt idx="9">
                    <c:v>1.361455757523155</c:v>
                  </c:pt>
                  <c:pt idx="10">
                    <c:v>5.3568695544435565</c:v>
                  </c:pt>
                </c:numCache>
              </c:numRef>
            </c:minus>
            <c:spPr>
              <a:noFill/>
              <a:ln w="9525" cap="flat" cmpd="sng" algn="ctr">
                <a:solidFill>
                  <a:schemeClr val="tx1">
                    <a:lumMod val="65000"/>
                    <a:lumOff val="35000"/>
                  </a:schemeClr>
                </a:solidFill>
                <a:round/>
              </a:ln>
              <a:effectLst/>
            </c:spPr>
          </c:errBars>
          <c:cat>
            <c:numRef>
              <c:f>Sheet1!$D$21:$D$32</c:f>
              <c:numCache>
                <c:formatCode>0.00</c:formatCode>
                <c:ptCount val="11"/>
                <c:pt idx="0">
                  <c:v>-6.0009541383136495</c:v>
                </c:pt>
                <c:pt idx="1">
                  <c:v>-5.0037757473003932</c:v>
                </c:pt>
                <c:pt idx="2">
                  <c:v>-4</c:v>
                </c:pt>
                <c:pt idx="3">
                  <c:v>-2.9979225622780472</c:v>
                </c:pt>
                <c:pt idx="4">
                  <c:v>-1.001368680403979</c:v>
                </c:pt>
                <c:pt idx="5">
                  <c:v>-2.190288724055911E-3</c:v>
                </c:pt>
                <c:pt idx="6">
                  <c:v>0.10135039021678427</c:v>
                </c:pt>
                <c:pt idx="7">
                  <c:v>0.20260412392195715</c:v>
                </c:pt>
                <c:pt idx="8">
                  <c:v>0.49582637674935359</c:v>
                </c:pt>
                <c:pt idx="9">
                  <c:v>0.70000672735580727</c:v>
                </c:pt>
                <c:pt idx="10">
                  <c:v>0.80266088141589043</c:v>
                </c:pt>
              </c:numCache>
            </c:numRef>
          </c:cat>
          <c:val>
            <c:numRef>
              <c:f>Sheet1!$E$21:$E$32</c:f>
              <c:numCache>
                <c:formatCode>0.0</c:formatCode>
                <c:ptCount val="11"/>
                <c:pt idx="0">
                  <c:v>52.083333333333371</c:v>
                </c:pt>
                <c:pt idx="1">
                  <c:v>69.463364293085604</c:v>
                </c:pt>
                <c:pt idx="2">
                  <c:v>81.531986531986533</c:v>
                </c:pt>
                <c:pt idx="3">
                  <c:v>86.403508771929808</c:v>
                </c:pt>
                <c:pt idx="4">
                  <c:v>87.5</c:v>
                </c:pt>
                <c:pt idx="5">
                  <c:v>93.095238095238088</c:v>
                </c:pt>
                <c:pt idx="6">
                  <c:v>79.513888888888886</c:v>
                </c:pt>
                <c:pt idx="7">
                  <c:v>82.312091503267951</c:v>
                </c:pt>
                <c:pt idx="8">
                  <c:v>82.327029695450733</c:v>
                </c:pt>
                <c:pt idx="9">
                  <c:v>31.637426900584789</c:v>
                </c:pt>
                <c:pt idx="10">
                  <c:v>28.787878787878764</c:v>
                </c:pt>
              </c:numCache>
            </c:numRef>
          </c:val>
          <c:extLst>
            <c:ext xmlns:c16="http://schemas.microsoft.com/office/drawing/2014/chart" uri="{C3380CC4-5D6E-409C-BE32-E72D297353CC}">
              <c16:uniqueId val="{00000000-0B29-324D-B753-585A2240D640}"/>
            </c:ext>
          </c:extLst>
        </c:ser>
        <c:ser>
          <c:idx val="3"/>
          <c:order val="1"/>
          <c:tx>
            <c:v>EACN=7.5</c:v>
          </c:tx>
          <c:spPr>
            <a:pattFill prst="pct50">
              <a:fgClr>
                <a:schemeClr val="bg2">
                  <a:lumMod val="75000"/>
                </a:schemeClr>
              </a:fgClr>
              <a:bgClr>
                <a:schemeClr val="bg1"/>
              </a:bgClr>
            </a:pattFill>
            <a:ln>
              <a:solidFill>
                <a:sysClr val="windowText" lastClr="000000"/>
              </a:solidFill>
            </a:ln>
            <a:effectLst/>
          </c:spPr>
          <c:invertIfNegative val="0"/>
          <c:errBars>
            <c:errBarType val="both"/>
            <c:errValType val="cust"/>
            <c:noEndCap val="0"/>
            <c:plus>
              <c:numRef>
                <c:f>Sheet1!$G$39:$G$50</c:f>
                <c:numCache>
                  <c:formatCode>General</c:formatCode>
                  <c:ptCount val="11"/>
                  <c:pt idx="0">
                    <c:v>0.46732199044913969</c:v>
                  </c:pt>
                  <c:pt idx="1">
                    <c:v>0.31036079938910399</c:v>
                  </c:pt>
                  <c:pt idx="2">
                    <c:v>0.14523475772275202</c:v>
                  </c:pt>
                  <c:pt idx="3">
                    <c:v>0.14748875835310077</c:v>
                  </c:pt>
                  <c:pt idx="4">
                    <c:v>9.8270630331617315E-2</c:v>
                  </c:pt>
                  <c:pt idx="5">
                    <c:v>1.0730267158352378E-3</c:v>
                  </c:pt>
                  <c:pt idx="6">
                    <c:v>3.7454961269378612E-2</c:v>
                  </c:pt>
                  <c:pt idx="7">
                    <c:v>4.6544974558081396E-2</c:v>
                  </c:pt>
                </c:numCache>
              </c:numRef>
            </c:plus>
            <c:minus>
              <c:numRef>
                <c:f>Sheet1!$G$39:$G$50</c:f>
                <c:numCache>
                  <c:formatCode>General</c:formatCode>
                  <c:ptCount val="11"/>
                  <c:pt idx="0">
                    <c:v>0.46732199044913969</c:v>
                  </c:pt>
                  <c:pt idx="1">
                    <c:v>0.31036079938910399</c:v>
                  </c:pt>
                  <c:pt idx="2">
                    <c:v>0.14523475772275202</c:v>
                  </c:pt>
                  <c:pt idx="3">
                    <c:v>0.14748875835310077</c:v>
                  </c:pt>
                  <c:pt idx="4">
                    <c:v>9.8270630331617315E-2</c:v>
                  </c:pt>
                  <c:pt idx="5">
                    <c:v>1.0730267158352378E-3</c:v>
                  </c:pt>
                  <c:pt idx="6">
                    <c:v>3.7454961269378612E-2</c:v>
                  </c:pt>
                  <c:pt idx="7">
                    <c:v>4.6544974558081396E-2</c:v>
                  </c:pt>
                </c:numCache>
              </c:numRef>
            </c:minus>
            <c:spPr>
              <a:noFill/>
              <a:ln w="9525" cap="flat" cmpd="sng" algn="ctr">
                <a:solidFill>
                  <a:schemeClr val="tx1">
                    <a:lumMod val="65000"/>
                    <a:lumOff val="35000"/>
                  </a:schemeClr>
                </a:solidFill>
                <a:round/>
              </a:ln>
              <a:effectLst/>
            </c:spPr>
          </c:errBars>
          <c:cat>
            <c:numRef>
              <c:f>Sheet1!$D$21:$D$32</c:f>
              <c:numCache>
                <c:formatCode>0.00</c:formatCode>
                <c:ptCount val="11"/>
                <c:pt idx="0">
                  <c:v>-6.0009541383136495</c:v>
                </c:pt>
                <c:pt idx="1">
                  <c:v>-5.0037757473003932</c:v>
                </c:pt>
                <c:pt idx="2">
                  <c:v>-4</c:v>
                </c:pt>
                <c:pt idx="3">
                  <c:v>-2.9979225622780472</c:v>
                </c:pt>
                <c:pt idx="4">
                  <c:v>-1.001368680403979</c:v>
                </c:pt>
                <c:pt idx="5">
                  <c:v>-2.190288724055911E-3</c:v>
                </c:pt>
                <c:pt idx="6">
                  <c:v>0.10135039021678427</c:v>
                </c:pt>
                <c:pt idx="7">
                  <c:v>0.20260412392195715</c:v>
                </c:pt>
                <c:pt idx="8">
                  <c:v>0.49582637674935359</c:v>
                </c:pt>
                <c:pt idx="9">
                  <c:v>0.70000672735580727</c:v>
                </c:pt>
                <c:pt idx="10">
                  <c:v>0.80266088141589043</c:v>
                </c:pt>
              </c:numCache>
            </c:numRef>
          </c:cat>
          <c:val>
            <c:numRef>
              <c:f>Sheet1!$E$39:$E$50</c:f>
              <c:numCache>
                <c:formatCode>0.0</c:formatCode>
                <c:ptCount val="11"/>
                <c:pt idx="0">
                  <c:v>75.490196078431396</c:v>
                </c:pt>
                <c:pt idx="1">
                  <c:v>87.467320261437905</c:v>
                </c:pt>
                <c:pt idx="2">
                  <c:v>94.903926482873842</c:v>
                </c:pt>
                <c:pt idx="3">
                  <c:v>93.703703703703695</c:v>
                </c:pt>
                <c:pt idx="4">
                  <c:v>87.45098039215685</c:v>
                </c:pt>
                <c:pt idx="5">
                  <c:v>96.023391812865484</c:v>
                </c:pt>
                <c:pt idx="6">
                  <c:v>75.735294117647044</c:v>
                </c:pt>
                <c:pt idx="7">
                  <c:v>88.235294117647044</c:v>
                </c:pt>
              </c:numCache>
            </c:numRef>
          </c:val>
          <c:extLst>
            <c:ext xmlns:c16="http://schemas.microsoft.com/office/drawing/2014/chart" uri="{C3380CC4-5D6E-409C-BE32-E72D297353CC}">
              <c16:uniqueId val="{00000001-0B29-324D-B753-585A2240D640}"/>
            </c:ext>
          </c:extLst>
        </c:ser>
        <c:ser>
          <c:idx val="2"/>
          <c:order val="2"/>
          <c:tx>
            <c:v>EACN=10.1</c:v>
          </c:tx>
          <c:spPr>
            <a:pattFill prst="pct90">
              <a:fgClr>
                <a:schemeClr val="bg2">
                  <a:lumMod val="75000"/>
                </a:schemeClr>
              </a:fgClr>
              <a:bgClr>
                <a:schemeClr val="bg1"/>
              </a:bgClr>
            </a:pattFill>
            <a:ln>
              <a:solidFill>
                <a:sysClr val="windowText" lastClr="000000"/>
              </a:solidFill>
            </a:ln>
            <a:effectLst/>
          </c:spPr>
          <c:invertIfNegative val="0"/>
          <c:errBars>
            <c:errBarType val="both"/>
            <c:errValType val="cust"/>
            <c:noEndCap val="0"/>
            <c:plus>
              <c:numRef>
                <c:f>Sheet1!$F$75:$F$86</c:f>
                <c:numCache>
                  <c:formatCode>General</c:formatCode>
                  <c:ptCount val="11"/>
                  <c:pt idx="0">
                    <c:v>7.9281669405764275</c:v>
                  </c:pt>
                  <c:pt idx="1">
                    <c:v>3.9537289319628504</c:v>
                  </c:pt>
                  <c:pt idx="2">
                    <c:v>3.5244344291242431</c:v>
                  </c:pt>
                  <c:pt idx="3">
                    <c:v>0</c:v>
                  </c:pt>
                  <c:pt idx="4">
                    <c:v>0</c:v>
                  </c:pt>
                  <c:pt idx="5">
                    <c:v>0.26315789473684248</c:v>
                  </c:pt>
                  <c:pt idx="6">
                    <c:v>0.52631578947368496</c:v>
                  </c:pt>
                  <c:pt idx="7">
                    <c:v>0.73099415204679019</c:v>
                  </c:pt>
                </c:numCache>
              </c:numRef>
            </c:plus>
            <c:minus>
              <c:numRef>
                <c:f>Sheet1!$F$75:$F$86</c:f>
                <c:numCache>
                  <c:formatCode>General</c:formatCode>
                  <c:ptCount val="11"/>
                  <c:pt idx="0">
                    <c:v>7.9281669405764275</c:v>
                  </c:pt>
                  <c:pt idx="1">
                    <c:v>3.9537289319628504</c:v>
                  </c:pt>
                  <c:pt idx="2">
                    <c:v>3.5244344291242431</c:v>
                  </c:pt>
                  <c:pt idx="3">
                    <c:v>0</c:v>
                  </c:pt>
                  <c:pt idx="4">
                    <c:v>0</c:v>
                  </c:pt>
                  <c:pt idx="5">
                    <c:v>0.26315789473684248</c:v>
                  </c:pt>
                  <c:pt idx="6">
                    <c:v>0.52631578947368496</c:v>
                  </c:pt>
                  <c:pt idx="7">
                    <c:v>0.73099415204679019</c:v>
                  </c:pt>
                </c:numCache>
              </c:numRef>
            </c:minus>
            <c:spPr>
              <a:noFill/>
              <a:ln w="9525" cap="flat" cmpd="sng" algn="ctr">
                <a:solidFill>
                  <a:schemeClr val="tx1">
                    <a:lumMod val="65000"/>
                    <a:lumOff val="35000"/>
                  </a:schemeClr>
                </a:solidFill>
                <a:round/>
              </a:ln>
              <a:effectLst/>
            </c:spPr>
          </c:errBars>
          <c:cat>
            <c:numRef>
              <c:f>Sheet1!$D$21:$D$32</c:f>
              <c:numCache>
                <c:formatCode>0.00</c:formatCode>
                <c:ptCount val="11"/>
                <c:pt idx="0">
                  <c:v>-6.0009541383136495</c:v>
                </c:pt>
                <c:pt idx="1">
                  <c:v>-5.0037757473003932</c:v>
                </c:pt>
                <c:pt idx="2">
                  <c:v>-4</c:v>
                </c:pt>
                <c:pt idx="3">
                  <c:v>-2.9979225622780472</c:v>
                </c:pt>
                <c:pt idx="4">
                  <c:v>-1.001368680403979</c:v>
                </c:pt>
                <c:pt idx="5">
                  <c:v>-2.190288724055911E-3</c:v>
                </c:pt>
                <c:pt idx="6">
                  <c:v>0.10135039021678427</c:v>
                </c:pt>
                <c:pt idx="7">
                  <c:v>0.20260412392195715</c:v>
                </c:pt>
                <c:pt idx="8">
                  <c:v>0.49582637674935359</c:v>
                </c:pt>
                <c:pt idx="9">
                  <c:v>0.70000672735580727</c:v>
                </c:pt>
                <c:pt idx="10">
                  <c:v>0.80266088141589043</c:v>
                </c:pt>
              </c:numCache>
            </c:numRef>
          </c:cat>
          <c:val>
            <c:numRef>
              <c:f>Sheet1!$E$75:$E$83</c:f>
              <c:numCache>
                <c:formatCode>0.0</c:formatCode>
                <c:ptCount val="8"/>
                <c:pt idx="0">
                  <c:v>61.060606060606062</c:v>
                </c:pt>
                <c:pt idx="1">
                  <c:v>63.248194014447868</c:v>
                </c:pt>
                <c:pt idx="2">
                  <c:v>68.929738562091487</c:v>
                </c:pt>
                <c:pt idx="3">
                  <c:v>85.714285714285694</c:v>
                </c:pt>
                <c:pt idx="4">
                  <c:v>84.210526315789465</c:v>
                </c:pt>
                <c:pt idx="5">
                  <c:v>89.73684210526315</c:v>
                </c:pt>
                <c:pt idx="6">
                  <c:v>79.473684210526301</c:v>
                </c:pt>
                <c:pt idx="7">
                  <c:v>72.95321637426899</c:v>
                </c:pt>
              </c:numCache>
            </c:numRef>
          </c:val>
          <c:extLst>
            <c:ext xmlns:c16="http://schemas.microsoft.com/office/drawing/2014/chart" uri="{C3380CC4-5D6E-409C-BE32-E72D297353CC}">
              <c16:uniqueId val="{00000002-0B29-324D-B753-585A2240D640}"/>
            </c:ext>
          </c:extLst>
        </c:ser>
        <c:ser>
          <c:idx val="4"/>
          <c:order val="3"/>
          <c:tx>
            <c:v>EACN=12.8</c:v>
          </c:tx>
          <c:spPr>
            <a:pattFill prst="wave">
              <a:fgClr>
                <a:schemeClr val="bg2">
                  <a:lumMod val="75000"/>
                </a:schemeClr>
              </a:fgClr>
              <a:bgClr>
                <a:schemeClr val="bg1"/>
              </a:bgClr>
            </a:pattFill>
            <a:ln>
              <a:solidFill>
                <a:sysClr val="windowText" lastClr="000000"/>
              </a:solidFill>
            </a:ln>
            <a:effectLst/>
          </c:spPr>
          <c:invertIfNegative val="0"/>
          <c:errBars>
            <c:errBarType val="both"/>
            <c:errValType val="cust"/>
            <c:noEndCap val="0"/>
            <c:plus>
              <c:numRef>
                <c:f>Sheet1!$F$94:$F$105</c:f>
                <c:numCache>
                  <c:formatCode>General</c:formatCode>
                  <c:ptCount val="11"/>
                  <c:pt idx="0">
                    <c:v>2.6903166987687128</c:v>
                  </c:pt>
                  <c:pt idx="1">
                    <c:v>5.5366268614964014</c:v>
                  </c:pt>
                  <c:pt idx="2">
                    <c:v>4.0824829046386304</c:v>
                  </c:pt>
                  <c:pt idx="3">
                    <c:v>0.3571428571428541</c:v>
                  </c:pt>
                  <c:pt idx="4">
                    <c:v>2.7729677693590067</c:v>
                  </c:pt>
                  <c:pt idx="5">
                    <c:v>2.9411764705882391</c:v>
                  </c:pt>
                  <c:pt idx="6">
                    <c:v>0.55555555555555713</c:v>
                  </c:pt>
                  <c:pt idx="7">
                    <c:v>3.1250000000000071</c:v>
                  </c:pt>
                </c:numCache>
              </c:numRef>
            </c:plus>
            <c:minus>
              <c:numRef>
                <c:f>Sheet1!$F$94:$F$105</c:f>
                <c:numCache>
                  <c:formatCode>General</c:formatCode>
                  <c:ptCount val="11"/>
                  <c:pt idx="0">
                    <c:v>2.6903166987687128</c:v>
                  </c:pt>
                  <c:pt idx="1">
                    <c:v>5.5366268614964014</c:v>
                  </c:pt>
                  <c:pt idx="2">
                    <c:v>4.0824829046386304</c:v>
                  </c:pt>
                  <c:pt idx="3">
                    <c:v>0.3571428571428541</c:v>
                  </c:pt>
                  <c:pt idx="4">
                    <c:v>2.7729677693590067</c:v>
                  </c:pt>
                  <c:pt idx="5">
                    <c:v>2.9411764705882391</c:v>
                  </c:pt>
                  <c:pt idx="6">
                    <c:v>0.55555555555555713</c:v>
                  </c:pt>
                  <c:pt idx="7">
                    <c:v>3.1250000000000071</c:v>
                  </c:pt>
                </c:numCache>
              </c:numRef>
            </c:minus>
            <c:spPr>
              <a:noFill/>
              <a:ln w="9525" cap="flat" cmpd="sng" algn="ctr">
                <a:solidFill>
                  <a:schemeClr val="tx1">
                    <a:lumMod val="65000"/>
                    <a:lumOff val="35000"/>
                  </a:schemeClr>
                </a:solidFill>
                <a:round/>
              </a:ln>
              <a:effectLst/>
            </c:spPr>
          </c:errBars>
          <c:cat>
            <c:numRef>
              <c:f>Sheet1!$D$21:$D$32</c:f>
              <c:numCache>
                <c:formatCode>0.00</c:formatCode>
                <c:ptCount val="11"/>
                <c:pt idx="0">
                  <c:v>-6.0009541383136495</c:v>
                </c:pt>
                <c:pt idx="1">
                  <c:v>-5.0037757473003932</c:v>
                </c:pt>
                <c:pt idx="2">
                  <c:v>-4</c:v>
                </c:pt>
                <c:pt idx="3">
                  <c:v>-2.9979225622780472</c:v>
                </c:pt>
                <c:pt idx="4">
                  <c:v>-1.001368680403979</c:v>
                </c:pt>
                <c:pt idx="5">
                  <c:v>-2.190288724055911E-3</c:v>
                </c:pt>
                <c:pt idx="6">
                  <c:v>0.10135039021678427</c:v>
                </c:pt>
                <c:pt idx="7">
                  <c:v>0.20260412392195715</c:v>
                </c:pt>
                <c:pt idx="8">
                  <c:v>0.49582637674935359</c:v>
                </c:pt>
                <c:pt idx="9">
                  <c:v>0.70000672735580727</c:v>
                </c:pt>
                <c:pt idx="10">
                  <c:v>0.80266088141589043</c:v>
                </c:pt>
              </c:numCache>
            </c:numRef>
          </c:cat>
          <c:val>
            <c:numRef>
              <c:f>Sheet1!$E$94:$E$102</c:f>
              <c:numCache>
                <c:formatCode>0.0</c:formatCode>
                <c:ptCount val="8"/>
                <c:pt idx="0">
                  <c:v>72.478070175438575</c:v>
                </c:pt>
                <c:pt idx="1">
                  <c:v>71.428571428571402</c:v>
                </c:pt>
                <c:pt idx="2">
                  <c:v>84.999999999999986</c:v>
                </c:pt>
                <c:pt idx="3">
                  <c:v>85.357142857142833</c:v>
                </c:pt>
                <c:pt idx="4">
                  <c:v>84.313725490196063</c:v>
                </c:pt>
                <c:pt idx="5">
                  <c:v>97.058823529411768</c:v>
                </c:pt>
                <c:pt idx="6">
                  <c:v>93.888888888888886</c:v>
                </c:pt>
                <c:pt idx="7">
                  <c:v>84.375</c:v>
                </c:pt>
              </c:numCache>
            </c:numRef>
          </c:val>
          <c:extLst>
            <c:ext xmlns:c16="http://schemas.microsoft.com/office/drawing/2014/chart" uri="{C3380CC4-5D6E-409C-BE32-E72D297353CC}">
              <c16:uniqueId val="{00000003-0B29-324D-B753-585A2240D640}"/>
            </c:ext>
          </c:extLst>
        </c:ser>
        <c:ser>
          <c:idx val="1"/>
          <c:order val="4"/>
          <c:tx>
            <c:v>EACN=16.6</c:v>
          </c:tx>
          <c:spPr>
            <a:pattFill prst="trellis">
              <a:fgClr>
                <a:schemeClr val="bg2">
                  <a:lumMod val="75000"/>
                </a:schemeClr>
              </a:fgClr>
              <a:bgClr>
                <a:schemeClr val="bg1"/>
              </a:bgClr>
            </a:pattFill>
            <a:ln>
              <a:solidFill>
                <a:sysClr val="windowText" lastClr="000000"/>
              </a:solidFill>
            </a:ln>
            <a:effectLst/>
          </c:spPr>
          <c:invertIfNegative val="0"/>
          <c:errBars>
            <c:errBarType val="both"/>
            <c:errValType val="cust"/>
            <c:noEndCap val="0"/>
            <c:plus>
              <c:numRef>
                <c:f>Sheet1!$F$112:$F$123</c:f>
                <c:numCache>
                  <c:formatCode>General</c:formatCode>
                  <c:ptCount val="11"/>
                  <c:pt idx="0">
                    <c:v>5.8035714285714306</c:v>
                  </c:pt>
                  <c:pt idx="1">
                    <c:v>2.3570226039551652</c:v>
                  </c:pt>
                  <c:pt idx="2">
                    <c:v>1.5384615384615401</c:v>
                  </c:pt>
                  <c:pt idx="3">
                    <c:v>4.0667956421778895</c:v>
                  </c:pt>
                  <c:pt idx="4">
                    <c:v>2.0014893660341708</c:v>
                  </c:pt>
                  <c:pt idx="5">
                    <c:v>0.2747252747252702</c:v>
                  </c:pt>
                  <c:pt idx="6">
                    <c:v>4.4675591839672943</c:v>
                  </c:pt>
                  <c:pt idx="7">
                    <c:v>1.1091871077436066</c:v>
                  </c:pt>
                </c:numCache>
              </c:numRef>
            </c:plus>
            <c:minus>
              <c:numRef>
                <c:f>Sheet1!$F$112:$F$123</c:f>
                <c:numCache>
                  <c:formatCode>General</c:formatCode>
                  <c:ptCount val="11"/>
                  <c:pt idx="0">
                    <c:v>5.8035714285714306</c:v>
                  </c:pt>
                  <c:pt idx="1">
                    <c:v>2.3570226039551652</c:v>
                  </c:pt>
                  <c:pt idx="2">
                    <c:v>1.5384615384615401</c:v>
                  </c:pt>
                  <c:pt idx="3">
                    <c:v>4.0667956421778895</c:v>
                  </c:pt>
                  <c:pt idx="4">
                    <c:v>2.0014893660341708</c:v>
                  </c:pt>
                  <c:pt idx="5">
                    <c:v>0.2747252747252702</c:v>
                  </c:pt>
                  <c:pt idx="6">
                    <c:v>4.4675591839672943</c:v>
                  </c:pt>
                  <c:pt idx="7">
                    <c:v>1.1091871077436066</c:v>
                  </c:pt>
                </c:numCache>
              </c:numRef>
            </c:minus>
            <c:spPr>
              <a:noFill/>
              <a:ln w="9525" cap="flat" cmpd="sng" algn="ctr">
                <a:solidFill>
                  <a:schemeClr val="tx1">
                    <a:lumMod val="65000"/>
                    <a:lumOff val="35000"/>
                  </a:schemeClr>
                </a:solidFill>
                <a:round/>
              </a:ln>
              <a:effectLst/>
            </c:spPr>
          </c:errBars>
          <c:cat>
            <c:numRef>
              <c:f>Sheet1!$D$21:$D$32</c:f>
              <c:numCache>
                <c:formatCode>0.00</c:formatCode>
                <c:ptCount val="11"/>
                <c:pt idx="0">
                  <c:v>-6.0009541383136495</c:v>
                </c:pt>
                <c:pt idx="1">
                  <c:v>-5.0037757473003932</c:v>
                </c:pt>
                <c:pt idx="2">
                  <c:v>-4</c:v>
                </c:pt>
                <c:pt idx="3">
                  <c:v>-2.9979225622780472</c:v>
                </c:pt>
                <c:pt idx="4">
                  <c:v>-1.001368680403979</c:v>
                </c:pt>
                <c:pt idx="5">
                  <c:v>-2.190288724055911E-3</c:v>
                </c:pt>
                <c:pt idx="6">
                  <c:v>0.10135039021678427</c:v>
                </c:pt>
                <c:pt idx="7">
                  <c:v>0.20260412392195715</c:v>
                </c:pt>
                <c:pt idx="8">
                  <c:v>0.49582637674935359</c:v>
                </c:pt>
                <c:pt idx="9">
                  <c:v>0.70000672735580727</c:v>
                </c:pt>
                <c:pt idx="10">
                  <c:v>0.80266088141589043</c:v>
                </c:pt>
              </c:numCache>
            </c:numRef>
          </c:cat>
          <c:val>
            <c:numRef>
              <c:f>Sheet1!$E$112:$E$120</c:f>
              <c:numCache>
                <c:formatCode>0.0</c:formatCode>
                <c:ptCount val="8"/>
                <c:pt idx="0">
                  <c:v>62.946428571428541</c:v>
                </c:pt>
                <c:pt idx="1">
                  <c:v>73.3333333333333</c:v>
                </c:pt>
                <c:pt idx="2">
                  <c:v>78.461538461538453</c:v>
                </c:pt>
                <c:pt idx="3">
                  <c:v>81.196581196581192</c:v>
                </c:pt>
                <c:pt idx="4">
                  <c:v>85.760971055088703</c:v>
                </c:pt>
                <c:pt idx="5">
                  <c:v>92.582417582417577</c:v>
                </c:pt>
                <c:pt idx="6">
                  <c:v>64.270152505446603</c:v>
                </c:pt>
                <c:pt idx="7">
                  <c:v>80.784313725490179</c:v>
                </c:pt>
              </c:numCache>
            </c:numRef>
          </c:val>
          <c:extLst>
            <c:ext xmlns:c16="http://schemas.microsoft.com/office/drawing/2014/chart" uri="{C3380CC4-5D6E-409C-BE32-E72D297353CC}">
              <c16:uniqueId val="{00000004-0B29-324D-B753-585A2240D640}"/>
            </c:ext>
          </c:extLst>
        </c:ser>
        <c:dLbls>
          <c:showLegendKey val="0"/>
          <c:showVal val="0"/>
          <c:showCatName val="0"/>
          <c:showSerName val="0"/>
          <c:showPercent val="0"/>
          <c:showBubbleSize val="0"/>
        </c:dLbls>
        <c:gapWidth val="219"/>
        <c:overlap val="-27"/>
        <c:axId val="1702861056"/>
        <c:axId val="2075788496"/>
      </c:barChart>
      <c:catAx>
        <c:axId val="170286105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r>
                  <a:rPr lang="en-US"/>
                  <a:t>HLD</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title>
        <c:numFmt formatCode="0.0"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crossAx val="2075788496"/>
        <c:crosses val="autoZero"/>
        <c:auto val="1"/>
        <c:lblAlgn val="ctr"/>
        <c:lblOffset val="100"/>
        <c:noMultiLvlLbl val="0"/>
      </c:catAx>
      <c:valAx>
        <c:axId val="2075788496"/>
        <c:scaling>
          <c:orientation val="minMax"/>
          <c:max val="10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r>
                  <a:rPr lang="en-US"/>
                  <a:t>%removal</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crossAx val="1702861056"/>
        <c:crosses val="autoZero"/>
        <c:crossBetween val="between"/>
        <c:majorUnit val="20"/>
      </c:valAx>
      <c:spPr>
        <a:noFill/>
        <a:ln>
          <a:solidFill>
            <a:schemeClr val="bg1">
              <a:lumMod val="75000"/>
            </a:schemeClr>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100">
          <a:solidFill>
            <a:schemeClr val="tx1"/>
          </a:solidFill>
          <a:latin typeface="Times" pitchFamily="2"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46765638670166"/>
          <c:y val="7.5486137149523E-2"/>
          <c:w val="0.77442653652668414"/>
          <c:h val="0.77634228013164996"/>
        </c:manualLayout>
      </c:layout>
      <c:barChart>
        <c:barDir val="col"/>
        <c:grouping val="clustered"/>
        <c:varyColors val="0"/>
        <c:ser>
          <c:idx val="2"/>
          <c:order val="0"/>
          <c:tx>
            <c:strRef>
              <c:f>'3.-8-13) IFT '!$D$57</c:f>
              <c:strCache>
                <c:ptCount val="1"/>
                <c:pt idx="0">
                  <c:v>Detergency at 20℃</c:v>
                </c:pt>
              </c:strCache>
            </c:strRef>
          </c:tx>
          <c:spPr>
            <a:solidFill>
              <a:schemeClr val="bg1">
                <a:lumMod val="65000"/>
              </a:schemeClr>
            </a:solidFill>
            <a:ln>
              <a:solidFill>
                <a:schemeClr val="tx1">
                  <a:lumMod val="65000"/>
                  <a:lumOff val="35000"/>
                </a:schemeClr>
              </a:solidFill>
            </a:ln>
            <a:effectLst/>
          </c:spPr>
          <c:invertIfNegative val="0"/>
          <c:errBars>
            <c:errBarType val="both"/>
            <c:errValType val="cust"/>
            <c:noEndCap val="0"/>
            <c:plus>
              <c:numRef>
                <c:f>'3.-8-13) IFT '!$F$61:$F$68</c:f>
                <c:numCache>
                  <c:formatCode>General</c:formatCode>
                  <c:ptCount val="8"/>
                  <c:pt idx="0">
                    <c:v>3.0324267419306352</c:v>
                  </c:pt>
                  <c:pt idx="1">
                    <c:v>0.30810752992877943</c:v>
                  </c:pt>
                  <c:pt idx="2">
                    <c:v>6.4061608048621084</c:v>
                  </c:pt>
                  <c:pt idx="3">
                    <c:v>1.2391761764025557</c:v>
                  </c:pt>
                  <c:pt idx="4">
                    <c:v>2.283116297395912</c:v>
                  </c:pt>
                  <c:pt idx="5">
                    <c:v>1.418346041394315</c:v>
                  </c:pt>
                  <c:pt idx="6">
                    <c:v>4.7379198951489094</c:v>
                  </c:pt>
                  <c:pt idx="7">
                    <c:v>2.2026684449671143</c:v>
                  </c:pt>
                </c:numCache>
              </c:numRef>
            </c:plus>
            <c:minus>
              <c:numRef>
                <c:f>'3.-8-13) IFT '!$F$61:$F$68</c:f>
                <c:numCache>
                  <c:formatCode>General</c:formatCode>
                  <c:ptCount val="8"/>
                  <c:pt idx="0">
                    <c:v>3.0324267419306352</c:v>
                  </c:pt>
                  <c:pt idx="1">
                    <c:v>0.30810752992877943</c:v>
                  </c:pt>
                  <c:pt idx="2">
                    <c:v>6.4061608048621084</c:v>
                  </c:pt>
                  <c:pt idx="3">
                    <c:v>1.2391761764025557</c:v>
                  </c:pt>
                  <c:pt idx="4">
                    <c:v>2.283116297395912</c:v>
                  </c:pt>
                  <c:pt idx="5">
                    <c:v>1.418346041394315</c:v>
                  </c:pt>
                  <c:pt idx="6">
                    <c:v>4.7379198951489094</c:v>
                  </c:pt>
                  <c:pt idx="7">
                    <c:v>2.2026684449671143</c:v>
                  </c:pt>
                </c:numCache>
              </c:numRef>
            </c:minus>
            <c:spPr>
              <a:noFill/>
              <a:ln w="9525" cap="flat" cmpd="sng" algn="ctr">
                <a:solidFill>
                  <a:schemeClr val="tx1">
                    <a:lumMod val="65000"/>
                    <a:lumOff val="35000"/>
                  </a:schemeClr>
                </a:solidFill>
                <a:round/>
              </a:ln>
              <a:effectLst/>
            </c:spPr>
          </c:errBars>
          <c:cat>
            <c:strRef>
              <c:f>'3.-8-13) IFT '!$A$61:$A$67</c:f>
              <c:strCache>
                <c:ptCount val="7"/>
                <c:pt idx="0">
                  <c:v>Surfactant only</c:v>
                </c:pt>
                <c:pt idx="1">
                  <c:v>2-butanol</c:v>
                </c:pt>
                <c:pt idx="2">
                  <c:v>1-hexanol</c:v>
                </c:pt>
                <c:pt idx="3">
                  <c:v>1-heptanol</c:v>
                </c:pt>
                <c:pt idx="4">
                  <c:v>1-octanol</c:v>
                </c:pt>
                <c:pt idx="5">
                  <c:v>1-nonanol</c:v>
                </c:pt>
                <c:pt idx="6">
                  <c:v>1-decanol</c:v>
                </c:pt>
              </c:strCache>
            </c:strRef>
          </c:cat>
          <c:val>
            <c:numRef>
              <c:f>'3.-8-13) IFT '!$E$61:$E$67</c:f>
              <c:numCache>
                <c:formatCode>0.0</c:formatCode>
                <c:ptCount val="7"/>
                <c:pt idx="0">
                  <c:v>17.933723196881086</c:v>
                </c:pt>
                <c:pt idx="1">
                  <c:v>11.546840958605671</c:v>
                </c:pt>
                <c:pt idx="2">
                  <c:v>25.420875420875422</c:v>
                </c:pt>
                <c:pt idx="3">
                  <c:v>84.898989898989882</c:v>
                </c:pt>
                <c:pt idx="4">
                  <c:v>80.370370370370367</c:v>
                </c:pt>
                <c:pt idx="5">
                  <c:v>70.520152505446603</c:v>
                </c:pt>
                <c:pt idx="6">
                  <c:v>62.885375494071127</c:v>
                </c:pt>
              </c:numCache>
            </c:numRef>
          </c:val>
          <c:extLst>
            <c:ext xmlns:c16="http://schemas.microsoft.com/office/drawing/2014/chart" uri="{C3380CC4-5D6E-409C-BE32-E72D297353CC}">
              <c16:uniqueId val="{00000000-F920-5E41-8034-9A7B43ACA3C9}"/>
            </c:ext>
          </c:extLst>
        </c:ser>
        <c:dLbls>
          <c:showLegendKey val="0"/>
          <c:showVal val="0"/>
          <c:showCatName val="0"/>
          <c:showSerName val="0"/>
          <c:showPercent val="0"/>
          <c:showBubbleSize val="0"/>
        </c:dLbls>
        <c:gapWidth val="210"/>
        <c:axId val="1551476832"/>
        <c:axId val="1551478880"/>
      </c:barChart>
      <c:scatterChart>
        <c:scatterStyle val="lineMarker"/>
        <c:varyColors val="0"/>
        <c:ser>
          <c:idx val="3"/>
          <c:order val="2"/>
          <c:tx>
            <c:strRef>
              <c:f>'3.-8-13) IFT '!$E$57</c:f>
              <c:strCache>
                <c:ptCount val="1"/>
                <c:pt idx="0">
                  <c:v>Contact angle measurement at 20℃</c:v>
                </c:pt>
              </c:strCache>
            </c:strRef>
          </c:tx>
          <c:spPr>
            <a:ln w="19050" cap="rnd">
              <a:solidFill>
                <a:schemeClr val="tx1">
                  <a:lumMod val="95000"/>
                  <a:lumOff val="5000"/>
                </a:schemeClr>
              </a:solidFill>
              <a:prstDash val="dash"/>
              <a:round/>
            </a:ln>
            <a:effectLst/>
          </c:spPr>
          <c:marker>
            <c:symbol val="circle"/>
            <c:size val="5"/>
            <c:spPr>
              <a:solidFill>
                <a:schemeClr val="tx1">
                  <a:lumMod val="95000"/>
                  <a:lumOff val="5000"/>
                </a:schemeClr>
              </a:solidFill>
              <a:ln w="9525">
                <a:solidFill>
                  <a:schemeClr val="tx1">
                    <a:lumMod val="95000"/>
                    <a:lumOff val="5000"/>
                  </a:schemeClr>
                </a:solidFill>
              </a:ln>
              <a:effectLst/>
            </c:spPr>
          </c:marker>
          <c:xVal>
            <c:strRef>
              <c:f>'3.-8-13) IFT '!$A$61:$A$67</c:f>
              <c:strCache>
                <c:ptCount val="7"/>
                <c:pt idx="0">
                  <c:v>Surfactant only</c:v>
                </c:pt>
                <c:pt idx="1">
                  <c:v>2-butanol</c:v>
                </c:pt>
                <c:pt idx="2">
                  <c:v>1-hexanol</c:v>
                </c:pt>
                <c:pt idx="3">
                  <c:v>1-heptanol</c:v>
                </c:pt>
                <c:pt idx="4">
                  <c:v>1-octanol</c:v>
                </c:pt>
                <c:pt idx="5">
                  <c:v>1-nonanol</c:v>
                </c:pt>
                <c:pt idx="6">
                  <c:v>1-decanol</c:v>
                </c:pt>
              </c:strCache>
            </c:strRef>
          </c:xVal>
          <c:yVal>
            <c:numRef>
              <c:f>'3.-8-13) IFT '!$G$61:$G$68</c:f>
              <c:numCache>
                <c:formatCode>0.00</c:formatCode>
                <c:ptCount val="8"/>
                <c:pt idx="0">
                  <c:v>110.8</c:v>
                </c:pt>
                <c:pt idx="1">
                  <c:v>83.38</c:v>
                </c:pt>
                <c:pt idx="2">
                  <c:v>54.83</c:v>
                </c:pt>
                <c:pt idx="3">
                  <c:v>45.66</c:v>
                </c:pt>
                <c:pt idx="4">
                  <c:v>50.27</c:v>
                </c:pt>
                <c:pt idx="5">
                  <c:v>50.45</c:v>
                </c:pt>
                <c:pt idx="6">
                  <c:v>52.86</c:v>
                </c:pt>
                <c:pt idx="7">
                  <c:v>68.56</c:v>
                </c:pt>
              </c:numCache>
            </c:numRef>
          </c:yVal>
          <c:smooth val="0"/>
          <c:extLst>
            <c:ext xmlns:c16="http://schemas.microsoft.com/office/drawing/2014/chart" uri="{C3380CC4-5D6E-409C-BE32-E72D297353CC}">
              <c16:uniqueId val="{00000001-F920-5E41-8034-9A7B43ACA3C9}"/>
            </c:ext>
          </c:extLst>
        </c:ser>
        <c:dLbls>
          <c:showLegendKey val="0"/>
          <c:showVal val="0"/>
          <c:showCatName val="0"/>
          <c:showSerName val="0"/>
          <c:showPercent val="0"/>
          <c:showBubbleSize val="0"/>
        </c:dLbls>
        <c:axId val="1551476832"/>
        <c:axId val="1551478880"/>
      </c:scatterChart>
      <c:scatterChart>
        <c:scatterStyle val="lineMarker"/>
        <c:varyColors val="0"/>
        <c:ser>
          <c:idx val="1"/>
          <c:order val="1"/>
          <c:tx>
            <c:strRef>
              <c:f>'3.-8-13) IFT '!$F$57:$F$58</c:f>
              <c:strCache>
                <c:ptCount val="2"/>
                <c:pt idx="0">
                  <c:v>Dynamic IFT measurement at 30℃</c:v>
                </c:pt>
              </c:strCache>
            </c:strRef>
          </c:tx>
          <c:spPr>
            <a:ln w="19050" cap="rnd">
              <a:solidFill>
                <a:schemeClr val="tx1">
                  <a:lumMod val="95000"/>
                  <a:lumOff val="5000"/>
                </a:schemeClr>
              </a:solidFill>
              <a:round/>
            </a:ln>
            <a:effectLst/>
          </c:spPr>
          <c:marker>
            <c:symbol val="circle"/>
            <c:size val="5"/>
            <c:spPr>
              <a:solidFill>
                <a:schemeClr val="tx1">
                  <a:lumMod val="95000"/>
                  <a:lumOff val="5000"/>
                </a:schemeClr>
              </a:solidFill>
              <a:ln w="9525">
                <a:solidFill>
                  <a:schemeClr val="tx1">
                    <a:lumMod val="95000"/>
                    <a:lumOff val="5000"/>
                  </a:schemeClr>
                </a:solidFill>
              </a:ln>
              <a:effectLst/>
            </c:spPr>
          </c:marker>
          <c:yVal>
            <c:numRef>
              <c:f>'3.-8-13) IFT '!$B$61:$B$68</c:f>
              <c:numCache>
                <c:formatCode>General</c:formatCode>
                <c:ptCount val="8"/>
                <c:pt idx="0" formatCode="0.0000">
                  <c:v>1.4049622855025927</c:v>
                </c:pt>
                <c:pt idx="1">
                  <c:v>1.6547000000000001</c:v>
                </c:pt>
                <c:pt idx="2" formatCode="0.0000">
                  <c:v>2.081</c:v>
                </c:pt>
                <c:pt idx="3" formatCode="0.0000">
                  <c:v>1.3733</c:v>
                </c:pt>
                <c:pt idx="4" formatCode="0.0000">
                  <c:v>0.34660000000000002</c:v>
                </c:pt>
                <c:pt idx="5" formatCode="0.0000">
                  <c:v>3.5991</c:v>
                </c:pt>
                <c:pt idx="6">
                  <c:v>3.0510999999999999</c:v>
                </c:pt>
                <c:pt idx="7" formatCode="0.0000">
                  <c:v>4.144750922026641</c:v>
                </c:pt>
              </c:numCache>
            </c:numRef>
          </c:yVal>
          <c:smooth val="0"/>
          <c:extLst>
            <c:ext xmlns:c16="http://schemas.microsoft.com/office/drawing/2014/chart" uri="{C3380CC4-5D6E-409C-BE32-E72D297353CC}">
              <c16:uniqueId val="{00000002-F920-5E41-8034-9A7B43ACA3C9}"/>
            </c:ext>
          </c:extLst>
        </c:ser>
        <c:dLbls>
          <c:showLegendKey val="0"/>
          <c:showVal val="0"/>
          <c:showCatName val="0"/>
          <c:showSerName val="0"/>
          <c:showPercent val="0"/>
          <c:showBubbleSize val="0"/>
        </c:dLbls>
        <c:axId val="1551485664"/>
        <c:axId val="1551482272"/>
      </c:scatterChart>
      <c:catAx>
        <c:axId val="155147683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r>
                  <a:rPr lang="en-US"/>
                  <a:t>Detergency system</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crossAx val="1551478880"/>
        <c:crosses val="autoZero"/>
        <c:auto val="1"/>
        <c:lblAlgn val="ctr"/>
        <c:lblOffset val="100"/>
        <c:noMultiLvlLbl val="0"/>
      </c:catAx>
      <c:valAx>
        <c:axId val="1551478880"/>
        <c:scaling>
          <c:orientation val="minMax"/>
          <c:max val="120"/>
          <c:min val="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r>
                  <a:rPr lang="en-US"/>
                  <a:t>Detergency (%) and contact angle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crossAx val="1551476832"/>
        <c:crosses val="autoZero"/>
        <c:crossBetween val="between"/>
        <c:majorUnit val="20"/>
      </c:valAx>
      <c:valAx>
        <c:axId val="1551482272"/>
        <c:scaling>
          <c:logBase val="10"/>
          <c:orientation val="minMax"/>
        </c:scaling>
        <c:delete val="0"/>
        <c:axPos val="r"/>
        <c:title>
          <c:tx>
            <c:rich>
              <a:bodyPr rot="5400000" spcFirstLastPara="1" vertOverflow="ellipsis"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r>
                  <a:rPr lang="en-US"/>
                  <a:t>Dynamic IFT (mN/m)</a:t>
                </a:r>
              </a:p>
            </c:rich>
          </c:tx>
          <c:overlay val="0"/>
          <c:spPr>
            <a:noFill/>
            <a:ln>
              <a:noFill/>
            </a:ln>
            <a:effectLst/>
          </c:spPr>
          <c:txPr>
            <a:bodyPr rot="5400000" spcFirstLastPara="1" vertOverflow="ellipsis"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title>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crossAx val="1551485664"/>
        <c:crosses val="max"/>
        <c:crossBetween val="between"/>
      </c:valAx>
      <c:catAx>
        <c:axId val="1551485664"/>
        <c:scaling>
          <c:orientation val="minMax"/>
        </c:scaling>
        <c:delete val="1"/>
        <c:axPos val="b"/>
        <c:majorTickMark val="out"/>
        <c:minorTickMark val="none"/>
        <c:tickLblPos val="nextTo"/>
        <c:crossAx val="1551482272"/>
        <c:crosses val="autoZero"/>
        <c:auto val="1"/>
        <c:lblAlgn val="ctr"/>
        <c:lblOffset val="100"/>
        <c:noMultiLvlLbl val="1"/>
      </c:catAx>
      <c:spPr>
        <a:noFill/>
        <a:ln>
          <a:solidFill>
            <a:schemeClr val="bg1">
              <a:lumMod val="75000"/>
            </a:schemeClr>
          </a:solidFill>
        </a:ln>
        <a:effectLst/>
      </c:spPr>
    </c:plotArea>
    <c:legend>
      <c:legendPos val="t"/>
      <c:layout>
        <c:manualLayout>
          <c:xMode val="edge"/>
          <c:yMode val="edge"/>
          <c:x val="0.16434206209333499"/>
          <c:y val="7.7204151564387799E-2"/>
          <c:w val="0.54659569649581796"/>
          <c:h val="0.1884467566554179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sz="1100">
          <a:solidFill>
            <a:schemeClr val="tx1"/>
          </a:solidFill>
          <a:latin typeface="Times" pitchFamily="2" charset="0"/>
          <a:ea typeface="Times" charset="0"/>
          <a:cs typeface="Arial" panose="020B0604020202020204" pitchFamily="34" charset="0"/>
        </a:defRPr>
      </a:pPr>
      <a:endParaRPr lang="en-US"/>
    </a:p>
  </c:txPr>
  <c:externalData r:id="rId3">
    <c:autoUpdate val="0"/>
  </c:externalData>
  <c:userShapes r:id="rId4"/>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230185591809905"/>
          <c:y val="0.1626984126984127"/>
          <c:w val="0.84291478440860967"/>
          <c:h val="0.69047619047619047"/>
        </c:manualLayout>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'DG using10-4S+AOT'!$AQ$11:$AQ$19</c:f>
                <c:numCache>
                  <c:formatCode>General</c:formatCode>
                  <c:ptCount val="9"/>
                  <c:pt idx="0">
                    <c:v>3.1651962373103051</c:v>
                  </c:pt>
                  <c:pt idx="1">
                    <c:v>7.5179613515486814</c:v>
                  </c:pt>
                  <c:pt idx="2">
                    <c:v>0.5611958580845412</c:v>
                  </c:pt>
                  <c:pt idx="3">
                    <c:v>3.0263157894736921</c:v>
                  </c:pt>
                  <c:pt idx="4">
                    <c:v>0.68181818181817988</c:v>
                  </c:pt>
                  <c:pt idx="5">
                    <c:v>0.29239766081870755</c:v>
                  </c:pt>
                  <c:pt idx="6">
                    <c:v>2.6289266288791153</c:v>
                  </c:pt>
                  <c:pt idx="7">
                    <c:v>1.1961722488038333</c:v>
                  </c:pt>
                  <c:pt idx="8">
                    <c:v>6.5789473684210602</c:v>
                  </c:pt>
                </c:numCache>
              </c:numRef>
            </c:plus>
            <c:minus>
              <c:numRef>
                <c:f>'DG using10-4S+AOT'!$AQ$11:$AQ$19</c:f>
                <c:numCache>
                  <c:formatCode>General</c:formatCode>
                  <c:ptCount val="9"/>
                  <c:pt idx="0">
                    <c:v>3.1651962373103051</c:v>
                  </c:pt>
                  <c:pt idx="1">
                    <c:v>7.5179613515486814</c:v>
                  </c:pt>
                  <c:pt idx="2">
                    <c:v>0.5611958580845412</c:v>
                  </c:pt>
                  <c:pt idx="3">
                    <c:v>3.0263157894736921</c:v>
                  </c:pt>
                  <c:pt idx="4">
                    <c:v>0.68181818181817988</c:v>
                  </c:pt>
                  <c:pt idx="5">
                    <c:v>0.29239766081870755</c:v>
                  </c:pt>
                  <c:pt idx="6">
                    <c:v>2.6289266288791153</c:v>
                  </c:pt>
                  <c:pt idx="7">
                    <c:v>1.1961722488038333</c:v>
                  </c:pt>
                  <c:pt idx="8">
                    <c:v>6.5789473684210602</c:v>
                  </c:pt>
                </c:numCache>
              </c:numRef>
            </c:minus>
            <c:spPr>
              <a:noFill/>
              <a:ln w="9525" cap="flat" cmpd="sng" algn="ctr">
                <a:solidFill>
                  <a:schemeClr val="tx1">
                    <a:lumMod val="65000"/>
                    <a:lumOff val="35000"/>
                  </a:schemeClr>
                </a:solidFill>
                <a:round/>
              </a:ln>
              <a:effectLst/>
            </c:spPr>
          </c:errBars>
          <c:cat>
            <c:numRef>
              <c:f>'DG using10-4S+AOT'!$B$11:$B$19</c:f>
              <c:numCache>
                <c:formatCode>0.00</c:formatCode>
                <c:ptCount val="9"/>
                <c:pt idx="0">
                  <c:v>8.8499999999999985E-3</c:v>
                </c:pt>
                <c:pt idx="1">
                  <c:v>2.3599999999999999E-2</c:v>
                </c:pt>
                <c:pt idx="2">
                  <c:v>6.4899999999999999E-2</c:v>
                </c:pt>
                <c:pt idx="3" formatCode="0.0">
                  <c:v>0.17699999999999999</c:v>
                </c:pt>
                <c:pt idx="4" formatCode="0.0">
                  <c:v>1.3098000000000001</c:v>
                </c:pt>
                <c:pt idx="5" formatCode="0.0">
                  <c:v>3.5517999999999996</c:v>
                </c:pt>
                <c:pt idx="6" formatCode="0.0">
                  <c:v>5.8410000000000002</c:v>
                </c:pt>
                <c:pt idx="7" formatCode="0.0">
                  <c:v>9.6759999999999984</c:v>
                </c:pt>
                <c:pt idx="8" formatCode="0.0">
                  <c:v>26.195999999999998</c:v>
                </c:pt>
              </c:numCache>
            </c:numRef>
          </c:cat>
          <c:val>
            <c:numRef>
              <c:f>'DG using10-4S+AOT'!$AP$11:$AP$19</c:f>
              <c:numCache>
                <c:formatCode>0.0</c:formatCode>
                <c:ptCount val="9"/>
                <c:pt idx="0">
                  <c:v>49.210526315789473</c:v>
                </c:pt>
                <c:pt idx="1">
                  <c:v>65.303030303030312</c:v>
                </c:pt>
                <c:pt idx="2">
                  <c:v>75.793650793650798</c:v>
                </c:pt>
                <c:pt idx="3">
                  <c:v>81.973684210526301</c:v>
                </c:pt>
                <c:pt idx="4">
                  <c:v>85.681818181818159</c:v>
                </c:pt>
                <c:pt idx="5">
                  <c:v>89.181286549707593</c:v>
                </c:pt>
                <c:pt idx="6">
                  <c:v>81.079434697855746</c:v>
                </c:pt>
                <c:pt idx="7">
                  <c:v>83.014354066985632</c:v>
                </c:pt>
                <c:pt idx="8">
                  <c:v>56.578947368421026</c:v>
                </c:pt>
              </c:numCache>
            </c:numRef>
          </c:val>
          <c:extLst>
            <c:ext xmlns:c16="http://schemas.microsoft.com/office/drawing/2014/chart" uri="{C3380CC4-5D6E-409C-BE32-E72D297353CC}">
              <c16:uniqueId val="{00000000-3F53-594B-A8CB-9E1B03716778}"/>
            </c:ext>
          </c:extLst>
        </c:ser>
        <c:dLbls>
          <c:showLegendKey val="0"/>
          <c:showVal val="0"/>
          <c:showCatName val="0"/>
          <c:showSerName val="0"/>
          <c:showPercent val="0"/>
          <c:showBubbleSize val="0"/>
        </c:dLbls>
        <c:gapWidth val="150"/>
        <c:axId val="2076148000"/>
        <c:axId val="2076151904"/>
      </c:barChart>
      <c:barChart>
        <c:barDir val="col"/>
        <c:grouping val="clustered"/>
        <c:varyColors val="0"/>
        <c:ser>
          <c:idx val="1"/>
          <c:order val="1"/>
          <c:spPr>
            <a:solidFill>
              <a:sysClr val="windowText" lastClr="000000">
                <a:lumMod val="50000"/>
                <a:lumOff val="50000"/>
              </a:sysClr>
            </a:solidFill>
            <a:ln>
              <a:solidFill>
                <a:sysClr val="windowText" lastClr="000000"/>
              </a:solidFill>
            </a:ln>
            <a:effectLst/>
          </c:spPr>
          <c:invertIfNegative val="0"/>
          <c:errBars>
            <c:errBarType val="both"/>
            <c:errValType val="cust"/>
            <c:noEndCap val="0"/>
            <c:plus>
              <c:numRef>
                <c:f>'DG using10-4S+AOT'!$AQ$11:$AQ$19</c:f>
                <c:numCache>
                  <c:formatCode>General</c:formatCode>
                  <c:ptCount val="9"/>
                  <c:pt idx="0">
                    <c:v>3.1651962373103051</c:v>
                  </c:pt>
                  <c:pt idx="1">
                    <c:v>7.5179613515486814</c:v>
                  </c:pt>
                  <c:pt idx="2">
                    <c:v>0.5611958580845412</c:v>
                  </c:pt>
                  <c:pt idx="3">
                    <c:v>3.0263157894736921</c:v>
                  </c:pt>
                  <c:pt idx="4">
                    <c:v>0.68181818181817988</c:v>
                  </c:pt>
                  <c:pt idx="5">
                    <c:v>0.29239766081870755</c:v>
                  </c:pt>
                  <c:pt idx="6">
                    <c:v>2.6289266288791153</c:v>
                  </c:pt>
                  <c:pt idx="7">
                    <c:v>1.1961722488038333</c:v>
                  </c:pt>
                  <c:pt idx="8">
                    <c:v>6.5789473684210602</c:v>
                  </c:pt>
                </c:numCache>
              </c:numRef>
            </c:plus>
            <c:minus>
              <c:numRef>
                <c:f>'DG using10-4S+AOT'!$AQ$11:$AQ$19</c:f>
                <c:numCache>
                  <c:formatCode>General</c:formatCode>
                  <c:ptCount val="9"/>
                  <c:pt idx="0">
                    <c:v>3.1651962373103051</c:v>
                  </c:pt>
                  <c:pt idx="1">
                    <c:v>7.5179613515486814</c:v>
                  </c:pt>
                  <c:pt idx="2">
                    <c:v>0.5611958580845412</c:v>
                  </c:pt>
                  <c:pt idx="3">
                    <c:v>3.0263157894736921</c:v>
                  </c:pt>
                  <c:pt idx="4">
                    <c:v>0.68181818181817988</c:v>
                  </c:pt>
                  <c:pt idx="5">
                    <c:v>0.29239766081870755</c:v>
                  </c:pt>
                  <c:pt idx="6">
                    <c:v>2.6289266288791153</c:v>
                  </c:pt>
                  <c:pt idx="7">
                    <c:v>1.1961722488038333</c:v>
                  </c:pt>
                  <c:pt idx="8">
                    <c:v>6.5789473684210602</c:v>
                  </c:pt>
                </c:numCache>
              </c:numRef>
            </c:minus>
            <c:spPr>
              <a:noFill/>
              <a:ln w="9525" cap="flat" cmpd="sng" algn="ctr">
                <a:solidFill>
                  <a:schemeClr val="tx1">
                    <a:lumMod val="65000"/>
                    <a:lumOff val="35000"/>
                  </a:schemeClr>
                </a:solidFill>
                <a:round/>
              </a:ln>
              <a:effectLst/>
            </c:spPr>
          </c:errBars>
          <c:cat>
            <c:numRef>
              <c:f>'DG using10-4S+AOT'!$G$11:$G$19</c:f>
              <c:numCache>
                <c:formatCode>0.00</c:formatCode>
                <c:ptCount val="9"/>
                <c:pt idx="0">
                  <c:v>-5.9953378199622991</c:v>
                </c:pt>
                <c:pt idx="1">
                  <c:v>-5</c:v>
                </c:pt>
                <c:pt idx="2">
                  <c:v>-4.002907655272093</c:v>
                </c:pt>
                <c:pt idx="3">
                  <c:v>-2.9996055464083078</c:v>
                </c:pt>
                <c:pt idx="4">
                  <c:v>-0.99812554619818372</c:v>
                </c:pt>
                <c:pt idx="5">
                  <c:v>-5.4548276164245735E-4</c:v>
                </c:pt>
                <c:pt idx="6">
                  <c:v>0.49690201505817244</c:v>
                </c:pt>
                <c:pt idx="7">
                  <c:v>1.0016485927477807</c:v>
                </c:pt>
                <c:pt idx="8">
                  <c:v>1.9976067273558071</c:v>
                </c:pt>
              </c:numCache>
            </c:numRef>
          </c:cat>
          <c:val>
            <c:numRef>
              <c:f>'DG using10-4S+AOT'!$AP$11:$AP$19</c:f>
              <c:numCache>
                <c:formatCode>0.0</c:formatCode>
                <c:ptCount val="9"/>
                <c:pt idx="0">
                  <c:v>49.210526315789473</c:v>
                </c:pt>
                <c:pt idx="1">
                  <c:v>65.303030303030312</c:v>
                </c:pt>
                <c:pt idx="2">
                  <c:v>75.793650793650798</c:v>
                </c:pt>
                <c:pt idx="3">
                  <c:v>81.973684210526301</c:v>
                </c:pt>
                <c:pt idx="4">
                  <c:v>85.681818181818159</c:v>
                </c:pt>
                <c:pt idx="5">
                  <c:v>89.181286549707593</c:v>
                </c:pt>
                <c:pt idx="6">
                  <c:v>81.079434697855746</c:v>
                </c:pt>
                <c:pt idx="7">
                  <c:v>83.014354066985632</c:v>
                </c:pt>
                <c:pt idx="8">
                  <c:v>56.578947368421026</c:v>
                </c:pt>
              </c:numCache>
            </c:numRef>
          </c:val>
          <c:extLst>
            <c:ext xmlns:c16="http://schemas.microsoft.com/office/drawing/2014/chart" uri="{C3380CC4-5D6E-409C-BE32-E72D297353CC}">
              <c16:uniqueId val="{00000001-3F53-594B-A8CB-9E1B03716778}"/>
            </c:ext>
          </c:extLst>
        </c:ser>
        <c:dLbls>
          <c:showLegendKey val="0"/>
          <c:showVal val="0"/>
          <c:showCatName val="0"/>
          <c:showSerName val="0"/>
          <c:showPercent val="0"/>
          <c:showBubbleSize val="0"/>
        </c:dLbls>
        <c:gapWidth val="150"/>
        <c:axId val="454126080"/>
        <c:axId val="398069952"/>
      </c:barChart>
      <c:catAx>
        <c:axId val="207614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r>
                  <a:rPr lang="en-US"/>
                  <a:t>w/v%NaCl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endParaRPr lang="en-US"/>
            </a:p>
          </c:txPr>
        </c:title>
        <c:numFmt formatCode="0.0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n-US"/>
          </a:p>
        </c:txPr>
        <c:crossAx val="2076151904"/>
        <c:crosses val="autoZero"/>
        <c:auto val="1"/>
        <c:lblAlgn val="ctr"/>
        <c:lblOffset val="100"/>
        <c:noMultiLvlLbl val="0"/>
      </c:catAx>
      <c:valAx>
        <c:axId val="2076151904"/>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r>
                  <a:rPr lang="en-US"/>
                  <a:t>%removal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n-US"/>
          </a:p>
        </c:txPr>
        <c:crossAx val="2076148000"/>
        <c:crosses val="autoZero"/>
        <c:crossBetween val="between"/>
        <c:majorUnit val="20"/>
      </c:valAx>
      <c:valAx>
        <c:axId val="398069952"/>
        <c:scaling>
          <c:orientation val="minMax"/>
        </c:scaling>
        <c:delete val="1"/>
        <c:axPos val="r"/>
        <c:numFmt formatCode="0.0" sourceLinked="1"/>
        <c:majorTickMark val="out"/>
        <c:minorTickMark val="none"/>
        <c:tickLblPos val="nextTo"/>
        <c:crossAx val="454126080"/>
        <c:crosses val="max"/>
        <c:crossBetween val="between"/>
      </c:valAx>
      <c:catAx>
        <c:axId val="454126080"/>
        <c:scaling>
          <c:orientation val="minMax"/>
        </c:scaling>
        <c:delete val="0"/>
        <c:axPos val="t"/>
        <c:title>
          <c:tx>
            <c:rich>
              <a:bodyPr rot="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endParaRPr lang="en-US"/>
            </a:p>
          </c:txPr>
        </c:title>
        <c:numFmt formatCode="0.0"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n-US"/>
          </a:p>
        </c:txPr>
        <c:crossAx val="398069952"/>
        <c:crosses val="max"/>
        <c:auto val="1"/>
        <c:lblAlgn val="ctr"/>
        <c:lblOffset val="100"/>
        <c:noMultiLvlLbl val="0"/>
      </c:catAx>
      <c:spPr>
        <a:noFill/>
        <a:ln>
          <a:solidFill>
            <a:schemeClr val="bg1">
              <a:lumMod val="75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pitchFamily="2" charset="0"/>
        </a:defRPr>
      </a:pPr>
      <a:endParaRPr lang="en-US"/>
    </a:p>
  </c:txPr>
  <c:externalData r:id="rId4">
    <c:autoUpdate val="0"/>
  </c:externalData>
  <c:userShapes r:id="rId5"/>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457413249211355"/>
          <c:y val="0.15476190476190477"/>
          <c:w val="0.79915878023133546"/>
          <c:h val="0.69047619047619047"/>
        </c:manualLayout>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'DG using10-4S+AOT'!$AQ$26:$AQ$33</c:f>
                <c:numCache>
                  <c:formatCode>General</c:formatCode>
                  <c:ptCount val="8"/>
                  <c:pt idx="0">
                    <c:v>5.9287765181097916</c:v>
                  </c:pt>
                  <c:pt idx="1">
                    <c:v>1.0416666666666288</c:v>
                  </c:pt>
                  <c:pt idx="2">
                    <c:v>3.3333333333333357</c:v>
                  </c:pt>
                  <c:pt idx="3">
                    <c:v>0.4166666666666714</c:v>
                  </c:pt>
                  <c:pt idx="4">
                    <c:v>1.1887138265336301</c:v>
                  </c:pt>
                  <c:pt idx="5">
                    <c:v>0.512820512820511</c:v>
                  </c:pt>
                  <c:pt idx="6">
                    <c:v>6.0924369747899263</c:v>
                  </c:pt>
                  <c:pt idx="7">
                    <c:v>4.6659614126200113</c:v>
                  </c:pt>
                </c:numCache>
              </c:numRef>
            </c:plus>
            <c:minus>
              <c:numRef>
                <c:f>'DG using10-4S+AOT'!$AQ$26:$AQ$33</c:f>
                <c:numCache>
                  <c:formatCode>General</c:formatCode>
                  <c:ptCount val="8"/>
                  <c:pt idx="0">
                    <c:v>5.9287765181097916</c:v>
                  </c:pt>
                  <c:pt idx="1">
                    <c:v>1.0416666666666288</c:v>
                  </c:pt>
                  <c:pt idx="2">
                    <c:v>3.3333333333333357</c:v>
                  </c:pt>
                  <c:pt idx="3">
                    <c:v>0.4166666666666714</c:v>
                  </c:pt>
                  <c:pt idx="4">
                    <c:v>1.1887138265336301</c:v>
                  </c:pt>
                  <c:pt idx="5">
                    <c:v>0.512820512820511</c:v>
                  </c:pt>
                  <c:pt idx="6">
                    <c:v>6.0924369747899263</c:v>
                  </c:pt>
                  <c:pt idx="7">
                    <c:v>4.6659614126200113</c:v>
                  </c:pt>
                </c:numCache>
              </c:numRef>
            </c:minus>
            <c:spPr>
              <a:noFill/>
              <a:ln w="9525" cap="flat" cmpd="sng" algn="ctr">
                <a:solidFill>
                  <a:schemeClr val="tx1">
                    <a:lumMod val="65000"/>
                    <a:lumOff val="35000"/>
                  </a:schemeClr>
                </a:solidFill>
                <a:round/>
              </a:ln>
              <a:effectLst/>
            </c:spPr>
          </c:errBars>
          <c:cat>
            <c:numRef>
              <c:f>'DG using10-4S+AOT'!$B$26:$B$33</c:f>
              <c:numCache>
                <c:formatCode>0.00</c:formatCode>
                <c:ptCount val="8"/>
                <c:pt idx="0">
                  <c:v>2.478E-2</c:v>
                </c:pt>
                <c:pt idx="1">
                  <c:v>6.608E-2</c:v>
                </c:pt>
                <c:pt idx="2" formatCode="0.0">
                  <c:v>0.18171999999999999</c:v>
                </c:pt>
                <c:pt idx="3" formatCode="0.0">
                  <c:v>0.49559999999999993</c:v>
                </c:pt>
                <c:pt idx="4" formatCode="0.0">
                  <c:v>3.6579999999999999</c:v>
                </c:pt>
                <c:pt idx="5" formatCode="0.0">
                  <c:v>9.911999999999999</c:v>
                </c:pt>
                <c:pt idx="6" formatCode="0.0">
                  <c:v>16.402000000000001</c:v>
                </c:pt>
                <c:pt idx="7" formatCode="0.0">
                  <c:v>27.080999999999996</c:v>
                </c:pt>
              </c:numCache>
            </c:numRef>
          </c:cat>
          <c:val>
            <c:numRef>
              <c:f>'DG using10-4S+AOT'!$AP$26:$AP$33</c:f>
              <c:numCache>
                <c:formatCode>0.0</c:formatCode>
                <c:ptCount val="8"/>
                <c:pt idx="0">
                  <c:v>46.02312719959783</c:v>
                </c:pt>
                <c:pt idx="1">
                  <c:v>57.291666666666664</c:v>
                </c:pt>
                <c:pt idx="2">
                  <c:v>76.666666666666657</c:v>
                </c:pt>
                <c:pt idx="3">
                  <c:v>87.083333333333329</c:v>
                </c:pt>
                <c:pt idx="4">
                  <c:v>85.943223443223431</c:v>
                </c:pt>
                <c:pt idx="5">
                  <c:v>92.820512820512818</c:v>
                </c:pt>
                <c:pt idx="6">
                  <c:v>70.378151260504183</c:v>
                </c:pt>
                <c:pt idx="7">
                  <c:v>62.892416225749571</c:v>
                </c:pt>
              </c:numCache>
            </c:numRef>
          </c:val>
          <c:extLst>
            <c:ext xmlns:c16="http://schemas.microsoft.com/office/drawing/2014/chart" uri="{C3380CC4-5D6E-409C-BE32-E72D297353CC}">
              <c16:uniqueId val="{00000000-C3A4-8847-B2F0-3D3CE61ADDA6}"/>
            </c:ext>
          </c:extLst>
        </c:ser>
        <c:dLbls>
          <c:showLegendKey val="0"/>
          <c:showVal val="0"/>
          <c:showCatName val="0"/>
          <c:showSerName val="0"/>
          <c:showPercent val="0"/>
          <c:showBubbleSize val="0"/>
        </c:dLbls>
        <c:gapWidth val="150"/>
        <c:axId val="2076148000"/>
        <c:axId val="2076151904"/>
      </c:barChart>
      <c:barChart>
        <c:barDir val="col"/>
        <c:grouping val="clustered"/>
        <c:varyColors val="0"/>
        <c:ser>
          <c:idx val="1"/>
          <c:order val="1"/>
          <c:spPr>
            <a:solidFill>
              <a:srgbClr val="E7E6E6">
                <a:lumMod val="90000"/>
              </a:srgbClr>
            </a:solidFill>
            <a:ln>
              <a:solidFill>
                <a:sysClr val="windowText" lastClr="000000"/>
              </a:solidFill>
            </a:ln>
            <a:effectLst/>
          </c:spPr>
          <c:invertIfNegative val="0"/>
          <c:errBars>
            <c:errBarType val="both"/>
            <c:errValType val="cust"/>
            <c:noEndCap val="0"/>
            <c:plus>
              <c:numRef>
                <c:f>'DG using10-4S+AOT'!$AQ$26:$AQ$33</c:f>
                <c:numCache>
                  <c:formatCode>General</c:formatCode>
                  <c:ptCount val="8"/>
                  <c:pt idx="0">
                    <c:v>5.9287765181097916</c:v>
                  </c:pt>
                  <c:pt idx="1">
                    <c:v>1.0416666666666288</c:v>
                  </c:pt>
                  <c:pt idx="2">
                    <c:v>3.3333333333333357</c:v>
                  </c:pt>
                  <c:pt idx="3">
                    <c:v>0.4166666666666714</c:v>
                  </c:pt>
                  <c:pt idx="4">
                    <c:v>1.1887138265336301</c:v>
                  </c:pt>
                  <c:pt idx="5">
                    <c:v>0.512820512820511</c:v>
                  </c:pt>
                  <c:pt idx="6">
                    <c:v>6.0924369747899263</c:v>
                  </c:pt>
                  <c:pt idx="7">
                    <c:v>4.6659614126200113</c:v>
                  </c:pt>
                </c:numCache>
              </c:numRef>
            </c:plus>
            <c:minus>
              <c:numRef>
                <c:f>'DG using10-4S+AOT'!$AQ$26:$AQ$33</c:f>
                <c:numCache>
                  <c:formatCode>General</c:formatCode>
                  <c:ptCount val="8"/>
                  <c:pt idx="0">
                    <c:v>5.9287765181097916</c:v>
                  </c:pt>
                  <c:pt idx="1">
                    <c:v>1.0416666666666288</c:v>
                  </c:pt>
                  <c:pt idx="2">
                    <c:v>3.3333333333333357</c:v>
                  </c:pt>
                  <c:pt idx="3">
                    <c:v>0.4166666666666714</c:v>
                  </c:pt>
                  <c:pt idx="4">
                    <c:v>1.1887138265336301</c:v>
                  </c:pt>
                  <c:pt idx="5">
                    <c:v>0.512820512820511</c:v>
                  </c:pt>
                  <c:pt idx="6">
                    <c:v>6.0924369747899263</c:v>
                  </c:pt>
                  <c:pt idx="7">
                    <c:v>4.6659614126200113</c:v>
                  </c:pt>
                </c:numCache>
              </c:numRef>
            </c:minus>
            <c:spPr>
              <a:noFill/>
              <a:ln w="9525" cap="flat" cmpd="sng" algn="ctr">
                <a:solidFill>
                  <a:schemeClr val="tx1">
                    <a:lumMod val="65000"/>
                    <a:lumOff val="35000"/>
                  </a:schemeClr>
                </a:solidFill>
                <a:round/>
              </a:ln>
              <a:effectLst/>
            </c:spPr>
          </c:errBars>
          <c:cat>
            <c:numRef>
              <c:f>'DG using10-4S+AOT'!$G$26:$G$33</c:f>
              <c:numCache>
                <c:formatCode>0.00</c:formatCode>
                <c:ptCount val="8"/>
                <c:pt idx="0">
                  <c:v>-6</c:v>
                </c:pt>
                <c:pt idx="1">
                  <c:v>-5</c:v>
                </c:pt>
                <c:pt idx="2">
                  <c:v>-3.9992882380909345</c:v>
                </c:pt>
                <c:pt idx="3">
                  <c:v>-2.9959861292271501</c:v>
                </c:pt>
                <c:pt idx="4">
                  <c:v>-0.99708345003132615</c:v>
                </c:pt>
                <c:pt idx="5">
                  <c:v>-2.5385567315883151E-4</c:v>
                </c:pt>
                <c:pt idx="6">
                  <c:v>0.5034032786142193</c:v>
                </c:pt>
                <c:pt idx="7">
                  <c:v>1.0048323749841273</c:v>
                </c:pt>
              </c:numCache>
            </c:numRef>
          </c:cat>
          <c:val>
            <c:numRef>
              <c:f>'DG using10-4S+AOT'!$AP$26:$AP$33</c:f>
              <c:numCache>
                <c:formatCode>0.0</c:formatCode>
                <c:ptCount val="8"/>
                <c:pt idx="0">
                  <c:v>46.02312719959783</c:v>
                </c:pt>
                <c:pt idx="1">
                  <c:v>57.291666666666664</c:v>
                </c:pt>
                <c:pt idx="2">
                  <c:v>76.666666666666657</c:v>
                </c:pt>
                <c:pt idx="3">
                  <c:v>87.083333333333329</c:v>
                </c:pt>
                <c:pt idx="4">
                  <c:v>85.943223443223431</c:v>
                </c:pt>
                <c:pt idx="5">
                  <c:v>92.820512820512818</c:v>
                </c:pt>
                <c:pt idx="6">
                  <c:v>70.378151260504183</c:v>
                </c:pt>
                <c:pt idx="7">
                  <c:v>62.892416225749571</c:v>
                </c:pt>
              </c:numCache>
            </c:numRef>
          </c:val>
          <c:extLst>
            <c:ext xmlns:c16="http://schemas.microsoft.com/office/drawing/2014/chart" uri="{C3380CC4-5D6E-409C-BE32-E72D297353CC}">
              <c16:uniqueId val="{00000001-C3A4-8847-B2F0-3D3CE61ADDA6}"/>
            </c:ext>
          </c:extLst>
        </c:ser>
        <c:dLbls>
          <c:showLegendKey val="0"/>
          <c:showVal val="0"/>
          <c:showCatName val="0"/>
          <c:showSerName val="0"/>
          <c:showPercent val="0"/>
          <c:showBubbleSize val="0"/>
        </c:dLbls>
        <c:gapWidth val="150"/>
        <c:axId val="454515168"/>
        <c:axId val="450156304"/>
      </c:barChart>
      <c:catAx>
        <c:axId val="207614800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r>
                  <a:rPr lang="en-US"/>
                  <a:t>w/v%NaCl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endParaRPr lang="en-US"/>
            </a:p>
          </c:txPr>
        </c:title>
        <c:numFmt formatCode="0.0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n-US"/>
          </a:p>
        </c:txPr>
        <c:crossAx val="2076151904"/>
        <c:crosses val="autoZero"/>
        <c:auto val="1"/>
        <c:lblAlgn val="ctr"/>
        <c:lblOffset val="100"/>
        <c:noMultiLvlLbl val="0"/>
      </c:catAx>
      <c:valAx>
        <c:axId val="2076151904"/>
        <c:scaling>
          <c:orientation val="minMax"/>
          <c:max val="100"/>
        </c:scaling>
        <c:delete val="0"/>
        <c:axPos val="l"/>
        <c:title>
          <c:tx>
            <c:rich>
              <a:bodyPr rot="-540000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r>
                  <a:rPr lang="en-US"/>
                  <a:t>%removal</a:t>
                </a:r>
              </a:p>
            </c:rich>
          </c:tx>
          <c:layout>
            <c:manualLayout>
              <c:xMode val="edge"/>
              <c:yMode val="edge"/>
              <c:x val="1.6824395373291272E-2"/>
              <c:y val="0.4065476190476190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n-US"/>
          </a:p>
        </c:txPr>
        <c:crossAx val="2076148000"/>
        <c:crosses val="autoZero"/>
        <c:crossBetween val="between"/>
        <c:majorUnit val="20"/>
      </c:valAx>
      <c:valAx>
        <c:axId val="450156304"/>
        <c:scaling>
          <c:orientation val="minMax"/>
        </c:scaling>
        <c:delete val="1"/>
        <c:axPos val="r"/>
        <c:numFmt formatCode="0.0" sourceLinked="1"/>
        <c:majorTickMark val="out"/>
        <c:minorTickMark val="none"/>
        <c:tickLblPos val="nextTo"/>
        <c:crossAx val="454515168"/>
        <c:crosses val="max"/>
        <c:crossBetween val="between"/>
      </c:valAx>
      <c:catAx>
        <c:axId val="454515168"/>
        <c:scaling>
          <c:orientation val="minMax"/>
        </c:scaling>
        <c:delete val="0"/>
        <c:axPos val="t"/>
        <c:title>
          <c:tx>
            <c:rich>
              <a:bodyPr rot="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r>
                  <a:rPr lang="en-US"/>
                  <a:t>HLD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pitchFamily="2" charset="0"/>
                  <a:ea typeface="+mn-ea"/>
                  <a:cs typeface="+mn-cs"/>
                </a:defRPr>
              </a:pPr>
              <a:endParaRPr lang="en-US"/>
            </a:p>
          </c:txPr>
        </c:title>
        <c:numFmt formatCode="0.0"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pitchFamily="2" charset="0"/>
                <a:ea typeface="+mn-ea"/>
                <a:cs typeface="+mn-cs"/>
              </a:defRPr>
            </a:pPr>
            <a:endParaRPr lang="en-US"/>
          </a:p>
        </c:txPr>
        <c:crossAx val="450156304"/>
        <c:crosses val="max"/>
        <c:auto val="1"/>
        <c:lblAlgn val="ctr"/>
        <c:lblOffset val="100"/>
        <c:noMultiLvlLbl val="0"/>
      </c:catAx>
      <c:spPr>
        <a:noFill/>
        <a:ln>
          <a:solidFill>
            <a:schemeClr val="bg1">
              <a:lumMod val="75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pitchFamily="2" charset="0"/>
        </a:defRPr>
      </a:pPr>
      <a:endParaRPr lang="en-US"/>
    </a:p>
  </c:txPr>
  <c:externalData r:id="rId4">
    <c:autoUpdate val="0"/>
  </c:externalData>
  <c:userShapes r:id="rId5"/>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'DG using10-4S+AOT'!$AQ$41:$AQ$48</c:f>
                <c:numCache>
                  <c:formatCode>General</c:formatCode>
                  <c:ptCount val="8"/>
                  <c:pt idx="0">
                    <c:v>2.4725274725274744</c:v>
                  </c:pt>
                  <c:pt idx="1">
                    <c:v>3.1634274581140938</c:v>
                  </c:pt>
                  <c:pt idx="2">
                    <c:v>4.1213418497014658</c:v>
                  </c:pt>
                  <c:pt idx="3">
                    <c:v>0</c:v>
                  </c:pt>
                  <c:pt idx="4">
                    <c:v>2.5</c:v>
                  </c:pt>
                  <c:pt idx="5">
                    <c:v>0.2747252747252702</c:v>
                  </c:pt>
                  <c:pt idx="6">
                    <c:v>1.1904761904761898</c:v>
                  </c:pt>
                  <c:pt idx="7">
                    <c:v>1.662672630949279</c:v>
                  </c:pt>
                </c:numCache>
              </c:numRef>
            </c:plus>
            <c:minus>
              <c:numRef>
                <c:f>'DG using10-4S+AOT'!$AQ$41:$AQ$48</c:f>
                <c:numCache>
                  <c:formatCode>General</c:formatCode>
                  <c:ptCount val="8"/>
                  <c:pt idx="0">
                    <c:v>2.4725274725274744</c:v>
                  </c:pt>
                  <c:pt idx="1">
                    <c:v>3.1634274581140938</c:v>
                  </c:pt>
                  <c:pt idx="2">
                    <c:v>4.1213418497014658</c:v>
                  </c:pt>
                  <c:pt idx="3">
                    <c:v>0</c:v>
                  </c:pt>
                  <c:pt idx="4">
                    <c:v>2.5</c:v>
                  </c:pt>
                  <c:pt idx="5">
                    <c:v>0.2747252747252702</c:v>
                  </c:pt>
                  <c:pt idx="6">
                    <c:v>1.1904761904761898</c:v>
                  </c:pt>
                  <c:pt idx="7">
                    <c:v>1.662672630949279</c:v>
                  </c:pt>
                </c:numCache>
              </c:numRef>
            </c:minus>
            <c:spPr>
              <a:noFill/>
              <a:ln w="9525" cap="flat" cmpd="sng" algn="ctr">
                <a:solidFill>
                  <a:schemeClr val="tx1">
                    <a:lumMod val="65000"/>
                    <a:lumOff val="35000"/>
                  </a:schemeClr>
                </a:solidFill>
                <a:round/>
              </a:ln>
              <a:effectLst/>
            </c:spPr>
          </c:errBars>
          <c:cat>
            <c:numRef>
              <c:f>'DG using10-4S+AOT'!$B$41:$B$48</c:f>
              <c:numCache>
                <c:formatCode>0.00</c:formatCode>
                <c:ptCount val="8"/>
                <c:pt idx="0">
                  <c:v>2.7847999999999998E-2</c:v>
                </c:pt>
                <c:pt idx="1">
                  <c:v>7.5520000000000004E-2</c:v>
                </c:pt>
                <c:pt idx="2" formatCode="0.0">
                  <c:v>0.20649999999999999</c:v>
                </c:pt>
                <c:pt idx="3" formatCode="0.0">
                  <c:v>0.55459999999999998</c:v>
                </c:pt>
                <c:pt idx="4" formatCode="0.0">
                  <c:v>4.13</c:v>
                </c:pt>
                <c:pt idx="5" formatCode="0.0">
                  <c:v>11.209999999999999</c:v>
                </c:pt>
                <c:pt idx="6" formatCode="0.0">
                  <c:v>18.526</c:v>
                </c:pt>
                <c:pt idx="7" formatCode="0.0">
                  <c:v>26.549999999999997</c:v>
                </c:pt>
              </c:numCache>
            </c:numRef>
          </c:cat>
          <c:val>
            <c:numRef>
              <c:f>'DG using10-4S+AOT'!$AP$41:$AP$48</c:f>
              <c:numCache>
                <c:formatCode>0.0</c:formatCode>
                <c:ptCount val="8"/>
                <c:pt idx="0">
                  <c:v>66.758241758241724</c:v>
                </c:pt>
                <c:pt idx="1">
                  <c:v>73.188405797101424</c:v>
                </c:pt>
                <c:pt idx="2">
                  <c:v>73.056653491436066</c:v>
                </c:pt>
                <c:pt idx="3">
                  <c:v>91.666666666666657</c:v>
                </c:pt>
                <c:pt idx="4">
                  <c:v>87.499999999999986</c:v>
                </c:pt>
                <c:pt idx="5">
                  <c:v>92.582417582417577</c:v>
                </c:pt>
                <c:pt idx="6">
                  <c:v>77.380952380952365</c:v>
                </c:pt>
                <c:pt idx="7">
                  <c:v>74.470899470899454</c:v>
                </c:pt>
              </c:numCache>
            </c:numRef>
          </c:val>
          <c:extLst>
            <c:ext xmlns:c16="http://schemas.microsoft.com/office/drawing/2014/chart" uri="{C3380CC4-5D6E-409C-BE32-E72D297353CC}">
              <c16:uniqueId val="{00000000-06A1-2B42-93C7-B91E4B6A2F99}"/>
            </c:ext>
          </c:extLst>
        </c:ser>
        <c:dLbls>
          <c:showLegendKey val="0"/>
          <c:showVal val="0"/>
          <c:showCatName val="0"/>
          <c:showSerName val="0"/>
          <c:showPercent val="0"/>
          <c:showBubbleSize val="0"/>
        </c:dLbls>
        <c:gapWidth val="150"/>
        <c:axId val="2076148000"/>
        <c:axId val="2076151904"/>
      </c:barChart>
      <c:barChart>
        <c:barDir val="col"/>
        <c:grouping val="clustered"/>
        <c:varyColors val="0"/>
        <c:ser>
          <c:idx val="1"/>
          <c:order val="1"/>
          <c:spPr>
            <a:solidFill>
              <a:sysClr val="window" lastClr="FFFFFF">
                <a:lumMod val="65000"/>
              </a:sysClr>
            </a:solidFill>
            <a:ln>
              <a:solidFill>
                <a:sysClr val="windowText" lastClr="000000">
                  <a:lumMod val="75000"/>
                  <a:lumOff val="25000"/>
                </a:sysClr>
              </a:solidFill>
            </a:ln>
            <a:effectLst/>
          </c:spPr>
          <c:invertIfNegative val="0"/>
          <c:errBars>
            <c:errBarType val="both"/>
            <c:errValType val="cust"/>
            <c:noEndCap val="0"/>
            <c:plus>
              <c:numRef>
                <c:f>'DG using10-4S+AOT'!$AQ$41:$AQ$48</c:f>
                <c:numCache>
                  <c:formatCode>General</c:formatCode>
                  <c:ptCount val="8"/>
                  <c:pt idx="0">
                    <c:v>2.4725274725274744</c:v>
                  </c:pt>
                  <c:pt idx="1">
                    <c:v>3.1634274581140938</c:v>
                  </c:pt>
                  <c:pt idx="2">
                    <c:v>4.1213418497014658</c:v>
                  </c:pt>
                  <c:pt idx="3">
                    <c:v>0</c:v>
                  </c:pt>
                  <c:pt idx="4">
                    <c:v>2.5</c:v>
                  </c:pt>
                  <c:pt idx="5">
                    <c:v>0.2747252747252702</c:v>
                  </c:pt>
                  <c:pt idx="6">
                    <c:v>1.1904761904761898</c:v>
                  </c:pt>
                  <c:pt idx="7">
                    <c:v>1.662672630949279</c:v>
                  </c:pt>
                </c:numCache>
              </c:numRef>
            </c:plus>
            <c:minus>
              <c:numRef>
                <c:f>'DG using10-4S+AOT'!$AQ$41:$AQ$48</c:f>
                <c:numCache>
                  <c:formatCode>General</c:formatCode>
                  <c:ptCount val="8"/>
                  <c:pt idx="0">
                    <c:v>2.4725274725274744</c:v>
                  </c:pt>
                  <c:pt idx="1">
                    <c:v>3.1634274581140938</c:v>
                  </c:pt>
                  <c:pt idx="2">
                    <c:v>4.1213418497014658</c:v>
                  </c:pt>
                  <c:pt idx="3">
                    <c:v>0</c:v>
                  </c:pt>
                  <c:pt idx="4">
                    <c:v>2.5</c:v>
                  </c:pt>
                  <c:pt idx="5">
                    <c:v>0.2747252747252702</c:v>
                  </c:pt>
                  <c:pt idx="6">
                    <c:v>1.1904761904761898</c:v>
                  </c:pt>
                  <c:pt idx="7">
                    <c:v>1.662672630949279</c:v>
                  </c:pt>
                </c:numCache>
              </c:numRef>
            </c:minus>
            <c:spPr>
              <a:noFill/>
              <a:ln w="9525" cap="flat" cmpd="sng" algn="ctr">
                <a:solidFill>
                  <a:schemeClr val="tx1">
                    <a:lumMod val="65000"/>
                    <a:lumOff val="35000"/>
                  </a:schemeClr>
                </a:solidFill>
                <a:round/>
              </a:ln>
              <a:effectLst/>
            </c:spPr>
          </c:errBars>
          <c:cat>
            <c:numRef>
              <c:f>'DG using10-4S+AOT'!$G$41:$G$48</c:f>
              <c:numCache>
                <c:formatCode>0.00</c:formatCode>
                <c:ptCount val="8"/>
                <c:pt idx="0">
                  <c:v>-6</c:v>
                </c:pt>
                <c:pt idx="1">
                  <c:v>-5</c:v>
                </c:pt>
                <c:pt idx="2">
                  <c:v>-3.9974548665810499</c:v>
                </c:pt>
                <c:pt idx="3">
                  <c:v>-3</c:v>
                </c:pt>
                <c:pt idx="4">
                  <c:v>-1.0017225930270586</c:v>
                </c:pt>
                <c:pt idx="5">
                  <c:v>-3.1937629159313197E-3</c:v>
                </c:pt>
                <c:pt idx="6">
                  <c:v>0.49917515083183561</c:v>
                </c:pt>
                <c:pt idx="7">
                  <c:v>0.9</c:v>
                </c:pt>
              </c:numCache>
            </c:numRef>
          </c:cat>
          <c:val>
            <c:numRef>
              <c:f>'DG using10-4S+AOT'!$AP$41:$AP$48</c:f>
              <c:numCache>
                <c:formatCode>0.0</c:formatCode>
                <c:ptCount val="8"/>
                <c:pt idx="0">
                  <c:v>66.758241758241724</c:v>
                </c:pt>
                <c:pt idx="1">
                  <c:v>73.188405797101424</c:v>
                </c:pt>
                <c:pt idx="2">
                  <c:v>73.056653491436066</c:v>
                </c:pt>
                <c:pt idx="3">
                  <c:v>91.666666666666657</c:v>
                </c:pt>
                <c:pt idx="4">
                  <c:v>87.499999999999986</c:v>
                </c:pt>
                <c:pt idx="5">
                  <c:v>92.582417582417577</c:v>
                </c:pt>
                <c:pt idx="6">
                  <c:v>77.380952380952365</c:v>
                </c:pt>
                <c:pt idx="7">
                  <c:v>74.470899470899454</c:v>
                </c:pt>
              </c:numCache>
            </c:numRef>
          </c:val>
          <c:extLst>
            <c:ext xmlns:c16="http://schemas.microsoft.com/office/drawing/2014/chart" uri="{C3380CC4-5D6E-409C-BE32-E72D297353CC}">
              <c16:uniqueId val="{00000001-06A1-2B42-93C7-B91E4B6A2F99}"/>
            </c:ext>
          </c:extLst>
        </c:ser>
        <c:dLbls>
          <c:showLegendKey val="0"/>
          <c:showVal val="0"/>
          <c:showCatName val="0"/>
          <c:showSerName val="0"/>
          <c:showPercent val="0"/>
          <c:showBubbleSize val="0"/>
        </c:dLbls>
        <c:gapWidth val="150"/>
        <c:axId val="454515168"/>
        <c:axId val="450156304"/>
      </c:barChart>
      <c:catAx>
        <c:axId val="207614800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r>
                  <a:rPr lang="en-US"/>
                  <a:t>w/v%NaCl</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title>
        <c:numFmt formatCode="0.00"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crossAx val="2076151904"/>
        <c:crosses val="autoZero"/>
        <c:auto val="1"/>
        <c:lblAlgn val="ctr"/>
        <c:lblOffset val="100"/>
        <c:noMultiLvlLbl val="0"/>
      </c:catAx>
      <c:valAx>
        <c:axId val="2076151904"/>
        <c:scaling>
          <c:orientation val="minMax"/>
          <c:max val="10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r>
                  <a:rPr lang="en-US"/>
                  <a:t>%removal</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crossAx val="2076148000"/>
        <c:crosses val="autoZero"/>
        <c:crossBetween val="between"/>
        <c:majorUnit val="20"/>
      </c:valAx>
      <c:valAx>
        <c:axId val="450156304"/>
        <c:scaling>
          <c:orientation val="minMax"/>
        </c:scaling>
        <c:delete val="1"/>
        <c:axPos val="r"/>
        <c:numFmt formatCode="0.0" sourceLinked="1"/>
        <c:majorTickMark val="out"/>
        <c:minorTickMark val="none"/>
        <c:tickLblPos val="nextTo"/>
        <c:crossAx val="454515168"/>
        <c:crosses val="max"/>
        <c:crossBetween val="between"/>
      </c:valAx>
      <c:catAx>
        <c:axId val="454515168"/>
        <c:scaling>
          <c:orientation val="minMax"/>
        </c:scaling>
        <c:delete val="0"/>
        <c:axPos val="t"/>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r>
                  <a:rPr lang="en-US"/>
                  <a:t>HLD</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title>
        <c:numFmt formatCode="0.0"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mn-ea"/>
                <a:cs typeface="+mn-cs"/>
              </a:defRPr>
            </a:pPr>
            <a:endParaRPr lang="en-US"/>
          </a:p>
        </c:txPr>
        <c:crossAx val="450156304"/>
        <c:crosses val="max"/>
        <c:auto val="1"/>
        <c:lblAlgn val="ctr"/>
        <c:lblOffset val="100"/>
        <c:noMultiLvlLbl val="0"/>
      </c:catAx>
      <c:spPr>
        <a:noFill/>
        <a:ln>
          <a:solidFill>
            <a:schemeClr val="bg1">
              <a:lumMod val="75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Times" pitchFamily="2" charset="0"/>
        </a:defRPr>
      </a:pPr>
      <a:endParaRPr lang="en-US"/>
    </a:p>
  </c:txPr>
  <c:externalData r:id="rId4">
    <c:autoUpdate val="0"/>
  </c:externalData>
  <c:userShapes r:id="rId5"/>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5875" cap="rnd">
              <a:solidFill>
                <a:schemeClr val="tx1"/>
              </a:solidFill>
              <a:round/>
            </a:ln>
            <a:effectLst/>
          </c:spPr>
          <c:marker>
            <c:symbol val="none"/>
          </c:marker>
          <c:xVal>
            <c:numRef>
              <c:f>'70C min'!$B$14:$B$54</c:f>
              <c:numCache>
                <c:formatCode>General</c:formatCode>
                <c:ptCount val="41"/>
                <c:pt idx="0">
                  <c:v>39.614359999999998</c:v>
                </c:pt>
                <c:pt idx="1">
                  <c:v>39.719720000000002</c:v>
                </c:pt>
                <c:pt idx="2">
                  <c:v>39.874740000000003</c:v>
                </c:pt>
                <c:pt idx="3">
                  <c:v>40.150799999999997</c:v>
                </c:pt>
                <c:pt idx="4">
                  <c:v>40.585599999999999</c:v>
                </c:pt>
                <c:pt idx="5">
                  <c:v>41.174280000000003</c:v>
                </c:pt>
                <c:pt idx="6">
                  <c:v>41.892850000000003</c:v>
                </c:pt>
                <c:pt idx="7">
                  <c:v>42.715240000000001</c:v>
                </c:pt>
                <c:pt idx="8">
                  <c:v>43.618160000000003</c:v>
                </c:pt>
                <c:pt idx="9">
                  <c:v>44.582540000000002</c:v>
                </c:pt>
                <c:pt idx="10">
                  <c:v>45.594149999999999</c:v>
                </c:pt>
                <c:pt idx="11">
                  <c:v>46.64143</c:v>
                </c:pt>
                <c:pt idx="12">
                  <c:v>47.715679999999999</c:v>
                </c:pt>
                <c:pt idx="13">
                  <c:v>48.809649999999998</c:v>
                </c:pt>
                <c:pt idx="14">
                  <c:v>49.919020000000003</c:v>
                </c:pt>
                <c:pt idx="15">
                  <c:v>51.038939999999997</c:v>
                </c:pt>
                <c:pt idx="16">
                  <c:v>52.164760000000001</c:v>
                </c:pt>
                <c:pt idx="17">
                  <c:v>53.293559999999999</c:v>
                </c:pt>
                <c:pt idx="18">
                  <c:v>54.411180000000002</c:v>
                </c:pt>
                <c:pt idx="19">
                  <c:v>55.44932</c:v>
                </c:pt>
                <c:pt idx="20">
                  <c:v>56.23274</c:v>
                </c:pt>
                <c:pt idx="21">
                  <c:v>56.846820000000001</c:v>
                </c:pt>
                <c:pt idx="22">
                  <c:v>57.47766</c:v>
                </c:pt>
                <c:pt idx="23">
                  <c:v>58.310139999999997</c:v>
                </c:pt>
                <c:pt idx="24">
                  <c:v>59.642339999999997</c:v>
                </c:pt>
                <c:pt idx="25">
                  <c:v>61.174500000000002</c:v>
                </c:pt>
                <c:pt idx="26">
                  <c:v>62.661389999999997</c:v>
                </c:pt>
                <c:pt idx="27">
                  <c:v>64.079639999999998</c:v>
                </c:pt>
                <c:pt idx="28">
                  <c:v>65.431529999999995</c:v>
                </c:pt>
                <c:pt idx="29">
                  <c:v>66.721310000000003</c:v>
                </c:pt>
                <c:pt idx="30">
                  <c:v>67.951570000000004</c:v>
                </c:pt>
                <c:pt idx="31">
                  <c:v>69.133740000000003</c:v>
                </c:pt>
                <c:pt idx="32">
                  <c:v>70.296049999999994</c:v>
                </c:pt>
                <c:pt idx="33">
                  <c:v>71.475639999999999</c:v>
                </c:pt>
                <c:pt idx="34">
                  <c:v>72.670680000000004</c:v>
                </c:pt>
                <c:pt idx="35">
                  <c:v>73.867639999999994</c:v>
                </c:pt>
                <c:pt idx="36">
                  <c:v>75.057000000000002</c:v>
                </c:pt>
                <c:pt idx="37">
                  <c:v>76.237499999999997</c:v>
                </c:pt>
                <c:pt idx="38">
                  <c:v>77.410600000000002</c:v>
                </c:pt>
                <c:pt idx="39">
                  <c:v>78.578440000000001</c:v>
                </c:pt>
                <c:pt idx="40">
                  <c:v>79.743009999999998</c:v>
                </c:pt>
              </c:numCache>
            </c:numRef>
          </c:xVal>
          <c:yVal>
            <c:numRef>
              <c:f>'70C min'!$D$14:$D$54</c:f>
              <c:numCache>
                <c:formatCode>General</c:formatCode>
                <c:ptCount val="41"/>
                <c:pt idx="0">
                  <c:v>0.64823379999999997</c:v>
                </c:pt>
                <c:pt idx="1">
                  <c:v>0.93884089999999998</c:v>
                </c:pt>
                <c:pt idx="2">
                  <c:v>0.32910489999999998</c:v>
                </c:pt>
                <c:pt idx="3">
                  <c:v>-0.6335634</c:v>
                </c:pt>
                <c:pt idx="4">
                  <c:v>-1.614986</c:v>
                </c:pt>
                <c:pt idx="5">
                  <c:v>-2.0287709999999999</c:v>
                </c:pt>
                <c:pt idx="6">
                  <c:v>-2.1389840000000002</c:v>
                </c:pt>
                <c:pt idx="7">
                  <c:v>-2.0900940000000001</c:v>
                </c:pt>
                <c:pt idx="8">
                  <c:v>-1.962216</c:v>
                </c:pt>
                <c:pt idx="9">
                  <c:v>-1.806519</c:v>
                </c:pt>
                <c:pt idx="10">
                  <c:v>-1.669751</c:v>
                </c:pt>
                <c:pt idx="11">
                  <c:v>-1.5471379999999999</c:v>
                </c:pt>
                <c:pt idx="12">
                  <c:v>-1.435743</c:v>
                </c:pt>
                <c:pt idx="13">
                  <c:v>-1.381715</c:v>
                </c:pt>
                <c:pt idx="14">
                  <c:v>-1.3756600000000001</c:v>
                </c:pt>
                <c:pt idx="15">
                  <c:v>-1.26894</c:v>
                </c:pt>
                <c:pt idx="16">
                  <c:v>-1.0547029999999999</c:v>
                </c:pt>
                <c:pt idx="17">
                  <c:v>-0.69149649999999996</c:v>
                </c:pt>
                <c:pt idx="18">
                  <c:v>0.54892010000000002</c:v>
                </c:pt>
                <c:pt idx="19">
                  <c:v>6.1753429999999998</c:v>
                </c:pt>
                <c:pt idx="20">
                  <c:v>18.778659999999999</c:v>
                </c:pt>
                <c:pt idx="21">
                  <c:v>28.098749999999999</c:v>
                </c:pt>
                <c:pt idx="22">
                  <c:v>32.564419999999998</c:v>
                </c:pt>
                <c:pt idx="23">
                  <c:v>27.05358</c:v>
                </c:pt>
                <c:pt idx="24">
                  <c:v>11.493230000000001</c:v>
                </c:pt>
                <c:pt idx="25">
                  <c:v>4.3573560000000002</c:v>
                </c:pt>
                <c:pt idx="26">
                  <c:v>1.8201719999999999</c:v>
                </c:pt>
                <c:pt idx="27">
                  <c:v>0.63824409999999998</c:v>
                </c:pt>
                <c:pt idx="28">
                  <c:v>0.19987289999999999</c:v>
                </c:pt>
                <c:pt idx="29">
                  <c:v>0.3113013</c:v>
                </c:pt>
                <c:pt idx="30">
                  <c:v>0.89105140000000005</c:v>
                </c:pt>
                <c:pt idx="31">
                  <c:v>1.676231</c:v>
                </c:pt>
                <c:pt idx="32">
                  <c:v>1.712577</c:v>
                </c:pt>
                <c:pt idx="33">
                  <c:v>0.85908289999999998</c:v>
                </c:pt>
                <c:pt idx="34">
                  <c:v>2.2201809999999999E-2</c:v>
                </c:pt>
                <c:pt idx="35">
                  <c:v>-0.50877340000000004</c:v>
                </c:pt>
                <c:pt idx="36">
                  <c:v>-0.73641889999999999</c:v>
                </c:pt>
                <c:pt idx="37">
                  <c:v>-0.86114199999999996</c:v>
                </c:pt>
                <c:pt idx="38">
                  <c:v>-0.94593919999999998</c:v>
                </c:pt>
                <c:pt idx="39">
                  <c:v>-1.0079990000000001</c:v>
                </c:pt>
                <c:pt idx="40">
                  <c:v>-1.0631900000000001</c:v>
                </c:pt>
              </c:numCache>
            </c:numRef>
          </c:yVal>
          <c:smooth val="1"/>
          <c:extLst>
            <c:ext xmlns:c16="http://schemas.microsoft.com/office/drawing/2014/chart" uri="{C3380CC4-5D6E-409C-BE32-E72D297353CC}">
              <c16:uniqueId val="{00000000-46B0-974C-BACD-0A9BD5563763}"/>
            </c:ext>
          </c:extLst>
        </c:ser>
        <c:dLbls>
          <c:showLegendKey val="0"/>
          <c:showVal val="0"/>
          <c:showCatName val="0"/>
          <c:showSerName val="0"/>
          <c:showPercent val="0"/>
          <c:showBubbleSize val="0"/>
        </c:dLbls>
        <c:axId val="367493648"/>
        <c:axId val="367178656"/>
      </c:scatterChart>
      <c:valAx>
        <c:axId val="367493648"/>
        <c:scaling>
          <c:orientation val="minMax"/>
          <c:max val="100"/>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Temperature (°C)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67178656"/>
        <c:crossesAt val="-20"/>
        <c:crossBetween val="midCat"/>
        <c:majorUnit val="20"/>
      </c:valAx>
      <c:valAx>
        <c:axId val="367178656"/>
        <c:scaling>
          <c:orientation val="minMax"/>
          <c:min val="-20"/>
        </c:scaling>
        <c:delete val="1"/>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Heat Capacity (mJ/°C)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crossAx val="367493648"/>
        <c:crosses val="autoZero"/>
        <c:crossBetween val="midCat"/>
      </c:valAx>
      <c:spPr>
        <a:noFill/>
        <a:ln>
          <a:solidFill>
            <a:schemeClr val="bg1">
              <a:lumMod val="7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'20C min'!$B$11</c:f>
              <c:strCache>
                <c:ptCount val="1"/>
                <c:pt idx="0">
                  <c:v>Temperature (°C)</c:v>
                </c:pt>
              </c:strCache>
            </c:strRef>
          </c:tx>
          <c:spPr>
            <a:ln w="15875" cap="rnd">
              <a:solidFill>
                <a:schemeClr val="tx1"/>
              </a:solidFill>
              <a:round/>
            </a:ln>
            <a:effectLst/>
          </c:spPr>
          <c:marker>
            <c:symbol val="none"/>
          </c:marker>
          <c:xVal>
            <c:numRef>
              <c:f>'20C min'!$B$12:$B$939</c:f>
              <c:numCache>
                <c:formatCode>General</c:formatCode>
                <c:ptCount val="928"/>
                <c:pt idx="0">
                  <c:v>35.093629999999997</c:v>
                </c:pt>
                <c:pt idx="1">
                  <c:v>35.095529999999997</c:v>
                </c:pt>
                <c:pt idx="2">
                  <c:v>35.098059999999997</c:v>
                </c:pt>
                <c:pt idx="3">
                  <c:v>35.101149999999997</c:v>
                </c:pt>
                <c:pt idx="4">
                  <c:v>35.103720000000003</c:v>
                </c:pt>
                <c:pt idx="5">
                  <c:v>35.105249999999998</c:v>
                </c:pt>
                <c:pt idx="6">
                  <c:v>35.108440000000002</c:v>
                </c:pt>
                <c:pt idx="7">
                  <c:v>35.111359999999998</c:v>
                </c:pt>
                <c:pt idx="8">
                  <c:v>35.114719999999998</c:v>
                </c:pt>
                <c:pt idx="9">
                  <c:v>35.11862</c:v>
                </c:pt>
                <c:pt idx="10">
                  <c:v>35.122059999999998</c:v>
                </c:pt>
                <c:pt idx="11">
                  <c:v>35.127000000000002</c:v>
                </c:pt>
                <c:pt idx="12">
                  <c:v>35.13353</c:v>
                </c:pt>
                <c:pt idx="13">
                  <c:v>35.141039999999997</c:v>
                </c:pt>
                <c:pt idx="14">
                  <c:v>35.150329999999997</c:v>
                </c:pt>
                <c:pt idx="15">
                  <c:v>35.16046</c:v>
                </c:pt>
                <c:pt idx="16">
                  <c:v>35.172640000000001</c:v>
                </c:pt>
                <c:pt idx="17">
                  <c:v>35.187280000000001</c:v>
                </c:pt>
                <c:pt idx="18">
                  <c:v>35.203710000000001</c:v>
                </c:pt>
                <c:pt idx="19">
                  <c:v>35.22166</c:v>
                </c:pt>
                <c:pt idx="20">
                  <c:v>35.242640000000002</c:v>
                </c:pt>
                <c:pt idx="21">
                  <c:v>35.264650000000003</c:v>
                </c:pt>
                <c:pt idx="22">
                  <c:v>35.287999999999997</c:v>
                </c:pt>
                <c:pt idx="23">
                  <c:v>35.314239999999998</c:v>
                </c:pt>
                <c:pt idx="24">
                  <c:v>35.342320000000001</c:v>
                </c:pt>
                <c:pt idx="25">
                  <c:v>35.372590000000002</c:v>
                </c:pt>
                <c:pt idx="26">
                  <c:v>35.404319999999998</c:v>
                </c:pt>
                <c:pt idx="27">
                  <c:v>35.438870000000001</c:v>
                </c:pt>
                <c:pt idx="28">
                  <c:v>35.473300000000002</c:v>
                </c:pt>
                <c:pt idx="29">
                  <c:v>35.5107</c:v>
                </c:pt>
                <c:pt idx="30">
                  <c:v>35.547249999999998</c:v>
                </c:pt>
                <c:pt idx="31">
                  <c:v>35.585999999999999</c:v>
                </c:pt>
                <c:pt idx="32">
                  <c:v>35.627659999999999</c:v>
                </c:pt>
                <c:pt idx="33">
                  <c:v>35.669829999999997</c:v>
                </c:pt>
                <c:pt idx="34">
                  <c:v>35.711039999999997</c:v>
                </c:pt>
                <c:pt idx="35">
                  <c:v>35.75656</c:v>
                </c:pt>
                <c:pt idx="36">
                  <c:v>35.800260000000002</c:v>
                </c:pt>
                <c:pt idx="37">
                  <c:v>35.845230000000001</c:v>
                </c:pt>
                <c:pt idx="38">
                  <c:v>35.891869999999997</c:v>
                </c:pt>
                <c:pt idx="39">
                  <c:v>35.939320000000002</c:v>
                </c:pt>
                <c:pt idx="40">
                  <c:v>35.987299999999998</c:v>
                </c:pt>
                <c:pt idx="41">
                  <c:v>36.036459999999998</c:v>
                </c:pt>
                <c:pt idx="42">
                  <c:v>36.086350000000003</c:v>
                </c:pt>
                <c:pt idx="43">
                  <c:v>36.13673</c:v>
                </c:pt>
                <c:pt idx="44">
                  <c:v>36.187890000000003</c:v>
                </c:pt>
                <c:pt idx="45">
                  <c:v>36.239100000000001</c:v>
                </c:pt>
                <c:pt idx="46">
                  <c:v>36.291400000000003</c:v>
                </c:pt>
                <c:pt idx="47">
                  <c:v>36.344169999999998</c:v>
                </c:pt>
                <c:pt idx="48">
                  <c:v>36.396979999999999</c:v>
                </c:pt>
                <c:pt idx="49">
                  <c:v>36.451659999999997</c:v>
                </c:pt>
                <c:pt idx="50">
                  <c:v>36.506219999999999</c:v>
                </c:pt>
                <c:pt idx="51">
                  <c:v>36.561210000000003</c:v>
                </c:pt>
                <c:pt idx="52">
                  <c:v>36.616750000000003</c:v>
                </c:pt>
                <c:pt idx="53">
                  <c:v>36.670969999999997</c:v>
                </c:pt>
                <c:pt idx="54">
                  <c:v>36.727440000000001</c:v>
                </c:pt>
                <c:pt idx="55">
                  <c:v>36.784410000000001</c:v>
                </c:pt>
                <c:pt idx="56">
                  <c:v>36.840879999999999</c:v>
                </c:pt>
                <c:pt idx="57">
                  <c:v>36.898470000000003</c:v>
                </c:pt>
                <c:pt idx="58">
                  <c:v>36.955869999999997</c:v>
                </c:pt>
                <c:pt idx="59">
                  <c:v>37.015300000000003</c:v>
                </c:pt>
                <c:pt idx="60">
                  <c:v>37.072369999999999</c:v>
                </c:pt>
                <c:pt idx="61">
                  <c:v>37.131079999999997</c:v>
                </c:pt>
                <c:pt idx="62">
                  <c:v>37.190620000000003</c:v>
                </c:pt>
                <c:pt idx="63">
                  <c:v>37.24944</c:v>
                </c:pt>
                <c:pt idx="64">
                  <c:v>37.309260000000002</c:v>
                </c:pt>
                <c:pt idx="65">
                  <c:v>37.368650000000002</c:v>
                </c:pt>
                <c:pt idx="66">
                  <c:v>37.428800000000003</c:v>
                </c:pt>
                <c:pt idx="67">
                  <c:v>37.489409999999999</c:v>
                </c:pt>
                <c:pt idx="68">
                  <c:v>37.549999999999997</c:v>
                </c:pt>
                <c:pt idx="69">
                  <c:v>37.611130000000003</c:v>
                </c:pt>
                <c:pt idx="70">
                  <c:v>37.672409999999999</c:v>
                </c:pt>
                <c:pt idx="71">
                  <c:v>37.732520000000001</c:v>
                </c:pt>
                <c:pt idx="72">
                  <c:v>37.794870000000003</c:v>
                </c:pt>
                <c:pt idx="73">
                  <c:v>37.854590000000002</c:v>
                </c:pt>
                <c:pt idx="74">
                  <c:v>37.917720000000003</c:v>
                </c:pt>
                <c:pt idx="75">
                  <c:v>37.97916</c:v>
                </c:pt>
                <c:pt idx="76">
                  <c:v>38.042000000000002</c:v>
                </c:pt>
                <c:pt idx="77">
                  <c:v>38.103749999999998</c:v>
                </c:pt>
                <c:pt idx="78">
                  <c:v>38.16686</c:v>
                </c:pt>
                <c:pt idx="79">
                  <c:v>38.229439999999997</c:v>
                </c:pt>
                <c:pt idx="80">
                  <c:v>38.291649999999997</c:v>
                </c:pt>
                <c:pt idx="81">
                  <c:v>38.354489999999998</c:v>
                </c:pt>
                <c:pt idx="82">
                  <c:v>38.416310000000003</c:v>
                </c:pt>
                <c:pt idx="83">
                  <c:v>38.479669999999999</c:v>
                </c:pt>
                <c:pt idx="84">
                  <c:v>38.542769999999997</c:v>
                </c:pt>
                <c:pt idx="85">
                  <c:v>38.605359999999997</c:v>
                </c:pt>
                <c:pt idx="86">
                  <c:v>38.66845</c:v>
                </c:pt>
                <c:pt idx="87">
                  <c:v>38.732349999999997</c:v>
                </c:pt>
                <c:pt idx="88">
                  <c:v>38.795810000000003</c:v>
                </c:pt>
                <c:pt idx="89">
                  <c:v>38.859299999999998</c:v>
                </c:pt>
                <c:pt idx="90">
                  <c:v>38.921869999999998</c:v>
                </c:pt>
                <c:pt idx="91">
                  <c:v>38.986980000000003</c:v>
                </c:pt>
                <c:pt idx="92">
                  <c:v>39.050420000000003</c:v>
                </c:pt>
                <c:pt idx="93">
                  <c:v>39.114249999999998</c:v>
                </c:pt>
                <c:pt idx="94">
                  <c:v>39.177950000000003</c:v>
                </c:pt>
                <c:pt idx="95">
                  <c:v>39.242429999999999</c:v>
                </c:pt>
                <c:pt idx="96">
                  <c:v>39.306930000000001</c:v>
                </c:pt>
                <c:pt idx="97">
                  <c:v>39.370530000000002</c:v>
                </c:pt>
                <c:pt idx="98">
                  <c:v>39.433160000000001</c:v>
                </c:pt>
                <c:pt idx="99">
                  <c:v>39.498469999999998</c:v>
                </c:pt>
                <c:pt idx="100">
                  <c:v>39.562869999999997</c:v>
                </c:pt>
                <c:pt idx="101">
                  <c:v>39.627200000000002</c:v>
                </c:pt>
                <c:pt idx="102">
                  <c:v>39.691740000000003</c:v>
                </c:pt>
                <c:pt idx="103">
                  <c:v>39.756340000000002</c:v>
                </c:pt>
                <c:pt idx="104">
                  <c:v>39.820450000000001</c:v>
                </c:pt>
                <c:pt idx="105">
                  <c:v>39.88494</c:v>
                </c:pt>
                <c:pt idx="106">
                  <c:v>39.949869999999997</c:v>
                </c:pt>
                <c:pt idx="107">
                  <c:v>40.014679999999998</c:v>
                </c:pt>
                <c:pt idx="108">
                  <c:v>40.079650000000001</c:v>
                </c:pt>
                <c:pt idx="109">
                  <c:v>40.144460000000002</c:v>
                </c:pt>
                <c:pt idx="110">
                  <c:v>40.20872</c:v>
                </c:pt>
                <c:pt idx="111">
                  <c:v>40.273000000000003</c:v>
                </c:pt>
                <c:pt idx="112">
                  <c:v>40.33784</c:v>
                </c:pt>
                <c:pt idx="113">
                  <c:v>40.403210000000001</c:v>
                </c:pt>
                <c:pt idx="114">
                  <c:v>40.468159999999997</c:v>
                </c:pt>
                <c:pt idx="115">
                  <c:v>40.532220000000002</c:v>
                </c:pt>
                <c:pt idx="116">
                  <c:v>40.597380000000001</c:v>
                </c:pt>
                <c:pt idx="117">
                  <c:v>40.662059999999997</c:v>
                </c:pt>
                <c:pt idx="118">
                  <c:v>40.726990000000001</c:v>
                </c:pt>
                <c:pt idx="119">
                  <c:v>40.79318</c:v>
                </c:pt>
                <c:pt idx="120">
                  <c:v>40.856999999999999</c:v>
                </c:pt>
                <c:pt idx="121">
                  <c:v>40.92136</c:v>
                </c:pt>
                <c:pt idx="122">
                  <c:v>40.986370000000001</c:v>
                </c:pt>
                <c:pt idx="123">
                  <c:v>41.051670000000001</c:v>
                </c:pt>
                <c:pt idx="124">
                  <c:v>41.116950000000003</c:v>
                </c:pt>
                <c:pt idx="125">
                  <c:v>41.181849999999997</c:v>
                </c:pt>
                <c:pt idx="126">
                  <c:v>41.24644</c:v>
                </c:pt>
                <c:pt idx="127">
                  <c:v>41.312010000000001</c:v>
                </c:pt>
                <c:pt idx="128">
                  <c:v>41.377380000000002</c:v>
                </c:pt>
                <c:pt idx="129">
                  <c:v>41.443359999999998</c:v>
                </c:pt>
                <c:pt idx="130">
                  <c:v>41.508749999999999</c:v>
                </c:pt>
                <c:pt idx="131">
                  <c:v>41.5732</c:v>
                </c:pt>
                <c:pt idx="132">
                  <c:v>41.63785</c:v>
                </c:pt>
                <c:pt idx="133">
                  <c:v>41.703060000000001</c:v>
                </c:pt>
                <c:pt idx="134">
                  <c:v>41.767780000000002</c:v>
                </c:pt>
                <c:pt idx="135">
                  <c:v>41.833060000000003</c:v>
                </c:pt>
                <c:pt idx="136">
                  <c:v>41.899459999999998</c:v>
                </c:pt>
                <c:pt idx="137">
                  <c:v>41.96472</c:v>
                </c:pt>
                <c:pt idx="138">
                  <c:v>42.030619999999999</c:v>
                </c:pt>
                <c:pt idx="139">
                  <c:v>42.09449</c:v>
                </c:pt>
                <c:pt idx="140">
                  <c:v>42.159610000000001</c:v>
                </c:pt>
                <c:pt idx="141">
                  <c:v>42.225409999999997</c:v>
                </c:pt>
                <c:pt idx="142">
                  <c:v>42.290649999999999</c:v>
                </c:pt>
                <c:pt idx="143">
                  <c:v>42.355440000000002</c:v>
                </c:pt>
                <c:pt idx="144">
                  <c:v>42.421320000000001</c:v>
                </c:pt>
                <c:pt idx="145">
                  <c:v>42.486579999999996</c:v>
                </c:pt>
                <c:pt idx="146">
                  <c:v>42.551650000000002</c:v>
                </c:pt>
                <c:pt idx="147">
                  <c:v>42.616860000000003</c:v>
                </c:pt>
                <c:pt idx="148">
                  <c:v>42.681870000000004</c:v>
                </c:pt>
                <c:pt idx="149">
                  <c:v>42.746699999999997</c:v>
                </c:pt>
                <c:pt idx="150">
                  <c:v>42.812660000000001</c:v>
                </c:pt>
                <c:pt idx="151">
                  <c:v>42.878599999999999</c:v>
                </c:pt>
                <c:pt idx="152">
                  <c:v>42.943199999999997</c:v>
                </c:pt>
                <c:pt idx="153">
                  <c:v>43.008360000000003</c:v>
                </c:pt>
                <c:pt idx="154">
                  <c:v>43.074060000000003</c:v>
                </c:pt>
                <c:pt idx="155">
                  <c:v>43.138719999999999</c:v>
                </c:pt>
                <c:pt idx="156">
                  <c:v>43.205109999999998</c:v>
                </c:pt>
                <c:pt idx="157">
                  <c:v>43.270040000000002</c:v>
                </c:pt>
                <c:pt idx="158">
                  <c:v>43.335619999999999</c:v>
                </c:pt>
                <c:pt idx="159">
                  <c:v>43.399839999999998</c:v>
                </c:pt>
                <c:pt idx="160">
                  <c:v>43.466329999999999</c:v>
                </c:pt>
                <c:pt idx="161">
                  <c:v>43.532400000000003</c:v>
                </c:pt>
                <c:pt idx="162">
                  <c:v>43.597499999999997</c:v>
                </c:pt>
                <c:pt idx="163">
                  <c:v>43.663400000000003</c:v>
                </c:pt>
                <c:pt idx="164">
                  <c:v>43.727240000000002</c:v>
                </c:pt>
                <c:pt idx="165">
                  <c:v>43.793759999999999</c:v>
                </c:pt>
                <c:pt idx="166">
                  <c:v>43.85886</c:v>
                </c:pt>
                <c:pt idx="167">
                  <c:v>43.925159999999998</c:v>
                </c:pt>
                <c:pt idx="168">
                  <c:v>43.990490000000001</c:v>
                </c:pt>
                <c:pt idx="169">
                  <c:v>44.05639</c:v>
                </c:pt>
                <c:pt idx="170">
                  <c:v>44.121459999999999</c:v>
                </c:pt>
                <c:pt idx="171">
                  <c:v>44.186279999999996</c:v>
                </c:pt>
                <c:pt idx="172">
                  <c:v>44.251069999999999</c:v>
                </c:pt>
                <c:pt idx="173">
                  <c:v>44.316540000000003</c:v>
                </c:pt>
                <c:pt idx="174">
                  <c:v>44.383180000000003</c:v>
                </c:pt>
                <c:pt idx="175">
                  <c:v>44.448819999999998</c:v>
                </c:pt>
                <c:pt idx="176">
                  <c:v>44.51361</c:v>
                </c:pt>
                <c:pt idx="177">
                  <c:v>44.579189999999997</c:v>
                </c:pt>
                <c:pt idx="178">
                  <c:v>44.646059999999999</c:v>
                </c:pt>
                <c:pt idx="179">
                  <c:v>44.710560000000001</c:v>
                </c:pt>
                <c:pt idx="180">
                  <c:v>44.775300000000001</c:v>
                </c:pt>
                <c:pt idx="181">
                  <c:v>44.840139999999998</c:v>
                </c:pt>
                <c:pt idx="182">
                  <c:v>44.907249999999998</c:v>
                </c:pt>
                <c:pt idx="183">
                  <c:v>44.972239999999999</c:v>
                </c:pt>
                <c:pt idx="184">
                  <c:v>45.037199999999999</c:v>
                </c:pt>
                <c:pt idx="185">
                  <c:v>45.10284</c:v>
                </c:pt>
                <c:pt idx="186">
                  <c:v>45.168140000000001</c:v>
                </c:pt>
                <c:pt idx="187">
                  <c:v>45.234220000000001</c:v>
                </c:pt>
                <c:pt idx="188">
                  <c:v>45.3003</c:v>
                </c:pt>
                <c:pt idx="189">
                  <c:v>45.365740000000002</c:v>
                </c:pt>
                <c:pt idx="190">
                  <c:v>45.430819999999997</c:v>
                </c:pt>
                <c:pt idx="191">
                  <c:v>45.496830000000003</c:v>
                </c:pt>
                <c:pt idx="192">
                  <c:v>45.56194</c:v>
                </c:pt>
                <c:pt idx="193">
                  <c:v>45.627319999999997</c:v>
                </c:pt>
                <c:pt idx="194">
                  <c:v>45.692770000000003</c:v>
                </c:pt>
                <c:pt idx="195">
                  <c:v>45.758400000000002</c:v>
                </c:pt>
                <c:pt idx="196">
                  <c:v>45.824370000000002</c:v>
                </c:pt>
                <c:pt idx="197">
                  <c:v>45.889400000000002</c:v>
                </c:pt>
                <c:pt idx="198">
                  <c:v>45.955329999999996</c:v>
                </c:pt>
                <c:pt idx="199">
                  <c:v>46.02046</c:v>
                </c:pt>
                <c:pt idx="200">
                  <c:v>46.086970000000001</c:v>
                </c:pt>
                <c:pt idx="201">
                  <c:v>46.152070000000002</c:v>
                </c:pt>
                <c:pt idx="202">
                  <c:v>46.218130000000002</c:v>
                </c:pt>
                <c:pt idx="203">
                  <c:v>46.284500000000001</c:v>
                </c:pt>
                <c:pt idx="204">
                  <c:v>46.348329999999997</c:v>
                </c:pt>
                <c:pt idx="205">
                  <c:v>46.413829999999997</c:v>
                </c:pt>
                <c:pt idx="206">
                  <c:v>46.480089999999997</c:v>
                </c:pt>
                <c:pt idx="207">
                  <c:v>46.54618</c:v>
                </c:pt>
                <c:pt idx="208">
                  <c:v>46.6126</c:v>
                </c:pt>
                <c:pt idx="209">
                  <c:v>46.677529999999997</c:v>
                </c:pt>
                <c:pt idx="210">
                  <c:v>46.743639999999999</c:v>
                </c:pt>
                <c:pt idx="211">
                  <c:v>46.807690000000001</c:v>
                </c:pt>
                <c:pt idx="212">
                  <c:v>46.875030000000002</c:v>
                </c:pt>
                <c:pt idx="213">
                  <c:v>46.940980000000003</c:v>
                </c:pt>
                <c:pt idx="214">
                  <c:v>47.006329999999998</c:v>
                </c:pt>
                <c:pt idx="215">
                  <c:v>47.071539999999999</c:v>
                </c:pt>
                <c:pt idx="216">
                  <c:v>47.136679999999998</c:v>
                </c:pt>
                <c:pt idx="217">
                  <c:v>47.203360000000004</c:v>
                </c:pt>
                <c:pt idx="218">
                  <c:v>47.26773</c:v>
                </c:pt>
                <c:pt idx="219">
                  <c:v>47.334569999999999</c:v>
                </c:pt>
                <c:pt idx="220">
                  <c:v>47.400640000000003</c:v>
                </c:pt>
                <c:pt idx="221">
                  <c:v>47.466200000000001</c:v>
                </c:pt>
                <c:pt idx="222">
                  <c:v>47.531129999999997</c:v>
                </c:pt>
                <c:pt idx="223">
                  <c:v>47.59675</c:v>
                </c:pt>
                <c:pt idx="224">
                  <c:v>47.662460000000003</c:v>
                </c:pt>
                <c:pt idx="225">
                  <c:v>47.728569999999998</c:v>
                </c:pt>
                <c:pt idx="226">
                  <c:v>47.794510000000002</c:v>
                </c:pt>
                <c:pt idx="227">
                  <c:v>47.860109999999999</c:v>
                </c:pt>
                <c:pt idx="228">
                  <c:v>47.925530000000002</c:v>
                </c:pt>
                <c:pt idx="229">
                  <c:v>47.991779999999999</c:v>
                </c:pt>
                <c:pt idx="230">
                  <c:v>48.056739999999998</c:v>
                </c:pt>
                <c:pt idx="231">
                  <c:v>48.122959999999999</c:v>
                </c:pt>
                <c:pt idx="232">
                  <c:v>48.188969999999998</c:v>
                </c:pt>
                <c:pt idx="233">
                  <c:v>48.254219999999997</c:v>
                </c:pt>
                <c:pt idx="234">
                  <c:v>48.320540000000001</c:v>
                </c:pt>
                <c:pt idx="235">
                  <c:v>48.385539999999999</c:v>
                </c:pt>
                <c:pt idx="236">
                  <c:v>48.451889999999999</c:v>
                </c:pt>
                <c:pt idx="237">
                  <c:v>48.517580000000002</c:v>
                </c:pt>
                <c:pt idx="238">
                  <c:v>48.583289999999998</c:v>
                </c:pt>
                <c:pt idx="239">
                  <c:v>48.648870000000002</c:v>
                </c:pt>
                <c:pt idx="240">
                  <c:v>48.715040000000002</c:v>
                </c:pt>
                <c:pt idx="241">
                  <c:v>48.780540000000002</c:v>
                </c:pt>
                <c:pt idx="242">
                  <c:v>48.846699999999998</c:v>
                </c:pt>
                <c:pt idx="243">
                  <c:v>48.911819999999999</c:v>
                </c:pt>
                <c:pt idx="244">
                  <c:v>48.977960000000003</c:v>
                </c:pt>
                <c:pt idx="245">
                  <c:v>49.043729999999996</c:v>
                </c:pt>
                <c:pt idx="246">
                  <c:v>49.110469999999999</c:v>
                </c:pt>
                <c:pt idx="247">
                  <c:v>49.175559999999997</c:v>
                </c:pt>
                <c:pt idx="248">
                  <c:v>49.241970000000002</c:v>
                </c:pt>
                <c:pt idx="249">
                  <c:v>49.307479999999998</c:v>
                </c:pt>
                <c:pt idx="250">
                  <c:v>49.372619999999998</c:v>
                </c:pt>
                <c:pt idx="251">
                  <c:v>49.439459999999997</c:v>
                </c:pt>
                <c:pt idx="252">
                  <c:v>49.504629999999999</c:v>
                </c:pt>
                <c:pt idx="253">
                  <c:v>49.571089999999998</c:v>
                </c:pt>
                <c:pt idx="254">
                  <c:v>49.636029999999998</c:v>
                </c:pt>
                <c:pt idx="255">
                  <c:v>49.701920000000001</c:v>
                </c:pt>
                <c:pt idx="256">
                  <c:v>49.767220000000002</c:v>
                </c:pt>
                <c:pt idx="257">
                  <c:v>49.833889999999997</c:v>
                </c:pt>
                <c:pt idx="258">
                  <c:v>49.899700000000003</c:v>
                </c:pt>
                <c:pt idx="259">
                  <c:v>49.965020000000003</c:v>
                </c:pt>
                <c:pt idx="260">
                  <c:v>50.031390000000002</c:v>
                </c:pt>
                <c:pt idx="261">
                  <c:v>50.09778</c:v>
                </c:pt>
                <c:pt idx="262">
                  <c:v>50.162149999999997</c:v>
                </c:pt>
                <c:pt idx="263">
                  <c:v>50.228720000000003</c:v>
                </c:pt>
                <c:pt idx="264">
                  <c:v>50.294289999999997</c:v>
                </c:pt>
                <c:pt idx="265">
                  <c:v>50.360810000000001</c:v>
                </c:pt>
                <c:pt idx="266">
                  <c:v>50.426879999999997</c:v>
                </c:pt>
                <c:pt idx="267">
                  <c:v>50.492190000000001</c:v>
                </c:pt>
                <c:pt idx="268">
                  <c:v>50.558669999999999</c:v>
                </c:pt>
                <c:pt idx="269">
                  <c:v>50.62341</c:v>
                </c:pt>
                <c:pt idx="270">
                  <c:v>50.689019999999999</c:v>
                </c:pt>
                <c:pt idx="271">
                  <c:v>50.756100000000004</c:v>
                </c:pt>
                <c:pt idx="272">
                  <c:v>50.821069999999999</c:v>
                </c:pt>
                <c:pt idx="273">
                  <c:v>50.887090000000001</c:v>
                </c:pt>
                <c:pt idx="274">
                  <c:v>50.953159999999997</c:v>
                </c:pt>
                <c:pt idx="275">
                  <c:v>51.01934</c:v>
                </c:pt>
                <c:pt idx="276">
                  <c:v>51.084960000000002</c:v>
                </c:pt>
                <c:pt idx="277">
                  <c:v>51.151600000000002</c:v>
                </c:pt>
                <c:pt idx="278">
                  <c:v>51.217599999999997</c:v>
                </c:pt>
                <c:pt idx="279">
                  <c:v>51.283320000000003</c:v>
                </c:pt>
                <c:pt idx="280">
                  <c:v>51.34854</c:v>
                </c:pt>
                <c:pt idx="281">
                  <c:v>51.415520000000001</c:v>
                </c:pt>
                <c:pt idx="282">
                  <c:v>51.479500000000002</c:v>
                </c:pt>
                <c:pt idx="283">
                  <c:v>51.546430000000001</c:v>
                </c:pt>
                <c:pt idx="284">
                  <c:v>51.611629999999998</c:v>
                </c:pt>
                <c:pt idx="285">
                  <c:v>51.677579999999999</c:v>
                </c:pt>
                <c:pt idx="286">
                  <c:v>51.744190000000003</c:v>
                </c:pt>
                <c:pt idx="287">
                  <c:v>51.810119999999998</c:v>
                </c:pt>
                <c:pt idx="288">
                  <c:v>51.875860000000003</c:v>
                </c:pt>
                <c:pt idx="289">
                  <c:v>51.941459999999999</c:v>
                </c:pt>
                <c:pt idx="290">
                  <c:v>52.007739999999998</c:v>
                </c:pt>
                <c:pt idx="291">
                  <c:v>52.073090000000001</c:v>
                </c:pt>
                <c:pt idx="292">
                  <c:v>52.139220000000002</c:v>
                </c:pt>
                <c:pt idx="293">
                  <c:v>52.204830000000001</c:v>
                </c:pt>
                <c:pt idx="294">
                  <c:v>52.270780000000002</c:v>
                </c:pt>
                <c:pt idx="295">
                  <c:v>52.336599999999997</c:v>
                </c:pt>
                <c:pt idx="296">
                  <c:v>52.402859999999997</c:v>
                </c:pt>
                <c:pt idx="297">
                  <c:v>52.46752</c:v>
                </c:pt>
                <c:pt idx="298">
                  <c:v>52.533859999999997</c:v>
                </c:pt>
                <c:pt idx="299">
                  <c:v>52.599699999999999</c:v>
                </c:pt>
                <c:pt idx="300">
                  <c:v>52.665260000000004</c:v>
                </c:pt>
                <c:pt idx="301">
                  <c:v>52.732089999999999</c:v>
                </c:pt>
                <c:pt idx="302">
                  <c:v>52.797240000000002</c:v>
                </c:pt>
                <c:pt idx="303">
                  <c:v>52.86309</c:v>
                </c:pt>
                <c:pt idx="304">
                  <c:v>52.928440000000002</c:v>
                </c:pt>
                <c:pt idx="305">
                  <c:v>52.993960000000001</c:v>
                </c:pt>
                <c:pt idx="306">
                  <c:v>53.060899999999997</c:v>
                </c:pt>
                <c:pt idx="307">
                  <c:v>53.126460000000002</c:v>
                </c:pt>
                <c:pt idx="308">
                  <c:v>53.191929999999999</c:v>
                </c:pt>
                <c:pt idx="309">
                  <c:v>53.257939999999998</c:v>
                </c:pt>
                <c:pt idx="310">
                  <c:v>53.323839999999997</c:v>
                </c:pt>
                <c:pt idx="311">
                  <c:v>53.388719999999999</c:v>
                </c:pt>
                <c:pt idx="312">
                  <c:v>53.454349999999998</c:v>
                </c:pt>
                <c:pt idx="313">
                  <c:v>53.520380000000003</c:v>
                </c:pt>
                <c:pt idx="314">
                  <c:v>53.586060000000003</c:v>
                </c:pt>
                <c:pt idx="315">
                  <c:v>53.652430000000003</c:v>
                </c:pt>
                <c:pt idx="316">
                  <c:v>53.718559999999997</c:v>
                </c:pt>
                <c:pt idx="317">
                  <c:v>53.784030000000001</c:v>
                </c:pt>
                <c:pt idx="318">
                  <c:v>53.849440000000001</c:v>
                </c:pt>
                <c:pt idx="319">
                  <c:v>53.91516</c:v>
                </c:pt>
                <c:pt idx="320">
                  <c:v>53.980060000000002</c:v>
                </c:pt>
                <c:pt idx="321">
                  <c:v>54.046390000000002</c:v>
                </c:pt>
                <c:pt idx="322">
                  <c:v>54.111519999999999</c:v>
                </c:pt>
                <c:pt idx="323">
                  <c:v>54.177079999999997</c:v>
                </c:pt>
                <c:pt idx="324">
                  <c:v>54.242190000000001</c:v>
                </c:pt>
                <c:pt idx="325">
                  <c:v>54.30829</c:v>
                </c:pt>
                <c:pt idx="326">
                  <c:v>54.373069999999998</c:v>
                </c:pt>
                <c:pt idx="327">
                  <c:v>54.43824</c:v>
                </c:pt>
                <c:pt idx="328">
                  <c:v>54.502879999999998</c:v>
                </c:pt>
                <c:pt idx="329">
                  <c:v>54.568280000000001</c:v>
                </c:pt>
                <c:pt idx="330">
                  <c:v>54.634399999999999</c:v>
                </c:pt>
                <c:pt idx="331">
                  <c:v>54.699289999999998</c:v>
                </c:pt>
                <c:pt idx="332">
                  <c:v>54.763800000000003</c:v>
                </c:pt>
                <c:pt idx="333">
                  <c:v>54.828429999999997</c:v>
                </c:pt>
                <c:pt idx="334">
                  <c:v>54.892650000000003</c:v>
                </c:pt>
                <c:pt idx="335">
                  <c:v>54.958060000000003</c:v>
                </c:pt>
                <c:pt idx="336">
                  <c:v>55.0227</c:v>
                </c:pt>
                <c:pt idx="337">
                  <c:v>55.08672</c:v>
                </c:pt>
                <c:pt idx="338">
                  <c:v>55.150640000000003</c:v>
                </c:pt>
                <c:pt idx="339">
                  <c:v>55.215119999999999</c:v>
                </c:pt>
                <c:pt idx="340">
                  <c:v>55.279350000000001</c:v>
                </c:pt>
                <c:pt idx="341">
                  <c:v>55.342480000000002</c:v>
                </c:pt>
                <c:pt idx="342">
                  <c:v>55.406300000000002</c:v>
                </c:pt>
                <c:pt idx="343">
                  <c:v>55.469610000000003</c:v>
                </c:pt>
                <c:pt idx="344">
                  <c:v>55.533000000000001</c:v>
                </c:pt>
                <c:pt idx="345">
                  <c:v>55.5961</c:v>
                </c:pt>
                <c:pt idx="346">
                  <c:v>55.658250000000002</c:v>
                </c:pt>
                <c:pt idx="347">
                  <c:v>55.720599999999997</c:v>
                </c:pt>
                <c:pt idx="348">
                  <c:v>55.782859999999999</c:v>
                </c:pt>
                <c:pt idx="349">
                  <c:v>55.844799999999999</c:v>
                </c:pt>
                <c:pt idx="350">
                  <c:v>55.906300000000002</c:v>
                </c:pt>
                <c:pt idx="351">
                  <c:v>55.966859999999997</c:v>
                </c:pt>
                <c:pt idx="352">
                  <c:v>56.028210000000001</c:v>
                </c:pt>
                <c:pt idx="353">
                  <c:v>56.088549999999998</c:v>
                </c:pt>
                <c:pt idx="354">
                  <c:v>56.149000000000001</c:v>
                </c:pt>
                <c:pt idx="355">
                  <c:v>56.209890000000001</c:v>
                </c:pt>
                <c:pt idx="356">
                  <c:v>56.269039999999997</c:v>
                </c:pt>
                <c:pt idx="357">
                  <c:v>56.327269999999999</c:v>
                </c:pt>
                <c:pt idx="358">
                  <c:v>56.38655</c:v>
                </c:pt>
                <c:pt idx="359">
                  <c:v>56.444719999999997</c:v>
                </c:pt>
                <c:pt idx="360">
                  <c:v>56.503439999999998</c:v>
                </c:pt>
                <c:pt idx="361">
                  <c:v>56.560380000000002</c:v>
                </c:pt>
                <c:pt idx="362">
                  <c:v>56.617910000000002</c:v>
                </c:pt>
                <c:pt idx="363">
                  <c:v>56.674120000000002</c:v>
                </c:pt>
                <c:pt idx="364">
                  <c:v>56.731879999999997</c:v>
                </c:pt>
                <c:pt idx="365">
                  <c:v>56.787300000000002</c:v>
                </c:pt>
                <c:pt idx="366">
                  <c:v>56.843310000000002</c:v>
                </c:pt>
                <c:pt idx="367">
                  <c:v>56.899160000000002</c:v>
                </c:pt>
                <c:pt idx="368">
                  <c:v>56.952640000000002</c:v>
                </c:pt>
                <c:pt idx="369">
                  <c:v>57.007959999999997</c:v>
                </c:pt>
                <c:pt idx="370">
                  <c:v>57.062710000000003</c:v>
                </c:pt>
                <c:pt idx="371">
                  <c:v>57.117159999999998</c:v>
                </c:pt>
                <c:pt idx="372">
                  <c:v>57.170720000000003</c:v>
                </c:pt>
                <c:pt idx="373">
                  <c:v>57.223550000000003</c:v>
                </c:pt>
                <c:pt idx="374">
                  <c:v>57.275469999999999</c:v>
                </c:pt>
                <c:pt idx="375">
                  <c:v>57.327710000000003</c:v>
                </c:pt>
                <c:pt idx="376">
                  <c:v>57.379809999999999</c:v>
                </c:pt>
                <c:pt idx="377">
                  <c:v>57.43018</c:v>
                </c:pt>
                <c:pt idx="378">
                  <c:v>57.480759999999997</c:v>
                </c:pt>
                <c:pt idx="379">
                  <c:v>57.529879999999999</c:v>
                </c:pt>
                <c:pt idx="380">
                  <c:v>57.578200000000002</c:v>
                </c:pt>
                <c:pt idx="381">
                  <c:v>57.626130000000003</c:v>
                </c:pt>
                <c:pt idx="382">
                  <c:v>57.672359999999998</c:v>
                </c:pt>
                <c:pt idx="383">
                  <c:v>57.718649999999997</c:v>
                </c:pt>
                <c:pt idx="384">
                  <c:v>57.764479999999999</c:v>
                </c:pt>
                <c:pt idx="385">
                  <c:v>57.811010000000003</c:v>
                </c:pt>
                <c:pt idx="386">
                  <c:v>57.855359999999997</c:v>
                </c:pt>
                <c:pt idx="387">
                  <c:v>57.899450000000002</c:v>
                </c:pt>
                <c:pt idx="388">
                  <c:v>57.943750000000001</c:v>
                </c:pt>
                <c:pt idx="389">
                  <c:v>57.987639999999999</c:v>
                </c:pt>
                <c:pt idx="390">
                  <c:v>58.031100000000002</c:v>
                </c:pt>
                <c:pt idx="391">
                  <c:v>58.07302</c:v>
                </c:pt>
                <c:pt idx="392">
                  <c:v>58.11542</c:v>
                </c:pt>
                <c:pt idx="393">
                  <c:v>58.15813</c:v>
                </c:pt>
                <c:pt idx="394">
                  <c:v>58.2</c:v>
                </c:pt>
                <c:pt idx="395">
                  <c:v>58.243090000000002</c:v>
                </c:pt>
                <c:pt idx="396">
                  <c:v>58.285640000000001</c:v>
                </c:pt>
                <c:pt idx="397">
                  <c:v>58.328130000000002</c:v>
                </c:pt>
                <c:pt idx="398">
                  <c:v>58.369750000000003</c:v>
                </c:pt>
                <c:pt idx="399">
                  <c:v>58.412199999999999</c:v>
                </c:pt>
                <c:pt idx="400">
                  <c:v>58.454929999999997</c:v>
                </c:pt>
                <c:pt idx="401">
                  <c:v>58.495460000000001</c:v>
                </c:pt>
                <c:pt idx="402">
                  <c:v>58.537820000000004</c:v>
                </c:pt>
                <c:pt idx="403">
                  <c:v>58.579079999999998</c:v>
                </c:pt>
                <c:pt idx="404">
                  <c:v>58.62097</c:v>
                </c:pt>
                <c:pt idx="405">
                  <c:v>58.66234</c:v>
                </c:pt>
                <c:pt idx="406">
                  <c:v>58.70243</c:v>
                </c:pt>
                <c:pt idx="407">
                  <c:v>58.744590000000002</c:v>
                </c:pt>
                <c:pt idx="408">
                  <c:v>58.785080000000001</c:v>
                </c:pt>
                <c:pt idx="409">
                  <c:v>58.82546</c:v>
                </c:pt>
                <c:pt idx="410">
                  <c:v>58.865360000000003</c:v>
                </c:pt>
                <c:pt idx="411">
                  <c:v>58.904299999999999</c:v>
                </c:pt>
                <c:pt idx="412">
                  <c:v>58.94312</c:v>
                </c:pt>
                <c:pt idx="413">
                  <c:v>58.982390000000002</c:v>
                </c:pt>
                <c:pt idx="414">
                  <c:v>59.021349999999998</c:v>
                </c:pt>
                <c:pt idx="415">
                  <c:v>59.059669999999997</c:v>
                </c:pt>
                <c:pt idx="416">
                  <c:v>59.09742</c:v>
                </c:pt>
                <c:pt idx="417">
                  <c:v>59.137169999999998</c:v>
                </c:pt>
                <c:pt idx="418">
                  <c:v>59.17624</c:v>
                </c:pt>
                <c:pt idx="419">
                  <c:v>59.216000000000001</c:v>
                </c:pt>
                <c:pt idx="420">
                  <c:v>59.257219999999997</c:v>
                </c:pt>
                <c:pt idx="421">
                  <c:v>59.298879999999997</c:v>
                </c:pt>
                <c:pt idx="422">
                  <c:v>59.341639999999998</c:v>
                </c:pt>
                <c:pt idx="423">
                  <c:v>59.38635</c:v>
                </c:pt>
                <c:pt idx="424">
                  <c:v>59.430759999999999</c:v>
                </c:pt>
                <c:pt idx="425">
                  <c:v>59.477800000000002</c:v>
                </c:pt>
                <c:pt idx="426">
                  <c:v>59.524610000000003</c:v>
                </c:pt>
                <c:pt idx="427">
                  <c:v>59.571620000000003</c:v>
                </c:pt>
                <c:pt idx="428">
                  <c:v>59.619430000000001</c:v>
                </c:pt>
                <c:pt idx="429">
                  <c:v>59.668610000000001</c:v>
                </c:pt>
                <c:pt idx="430">
                  <c:v>59.718699999999998</c:v>
                </c:pt>
                <c:pt idx="431">
                  <c:v>59.769280000000002</c:v>
                </c:pt>
                <c:pt idx="432">
                  <c:v>59.821599999999997</c:v>
                </c:pt>
                <c:pt idx="433">
                  <c:v>59.875700000000002</c:v>
                </c:pt>
                <c:pt idx="434">
                  <c:v>59.928759999999997</c:v>
                </c:pt>
                <c:pt idx="435">
                  <c:v>59.983710000000002</c:v>
                </c:pt>
                <c:pt idx="436">
                  <c:v>60.040840000000003</c:v>
                </c:pt>
                <c:pt idx="437">
                  <c:v>60.099670000000003</c:v>
                </c:pt>
                <c:pt idx="438">
                  <c:v>60.157249999999998</c:v>
                </c:pt>
                <c:pt idx="439">
                  <c:v>60.219320000000003</c:v>
                </c:pt>
                <c:pt idx="440">
                  <c:v>60.280369999999998</c:v>
                </c:pt>
                <c:pt idx="441">
                  <c:v>60.344209999999997</c:v>
                </c:pt>
                <c:pt idx="442">
                  <c:v>60.40943</c:v>
                </c:pt>
                <c:pt idx="443">
                  <c:v>60.476799999999997</c:v>
                </c:pt>
                <c:pt idx="444">
                  <c:v>60.545760000000001</c:v>
                </c:pt>
                <c:pt idx="445">
                  <c:v>60.616689999999998</c:v>
                </c:pt>
                <c:pt idx="446">
                  <c:v>60.688479999999998</c:v>
                </c:pt>
                <c:pt idx="447">
                  <c:v>60.762779999999999</c:v>
                </c:pt>
                <c:pt idx="448">
                  <c:v>60.83972</c:v>
                </c:pt>
                <c:pt idx="449">
                  <c:v>60.917340000000003</c:v>
                </c:pt>
                <c:pt idx="450">
                  <c:v>60.996299999999998</c:v>
                </c:pt>
                <c:pt idx="451">
                  <c:v>61.077919999999999</c:v>
                </c:pt>
                <c:pt idx="452">
                  <c:v>61.160260000000001</c:v>
                </c:pt>
                <c:pt idx="453">
                  <c:v>61.246099999999998</c:v>
                </c:pt>
                <c:pt idx="454">
                  <c:v>61.33419</c:v>
                </c:pt>
                <c:pt idx="455">
                  <c:v>61.422559999999997</c:v>
                </c:pt>
                <c:pt idx="456">
                  <c:v>61.513629999999999</c:v>
                </c:pt>
                <c:pt idx="457">
                  <c:v>61.605240000000002</c:v>
                </c:pt>
                <c:pt idx="458">
                  <c:v>61.70082</c:v>
                </c:pt>
                <c:pt idx="459">
                  <c:v>61.797649999999997</c:v>
                </c:pt>
                <c:pt idx="460">
                  <c:v>61.897390000000001</c:v>
                </c:pt>
                <c:pt idx="461">
                  <c:v>61.996920000000003</c:v>
                </c:pt>
                <c:pt idx="462">
                  <c:v>62.099119999999999</c:v>
                </c:pt>
                <c:pt idx="463">
                  <c:v>62.20214</c:v>
                </c:pt>
                <c:pt idx="464">
                  <c:v>62.307580000000002</c:v>
                </c:pt>
                <c:pt idx="465">
                  <c:v>62.413290000000003</c:v>
                </c:pt>
                <c:pt idx="466">
                  <c:v>62.518900000000002</c:v>
                </c:pt>
                <c:pt idx="467">
                  <c:v>62.626800000000003</c:v>
                </c:pt>
                <c:pt idx="468">
                  <c:v>62.733289999999997</c:v>
                </c:pt>
                <c:pt idx="469">
                  <c:v>62.84046</c:v>
                </c:pt>
                <c:pt idx="470">
                  <c:v>62.94706</c:v>
                </c:pt>
                <c:pt idx="471">
                  <c:v>63.053170000000001</c:v>
                </c:pt>
                <c:pt idx="472">
                  <c:v>63.159939999999999</c:v>
                </c:pt>
                <c:pt idx="473">
                  <c:v>63.2667</c:v>
                </c:pt>
                <c:pt idx="474">
                  <c:v>63.371560000000002</c:v>
                </c:pt>
                <c:pt idx="475">
                  <c:v>63.476799999999997</c:v>
                </c:pt>
                <c:pt idx="476">
                  <c:v>63.580860000000001</c:v>
                </c:pt>
                <c:pt idx="477">
                  <c:v>63.683700000000002</c:v>
                </c:pt>
                <c:pt idx="478">
                  <c:v>63.786839999999998</c:v>
                </c:pt>
                <c:pt idx="479">
                  <c:v>63.888710000000003</c:v>
                </c:pt>
                <c:pt idx="480">
                  <c:v>63.989579999999997</c:v>
                </c:pt>
                <c:pt idx="481">
                  <c:v>64.088160000000002</c:v>
                </c:pt>
                <c:pt idx="482">
                  <c:v>64.18629</c:v>
                </c:pt>
                <c:pt idx="483">
                  <c:v>64.283990000000003</c:v>
                </c:pt>
                <c:pt idx="484">
                  <c:v>64.379850000000005</c:v>
                </c:pt>
                <c:pt idx="485">
                  <c:v>64.475399999999993</c:v>
                </c:pt>
                <c:pt idx="486">
                  <c:v>64.5715</c:v>
                </c:pt>
                <c:pt idx="487">
                  <c:v>64.664100000000005</c:v>
                </c:pt>
                <c:pt idx="488">
                  <c:v>64.756420000000006</c:v>
                </c:pt>
                <c:pt idx="489">
                  <c:v>64.847399999999993</c:v>
                </c:pt>
                <c:pt idx="490">
                  <c:v>64.938649999999996</c:v>
                </c:pt>
                <c:pt idx="491">
                  <c:v>65.027820000000006</c:v>
                </c:pt>
                <c:pt idx="492">
                  <c:v>65.116870000000006</c:v>
                </c:pt>
                <c:pt idx="493">
                  <c:v>65.205680000000001</c:v>
                </c:pt>
                <c:pt idx="494">
                  <c:v>65.292699999999996</c:v>
                </c:pt>
                <c:pt idx="495">
                  <c:v>65.37921</c:v>
                </c:pt>
                <c:pt idx="496">
                  <c:v>65.464929999999995</c:v>
                </c:pt>
                <c:pt idx="497">
                  <c:v>65.549909999999997</c:v>
                </c:pt>
                <c:pt idx="498">
                  <c:v>65.635440000000003</c:v>
                </c:pt>
                <c:pt idx="499">
                  <c:v>65.71875</c:v>
                </c:pt>
                <c:pt idx="500">
                  <c:v>65.802359999999993</c:v>
                </c:pt>
                <c:pt idx="501">
                  <c:v>65.885350000000003</c:v>
                </c:pt>
                <c:pt idx="502">
                  <c:v>65.966800000000006</c:v>
                </c:pt>
                <c:pt idx="503">
                  <c:v>66.048259999999999</c:v>
                </c:pt>
                <c:pt idx="504">
                  <c:v>66.128900000000002</c:v>
                </c:pt>
                <c:pt idx="505">
                  <c:v>66.208500000000001</c:v>
                </c:pt>
                <c:pt idx="506">
                  <c:v>66.28801</c:v>
                </c:pt>
                <c:pt idx="507">
                  <c:v>66.368260000000006</c:v>
                </c:pt>
                <c:pt idx="508">
                  <c:v>66.446399999999997</c:v>
                </c:pt>
                <c:pt idx="509">
                  <c:v>66.524469999999994</c:v>
                </c:pt>
                <c:pt idx="510">
                  <c:v>66.601150000000004</c:v>
                </c:pt>
                <c:pt idx="511">
                  <c:v>66.677800000000005</c:v>
                </c:pt>
                <c:pt idx="512">
                  <c:v>66.753720000000001</c:v>
                </c:pt>
                <c:pt idx="513">
                  <c:v>66.82929</c:v>
                </c:pt>
                <c:pt idx="514">
                  <c:v>66.904740000000004</c:v>
                </c:pt>
                <c:pt idx="515">
                  <c:v>66.979680000000002</c:v>
                </c:pt>
                <c:pt idx="516">
                  <c:v>67.053839999999994</c:v>
                </c:pt>
                <c:pt idx="517">
                  <c:v>67.127390000000005</c:v>
                </c:pt>
                <c:pt idx="518">
                  <c:v>67.199740000000006</c:v>
                </c:pt>
                <c:pt idx="519">
                  <c:v>67.273780000000002</c:v>
                </c:pt>
                <c:pt idx="520">
                  <c:v>67.345500000000001</c:v>
                </c:pt>
                <c:pt idx="521">
                  <c:v>67.417619999999999</c:v>
                </c:pt>
                <c:pt idx="522">
                  <c:v>67.48912</c:v>
                </c:pt>
                <c:pt idx="523">
                  <c:v>67.560220000000001</c:v>
                </c:pt>
                <c:pt idx="524">
                  <c:v>67.631889999999999</c:v>
                </c:pt>
                <c:pt idx="525">
                  <c:v>67.702039999999997</c:v>
                </c:pt>
                <c:pt idx="526">
                  <c:v>67.772530000000003</c:v>
                </c:pt>
                <c:pt idx="527">
                  <c:v>67.843000000000004</c:v>
                </c:pt>
                <c:pt idx="528">
                  <c:v>67.911749999999998</c:v>
                </c:pt>
                <c:pt idx="529">
                  <c:v>67.981279999999998</c:v>
                </c:pt>
                <c:pt idx="530">
                  <c:v>68.04992</c:v>
                </c:pt>
                <c:pt idx="531">
                  <c:v>68.117339999999999</c:v>
                </c:pt>
                <c:pt idx="532">
                  <c:v>68.185879999999997</c:v>
                </c:pt>
                <c:pt idx="533">
                  <c:v>68.253799999999998</c:v>
                </c:pt>
                <c:pt idx="534">
                  <c:v>68.320490000000007</c:v>
                </c:pt>
                <c:pt idx="535">
                  <c:v>68.388159999999999</c:v>
                </c:pt>
                <c:pt idx="536">
                  <c:v>68.455309999999997</c:v>
                </c:pt>
                <c:pt idx="537">
                  <c:v>68.520579999999995</c:v>
                </c:pt>
                <c:pt idx="538">
                  <c:v>68.585999999999999</c:v>
                </c:pt>
                <c:pt idx="539">
                  <c:v>68.651920000000004</c:v>
                </c:pt>
                <c:pt idx="540">
                  <c:v>68.716130000000007</c:v>
                </c:pt>
                <c:pt idx="541">
                  <c:v>68.781419999999997</c:v>
                </c:pt>
                <c:pt idx="542">
                  <c:v>68.846680000000006</c:v>
                </c:pt>
                <c:pt idx="543">
                  <c:v>68.910820000000001</c:v>
                </c:pt>
                <c:pt idx="544">
                  <c:v>68.974440000000001</c:v>
                </c:pt>
                <c:pt idx="545">
                  <c:v>69.038589999999999</c:v>
                </c:pt>
                <c:pt idx="546">
                  <c:v>69.101910000000004</c:v>
                </c:pt>
                <c:pt idx="547">
                  <c:v>69.164940000000001</c:v>
                </c:pt>
                <c:pt idx="548">
                  <c:v>69.227999999999994</c:v>
                </c:pt>
                <c:pt idx="549">
                  <c:v>69.291499999999999</c:v>
                </c:pt>
                <c:pt idx="550">
                  <c:v>69.354740000000007</c:v>
                </c:pt>
                <c:pt idx="551">
                  <c:v>69.41619</c:v>
                </c:pt>
                <c:pt idx="552">
                  <c:v>69.478740000000002</c:v>
                </c:pt>
                <c:pt idx="553">
                  <c:v>69.539850000000001</c:v>
                </c:pt>
                <c:pt idx="554">
                  <c:v>69.601320000000001</c:v>
                </c:pt>
                <c:pt idx="555">
                  <c:v>69.663709999999995</c:v>
                </c:pt>
                <c:pt idx="556">
                  <c:v>69.724559999999997</c:v>
                </c:pt>
                <c:pt idx="557">
                  <c:v>69.786450000000002</c:v>
                </c:pt>
                <c:pt idx="558">
                  <c:v>69.847800000000007</c:v>
                </c:pt>
                <c:pt idx="559">
                  <c:v>69.907790000000006</c:v>
                </c:pt>
                <c:pt idx="560">
                  <c:v>69.969309999999993</c:v>
                </c:pt>
                <c:pt idx="561">
                  <c:v>70.028589999999994</c:v>
                </c:pt>
                <c:pt idx="562">
                  <c:v>70.089119999999994</c:v>
                </c:pt>
                <c:pt idx="563">
                  <c:v>70.148880000000005</c:v>
                </c:pt>
                <c:pt idx="564">
                  <c:v>70.209379999999996</c:v>
                </c:pt>
                <c:pt idx="565">
                  <c:v>70.268680000000003</c:v>
                </c:pt>
                <c:pt idx="566">
                  <c:v>70.328280000000007</c:v>
                </c:pt>
                <c:pt idx="567">
                  <c:v>70.387339999999995</c:v>
                </c:pt>
                <c:pt idx="568">
                  <c:v>70.447500000000005</c:v>
                </c:pt>
                <c:pt idx="569">
                  <c:v>70.506379999999993</c:v>
                </c:pt>
                <c:pt idx="570">
                  <c:v>70.565380000000005</c:v>
                </c:pt>
                <c:pt idx="571">
                  <c:v>70.625190000000003</c:v>
                </c:pt>
                <c:pt idx="572">
                  <c:v>70.683499999999995</c:v>
                </c:pt>
                <c:pt idx="573">
                  <c:v>70.742000000000004</c:v>
                </c:pt>
                <c:pt idx="574">
                  <c:v>70.79956</c:v>
                </c:pt>
                <c:pt idx="575">
                  <c:v>70.858919999999998</c:v>
                </c:pt>
                <c:pt idx="576">
                  <c:v>70.917320000000004</c:v>
                </c:pt>
                <c:pt idx="577">
                  <c:v>70.976399999999998</c:v>
                </c:pt>
                <c:pt idx="578">
                  <c:v>71.034509999999997</c:v>
                </c:pt>
                <c:pt idx="579">
                  <c:v>71.092100000000002</c:v>
                </c:pt>
                <c:pt idx="580">
                  <c:v>71.150490000000005</c:v>
                </c:pt>
                <c:pt idx="581">
                  <c:v>71.20899</c:v>
                </c:pt>
                <c:pt idx="582">
                  <c:v>71.266390000000001</c:v>
                </c:pt>
                <c:pt idx="583">
                  <c:v>71.323719999999994</c:v>
                </c:pt>
                <c:pt idx="584">
                  <c:v>71.383300000000006</c:v>
                </c:pt>
                <c:pt idx="585">
                  <c:v>71.441999999999993</c:v>
                </c:pt>
                <c:pt idx="586">
                  <c:v>71.50009</c:v>
                </c:pt>
                <c:pt idx="587">
                  <c:v>71.558530000000005</c:v>
                </c:pt>
                <c:pt idx="588">
                  <c:v>71.615700000000004</c:v>
                </c:pt>
                <c:pt idx="589">
                  <c:v>71.674289999999999</c:v>
                </c:pt>
                <c:pt idx="590">
                  <c:v>71.733599999999996</c:v>
                </c:pt>
                <c:pt idx="591">
                  <c:v>71.792720000000003</c:v>
                </c:pt>
                <c:pt idx="592">
                  <c:v>71.851179999999999</c:v>
                </c:pt>
                <c:pt idx="593">
                  <c:v>71.909059999999997</c:v>
                </c:pt>
                <c:pt idx="594">
                  <c:v>71.967100000000002</c:v>
                </c:pt>
                <c:pt idx="595">
                  <c:v>72.026309999999995</c:v>
                </c:pt>
                <c:pt idx="596">
                  <c:v>72.085499999999996</c:v>
                </c:pt>
                <c:pt idx="597">
                  <c:v>72.144779999999997</c:v>
                </c:pt>
                <c:pt idx="598">
                  <c:v>72.20393</c:v>
                </c:pt>
                <c:pt idx="599">
                  <c:v>72.2637</c:v>
                </c:pt>
                <c:pt idx="600">
                  <c:v>72.3232</c:v>
                </c:pt>
                <c:pt idx="601">
                  <c:v>72.384140000000002</c:v>
                </c:pt>
                <c:pt idx="602">
                  <c:v>72.444299999999998</c:v>
                </c:pt>
                <c:pt idx="603">
                  <c:v>72.505179999999996</c:v>
                </c:pt>
                <c:pt idx="604">
                  <c:v>72.565389999999994</c:v>
                </c:pt>
                <c:pt idx="605">
                  <c:v>72.627099999999999</c:v>
                </c:pt>
                <c:pt idx="606">
                  <c:v>72.688760000000002</c:v>
                </c:pt>
                <c:pt idx="607">
                  <c:v>72.750380000000007</c:v>
                </c:pt>
                <c:pt idx="608">
                  <c:v>72.814220000000006</c:v>
                </c:pt>
                <c:pt idx="609">
                  <c:v>72.878370000000004</c:v>
                </c:pt>
                <c:pt idx="610">
                  <c:v>72.941400000000002</c:v>
                </c:pt>
                <c:pt idx="611">
                  <c:v>73.005939999999995</c:v>
                </c:pt>
                <c:pt idx="612">
                  <c:v>73.072050000000004</c:v>
                </c:pt>
                <c:pt idx="613">
                  <c:v>73.137450000000001</c:v>
                </c:pt>
                <c:pt idx="614">
                  <c:v>73.205029999999994</c:v>
                </c:pt>
                <c:pt idx="615">
                  <c:v>73.273489999999995</c:v>
                </c:pt>
                <c:pt idx="616">
                  <c:v>73.342759999999998</c:v>
                </c:pt>
                <c:pt idx="617">
                  <c:v>73.412819999999996</c:v>
                </c:pt>
                <c:pt idx="618">
                  <c:v>73.484260000000006</c:v>
                </c:pt>
                <c:pt idx="619">
                  <c:v>73.555120000000002</c:v>
                </c:pt>
                <c:pt idx="620">
                  <c:v>73.628960000000006</c:v>
                </c:pt>
                <c:pt idx="621">
                  <c:v>73.702470000000005</c:v>
                </c:pt>
                <c:pt idx="622">
                  <c:v>73.777690000000007</c:v>
                </c:pt>
                <c:pt idx="623">
                  <c:v>73.853809999999996</c:v>
                </c:pt>
                <c:pt idx="624">
                  <c:v>73.929720000000003</c:v>
                </c:pt>
                <c:pt idx="625">
                  <c:v>74.005459999999999</c:v>
                </c:pt>
                <c:pt idx="626">
                  <c:v>74.08202</c:v>
                </c:pt>
                <c:pt idx="627">
                  <c:v>74.158000000000001</c:v>
                </c:pt>
                <c:pt idx="628">
                  <c:v>74.234070000000003</c:v>
                </c:pt>
                <c:pt idx="629">
                  <c:v>74.309439999999995</c:v>
                </c:pt>
                <c:pt idx="630">
                  <c:v>74.384219999999999</c:v>
                </c:pt>
                <c:pt idx="631">
                  <c:v>74.459789999999998</c:v>
                </c:pt>
                <c:pt idx="632">
                  <c:v>74.534220000000005</c:v>
                </c:pt>
                <c:pt idx="633">
                  <c:v>74.608909999999995</c:v>
                </c:pt>
                <c:pt idx="634">
                  <c:v>74.6828</c:v>
                </c:pt>
                <c:pt idx="635">
                  <c:v>74.757159999999999</c:v>
                </c:pt>
                <c:pt idx="636">
                  <c:v>74.830560000000006</c:v>
                </c:pt>
                <c:pt idx="637">
                  <c:v>74.903660000000002</c:v>
                </c:pt>
                <c:pt idx="638">
                  <c:v>74.975380000000001</c:v>
                </c:pt>
                <c:pt idx="639">
                  <c:v>75.048919999999995</c:v>
                </c:pt>
                <c:pt idx="640">
                  <c:v>75.121179999999995</c:v>
                </c:pt>
                <c:pt idx="641">
                  <c:v>75.193659999999994</c:v>
                </c:pt>
                <c:pt idx="642">
                  <c:v>75.265799999999999</c:v>
                </c:pt>
                <c:pt idx="643">
                  <c:v>75.337010000000006</c:v>
                </c:pt>
                <c:pt idx="644">
                  <c:v>75.409409999999994</c:v>
                </c:pt>
                <c:pt idx="645">
                  <c:v>75.480699999999999</c:v>
                </c:pt>
                <c:pt idx="646">
                  <c:v>75.551569999999998</c:v>
                </c:pt>
                <c:pt idx="647">
                  <c:v>75.621709999999993</c:v>
                </c:pt>
                <c:pt idx="648">
                  <c:v>75.692859999999996</c:v>
                </c:pt>
                <c:pt idx="649">
                  <c:v>75.763090000000005</c:v>
                </c:pt>
                <c:pt idx="650">
                  <c:v>75.833889999999997</c:v>
                </c:pt>
                <c:pt idx="651">
                  <c:v>75.904150000000001</c:v>
                </c:pt>
                <c:pt idx="652">
                  <c:v>75.974419999999995</c:v>
                </c:pt>
                <c:pt idx="653">
                  <c:v>76.043509999999998</c:v>
                </c:pt>
                <c:pt idx="654">
                  <c:v>76.113129999999998</c:v>
                </c:pt>
                <c:pt idx="655">
                  <c:v>76.183589999999995</c:v>
                </c:pt>
                <c:pt idx="656">
                  <c:v>76.253060000000005</c:v>
                </c:pt>
                <c:pt idx="657">
                  <c:v>76.322339999999997</c:v>
                </c:pt>
                <c:pt idx="658">
                  <c:v>76.390680000000003</c:v>
                </c:pt>
                <c:pt idx="659">
                  <c:v>76.459680000000006</c:v>
                </c:pt>
                <c:pt idx="660">
                  <c:v>76.529240000000001</c:v>
                </c:pt>
                <c:pt idx="661">
                  <c:v>76.59742</c:v>
                </c:pt>
                <c:pt idx="662">
                  <c:v>76.667000000000002</c:v>
                </c:pt>
                <c:pt idx="663">
                  <c:v>76.736130000000003</c:v>
                </c:pt>
                <c:pt idx="664">
                  <c:v>76.804370000000006</c:v>
                </c:pt>
                <c:pt idx="665">
                  <c:v>76.872649999999993</c:v>
                </c:pt>
                <c:pt idx="666">
                  <c:v>76.940979999999996</c:v>
                </c:pt>
                <c:pt idx="667">
                  <c:v>77.010559999999998</c:v>
                </c:pt>
                <c:pt idx="668">
                  <c:v>77.077619999999996</c:v>
                </c:pt>
                <c:pt idx="669">
                  <c:v>77.145560000000003</c:v>
                </c:pt>
                <c:pt idx="670">
                  <c:v>77.213679999999997</c:v>
                </c:pt>
                <c:pt idx="671">
                  <c:v>77.281310000000005</c:v>
                </c:pt>
                <c:pt idx="672">
                  <c:v>77.350480000000005</c:v>
                </c:pt>
                <c:pt idx="673">
                  <c:v>77.418319999999994</c:v>
                </c:pt>
                <c:pt idx="674">
                  <c:v>77.486180000000004</c:v>
                </c:pt>
                <c:pt idx="675">
                  <c:v>77.554249999999996</c:v>
                </c:pt>
                <c:pt idx="676">
                  <c:v>77.621759999999995</c:v>
                </c:pt>
                <c:pt idx="677">
                  <c:v>77.688999999999993</c:v>
                </c:pt>
                <c:pt idx="678">
                  <c:v>77.755740000000003</c:v>
                </c:pt>
                <c:pt idx="679">
                  <c:v>77.824029999999993</c:v>
                </c:pt>
                <c:pt idx="680">
                  <c:v>77.892420000000001</c:v>
                </c:pt>
                <c:pt idx="681">
                  <c:v>77.959000000000003</c:v>
                </c:pt>
                <c:pt idx="682">
                  <c:v>78.027590000000004</c:v>
                </c:pt>
                <c:pt idx="683">
                  <c:v>78.094800000000006</c:v>
                </c:pt>
                <c:pt idx="684">
                  <c:v>78.161739999999995</c:v>
                </c:pt>
                <c:pt idx="685">
                  <c:v>78.229489999999998</c:v>
                </c:pt>
                <c:pt idx="686">
                  <c:v>78.295749999999998</c:v>
                </c:pt>
                <c:pt idx="687">
                  <c:v>78.363820000000004</c:v>
                </c:pt>
                <c:pt idx="688">
                  <c:v>78.430660000000003</c:v>
                </c:pt>
                <c:pt idx="689">
                  <c:v>78.497280000000003</c:v>
                </c:pt>
                <c:pt idx="690">
                  <c:v>78.564359999999994</c:v>
                </c:pt>
                <c:pt idx="691">
                  <c:v>78.631320000000002</c:v>
                </c:pt>
                <c:pt idx="692">
                  <c:v>78.699680000000001</c:v>
                </c:pt>
                <c:pt idx="693">
                  <c:v>78.766999999999996</c:v>
                </c:pt>
                <c:pt idx="694">
                  <c:v>78.834299999999999</c:v>
                </c:pt>
                <c:pt idx="695">
                  <c:v>78.901030000000006</c:v>
                </c:pt>
                <c:pt idx="696">
                  <c:v>78.967839999999995</c:v>
                </c:pt>
                <c:pt idx="697">
                  <c:v>79.034099999999995</c:v>
                </c:pt>
                <c:pt idx="698">
                  <c:v>79.101879999999994</c:v>
                </c:pt>
                <c:pt idx="699">
                  <c:v>79.169129999999996</c:v>
                </c:pt>
                <c:pt idx="700">
                  <c:v>79.236720000000005</c:v>
                </c:pt>
                <c:pt idx="701">
                  <c:v>79.302490000000006</c:v>
                </c:pt>
                <c:pt idx="702">
                  <c:v>79.369500000000002</c:v>
                </c:pt>
                <c:pt idx="703">
                  <c:v>79.436480000000003</c:v>
                </c:pt>
                <c:pt idx="704">
                  <c:v>79.503439999999998</c:v>
                </c:pt>
                <c:pt idx="705">
                  <c:v>79.569850000000002</c:v>
                </c:pt>
                <c:pt idx="706">
                  <c:v>79.637569999999997</c:v>
                </c:pt>
                <c:pt idx="707">
                  <c:v>79.70438</c:v>
                </c:pt>
                <c:pt idx="708">
                  <c:v>79.770009999999999</c:v>
                </c:pt>
                <c:pt idx="709">
                  <c:v>79.837800000000001</c:v>
                </c:pt>
                <c:pt idx="710">
                  <c:v>79.904929999999993</c:v>
                </c:pt>
                <c:pt idx="711">
                  <c:v>79.971689999999995</c:v>
                </c:pt>
                <c:pt idx="712">
                  <c:v>80.038749999999993</c:v>
                </c:pt>
                <c:pt idx="713">
                  <c:v>80.105440000000002</c:v>
                </c:pt>
                <c:pt idx="714">
                  <c:v>80.172409999999999</c:v>
                </c:pt>
                <c:pt idx="715">
                  <c:v>80.238129999999998</c:v>
                </c:pt>
                <c:pt idx="716">
                  <c:v>80.305700000000002</c:v>
                </c:pt>
                <c:pt idx="717">
                  <c:v>80.372529999999998</c:v>
                </c:pt>
                <c:pt idx="718">
                  <c:v>80.438959999999994</c:v>
                </c:pt>
                <c:pt idx="719">
                  <c:v>80.505759999999995</c:v>
                </c:pt>
                <c:pt idx="720">
                  <c:v>80.572940000000003</c:v>
                </c:pt>
                <c:pt idx="721">
                  <c:v>80.638559999999998</c:v>
                </c:pt>
                <c:pt idx="722">
                  <c:v>80.706419999999994</c:v>
                </c:pt>
                <c:pt idx="723">
                  <c:v>80.773740000000004</c:v>
                </c:pt>
                <c:pt idx="724">
                  <c:v>80.839240000000004</c:v>
                </c:pt>
                <c:pt idx="725">
                  <c:v>80.905940000000001</c:v>
                </c:pt>
                <c:pt idx="726">
                  <c:v>80.972570000000005</c:v>
                </c:pt>
                <c:pt idx="727">
                  <c:v>81.039190000000005</c:v>
                </c:pt>
                <c:pt idx="728">
                  <c:v>81.105879999999999</c:v>
                </c:pt>
                <c:pt idx="729">
                  <c:v>81.173370000000006</c:v>
                </c:pt>
                <c:pt idx="730">
                  <c:v>81.239130000000003</c:v>
                </c:pt>
                <c:pt idx="731">
                  <c:v>81.306010000000001</c:v>
                </c:pt>
                <c:pt idx="732">
                  <c:v>81.372609999999995</c:v>
                </c:pt>
                <c:pt idx="733">
                  <c:v>81.439599999999999</c:v>
                </c:pt>
                <c:pt idx="734">
                  <c:v>81.50658</c:v>
                </c:pt>
                <c:pt idx="735">
                  <c:v>81.573530000000005</c:v>
                </c:pt>
                <c:pt idx="736">
                  <c:v>81.640299999999996</c:v>
                </c:pt>
                <c:pt idx="737">
                  <c:v>81.706940000000003</c:v>
                </c:pt>
                <c:pt idx="738">
                  <c:v>81.772880000000001</c:v>
                </c:pt>
                <c:pt idx="739">
                  <c:v>81.839380000000006</c:v>
                </c:pt>
                <c:pt idx="740">
                  <c:v>81.90598</c:v>
                </c:pt>
                <c:pt idx="741">
                  <c:v>81.972020000000001</c:v>
                </c:pt>
                <c:pt idx="742">
                  <c:v>82.040149999999997</c:v>
                </c:pt>
                <c:pt idx="743">
                  <c:v>82.106309999999993</c:v>
                </c:pt>
                <c:pt idx="744">
                  <c:v>82.172179999999997</c:v>
                </c:pt>
                <c:pt idx="745">
                  <c:v>82.239099999999993</c:v>
                </c:pt>
                <c:pt idx="746">
                  <c:v>82.305390000000003</c:v>
                </c:pt>
                <c:pt idx="747">
                  <c:v>82.371949999999998</c:v>
                </c:pt>
                <c:pt idx="748">
                  <c:v>82.439340000000001</c:v>
                </c:pt>
                <c:pt idx="749">
                  <c:v>82.505780000000001</c:v>
                </c:pt>
                <c:pt idx="750">
                  <c:v>82.57311</c:v>
                </c:pt>
                <c:pt idx="751">
                  <c:v>82.639129999999994</c:v>
                </c:pt>
                <c:pt idx="752">
                  <c:v>82.706059999999994</c:v>
                </c:pt>
                <c:pt idx="753">
                  <c:v>82.772440000000003</c:v>
                </c:pt>
                <c:pt idx="754">
                  <c:v>82.838380000000001</c:v>
                </c:pt>
                <c:pt idx="755">
                  <c:v>82.906580000000005</c:v>
                </c:pt>
                <c:pt idx="756">
                  <c:v>82.972160000000002</c:v>
                </c:pt>
                <c:pt idx="757">
                  <c:v>83.039439999999999</c:v>
                </c:pt>
                <c:pt idx="758">
                  <c:v>83.105969999999999</c:v>
                </c:pt>
                <c:pt idx="759">
                  <c:v>83.172799999999995</c:v>
                </c:pt>
                <c:pt idx="760">
                  <c:v>83.238479999999996</c:v>
                </c:pt>
                <c:pt idx="761">
                  <c:v>83.305999999999997</c:v>
                </c:pt>
                <c:pt idx="762">
                  <c:v>83.372119999999995</c:v>
                </c:pt>
                <c:pt idx="763">
                  <c:v>83.438940000000002</c:v>
                </c:pt>
                <c:pt idx="764">
                  <c:v>83.506259999999997</c:v>
                </c:pt>
                <c:pt idx="765">
                  <c:v>83.571839999999995</c:v>
                </c:pt>
                <c:pt idx="766">
                  <c:v>83.638509999999997</c:v>
                </c:pt>
                <c:pt idx="767">
                  <c:v>83.704560000000001</c:v>
                </c:pt>
                <c:pt idx="768">
                  <c:v>83.772679999999994</c:v>
                </c:pt>
                <c:pt idx="769">
                  <c:v>83.838430000000002</c:v>
                </c:pt>
                <c:pt idx="770">
                  <c:v>83.905090000000001</c:v>
                </c:pt>
                <c:pt idx="771">
                  <c:v>83.970979999999997</c:v>
                </c:pt>
                <c:pt idx="772">
                  <c:v>84.039140000000003</c:v>
                </c:pt>
                <c:pt idx="773">
                  <c:v>84.105500000000006</c:v>
                </c:pt>
                <c:pt idx="774">
                  <c:v>84.171340000000001</c:v>
                </c:pt>
                <c:pt idx="775">
                  <c:v>84.237799999999993</c:v>
                </c:pt>
                <c:pt idx="776">
                  <c:v>84.304779999999994</c:v>
                </c:pt>
                <c:pt idx="777">
                  <c:v>84.370630000000006</c:v>
                </c:pt>
                <c:pt idx="778">
                  <c:v>84.438050000000004</c:v>
                </c:pt>
                <c:pt idx="779">
                  <c:v>84.505120000000005</c:v>
                </c:pt>
                <c:pt idx="780">
                  <c:v>84.570989999999995</c:v>
                </c:pt>
                <c:pt idx="781">
                  <c:v>84.638109999999998</c:v>
                </c:pt>
                <c:pt idx="782">
                  <c:v>84.704220000000007</c:v>
                </c:pt>
                <c:pt idx="783">
                  <c:v>84.771159999999995</c:v>
                </c:pt>
                <c:pt idx="784">
                  <c:v>84.838750000000005</c:v>
                </c:pt>
                <c:pt idx="785">
                  <c:v>84.904390000000006</c:v>
                </c:pt>
                <c:pt idx="786">
                  <c:v>84.971320000000006</c:v>
                </c:pt>
                <c:pt idx="787">
                  <c:v>85.037490000000005</c:v>
                </c:pt>
                <c:pt idx="788">
                  <c:v>85.105159999999998</c:v>
                </c:pt>
                <c:pt idx="789">
                  <c:v>85.170159999999996</c:v>
                </c:pt>
                <c:pt idx="790">
                  <c:v>85.236990000000006</c:v>
                </c:pt>
                <c:pt idx="791">
                  <c:v>85.304280000000006</c:v>
                </c:pt>
                <c:pt idx="792">
                  <c:v>85.37012</c:v>
                </c:pt>
                <c:pt idx="793">
                  <c:v>85.437340000000006</c:v>
                </c:pt>
                <c:pt idx="794">
                  <c:v>85.503439999999998</c:v>
                </c:pt>
                <c:pt idx="795">
                  <c:v>85.570639999999997</c:v>
                </c:pt>
                <c:pt idx="796">
                  <c:v>85.638059999999996</c:v>
                </c:pt>
                <c:pt idx="797">
                  <c:v>85.704440000000005</c:v>
                </c:pt>
                <c:pt idx="798">
                  <c:v>85.770189999999999</c:v>
                </c:pt>
                <c:pt idx="799">
                  <c:v>85.836910000000003</c:v>
                </c:pt>
                <c:pt idx="800">
                  <c:v>85.903580000000005</c:v>
                </c:pt>
                <c:pt idx="801">
                  <c:v>85.970309999999998</c:v>
                </c:pt>
                <c:pt idx="802">
                  <c:v>86.036090000000002</c:v>
                </c:pt>
                <c:pt idx="803">
                  <c:v>86.10351</c:v>
                </c:pt>
                <c:pt idx="804">
                  <c:v>86.169839999999994</c:v>
                </c:pt>
                <c:pt idx="805">
                  <c:v>86.236159999999998</c:v>
                </c:pt>
                <c:pt idx="806">
                  <c:v>86.301839999999999</c:v>
                </c:pt>
                <c:pt idx="807">
                  <c:v>86.369739999999993</c:v>
                </c:pt>
                <c:pt idx="808">
                  <c:v>86.435739999999996</c:v>
                </c:pt>
                <c:pt idx="809">
                  <c:v>86.502840000000006</c:v>
                </c:pt>
                <c:pt idx="810">
                  <c:v>86.568690000000004</c:v>
                </c:pt>
                <c:pt idx="811">
                  <c:v>86.635310000000004</c:v>
                </c:pt>
                <c:pt idx="812">
                  <c:v>86.701689999999999</c:v>
                </c:pt>
                <c:pt idx="813">
                  <c:v>86.769279999999995</c:v>
                </c:pt>
                <c:pt idx="814">
                  <c:v>86.83569</c:v>
                </c:pt>
                <c:pt idx="815">
                  <c:v>86.902119999999996</c:v>
                </c:pt>
                <c:pt idx="816">
                  <c:v>86.968940000000003</c:v>
                </c:pt>
                <c:pt idx="817">
                  <c:v>87.035489999999996</c:v>
                </c:pt>
                <c:pt idx="818">
                  <c:v>87.102040000000002</c:v>
                </c:pt>
                <c:pt idx="819">
                  <c:v>87.169439999999994</c:v>
                </c:pt>
                <c:pt idx="820">
                  <c:v>87.235079999999996</c:v>
                </c:pt>
                <c:pt idx="821">
                  <c:v>87.301569999999998</c:v>
                </c:pt>
                <c:pt idx="822">
                  <c:v>87.369420000000005</c:v>
                </c:pt>
                <c:pt idx="823">
                  <c:v>87.434380000000004</c:v>
                </c:pt>
                <c:pt idx="824">
                  <c:v>87.501679999999993</c:v>
                </c:pt>
                <c:pt idx="825">
                  <c:v>87.568550000000002</c:v>
                </c:pt>
                <c:pt idx="826">
                  <c:v>87.636060000000001</c:v>
                </c:pt>
                <c:pt idx="827">
                  <c:v>87.702659999999995</c:v>
                </c:pt>
                <c:pt idx="828">
                  <c:v>87.767849999999996</c:v>
                </c:pt>
                <c:pt idx="829">
                  <c:v>87.835440000000006</c:v>
                </c:pt>
                <c:pt idx="830">
                  <c:v>87.903059999999996</c:v>
                </c:pt>
                <c:pt idx="831">
                  <c:v>87.968869999999995</c:v>
                </c:pt>
                <c:pt idx="832">
                  <c:v>88.036159999999995</c:v>
                </c:pt>
                <c:pt idx="833">
                  <c:v>88.102419999999995</c:v>
                </c:pt>
                <c:pt idx="834">
                  <c:v>88.168880000000001</c:v>
                </c:pt>
                <c:pt idx="835">
                  <c:v>88.235119999999995</c:v>
                </c:pt>
                <c:pt idx="836">
                  <c:v>88.302149999999997</c:v>
                </c:pt>
                <c:pt idx="837">
                  <c:v>88.368679999999998</c:v>
                </c:pt>
                <c:pt idx="838">
                  <c:v>88.435239999999993</c:v>
                </c:pt>
                <c:pt idx="839">
                  <c:v>88.501289999999997</c:v>
                </c:pt>
                <c:pt idx="840">
                  <c:v>88.568860000000001</c:v>
                </c:pt>
                <c:pt idx="841">
                  <c:v>88.635900000000007</c:v>
                </c:pt>
                <c:pt idx="842">
                  <c:v>88.701880000000003</c:v>
                </c:pt>
                <c:pt idx="843">
                  <c:v>88.768420000000006</c:v>
                </c:pt>
                <c:pt idx="844">
                  <c:v>88.835220000000007</c:v>
                </c:pt>
                <c:pt idx="845">
                  <c:v>88.900620000000004</c:v>
                </c:pt>
                <c:pt idx="846">
                  <c:v>88.968050000000005</c:v>
                </c:pt>
                <c:pt idx="847">
                  <c:v>89.034660000000002</c:v>
                </c:pt>
                <c:pt idx="848">
                  <c:v>89.102189999999993</c:v>
                </c:pt>
                <c:pt idx="849">
                  <c:v>89.168589999999995</c:v>
                </c:pt>
                <c:pt idx="850">
                  <c:v>89.234589999999997</c:v>
                </c:pt>
                <c:pt idx="851">
                  <c:v>89.301240000000007</c:v>
                </c:pt>
                <c:pt idx="852">
                  <c:v>89.368809999999996</c:v>
                </c:pt>
                <c:pt idx="853">
                  <c:v>89.433940000000007</c:v>
                </c:pt>
                <c:pt idx="854">
                  <c:v>89.500910000000005</c:v>
                </c:pt>
                <c:pt idx="855">
                  <c:v>89.568370000000002</c:v>
                </c:pt>
                <c:pt idx="856">
                  <c:v>89.634559999999993</c:v>
                </c:pt>
                <c:pt idx="857">
                  <c:v>89.70129</c:v>
                </c:pt>
                <c:pt idx="858">
                  <c:v>89.768709999999999</c:v>
                </c:pt>
                <c:pt idx="859">
                  <c:v>89.834119999999999</c:v>
                </c:pt>
                <c:pt idx="860">
                  <c:v>89.901120000000006</c:v>
                </c:pt>
                <c:pt idx="861">
                  <c:v>89.96799</c:v>
                </c:pt>
                <c:pt idx="862">
                  <c:v>90.034880000000001</c:v>
                </c:pt>
                <c:pt idx="863">
                  <c:v>90.100189999999998</c:v>
                </c:pt>
                <c:pt idx="864">
                  <c:v>90.168210000000002</c:v>
                </c:pt>
                <c:pt idx="865">
                  <c:v>90.233860000000007</c:v>
                </c:pt>
                <c:pt idx="866">
                  <c:v>90.301379999999995</c:v>
                </c:pt>
                <c:pt idx="867">
                  <c:v>90.367440000000002</c:v>
                </c:pt>
                <c:pt idx="868">
                  <c:v>90.43441</c:v>
                </c:pt>
                <c:pt idx="869">
                  <c:v>90.501390000000001</c:v>
                </c:pt>
                <c:pt idx="870">
                  <c:v>90.567880000000002</c:v>
                </c:pt>
                <c:pt idx="871">
                  <c:v>90.633510000000001</c:v>
                </c:pt>
                <c:pt idx="872">
                  <c:v>90.701499999999996</c:v>
                </c:pt>
                <c:pt idx="873">
                  <c:v>90.767759999999996</c:v>
                </c:pt>
                <c:pt idx="874">
                  <c:v>90.834050000000005</c:v>
                </c:pt>
                <c:pt idx="875">
                  <c:v>90.900310000000005</c:v>
                </c:pt>
                <c:pt idx="876">
                  <c:v>90.967339999999993</c:v>
                </c:pt>
                <c:pt idx="877">
                  <c:v>91.033280000000005</c:v>
                </c:pt>
                <c:pt idx="878">
                  <c:v>91.099639999999994</c:v>
                </c:pt>
                <c:pt idx="879">
                  <c:v>91.167000000000002</c:v>
                </c:pt>
                <c:pt idx="880">
                  <c:v>91.23272</c:v>
                </c:pt>
                <c:pt idx="881">
                  <c:v>91.300870000000003</c:v>
                </c:pt>
                <c:pt idx="882">
                  <c:v>91.366709999999998</c:v>
                </c:pt>
                <c:pt idx="883">
                  <c:v>91.431939999999997</c:v>
                </c:pt>
                <c:pt idx="884">
                  <c:v>91.499210000000005</c:v>
                </c:pt>
                <c:pt idx="885">
                  <c:v>91.566159999999996</c:v>
                </c:pt>
                <c:pt idx="886">
                  <c:v>91.633899999999997</c:v>
                </c:pt>
                <c:pt idx="887">
                  <c:v>91.699759999999998</c:v>
                </c:pt>
                <c:pt idx="888">
                  <c:v>91.76679</c:v>
                </c:pt>
                <c:pt idx="889">
                  <c:v>91.832679999999996</c:v>
                </c:pt>
                <c:pt idx="890">
                  <c:v>91.899159999999995</c:v>
                </c:pt>
                <c:pt idx="891">
                  <c:v>91.966470000000001</c:v>
                </c:pt>
                <c:pt idx="892">
                  <c:v>92.033240000000006</c:v>
                </c:pt>
                <c:pt idx="893">
                  <c:v>92.100309999999993</c:v>
                </c:pt>
                <c:pt idx="894">
                  <c:v>92.1661</c:v>
                </c:pt>
                <c:pt idx="895">
                  <c:v>92.233059999999995</c:v>
                </c:pt>
                <c:pt idx="896">
                  <c:v>92.299760000000006</c:v>
                </c:pt>
                <c:pt idx="897">
                  <c:v>92.366159999999994</c:v>
                </c:pt>
                <c:pt idx="898">
                  <c:v>92.432820000000007</c:v>
                </c:pt>
                <c:pt idx="899">
                  <c:v>92.499380000000002</c:v>
                </c:pt>
                <c:pt idx="900">
                  <c:v>92.565550000000002</c:v>
                </c:pt>
                <c:pt idx="901">
                  <c:v>92.632019999999997</c:v>
                </c:pt>
                <c:pt idx="902">
                  <c:v>92.699520000000007</c:v>
                </c:pt>
                <c:pt idx="903">
                  <c:v>92.765680000000003</c:v>
                </c:pt>
                <c:pt idx="904">
                  <c:v>92.832700000000003</c:v>
                </c:pt>
                <c:pt idx="905">
                  <c:v>92.899780000000007</c:v>
                </c:pt>
                <c:pt idx="906">
                  <c:v>92.96669</c:v>
                </c:pt>
                <c:pt idx="907">
                  <c:v>93.032219999999995</c:v>
                </c:pt>
                <c:pt idx="908">
                  <c:v>93.100399999999993</c:v>
                </c:pt>
                <c:pt idx="909">
                  <c:v>93.166290000000004</c:v>
                </c:pt>
                <c:pt idx="910">
                  <c:v>93.233220000000003</c:v>
                </c:pt>
                <c:pt idx="911">
                  <c:v>93.300319999999999</c:v>
                </c:pt>
                <c:pt idx="912">
                  <c:v>93.365700000000004</c:v>
                </c:pt>
                <c:pt idx="913">
                  <c:v>93.432739999999995</c:v>
                </c:pt>
                <c:pt idx="914">
                  <c:v>93.499210000000005</c:v>
                </c:pt>
                <c:pt idx="915">
                  <c:v>93.566370000000006</c:v>
                </c:pt>
                <c:pt idx="916">
                  <c:v>93.6327</c:v>
                </c:pt>
                <c:pt idx="917">
                  <c:v>93.699470000000005</c:v>
                </c:pt>
                <c:pt idx="918">
                  <c:v>93.766810000000007</c:v>
                </c:pt>
                <c:pt idx="919">
                  <c:v>93.832319999999996</c:v>
                </c:pt>
                <c:pt idx="920">
                  <c:v>93.900189999999995</c:v>
                </c:pt>
                <c:pt idx="921">
                  <c:v>93.966089999999994</c:v>
                </c:pt>
                <c:pt idx="922">
                  <c:v>94.033659999999998</c:v>
                </c:pt>
                <c:pt idx="923">
                  <c:v>94.099599999999995</c:v>
                </c:pt>
                <c:pt idx="924">
                  <c:v>94.165779999999998</c:v>
                </c:pt>
                <c:pt idx="925">
                  <c:v>94.232939999999999</c:v>
                </c:pt>
                <c:pt idx="926">
                  <c:v>94.299459999999996</c:v>
                </c:pt>
                <c:pt idx="927">
                  <c:v>94.366110000000006</c:v>
                </c:pt>
              </c:numCache>
            </c:numRef>
          </c:xVal>
          <c:yVal>
            <c:numRef>
              <c:f>'20C min'!$D$12:$D$939</c:f>
              <c:numCache>
                <c:formatCode>General</c:formatCode>
                <c:ptCount val="928"/>
                <c:pt idx="0">
                  <c:v>0</c:v>
                </c:pt>
                <c:pt idx="1">
                  <c:v>0</c:v>
                </c:pt>
                <c:pt idx="2">
                  <c:v>3.77196</c:v>
                </c:pt>
                <c:pt idx="3">
                  <c:v>3.70065</c:v>
                </c:pt>
                <c:pt idx="4">
                  <c:v>3.6652239999999998</c:v>
                </c:pt>
                <c:pt idx="5">
                  <c:v>3.6928169999999998</c:v>
                </c:pt>
                <c:pt idx="6">
                  <c:v>3.732945</c:v>
                </c:pt>
                <c:pt idx="7">
                  <c:v>3.7702079999999998</c:v>
                </c:pt>
                <c:pt idx="8">
                  <c:v>3.7483279999999999</c:v>
                </c:pt>
                <c:pt idx="9">
                  <c:v>3.698045</c:v>
                </c:pt>
                <c:pt idx="10">
                  <c:v>3.593391</c:v>
                </c:pt>
                <c:pt idx="11">
                  <c:v>3.461541</c:v>
                </c:pt>
                <c:pt idx="12">
                  <c:v>3.317231</c:v>
                </c:pt>
                <c:pt idx="13">
                  <c:v>3.1684510000000001</c:v>
                </c:pt>
                <c:pt idx="14">
                  <c:v>3.040635</c:v>
                </c:pt>
                <c:pt idx="15">
                  <c:v>2.9071120000000001</c:v>
                </c:pt>
                <c:pt idx="16">
                  <c:v>2.812748</c:v>
                </c:pt>
                <c:pt idx="17">
                  <c:v>2.7522829999999998</c:v>
                </c:pt>
                <c:pt idx="18">
                  <c:v>2.7126640000000002</c:v>
                </c:pt>
                <c:pt idx="19">
                  <c:v>2.6988340000000002</c:v>
                </c:pt>
                <c:pt idx="20">
                  <c:v>2.706153</c:v>
                </c:pt>
                <c:pt idx="21">
                  <c:v>2.7244869999999999</c:v>
                </c:pt>
                <c:pt idx="22">
                  <c:v>2.7740930000000001</c:v>
                </c:pt>
                <c:pt idx="23">
                  <c:v>2.8139240000000001</c:v>
                </c:pt>
                <c:pt idx="24">
                  <c:v>2.8852169999999999</c:v>
                </c:pt>
                <c:pt idx="25">
                  <c:v>2.9729589999999999</c:v>
                </c:pt>
                <c:pt idx="26">
                  <c:v>3.08284</c:v>
                </c:pt>
                <c:pt idx="27">
                  <c:v>3.1990020000000001</c:v>
                </c:pt>
                <c:pt idx="28">
                  <c:v>3.3098920000000001</c:v>
                </c:pt>
                <c:pt idx="29">
                  <c:v>3.4231340000000001</c:v>
                </c:pt>
                <c:pt idx="30">
                  <c:v>3.5489120000000001</c:v>
                </c:pt>
                <c:pt idx="31">
                  <c:v>3.6624599999999998</c:v>
                </c:pt>
                <c:pt idx="32">
                  <c:v>3.7700749999999998</c:v>
                </c:pt>
                <c:pt idx="33">
                  <c:v>3.8735810000000002</c:v>
                </c:pt>
                <c:pt idx="34">
                  <c:v>3.9825759999999999</c:v>
                </c:pt>
                <c:pt idx="35">
                  <c:v>4.0865919999999996</c:v>
                </c:pt>
                <c:pt idx="36">
                  <c:v>4.1762499999999996</c:v>
                </c:pt>
                <c:pt idx="37">
                  <c:v>4.2730329999999999</c:v>
                </c:pt>
                <c:pt idx="38">
                  <c:v>4.3652879999999996</c:v>
                </c:pt>
                <c:pt idx="39">
                  <c:v>4.449872</c:v>
                </c:pt>
                <c:pt idx="40">
                  <c:v>4.5281140000000004</c:v>
                </c:pt>
                <c:pt idx="41">
                  <c:v>4.6086580000000001</c:v>
                </c:pt>
                <c:pt idx="42">
                  <c:v>4.6867599999999996</c:v>
                </c:pt>
                <c:pt idx="43">
                  <c:v>4.7611840000000001</c:v>
                </c:pt>
                <c:pt idx="44">
                  <c:v>4.8335340000000002</c:v>
                </c:pt>
                <c:pt idx="45">
                  <c:v>4.8966380000000003</c:v>
                </c:pt>
                <c:pt idx="46">
                  <c:v>4.9611799999999997</c:v>
                </c:pt>
                <c:pt idx="47">
                  <c:v>5.0343410000000004</c:v>
                </c:pt>
                <c:pt idx="48">
                  <c:v>5.0980829999999999</c:v>
                </c:pt>
                <c:pt idx="49">
                  <c:v>5.165222</c:v>
                </c:pt>
                <c:pt idx="50">
                  <c:v>5.2268299999999996</c:v>
                </c:pt>
                <c:pt idx="51">
                  <c:v>5.2864300000000002</c:v>
                </c:pt>
                <c:pt idx="52">
                  <c:v>5.3496499999999996</c:v>
                </c:pt>
                <c:pt idx="53">
                  <c:v>5.4162939999999997</c:v>
                </c:pt>
                <c:pt idx="54">
                  <c:v>5.4864790000000001</c:v>
                </c:pt>
                <c:pt idx="55">
                  <c:v>5.5488980000000003</c:v>
                </c:pt>
                <c:pt idx="56">
                  <c:v>5.6110110000000004</c:v>
                </c:pt>
                <c:pt idx="57">
                  <c:v>5.67875</c:v>
                </c:pt>
                <c:pt idx="58">
                  <c:v>5.7365539999999999</c:v>
                </c:pt>
                <c:pt idx="59">
                  <c:v>5.7995549999999998</c:v>
                </c:pt>
                <c:pt idx="60">
                  <c:v>5.8556800000000004</c:v>
                </c:pt>
                <c:pt idx="61">
                  <c:v>5.9193439999999997</c:v>
                </c:pt>
                <c:pt idx="62">
                  <c:v>5.9812240000000001</c:v>
                </c:pt>
                <c:pt idx="63">
                  <c:v>6.0326659999999999</c:v>
                </c:pt>
                <c:pt idx="64">
                  <c:v>6.0932839999999997</c:v>
                </c:pt>
                <c:pt idx="65">
                  <c:v>6.1535700000000002</c:v>
                </c:pt>
                <c:pt idx="66">
                  <c:v>6.2095269999999996</c:v>
                </c:pt>
                <c:pt idx="67">
                  <c:v>6.271293</c:v>
                </c:pt>
                <c:pt idx="68">
                  <c:v>6.3249060000000004</c:v>
                </c:pt>
                <c:pt idx="69">
                  <c:v>6.3766259999999999</c:v>
                </c:pt>
                <c:pt idx="70">
                  <c:v>6.4385349999999999</c:v>
                </c:pt>
                <c:pt idx="71">
                  <c:v>6.5022820000000001</c:v>
                </c:pt>
                <c:pt idx="72">
                  <c:v>6.5589360000000001</c:v>
                </c:pt>
                <c:pt idx="73">
                  <c:v>6.6027199999999997</c:v>
                </c:pt>
                <c:pt idx="74">
                  <c:v>6.6455120000000001</c:v>
                </c:pt>
                <c:pt idx="75">
                  <c:v>6.6939700000000002</c:v>
                </c:pt>
                <c:pt idx="76">
                  <c:v>6.750165</c:v>
                </c:pt>
                <c:pt idx="77">
                  <c:v>6.8043060000000004</c:v>
                </c:pt>
                <c:pt idx="78">
                  <c:v>6.8490589999999996</c:v>
                </c:pt>
                <c:pt idx="79">
                  <c:v>6.8959000000000001</c:v>
                </c:pt>
                <c:pt idx="80">
                  <c:v>6.9473969999999996</c:v>
                </c:pt>
                <c:pt idx="81">
                  <c:v>6.9963800000000003</c:v>
                </c:pt>
                <c:pt idx="82">
                  <c:v>7.0436529999999999</c:v>
                </c:pt>
                <c:pt idx="83">
                  <c:v>7.0867190000000004</c:v>
                </c:pt>
                <c:pt idx="84">
                  <c:v>7.1273080000000002</c:v>
                </c:pt>
                <c:pt idx="85">
                  <c:v>7.1725149999999998</c:v>
                </c:pt>
                <c:pt idx="86">
                  <c:v>7.2203379999999999</c:v>
                </c:pt>
                <c:pt idx="87">
                  <c:v>7.2645790000000003</c:v>
                </c:pt>
                <c:pt idx="88">
                  <c:v>7.3046239999999996</c:v>
                </c:pt>
                <c:pt idx="89">
                  <c:v>7.3475679999999999</c:v>
                </c:pt>
                <c:pt idx="90">
                  <c:v>7.3928039999999999</c:v>
                </c:pt>
                <c:pt idx="91">
                  <c:v>7.4344000000000001</c:v>
                </c:pt>
                <c:pt idx="92">
                  <c:v>7.4755380000000002</c:v>
                </c:pt>
                <c:pt idx="93">
                  <c:v>7.5189550000000001</c:v>
                </c:pt>
                <c:pt idx="94">
                  <c:v>7.5559849999999997</c:v>
                </c:pt>
                <c:pt idx="95">
                  <c:v>7.5996090000000001</c:v>
                </c:pt>
                <c:pt idx="96">
                  <c:v>7.6359950000000003</c:v>
                </c:pt>
                <c:pt idx="97">
                  <c:v>7.6729240000000001</c:v>
                </c:pt>
                <c:pt idx="98">
                  <c:v>7.7064599999999999</c:v>
                </c:pt>
                <c:pt idx="99">
                  <c:v>7.745355</c:v>
                </c:pt>
                <c:pt idx="100">
                  <c:v>7.7815760000000003</c:v>
                </c:pt>
                <c:pt idx="101">
                  <c:v>7.8182219999999996</c:v>
                </c:pt>
                <c:pt idx="102">
                  <c:v>7.8625239999999996</c:v>
                </c:pt>
                <c:pt idx="103">
                  <c:v>7.8956609999999996</c:v>
                </c:pt>
                <c:pt idx="104">
                  <c:v>7.9300139999999999</c:v>
                </c:pt>
                <c:pt idx="105">
                  <c:v>7.9667960000000004</c:v>
                </c:pt>
                <c:pt idx="106">
                  <c:v>7.999924</c:v>
                </c:pt>
                <c:pt idx="107">
                  <c:v>8.0397560000000006</c:v>
                </c:pt>
                <c:pt idx="108">
                  <c:v>8.0804819999999999</c:v>
                </c:pt>
                <c:pt idx="109">
                  <c:v>8.1157500000000002</c:v>
                </c:pt>
                <c:pt idx="110">
                  <c:v>8.1571580000000008</c:v>
                </c:pt>
                <c:pt idx="111">
                  <c:v>8.1928110000000007</c:v>
                </c:pt>
                <c:pt idx="112">
                  <c:v>8.2135739999999995</c:v>
                </c:pt>
                <c:pt idx="113">
                  <c:v>8.2450779999999995</c:v>
                </c:pt>
                <c:pt idx="114">
                  <c:v>8.2697509999999994</c:v>
                </c:pt>
                <c:pt idx="115">
                  <c:v>8.3099880000000006</c:v>
                </c:pt>
                <c:pt idx="116">
                  <c:v>8.3467219999999998</c:v>
                </c:pt>
                <c:pt idx="117">
                  <c:v>8.3684180000000001</c:v>
                </c:pt>
                <c:pt idx="118">
                  <c:v>8.3976679999999995</c:v>
                </c:pt>
                <c:pt idx="119">
                  <c:v>8.4356439999999999</c:v>
                </c:pt>
                <c:pt idx="120">
                  <c:v>8.4678760000000004</c:v>
                </c:pt>
                <c:pt idx="121">
                  <c:v>8.5011139999999994</c:v>
                </c:pt>
                <c:pt idx="122">
                  <c:v>8.5359949999999998</c:v>
                </c:pt>
                <c:pt idx="123">
                  <c:v>8.5629179999999998</c:v>
                </c:pt>
                <c:pt idx="124">
                  <c:v>8.6009060000000002</c:v>
                </c:pt>
                <c:pt idx="125">
                  <c:v>8.6300849999999993</c:v>
                </c:pt>
                <c:pt idx="126">
                  <c:v>8.6538620000000002</c:v>
                </c:pt>
                <c:pt idx="127">
                  <c:v>8.6787109999999998</c:v>
                </c:pt>
                <c:pt idx="128">
                  <c:v>8.7065009999999994</c:v>
                </c:pt>
                <c:pt idx="129">
                  <c:v>8.7439499999999999</c:v>
                </c:pt>
                <c:pt idx="130">
                  <c:v>8.780481</c:v>
                </c:pt>
                <c:pt idx="131">
                  <c:v>8.8118119999999998</c:v>
                </c:pt>
                <c:pt idx="132">
                  <c:v>8.8397439999999996</c:v>
                </c:pt>
                <c:pt idx="133">
                  <c:v>8.8617889999999999</c:v>
                </c:pt>
                <c:pt idx="134">
                  <c:v>8.88673</c:v>
                </c:pt>
                <c:pt idx="135">
                  <c:v>8.9079060000000005</c:v>
                </c:pt>
                <c:pt idx="136">
                  <c:v>8.9347180000000002</c:v>
                </c:pt>
                <c:pt idx="137">
                  <c:v>8.970288</c:v>
                </c:pt>
                <c:pt idx="138">
                  <c:v>9.0065930000000005</c:v>
                </c:pt>
                <c:pt idx="139">
                  <c:v>9.0414560000000002</c:v>
                </c:pt>
                <c:pt idx="140">
                  <c:v>9.062678</c:v>
                </c:pt>
                <c:pt idx="141">
                  <c:v>9.0769690000000001</c:v>
                </c:pt>
                <c:pt idx="142">
                  <c:v>9.095129</c:v>
                </c:pt>
                <c:pt idx="143">
                  <c:v>9.1181300000000007</c:v>
                </c:pt>
                <c:pt idx="144">
                  <c:v>9.1524300000000007</c:v>
                </c:pt>
                <c:pt idx="145">
                  <c:v>9.192475</c:v>
                </c:pt>
                <c:pt idx="146">
                  <c:v>9.2208819999999996</c:v>
                </c:pt>
                <c:pt idx="147">
                  <c:v>9.2493180000000006</c:v>
                </c:pt>
                <c:pt idx="148">
                  <c:v>9.2730239999999995</c:v>
                </c:pt>
                <c:pt idx="149">
                  <c:v>9.2918660000000006</c:v>
                </c:pt>
                <c:pt idx="150">
                  <c:v>9.3139439999999993</c:v>
                </c:pt>
                <c:pt idx="151">
                  <c:v>9.3454619999999995</c:v>
                </c:pt>
                <c:pt idx="152">
                  <c:v>9.3794059999999995</c:v>
                </c:pt>
                <c:pt idx="153">
                  <c:v>9.4125589999999999</c:v>
                </c:pt>
                <c:pt idx="154">
                  <c:v>9.4346010000000007</c:v>
                </c:pt>
                <c:pt idx="155">
                  <c:v>9.4506750000000004</c:v>
                </c:pt>
                <c:pt idx="156">
                  <c:v>9.4722740000000005</c:v>
                </c:pt>
                <c:pt idx="157">
                  <c:v>9.5008590000000002</c:v>
                </c:pt>
                <c:pt idx="158">
                  <c:v>9.5305510000000009</c:v>
                </c:pt>
                <c:pt idx="159">
                  <c:v>9.5589370000000002</c:v>
                </c:pt>
                <c:pt idx="160">
                  <c:v>9.5822990000000008</c:v>
                </c:pt>
                <c:pt idx="161">
                  <c:v>9.6011109999999995</c:v>
                </c:pt>
                <c:pt idx="162">
                  <c:v>9.6263609999999993</c:v>
                </c:pt>
                <c:pt idx="163">
                  <c:v>9.6519689999999994</c:v>
                </c:pt>
                <c:pt idx="164">
                  <c:v>9.6759439999999994</c:v>
                </c:pt>
                <c:pt idx="165">
                  <c:v>9.7008500000000009</c:v>
                </c:pt>
                <c:pt idx="166">
                  <c:v>9.7268369999999997</c:v>
                </c:pt>
                <c:pt idx="167">
                  <c:v>9.7532080000000008</c:v>
                </c:pt>
                <c:pt idx="168">
                  <c:v>9.775074</c:v>
                </c:pt>
                <c:pt idx="169">
                  <c:v>9.7956450000000004</c:v>
                </c:pt>
                <c:pt idx="170">
                  <c:v>9.8205159999999996</c:v>
                </c:pt>
                <c:pt idx="171">
                  <c:v>9.8499809999999997</c:v>
                </c:pt>
                <c:pt idx="172">
                  <c:v>9.8775089999999999</c:v>
                </c:pt>
                <c:pt idx="173">
                  <c:v>9.8979409999999994</c:v>
                </c:pt>
                <c:pt idx="174">
                  <c:v>9.9144839999999999</c:v>
                </c:pt>
                <c:pt idx="175">
                  <c:v>9.9358509999999995</c:v>
                </c:pt>
                <c:pt idx="176">
                  <c:v>9.9631720000000001</c:v>
                </c:pt>
                <c:pt idx="177">
                  <c:v>9.9856599999999993</c:v>
                </c:pt>
                <c:pt idx="178">
                  <c:v>10.00112</c:v>
                </c:pt>
                <c:pt idx="179">
                  <c:v>10.017659999999999</c:v>
                </c:pt>
                <c:pt idx="180">
                  <c:v>10.040660000000001</c:v>
                </c:pt>
                <c:pt idx="181">
                  <c:v>10.0692</c:v>
                </c:pt>
                <c:pt idx="182">
                  <c:v>10.09619</c:v>
                </c:pt>
                <c:pt idx="183">
                  <c:v>10.123570000000001</c:v>
                </c:pt>
                <c:pt idx="184">
                  <c:v>10.151260000000001</c:v>
                </c:pt>
                <c:pt idx="185">
                  <c:v>10.175090000000001</c:v>
                </c:pt>
                <c:pt idx="186">
                  <c:v>10.195349999999999</c:v>
                </c:pt>
                <c:pt idx="187">
                  <c:v>10.21313</c:v>
                </c:pt>
                <c:pt idx="188">
                  <c:v>10.229100000000001</c:v>
                </c:pt>
                <c:pt idx="189">
                  <c:v>10.247579999999999</c:v>
                </c:pt>
                <c:pt idx="190">
                  <c:v>10.26779</c:v>
                </c:pt>
                <c:pt idx="191">
                  <c:v>10.288069999999999</c:v>
                </c:pt>
                <c:pt idx="192">
                  <c:v>10.304930000000001</c:v>
                </c:pt>
                <c:pt idx="193">
                  <c:v>10.32254</c:v>
                </c:pt>
                <c:pt idx="194">
                  <c:v>10.340820000000001</c:v>
                </c:pt>
                <c:pt idx="195">
                  <c:v>10.36082</c:v>
                </c:pt>
                <c:pt idx="196">
                  <c:v>10.38349</c:v>
                </c:pt>
                <c:pt idx="197">
                  <c:v>10.403969999999999</c:v>
                </c:pt>
                <c:pt idx="198">
                  <c:v>10.427060000000001</c:v>
                </c:pt>
                <c:pt idx="199">
                  <c:v>10.45318</c:v>
                </c:pt>
                <c:pt idx="200">
                  <c:v>10.473380000000001</c:v>
                </c:pt>
                <c:pt idx="201">
                  <c:v>10.489739999999999</c:v>
                </c:pt>
                <c:pt idx="202">
                  <c:v>10.50582</c:v>
                </c:pt>
                <c:pt idx="203">
                  <c:v>10.525259999999999</c:v>
                </c:pt>
                <c:pt idx="204">
                  <c:v>10.54804</c:v>
                </c:pt>
                <c:pt idx="205">
                  <c:v>10.569889999999999</c:v>
                </c:pt>
                <c:pt idx="206">
                  <c:v>10.588200000000001</c:v>
                </c:pt>
                <c:pt idx="207">
                  <c:v>10.603490000000001</c:v>
                </c:pt>
                <c:pt idx="208">
                  <c:v>10.62026</c:v>
                </c:pt>
                <c:pt idx="209">
                  <c:v>10.640079999999999</c:v>
                </c:pt>
                <c:pt idx="210">
                  <c:v>10.658530000000001</c:v>
                </c:pt>
                <c:pt idx="211">
                  <c:v>10.67468</c:v>
                </c:pt>
                <c:pt idx="212">
                  <c:v>10.689909999999999</c:v>
                </c:pt>
                <c:pt idx="213">
                  <c:v>10.70711</c:v>
                </c:pt>
                <c:pt idx="214">
                  <c:v>10.72781</c:v>
                </c:pt>
                <c:pt idx="215">
                  <c:v>10.7492</c:v>
                </c:pt>
                <c:pt idx="216">
                  <c:v>10.767910000000001</c:v>
                </c:pt>
                <c:pt idx="217">
                  <c:v>10.78697</c:v>
                </c:pt>
                <c:pt idx="218">
                  <c:v>10.805260000000001</c:v>
                </c:pt>
                <c:pt idx="219">
                  <c:v>10.824909999999999</c:v>
                </c:pt>
                <c:pt idx="220">
                  <c:v>10.84417</c:v>
                </c:pt>
                <c:pt idx="221">
                  <c:v>10.86073</c:v>
                </c:pt>
                <c:pt idx="222">
                  <c:v>10.87734</c:v>
                </c:pt>
                <c:pt idx="223">
                  <c:v>10.89298</c:v>
                </c:pt>
                <c:pt idx="224">
                  <c:v>10.908060000000001</c:v>
                </c:pt>
                <c:pt idx="225">
                  <c:v>10.92418</c:v>
                </c:pt>
                <c:pt idx="226">
                  <c:v>10.943440000000001</c:v>
                </c:pt>
                <c:pt idx="227">
                  <c:v>10.961040000000001</c:v>
                </c:pt>
                <c:pt idx="228">
                  <c:v>10.97766</c:v>
                </c:pt>
                <c:pt idx="229">
                  <c:v>10.99615</c:v>
                </c:pt>
                <c:pt idx="230">
                  <c:v>11.013500000000001</c:v>
                </c:pt>
                <c:pt idx="231">
                  <c:v>11.031650000000001</c:v>
                </c:pt>
                <c:pt idx="232">
                  <c:v>11.047269999999999</c:v>
                </c:pt>
                <c:pt idx="233">
                  <c:v>11.061349999999999</c:v>
                </c:pt>
                <c:pt idx="234">
                  <c:v>11.073539999999999</c:v>
                </c:pt>
                <c:pt idx="235">
                  <c:v>11.08953</c:v>
                </c:pt>
                <c:pt idx="236">
                  <c:v>11.108230000000001</c:v>
                </c:pt>
                <c:pt idx="237">
                  <c:v>11.12856</c:v>
                </c:pt>
                <c:pt idx="238">
                  <c:v>11.14579</c:v>
                </c:pt>
                <c:pt idx="239">
                  <c:v>11.16057</c:v>
                </c:pt>
                <c:pt idx="240">
                  <c:v>11.17496</c:v>
                </c:pt>
                <c:pt idx="241">
                  <c:v>11.19228</c:v>
                </c:pt>
                <c:pt idx="242">
                  <c:v>11.21231</c:v>
                </c:pt>
                <c:pt idx="243">
                  <c:v>11.233980000000001</c:v>
                </c:pt>
                <c:pt idx="244">
                  <c:v>11.2525</c:v>
                </c:pt>
                <c:pt idx="245">
                  <c:v>11.26966</c:v>
                </c:pt>
                <c:pt idx="246">
                  <c:v>11.28378</c:v>
                </c:pt>
                <c:pt idx="247">
                  <c:v>11.29834</c:v>
                </c:pt>
                <c:pt idx="248">
                  <c:v>11.313689999999999</c:v>
                </c:pt>
                <c:pt idx="249">
                  <c:v>11.33053</c:v>
                </c:pt>
                <c:pt idx="250">
                  <c:v>11.34967</c:v>
                </c:pt>
                <c:pt idx="251">
                  <c:v>11.368740000000001</c:v>
                </c:pt>
                <c:pt idx="252">
                  <c:v>11.390499999999999</c:v>
                </c:pt>
                <c:pt idx="253">
                  <c:v>11.4108</c:v>
                </c:pt>
                <c:pt idx="254">
                  <c:v>11.42976</c:v>
                </c:pt>
                <c:pt idx="255">
                  <c:v>11.44675</c:v>
                </c:pt>
                <c:pt idx="256">
                  <c:v>11.46049</c:v>
                </c:pt>
                <c:pt idx="257">
                  <c:v>11.47484</c:v>
                </c:pt>
                <c:pt idx="258">
                  <c:v>11.49084</c:v>
                </c:pt>
                <c:pt idx="259">
                  <c:v>11.50812</c:v>
                </c:pt>
                <c:pt idx="260">
                  <c:v>11.52787</c:v>
                </c:pt>
                <c:pt idx="261">
                  <c:v>11.543480000000001</c:v>
                </c:pt>
                <c:pt idx="262">
                  <c:v>11.55579</c:v>
                </c:pt>
                <c:pt idx="263">
                  <c:v>11.5694</c:v>
                </c:pt>
                <c:pt idx="264">
                  <c:v>11.58535</c:v>
                </c:pt>
                <c:pt idx="265">
                  <c:v>11.604340000000001</c:v>
                </c:pt>
                <c:pt idx="266">
                  <c:v>11.623950000000001</c:v>
                </c:pt>
                <c:pt idx="267">
                  <c:v>11.64611</c:v>
                </c:pt>
                <c:pt idx="268">
                  <c:v>11.668419999999999</c:v>
                </c:pt>
                <c:pt idx="269">
                  <c:v>11.689920000000001</c:v>
                </c:pt>
                <c:pt idx="270">
                  <c:v>11.710699999999999</c:v>
                </c:pt>
                <c:pt idx="271">
                  <c:v>11.72813</c:v>
                </c:pt>
                <c:pt idx="272">
                  <c:v>11.74427</c:v>
                </c:pt>
                <c:pt idx="273">
                  <c:v>11.761570000000001</c:v>
                </c:pt>
                <c:pt idx="274">
                  <c:v>11.78037</c:v>
                </c:pt>
                <c:pt idx="275">
                  <c:v>11.800039999999999</c:v>
                </c:pt>
                <c:pt idx="276">
                  <c:v>11.82197</c:v>
                </c:pt>
                <c:pt idx="277">
                  <c:v>11.844049999999999</c:v>
                </c:pt>
                <c:pt idx="278">
                  <c:v>11.864380000000001</c:v>
                </c:pt>
                <c:pt idx="279">
                  <c:v>11.883900000000001</c:v>
                </c:pt>
                <c:pt idx="280">
                  <c:v>11.904529999999999</c:v>
                </c:pt>
                <c:pt idx="281">
                  <c:v>11.925380000000001</c:v>
                </c:pt>
                <c:pt idx="282">
                  <c:v>11.94516</c:v>
                </c:pt>
                <c:pt idx="283">
                  <c:v>11.96186</c:v>
                </c:pt>
                <c:pt idx="284">
                  <c:v>11.97775</c:v>
                </c:pt>
                <c:pt idx="285">
                  <c:v>11.994899999999999</c:v>
                </c:pt>
                <c:pt idx="286">
                  <c:v>12.01473</c:v>
                </c:pt>
                <c:pt idx="287">
                  <c:v>12.037430000000001</c:v>
                </c:pt>
                <c:pt idx="288">
                  <c:v>12.06188</c:v>
                </c:pt>
                <c:pt idx="289">
                  <c:v>12.08644</c:v>
                </c:pt>
                <c:pt idx="290">
                  <c:v>12.10749</c:v>
                </c:pt>
                <c:pt idx="291">
                  <c:v>12.12866</c:v>
                </c:pt>
                <c:pt idx="292">
                  <c:v>12.14912</c:v>
                </c:pt>
                <c:pt idx="293">
                  <c:v>12.169129999999999</c:v>
                </c:pt>
                <c:pt idx="294">
                  <c:v>12.190989999999999</c:v>
                </c:pt>
                <c:pt idx="295">
                  <c:v>12.21317</c:v>
                </c:pt>
                <c:pt idx="296">
                  <c:v>12.238300000000001</c:v>
                </c:pt>
                <c:pt idx="297">
                  <c:v>12.26394</c:v>
                </c:pt>
                <c:pt idx="298">
                  <c:v>12.289540000000001</c:v>
                </c:pt>
                <c:pt idx="299">
                  <c:v>12.3147</c:v>
                </c:pt>
                <c:pt idx="300">
                  <c:v>12.341519999999999</c:v>
                </c:pt>
                <c:pt idx="301">
                  <c:v>12.370480000000001</c:v>
                </c:pt>
                <c:pt idx="302">
                  <c:v>12.400930000000001</c:v>
                </c:pt>
                <c:pt idx="303">
                  <c:v>12.43295</c:v>
                </c:pt>
                <c:pt idx="304">
                  <c:v>12.46543</c:v>
                </c:pt>
                <c:pt idx="305">
                  <c:v>12.496969999999999</c:v>
                </c:pt>
                <c:pt idx="306">
                  <c:v>12.531140000000001</c:v>
                </c:pt>
                <c:pt idx="307">
                  <c:v>12.564159999999999</c:v>
                </c:pt>
                <c:pt idx="308">
                  <c:v>12.59858</c:v>
                </c:pt>
                <c:pt idx="309">
                  <c:v>12.633900000000001</c:v>
                </c:pt>
                <c:pt idx="310">
                  <c:v>12.67395</c:v>
                </c:pt>
                <c:pt idx="311">
                  <c:v>12.715579999999999</c:v>
                </c:pt>
                <c:pt idx="312">
                  <c:v>12.756220000000001</c:v>
                </c:pt>
                <c:pt idx="313">
                  <c:v>12.798539999999999</c:v>
                </c:pt>
                <c:pt idx="314">
                  <c:v>12.84118</c:v>
                </c:pt>
                <c:pt idx="315">
                  <c:v>12.88509</c:v>
                </c:pt>
                <c:pt idx="316">
                  <c:v>12.931850000000001</c:v>
                </c:pt>
                <c:pt idx="317">
                  <c:v>12.98377</c:v>
                </c:pt>
                <c:pt idx="318">
                  <c:v>13.04495</c:v>
                </c:pt>
                <c:pt idx="319">
                  <c:v>13.111079999999999</c:v>
                </c:pt>
                <c:pt idx="320">
                  <c:v>13.18553</c:v>
                </c:pt>
                <c:pt idx="321">
                  <c:v>13.259639999999999</c:v>
                </c:pt>
                <c:pt idx="322">
                  <c:v>13.333500000000001</c:v>
                </c:pt>
                <c:pt idx="323">
                  <c:v>13.404489999999999</c:v>
                </c:pt>
                <c:pt idx="324">
                  <c:v>13.48438</c:v>
                </c:pt>
                <c:pt idx="325">
                  <c:v>13.577030000000001</c:v>
                </c:pt>
                <c:pt idx="326">
                  <c:v>13.690580000000001</c:v>
                </c:pt>
                <c:pt idx="327">
                  <c:v>13.80021</c:v>
                </c:pt>
                <c:pt idx="328">
                  <c:v>13.90118</c:v>
                </c:pt>
                <c:pt idx="329">
                  <c:v>13.9945</c:v>
                </c:pt>
                <c:pt idx="330">
                  <c:v>14.10416</c:v>
                </c:pt>
                <c:pt idx="331">
                  <c:v>14.24597</c:v>
                </c:pt>
                <c:pt idx="332">
                  <c:v>14.40958</c:v>
                </c:pt>
                <c:pt idx="333">
                  <c:v>14.573689999999999</c:v>
                </c:pt>
                <c:pt idx="334">
                  <c:v>14.731579999999999</c:v>
                </c:pt>
                <c:pt idx="335">
                  <c:v>14.894360000000001</c:v>
                </c:pt>
                <c:pt idx="336">
                  <c:v>15.060040000000001</c:v>
                </c:pt>
                <c:pt idx="337">
                  <c:v>15.246180000000001</c:v>
                </c:pt>
                <c:pt idx="338">
                  <c:v>15.450710000000001</c:v>
                </c:pt>
                <c:pt idx="339">
                  <c:v>15.674189999999999</c:v>
                </c:pt>
                <c:pt idx="340">
                  <c:v>15.91628</c:v>
                </c:pt>
                <c:pt idx="341">
                  <c:v>16.170190000000002</c:v>
                </c:pt>
                <c:pt idx="342">
                  <c:v>16.432030000000001</c:v>
                </c:pt>
                <c:pt idx="343">
                  <c:v>16.720610000000001</c:v>
                </c:pt>
                <c:pt idx="344">
                  <c:v>17.034960000000002</c:v>
                </c:pt>
                <c:pt idx="345">
                  <c:v>17.371259999999999</c:v>
                </c:pt>
                <c:pt idx="346">
                  <c:v>17.734909999999999</c:v>
                </c:pt>
                <c:pt idx="347">
                  <c:v>18.121230000000001</c:v>
                </c:pt>
                <c:pt idx="348">
                  <c:v>18.52196</c:v>
                </c:pt>
                <c:pt idx="349">
                  <c:v>18.949439999999999</c:v>
                </c:pt>
                <c:pt idx="350">
                  <c:v>19.413160000000001</c:v>
                </c:pt>
                <c:pt idx="351">
                  <c:v>19.90549</c:v>
                </c:pt>
                <c:pt idx="352">
                  <c:v>20.41808</c:v>
                </c:pt>
                <c:pt idx="353">
                  <c:v>20.97587</c:v>
                </c:pt>
                <c:pt idx="354">
                  <c:v>21.56317</c:v>
                </c:pt>
                <c:pt idx="355">
                  <c:v>22.183150000000001</c:v>
                </c:pt>
                <c:pt idx="356">
                  <c:v>22.837599999999998</c:v>
                </c:pt>
                <c:pt idx="357">
                  <c:v>23.509119999999999</c:v>
                </c:pt>
                <c:pt idx="358">
                  <c:v>24.195119999999999</c:v>
                </c:pt>
                <c:pt idx="359">
                  <c:v>24.90718</c:v>
                </c:pt>
                <c:pt idx="360">
                  <c:v>25.652439999999999</c:v>
                </c:pt>
                <c:pt idx="361">
                  <c:v>26.417639999999999</c:v>
                </c:pt>
                <c:pt idx="362">
                  <c:v>27.225750000000001</c:v>
                </c:pt>
                <c:pt idx="363">
                  <c:v>28.091370000000001</c:v>
                </c:pt>
                <c:pt idx="364">
                  <c:v>28.98912</c:v>
                </c:pt>
                <c:pt idx="365">
                  <c:v>29.92812</c:v>
                </c:pt>
                <c:pt idx="366">
                  <c:v>30.892420000000001</c:v>
                </c:pt>
                <c:pt idx="367">
                  <c:v>31.85819</c:v>
                </c:pt>
                <c:pt idx="368">
                  <c:v>32.820619999999998</c:v>
                </c:pt>
                <c:pt idx="369">
                  <c:v>33.807699999999997</c:v>
                </c:pt>
                <c:pt idx="370">
                  <c:v>34.810720000000003</c:v>
                </c:pt>
                <c:pt idx="371">
                  <c:v>35.869999999999997</c:v>
                </c:pt>
                <c:pt idx="372">
                  <c:v>37.02534</c:v>
                </c:pt>
                <c:pt idx="373">
                  <c:v>38.261659999999999</c:v>
                </c:pt>
                <c:pt idx="374">
                  <c:v>39.586820000000003</c:v>
                </c:pt>
                <c:pt idx="375">
                  <c:v>40.987189999999998</c:v>
                </c:pt>
                <c:pt idx="376">
                  <c:v>42.445599999999999</c:v>
                </c:pt>
                <c:pt idx="377">
                  <c:v>43.96508</c:v>
                </c:pt>
                <c:pt idx="378">
                  <c:v>45.561790000000002</c:v>
                </c:pt>
                <c:pt idx="379">
                  <c:v>47.244770000000003</c:v>
                </c:pt>
                <c:pt idx="380">
                  <c:v>49.071399999999997</c:v>
                </c:pt>
                <c:pt idx="381">
                  <c:v>50.971829999999997</c:v>
                </c:pt>
                <c:pt idx="382">
                  <c:v>52.919040000000003</c:v>
                </c:pt>
                <c:pt idx="383">
                  <c:v>54.849800000000002</c:v>
                </c:pt>
                <c:pt idx="384">
                  <c:v>56.717120000000001</c:v>
                </c:pt>
                <c:pt idx="385">
                  <c:v>58.547260000000001</c:v>
                </c:pt>
                <c:pt idx="386">
                  <c:v>60.408940000000001</c:v>
                </c:pt>
                <c:pt idx="387">
                  <c:v>62.328890000000001</c:v>
                </c:pt>
                <c:pt idx="388">
                  <c:v>64.363770000000002</c:v>
                </c:pt>
                <c:pt idx="389">
                  <c:v>66.491039999999998</c:v>
                </c:pt>
                <c:pt idx="390">
                  <c:v>68.642259999999993</c:v>
                </c:pt>
                <c:pt idx="391">
                  <c:v>70.732380000000006</c:v>
                </c:pt>
                <c:pt idx="392">
                  <c:v>72.706599999999995</c:v>
                </c:pt>
                <c:pt idx="393">
                  <c:v>74.506240000000005</c:v>
                </c:pt>
                <c:pt idx="394">
                  <c:v>76.198070000000001</c:v>
                </c:pt>
                <c:pt idx="395">
                  <c:v>77.857050000000001</c:v>
                </c:pt>
                <c:pt idx="396">
                  <c:v>79.5227</c:v>
                </c:pt>
                <c:pt idx="397">
                  <c:v>81.206549999999993</c:v>
                </c:pt>
                <c:pt idx="398">
                  <c:v>82.922899999999998</c:v>
                </c:pt>
                <c:pt idx="399">
                  <c:v>84.649540000000002</c:v>
                </c:pt>
                <c:pt idx="400">
                  <c:v>86.376639999999995</c:v>
                </c:pt>
                <c:pt idx="401">
                  <c:v>88.064509999999999</c:v>
                </c:pt>
                <c:pt idx="402">
                  <c:v>89.689049999999995</c:v>
                </c:pt>
                <c:pt idx="403">
                  <c:v>91.241519999999994</c:v>
                </c:pt>
                <c:pt idx="404">
                  <c:v>92.739469999999997</c:v>
                </c:pt>
                <c:pt idx="405">
                  <c:v>94.212459999999993</c:v>
                </c:pt>
                <c:pt idx="406">
                  <c:v>95.656180000000006</c:v>
                </c:pt>
                <c:pt idx="407">
                  <c:v>97.044020000000003</c:v>
                </c:pt>
                <c:pt idx="408">
                  <c:v>98.404799999999994</c:v>
                </c:pt>
                <c:pt idx="409">
                  <c:v>99.731179999999995</c:v>
                </c:pt>
                <c:pt idx="410">
                  <c:v>101.0204</c:v>
                </c:pt>
                <c:pt idx="411">
                  <c:v>102.26690000000001</c:v>
                </c:pt>
                <c:pt idx="412">
                  <c:v>103.41759999999999</c:v>
                </c:pt>
                <c:pt idx="413">
                  <c:v>104.471</c:v>
                </c:pt>
                <c:pt idx="414">
                  <c:v>105.3934</c:v>
                </c:pt>
                <c:pt idx="415">
                  <c:v>106.1328</c:v>
                </c:pt>
                <c:pt idx="416">
                  <c:v>106.611</c:v>
                </c:pt>
                <c:pt idx="417">
                  <c:v>106.8139</c:v>
                </c:pt>
                <c:pt idx="418">
                  <c:v>106.729</c:v>
                </c:pt>
                <c:pt idx="419">
                  <c:v>106.4263</c:v>
                </c:pt>
                <c:pt idx="420">
                  <c:v>105.95480000000001</c:v>
                </c:pt>
                <c:pt idx="421">
                  <c:v>105.33759999999999</c:v>
                </c:pt>
                <c:pt idx="422">
                  <c:v>104.5865</c:v>
                </c:pt>
                <c:pt idx="423">
                  <c:v>103.74039999999999</c:v>
                </c:pt>
                <c:pt idx="424">
                  <c:v>102.8194</c:v>
                </c:pt>
                <c:pt idx="425">
                  <c:v>101.8202</c:v>
                </c:pt>
                <c:pt idx="426">
                  <c:v>100.7456</c:v>
                </c:pt>
                <c:pt idx="427">
                  <c:v>99.593630000000005</c:v>
                </c:pt>
                <c:pt idx="428">
                  <c:v>98.355990000000006</c:v>
                </c:pt>
                <c:pt idx="429">
                  <c:v>97.05059</c:v>
                </c:pt>
                <c:pt idx="430">
                  <c:v>95.675280000000001</c:v>
                </c:pt>
                <c:pt idx="431">
                  <c:v>94.24794</c:v>
                </c:pt>
                <c:pt idx="432">
                  <c:v>92.768739999999994</c:v>
                </c:pt>
                <c:pt idx="433">
                  <c:v>91.240009999999998</c:v>
                </c:pt>
                <c:pt idx="434">
                  <c:v>89.678399999999996</c:v>
                </c:pt>
                <c:pt idx="435">
                  <c:v>88.058509999999998</c:v>
                </c:pt>
                <c:pt idx="436">
                  <c:v>86.380870000000002</c:v>
                </c:pt>
                <c:pt idx="437">
                  <c:v>84.662809999999993</c:v>
                </c:pt>
                <c:pt idx="438">
                  <c:v>82.910790000000006</c:v>
                </c:pt>
                <c:pt idx="439">
                  <c:v>81.115139999999997</c:v>
                </c:pt>
                <c:pt idx="440">
                  <c:v>79.27261</c:v>
                </c:pt>
                <c:pt idx="441">
                  <c:v>77.372839999999997</c:v>
                </c:pt>
                <c:pt idx="442">
                  <c:v>75.427459999999996</c:v>
                </c:pt>
                <c:pt idx="443">
                  <c:v>73.449510000000004</c:v>
                </c:pt>
                <c:pt idx="444">
                  <c:v>71.470219999999998</c:v>
                </c:pt>
                <c:pt idx="445">
                  <c:v>69.48912</c:v>
                </c:pt>
                <c:pt idx="446">
                  <c:v>67.620720000000006</c:v>
                </c:pt>
                <c:pt idx="447">
                  <c:v>66.19032</c:v>
                </c:pt>
                <c:pt idx="448">
                  <c:v>63.588090000000001</c:v>
                </c:pt>
                <c:pt idx="449">
                  <c:v>61.645240000000001</c:v>
                </c:pt>
                <c:pt idx="450">
                  <c:v>59.706220000000002</c:v>
                </c:pt>
                <c:pt idx="451">
                  <c:v>57.769680000000001</c:v>
                </c:pt>
                <c:pt idx="452">
                  <c:v>55.827199999999998</c:v>
                </c:pt>
                <c:pt idx="453">
                  <c:v>53.884160000000001</c:v>
                </c:pt>
                <c:pt idx="454">
                  <c:v>51.9206</c:v>
                </c:pt>
                <c:pt idx="455">
                  <c:v>49.957560000000001</c:v>
                </c:pt>
                <c:pt idx="456">
                  <c:v>47.980759999999997</c:v>
                </c:pt>
                <c:pt idx="457">
                  <c:v>45.993819999999999</c:v>
                </c:pt>
                <c:pt idx="458">
                  <c:v>43.989780000000003</c:v>
                </c:pt>
                <c:pt idx="459">
                  <c:v>41.978729999999999</c:v>
                </c:pt>
                <c:pt idx="460">
                  <c:v>39.960140000000003</c:v>
                </c:pt>
                <c:pt idx="461">
                  <c:v>37.964579999999998</c:v>
                </c:pt>
                <c:pt idx="462">
                  <c:v>36.005650000000003</c:v>
                </c:pt>
                <c:pt idx="463">
                  <c:v>34.125450000000001</c:v>
                </c:pt>
                <c:pt idx="464">
                  <c:v>32.343719999999998</c:v>
                </c:pt>
                <c:pt idx="465">
                  <c:v>30.664400000000001</c:v>
                </c:pt>
                <c:pt idx="466">
                  <c:v>29.094819999999999</c:v>
                </c:pt>
                <c:pt idx="467">
                  <c:v>27.628219999999999</c:v>
                </c:pt>
                <c:pt idx="468">
                  <c:v>26.2454</c:v>
                </c:pt>
                <c:pt idx="469">
                  <c:v>24.93347</c:v>
                </c:pt>
                <c:pt idx="470">
                  <c:v>23.682300000000001</c:v>
                </c:pt>
                <c:pt idx="471">
                  <c:v>22.488959999999999</c:v>
                </c:pt>
                <c:pt idx="472">
                  <c:v>21.368880000000001</c:v>
                </c:pt>
                <c:pt idx="473">
                  <c:v>20.322379999999999</c:v>
                </c:pt>
                <c:pt idx="474">
                  <c:v>19.350090000000002</c:v>
                </c:pt>
                <c:pt idx="475">
                  <c:v>18.450389999999999</c:v>
                </c:pt>
                <c:pt idx="476">
                  <c:v>17.60641</c:v>
                </c:pt>
                <c:pt idx="477">
                  <c:v>16.82713</c:v>
                </c:pt>
                <c:pt idx="478">
                  <c:v>16.108460000000001</c:v>
                </c:pt>
                <c:pt idx="479">
                  <c:v>15.44131</c:v>
                </c:pt>
                <c:pt idx="480">
                  <c:v>14.82123</c:v>
                </c:pt>
                <c:pt idx="481">
                  <c:v>14.240740000000001</c:v>
                </c:pt>
                <c:pt idx="482">
                  <c:v>13.69656</c:v>
                </c:pt>
                <c:pt idx="483">
                  <c:v>13.189209999999999</c:v>
                </c:pt>
                <c:pt idx="484">
                  <c:v>12.7281</c:v>
                </c:pt>
                <c:pt idx="485">
                  <c:v>12.30373</c:v>
                </c:pt>
                <c:pt idx="486">
                  <c:v>11.906510000000001</c:v>
                </c:pt>
                <c:pt idx="487">
                  <c:v>11.53227</c:v>
                </c:pt>
                <c:pt idx="488">
                  <c:v>11.19037</c:v>
                </c:pt>
                <c:pt idx="489">
                  <c:v>10.87486</c:v>
                </c:pt>
                <c:pt idx="490">
                  <c:v>10.569979999999999</c:v>
                </c:pt>
                <c:pt idx="491">
                  <c:v>10.27694</c:v>
                </c:pt>
                <c:pt idx="492">
                  <c:v>9.9943530000000003</c:v>
                </c:pt>
                <c:pt idx="493">
                  <c:v>9.7130259999999993</c:v>
                </c:pt>
                <c:pt idx="494">
                  <c:v>9.4379880000000007</c:v>
                </c:pt>
                <c:pt idx="495">
                  <c:v>9.1679840000000006</c:v>
                </c:pt>
                <c:pt idx="496">
                  <c:v>8.9119740000000007</c:v>
                </c:pt>
                <c:pt idx="497">
                  <c:v>8.6659810000000004</c:v>
                </c:pt>
                <c:pt idx="498">
                  <c:v>8.4347279999999998</c:v>
                </c:pt>
                <c:pt idx="499">
                  <c:v>8.2137239999999991</c:v>
                </c:pt>
                <c:pt idx="500">
                  <c:v>8.0133179999999999</c:v>
                </c:pt>
                <c:pt idx="501">
                  <c:v>7.8215789999999998</c:v>
                </c:pt>
                <c:pt idx="502">
                  <c:v>7.6469579999999997</c:v>
                </c:pt>
                <c:pt idx="503">
                  <c:v>7.4941700000000004</c:v>
                </c:pt>
                <c:pt idx="504">
                  <c:v>7.3522280000000002</c:v>
                </c:pt>
                <c:pt idx="505">
                  <c:v>7.2208059999999996</c:v>
                </c:pt>
                <c:pt idx="506">
                  <c:v>7.1056400000000002</c:v>
                </c:pt>
                <c:pt idx="507">
                  <c:v>6.9964810000000002</c:v>
                </c:pt>
                <c:pt idx="508">
                  <c:v>6.9007350000000001</c:v>
                </c:pt>
                <c:pt idx="509">
                  <c:v>6.8232220000000003</c:v>
                </c:pt>
                <c:pt idx="510">
                  <c:v>6.7650790000000001</c:v>
                </c:pt>
                <c:pt idx="511">
                  <c:v>6.7032100000000003</c:v>
                </c:pt>
                <c:pt idx="512">
                  <c:v>6.6605059999999998</c:v>
                </c:pt>
                <c:pt idx="513">
                  <c:v>6.6165779999999996</c:v>
                </c:pt>
                <c:pt idx="514">
                  <c:v>6.590306</c:v>
                </c:pt>
                <c:pt idx="515">
                  <c:v>6.5810909999999998</c:v>
                </c:pt>
                <c:pt idx="516">
                  <c:v>6.5805559999999996</c:v>
                </c:pt>
                <c:pt idx="517">
                  <c:v>6.5798719999999999</c:v>
                </c:pt>
                <c:pt idx="518">
                  <c:v>6.5905399999999998</c:v>
                </c:pt>
                <c:pt idx="519">
                  <c:v>6.5995509999999999</c:v>
                </c:pt>
                <c:pt idx="520">
                  <c:v>6.6190189999999998</c:v>
                </c:pt>
                <c:pt idx="521">
                  <c:v>6.6403179999999997</c:v>
                </c:pt>
                <c:pt idx="522">
                  <c:v>6.6670109999999996</c:v>
                </c:pt>
                <c:pt idx="523">
                  <c:v>6.6993510000000001</c:v>
                </c:pt>
                <c:pt idx="524">
                  <c:v>6.737762</c:v>
                </c:pt>
                <c:pt idx="525">
                  <c:v>6.7900179999999999</c:v>
                </c:pt>
                <c:pt idx="526">
                  <c:v>6.8511420000000003</c:v>
                </c:pt>
                <c:pt idx="527">
                  <c:v>6.9280759999999999</c:v>
                </c:pt>
                <c:pt idx="528">
                  <c:v>7.0236340000000004</c:v>
                </c:pt>
                <c:pt idx="529">
                  <c:v>7.1401300000000001</c:v>
                </c:pt>
                <c:pt idx="530">
                  <c:v>7.26919</c:v>
                </c:pt>
                <c:pt idx="531">
                  <c:v>7.4149779999999996</c:v>
                </c:pt>
                <c:pt idx="532">
                  <c:v>7.579739</c:v>
                </c:pt>
                <c:pt idx="533">
                  <c:v>7.7501239999999996</c:v>
                </c:pt>
                <c:pt idx="534">
                  <c:v>7.95228</c:v>
                </c:pt>
                <c:pt idx="535">
                  <c:v>8.1679720000000007</c:v>
                </c:pt>
                <c:pt idx="536">
                  <c:v>8.4022220000000001</c:v>
                </c:pt>
                <c:pt idx="537">
                  <c:v>8.6422740000000005</c:v>
                </c:pt>
                <c:pt idx="538">
                  <c:v>8.8863789999999998</c:v>
                </c:pt>
                <c:pt idx="539">
                  <c:v>9.1344309999999993</c:v>
                </c:pt>
                <c:pt idx="540">
                  <c:v>9.4010540000000002</c:v>
                </c:pt>
                <c:pt idx="541">
                  <c:v>9.6768660000000004</c:v>
                </c:pt>
                <c:pt idx="542">
                  <c:v>9.9060220000000001</c:v>
                </c:pt>
                <c:pt idx="543">
                  <c:v>10.03262</c:v>
                </c:pt>
                <c:pt idx="544">
                  <c:v>10.08783</c:v>
                </c:pt>
                <c:pt idx="545">
                  <c:v>10.17273</c:v>
                </c:pt>
                <c:pt idx="546">
                  <c:v>10.429040000000001</c:v>
                </c:pt>
                <c:pt idx="547">
                  <c:v>10.937609999999999</c:v>
                </c:pt>
                <c:pt idx="548">
                  <c:v>11.50971</c:v>
                </c:pt>
                <c:pt idx="549">
                  <c:v>11.937519999999999</c:v>
                </c:pt>
                <c:pt idx="550">
                  <c:v>12.259919999999999</c:v>
                </c:pt>
                <c:pt idx="551">
                  <c:v>12.590820000000001</c:v>
                </c:pt>
                <c:pt idx="552">
                  <c:v>12.92104</c:v>
                </c:pt>
                <c:pt idx="553">
                  <c:v>13.27421</c:v>
                </c:pt>
                <c:pt idx="554">
                  <c:v>13.632630000000001</c:v>
                </c:pt>
                <c:pt idx="555">
                  <c:v>14.003679999999999</c:v>
                </c:pt>
                <c:pt idx="556">
                  <c:v>14.38069</c:v>
                </c:pt>
                <c:pt idx="557">
                  <c:v>14.77919</c:v>
                </c:pt>
                <c:pt idx="558">
                  <c:v>15.17362</c:v>
                </c:pt>
                <c:pt idx="559">
                  <c:v>15.58065</c:v>
                </c:pt>
                <c:pt idx="560">
                  <c:v>15.978260000000001</c:v>
                </c:pt>
                <c:pt idx="561">
                  <c:v>16.373280000000001</c:v>
                </c:pt>
                <c:pt idx="562">
                  <c:v>16.790240000000001</c:v>
                </c:pt>
                <c:pt idx="563">
                  <c:v>17.223140000000001</c:v>
                </c:pt>
                <c:pt idx="564">
                  <c:v>17.666460000000001</c:v>
                </c:pt>
                <c:pt idx="565">
                  <c:v>18.08981</c:v>
                </c:pt>
                <c:pt idx="566">
                  <c:v>18.516480000000001</c:v>
                </c:pt>
                <c:pt idx="567">
                  <c:v>18.92925</c:v>
                </c:pt>
                <c:pt idx="568">
                  <c:v>19.35942</c:v>
                </c:pt>
                <c:pt idx="569">
                  <c:v>19.78668</c:v>
                </c:pt>
                <c:pt idx="570">
                  <c:v>20.221080000000001</c:v>
                </c:pt>
                <c:pt idx="571">
                  <c:v>20.643509999999999</c:v>
                </c:pt>
                <c:pt idx="572">
                  <c:v>21.06936</c:v>
                </c:pt>
                <c:pt idx="573">
                  <c:v>21.49211</c:v>
                </c:pt>
                <c:pt idx="574">
                  <c:v>21.920750000000002</c:v>
                </c:pt>
                <c:pt idx="575">
                  <c:v>22.334610000000001</c:v>
                </c:pt>
                <c:pt idx="576">
                  <c:v>22.748809999999999</c:v>
                </c:pt>
                <c:pt idx="577">
                  <c:v>23.155100000000001</c:v>
                </c:pt>
                <c:pt idx="578">
                  <c:v>23.560580000000002</c:v>
                </c:pt>
                <c:pt idx="579">
                  <c:v>23.956669999999999</c:v>
                </c:pt>
                <c:pt idx="580">
                  <c:v>24.333739999999999</c:v>
                </c:pt>
                <c:pt idx="581">
                  <c:v>24.699560000000002</c:v>
                </c:pt>
                <c:pt idx="582">
                  <c:v>25.047450000000001</c:v>
                </c:pt>
                <c:pt idx="583">
                  <c:v>25.381640000000001</c:v>
                </c:pt>
                <c:pt idx="584">
                  <c:v>25.721039999999999</c:v>
                </c:pt>
                <c:pt idx="585">
                  <c:v>26.047989999999999</c:v>
                </c:pt>
                <c:pt idx="586">
                  <c:v>26.367909999999998</c:v>
                </c:pt>
                <c:pt idx="587">
                  <c:v>26.6614</c:v>
                </c:pt>
                <c:pt idx="588">
                  <c:v>26.918320000000001</c:v>
                </c:pt>
                <c:pt idx="589">
                  <c:v>27.15484</c:v>
                </c:pt>
                <c:pt idx="590">
                  <c:v>27.379899999999999</c:v>
                </c:pt>
                <c:pt idx="591">
                  <c:v>27.601579999999998</c:v>
                </c:pt>
                <c:pt idx="592">
                  <c:v>27.81456</c:v>
                </c:pt>
                <c:pt idx="593">
                  <c:v>27.991579999999999</c:v>
                </c:pt>
                <c:pt idx="594">
                  <c:v>28.13768</c:v>
                </c:pt>
                <c:pt idx="595">
                  <c:v>28.266169999999999</c:v>
                </c:pt>
                <c:pt idx="596">
                  <c:v>28.379270000000002</c:v>
                </c:pt>
                <c:pt idx="597">
                  <c:v>28.478950000000001</c:v>
                </c:pt>
                <c:pt idx="598">
                  <c:v>28.570679999999999</c:v>
                </c:pt>
                <c:pt idx="599">
                  <c:v>28.640239999999999</c:v>
                </c:pt>
                <c:pt idx="600">
                  <c:v>28.677</c:v>
                </c:pt>
                <c:pt idx="601">
                  <c:v>28.688510000000001</c:v>
                </c:pt>
                <c:pt idx="602">
                  <c:v>28.68994</c:v>
                </c:pt>
                <c:pt idx="603">
                  <c:v>28.652080000000002</c:v>
                </c:pt>
                <c:pt idx="604">
                  <c:v>28.583300000000001</c:v>
                </c:pt>
                <c:pt idx="605">
                  <c:v>28.484539999999999</c:v>
                </c:pt>
                <c:pt idx="606">
                  <c:v>28.338609999999999</c:v>
                </c:pt>
                <c:pt idx="607">
                  <c:v>28.16966</c:v>
                </c:pt>
                <c:pt idx="608">
                  <c:v>27.968330000000002</c:v>
                </c:pt>
                <c:pt idx="609">
                  <c:v>27.733239999999999</c:v>
                </c:pt>
                <c:pt idx="610">
                  <c:v>27.462820000000001</c:v>
                </c:pt>
                <c:pt idx="611">
                  <c:v>27.131409999999999</c:v>
                </c:pt>
                <c:pt idx="612">
                  <c:v>26.715969999999999</c:v>
                </c:pt>
                <c:pt idx="613">
                  <c:v>26.228059999999999</c:v>
                </c:pt>
                <c:pt idx="614">
                  <c:v>25.664639999999999</c:v>
                </c:pt>
                <c:pt idx="615">
                  <c:v>25.098849999999999</c:v>
                </c:pt>
                <c:pt idx="616">
                  <c:v>24.911059999999999</c:v>
                </c:pt>
                <c:pt idx="617">
                  <c:v>24.318999999999999</c:v>
                </c:pt>
                <c:pt idx="618">
                  <c:v>22.993580000000001</c:v>
                </c:pt>
                <c:pt idx="619">
                  <c:v>22.264099999999999</c:v>
                </c:pt>
                <c:pt idx="620">
                  <c:v>21.497579999999999</c:v>
                </c:pt>
                <c:pt idx="621">
                  <c:v>20.701799999999999</c:v>
                </c:pt>
                <c:pt idx="622">
                  <c:v>19.938880000000001</c:v>
                </c:pt>
                <c:pt idx="623">
                  <c:v>19.23479</c:v>
                </c:pt>
                <c:pt idx="624">
                  <c:v>18.617080000000001</c:v>
                </c:pt>
                <c:pt idx="625">
                  <c:v>18.09892</c:v>
                </c:pt>
                <c:pt idx="626">
                  <c:v>17.645340000000001</c:v>
                </c:pt>
                <c:pt idx="627">
                  <c:v>17.24737</c:v>
                </c:pt>
                <c:pt idx="628">
                  <c:v>16.909849999999999</c:v>
                </c:pt>
                <c:pt idx="629">
                  <c:v>16.60858</c:v>
                </c:pt>
                <c:pt idx="630">
                  <c:v>16.34984</c:v>
                </c:pt>
                <c:pt idx="631">
                  <c:v>16.118849999999998</c:v>
                </c:pt>
                <c:pt idx="632">
                  <c:v>15.90415</c:v>
                </c:pt>
                <c:pt idx="633">
                  <c:v>15.71062</c:v>
                </c:pt>
                <c:pt idx="634">
                  <c:v>15.52656</c:v>
                </c:pt>
                <c:pt idx="635">
                  <c:v>15.358309999999999</c:v>
                </c:pt>
                <c:pt idx="636">
                  <c:v>15.19781</c:v>
                </c:pt>
                <c:pt idx="637">
                  <c:v>15.059850000000001</c:v>
                </c:pt>
                <c:pt idx="638">
                  <c:v>14.94026</c:v>
                </c:pt>
                <c:pt idx="639">
                  <c:v>14.823130000000001</c:v>
                </c:pt>
                <c:pt idx="640">
                  <c:v>14.712999999999999</c:v>
                </c:pt>
                <c:pt idx="641">
                  <c:v>14.60787</c:v>
                </c:pt>
                <c:pt idx="642">
                  <c:v>14.4977</c:v>
                </c:pt>
                <c:pt idx="643">
                  <c:v>14.406090000000001</c:v>
                </c:pt>
                <c:pt idx="644">
                  <c:v>14.329420000000001</c:v>
                </c:pt>
                <c:pt idx="645">
                  <c:v>14.26322</c:v>
                </c:pt>
                <c:pt idx="646">
                  <c:v>14.206289999999999</c:v>
                </c:pt>
                <c:pt idx="647">
                  <c:v>14.152950000000001</c:v>
                </c:pt>
                <c:pt idx="648">
                  <c:v>14.09675</c:v>
                </c:pt>
                <c:pt idx="649">
                  <c:v>14.03942</c:v>
                </c:pt>
                <c:pt idx="650">
                  <c:v>14.003500000000001</c:v>
                </c:pt>
                <c:pt idx="651">
                  <c:v>13.974740000000001</c:v>
                </c:pt>
                <c:pt idx="652">
                  <c:v>13.94244</c:v>
                </c:pt>
                <c:pt idx="653">
                  <c:v>13.91535</c:v>
                </c:pt>
                <c:pt idx="654">
                  <c:v>13.88977</c:v>
                </c:pt>
                <c:pt idx="655">
                  <c:v>13.862399999999999</c:v>
                </c:pt>
                <c:pt idx="656">
                  <c:v>13.845499999999999</c:v>
                </c:pt>
                <c:pt idx="657">
                  <c:v>13.83643</c:v>
                </c:pt>
                <c:pt idx="658">
                  <c:v>13.83053</c:v>
                </c:pt>
                <c:pt idx="659">
                  <c:v>13.820919999999999</c:v>
                </c:pt>
                <c:pt idx="660">
                  <c:v>13.80861</c:v>
                </c:pt>
                <c:pt idx="661">
                  <c:v>13.79346</c:v>
                </c:pt>
                <c:pt idx="662">
                  <c:v>13.77594</c:v>
                </c:pt>
                <c:pt idx="663">
                  <c:v>13.77543</c:v>
                </c:pt>
                <c:pt idx="664">
                  <c:v>13.776619999999999</c:v>
                </c:pt>
                <c:pt idx="665">
                  <c:v>13.774789999999999</c:v>
                </c:pt>
                <c:pt idx="666">
                  <c:v>13.76108</c:v>
                </c:pt>
                <c:pt idx="667">
                  <c:v>13.748480000000001</c:v>
                </c:pt>
                <c:pt idx="668">
                  <c:v>13.73911</c:v>
                </c:pt>
                <c:pt idx="669">
                  <c:v>13.73883</c:v>
                </c:pt>
                <c:pt idx="670">
                  <c:v>13.72922</c:v>
                </c:pt>
                <c:pt idx="671">
                  <c:v>13.72889</c:v>
                </c:pt>
                <c:pt idx="672">
                  <c:v>13.72396</c:v>
                </c:pt>
                <c:pt idx="673">
                  <c:v>13.726039999999999</c:v>
                </c:pt>
                <c:pt idx="674">
                  <c:v>13.73014</c:v>
                </c:pt>
                <c:pt idx="675">
                  <c:v>13.73044</c:v>
                </c:pt>
                <c:pt idx="676">
                  <c:v>13.719060000000001</c:v>
                </c:pt>
                <c:pt idx="677">
                  <c:v>13.719609999999999</c:v>
                </c:pt>
                <c:pt idx="678">
                  <c:v>13.709720000000001</c:v>
                </c:pt>
                <c:pt idx="679">
                  <c:v>13.70931</c:v>
                </c:pt>
                <c:pt idx="680">
                  <c:v>13.7066</c:v>
                </c:pt>
                <c:pt idx="681">
                  <c:v>13.703989999999999</c:v>
                </c:pt>
                <c:pt idx="682">
                  <c:v>13.699920000000001</c:v>
                </c:pt>
                <c:pt idx="683">
                  <c:v>13.69566</c:v>
                </c:pt>
                <c:pt idx="684">
                  <c:v>13.694610000000001</c:v>
                </c:pt>
                <c:pt idx="685">
                  <c:v>13.69356</c:v>
                </c:pt>
                <c:pt idx="686">
                  <c:v>13.693479999999999</c:v>
                </c:pt>
                <c:pt idx="687">
                  <c:v>13.6921</c:v>
                </c:pt>
                <c:pt idx="688">
                  <c:v>13.688280000000001</c:v>
                </c:pt>
                <c:pt idx="689">
                  <c:v>13.6896</c:v>
                </c:pt>
                <c:pt idx="690">
                  <c:v>13.693059999999999</c:v>
                </c:pt>
                <c:pt idx="691">
                  <c:v>13.69408</c:v>
                </c:pt>
                <c:pt idx="692">
                  <c:v>13.695550000000001</c:v>
                </c:pt>
                <c:pt idx="693">
                  <c:v>13.694140000000001</c:v>
                </c:pt>
                <c:pt idx="694">
                  <c:v>13.69379</c:v>
                </c:pt>
                <c:pt idx="695">
                  <c:v>13.699120000000001</c:v>
                </c:pt>
                <c:pt idx="696">
                  <c:v>13.69646</c:v>
                </c:pt>
                <c:pt idx="697">
                  <c:v>13.690950000000001</c:v>
                </c:pt>
                <c:pt idx="698">
                  <c:v>13.68638</c:v>
                </c:pt>
                <c:pt idx="699">
                  <c:v>13.683199999999999</c:v>
                </c:pt>
                <c:pt idx="700">
                  <c:v>13.68332</c:v>
                </c:pt>
                <c:pt idx="701">
                  <c:v>13.686400000000001</c:v>
                </c:pt>
                <c:pt idx="702">
                  <c:v>13.68942</c:v>
                </c:pt>
                <c:pt idx="703">
                  <c:v>13.69079</c:v>
                </c:pt>
                <c:pt idx="704">
                  <c:v>13.691000000000001</c:v>
                </c:pt>
                <c:pt idx="705">
                  <c:v>13.68999</c:v>
                </c:pt>
                <c:pt idx="706">
                  <c:v>13.687419999999999</c:v>
                </c:pt>
                <c:pt idx="707">
                  <c:v>13.68642</c:v>
                </c:pt>
                <c:pt idx="708">
                  <c:v>13.68798</c:v>
                </c:pt>
                <c:pt idx="709">
                  <c:v>13.6899</c:v>
                </c:pt>
                <c:pt idx="710">
                  <c:v>13.69205</c:v>
                </c:pt>
                <c:pt idx="711">
                  <c:v>13.693960000000001</c:v>
                </c:pt>
                <c:pt idx="712">
                  <c:v>13.6953</c:v>
                </c:pt>
                <c:pt idx="713">
                  <c:v>13.6974</c:v>
                </c:pt>
                <c:pt idx="714">
                  <c:v>13.699809999999999</c:v>
                </c:pt>
                <c:pt idx="715">
                  <c:v>13.70143</c:v>
                </c:pt>
                <c:pt idx="716">
                  <c:v>13.702159999999999</c:v>
                </c:pt>
                <c:pt idx="717">
                  <c:v>13.70153</c:v>
                </c:pt>
                <c:pt idx="718">
                  <c:v>13.700139999999999</c:v>
                </c:pt>
                <c:pt idx="719">
                  <c:v>13.698980000000001</c:v>
                </c:pt>
                <c:pt idx="720">
                  <c:v>13.69838</c:v>
                </c:pt>
                <c:pt idx="721">
                  <c:v>13.698919999999999</c:v>
                </c:pt>
                <c:pt idx="722">
                  <c:v>13.701140000000001</c:v>
                </c:pt>
                <c:pt idx="723">
                  <c:v>13.70298</c:v>
                </c:pt>
                <c:pt idx="724">
                  <c:v>13.704050000000001</c:v>
                </c:pt>
                <c:pt idx="725">
                  <c:v>13.703939999999999</c:v>
                </c:pt>
                <c:pt idx="726">
                  <c:v>13.70303</c:v>
                </c:pt>
                <c:pt idx="727">
                  <c:v>13.70228</c:v>
                </c:pt>
                <c:pt idx="728">
                  <c:v>13.70322</c:v>
                </c:pt>
                <c:pt idx="729">
                  <c:v>13.704330000000001</c:v>
                </c:pt>
                <c:pt idx="730">
                  <c:v>13.705260000000001</c:v>
                </c:pt>
                <c:pt idx="731">
                  <c:v>13.70546</c:v>
                </c:pt>
                <c:pt idx="732">
                  <c:v>13.70453</c:v>
                </c:pt>
                <c:pt idx="733">
                  <c:v>13.70388</c:v>
                </c:pt>
                <c:pt idx="734">
                  <c:v>13.704700000000001</c:v>
                </c:pt>
                <c:pt idx="735">
                  <c:v>13.705859999999999</c:v>
                </c:pt>
                <c:pt idx="736">
                  <c:v>13.706480000000001</c:v>
                </c:pt>
                <c:pt idx="737">
                  <c:v>13.70646</c:v>
                </c:pt>
                <c:pt idx="738">
                  <c:v>13.70631</c:v>
                </c:pt>
                <c:pt idx="739">
                  <c:v>13.706759999999999</c:v>
                </c:pt>
                <c:pt idx="740">
                  <c:v>13.70758</c:v>
                </c:pt>
                <c:pt idx="741">
                  <c:v>13.70857</c:v>
                </c:pt>
                <c:pt idx="742">
                  <c:v>13.70876</c:v>
                </c:pt>
                <c:pt idx="743">
                  <c:v>13.708589999999999</c:v>
                </c:pt>
                <c:pt idx="744">
                  <c:v>13.70872</c:v>
                </c:pt>
                <c:pt idx="745">
                  <c:v>13.709619999999999</c:v>
                </c:pt>
                <c:pt idx="746">
                  <c:v>13.70979</c:v>
                </c:pt>
                <c:pt idx="747">
                  <c:v>13.70932</c:v>
                </c:pt>
                <c:pt idx="748">
                  <c:v>13.70918</c:v>
                </c:pt>
                <c:pt idx="749">
                  <c:v>13.708539999999999</c:v>
                </c:pt>
                <c:pt idx="750">
                  <c:v>13.708320000000001</c:v>
                </c:pt>
                <c:pt idx="751">
                  <c:v>13.708930000000001</c:v>
                </c:pt>
                <c:pt idx="752">
                  <c:v>13.70876</c:v>
                </c:pt>
                <c:pt idx="753">
                  <c:v>13.70824</c:v>
                </c:pt>
                <c:pt idx="754">
                  <c:v>13.70758</c:v>
                </c:pt>
                <c:pt idx="755">
                  <c:v>13.70678</c:v>
                </c:pt>
                <c:pt idx="756">
                  <c:v>13.70594</c:v>
                </c:pt>
                <c:pt idx="757">
                  <c:v>13.706060000000001</c:v>
                </c:pt>
                <c:pt idx="758">
                  <c:v>13.706759999999999</c:v>
                </c:pt>
                <c:pt idx="759">
                  <c:v>13.707079999999999</c:v>
                </c:pt>
                <c:pt idx="760">
                  <c:v>13.7072</c:v>
                </c:pt>
                <c:pt idx="761">
                  <c:v>13.706989999999999</c:v>
                </c:pt>
                <c:pt idx="762">
                  <c:v>13.70645</c:v>
                </c:pt>
                <c:pt idx="763">
                  <c:v>13.70656</c:v>
                </c:pt>
                <c:pt idx="764">
                  <c:v>13.70646</c:v>
                </c:pt>
                <c:pt idx="765">
                  <c:v>13.706250000000001</c:v>
                </c:pt>
                <c:pt idx="766">
                  <c:v>13.705920000000001</c:v>
                </c:pt>
                <c:pt idx="767">
                  <c:v>13.705489999999999</c:v>
                </c:pt>
                <c:pt idx="768">
                  <c:v>13.705260000000001</c:v>
                </c:pt>
                <c:pt idx="769">
                  <c:v>13.70452</c:v>
                </c:pt>
                <c:pt idx="770">
                  <c:v>13.70401</c:v>
                </c:pt>
                <c:pt idx="771">
                  <c:v>13.70396</c:v>
                </c:pt>
                <c:pt idx="772">
                  <c:v>13.703950000000001</c:v>
                </c:pt>
                <c:pt idx="773">
                  <c:v>13.70407</c:v>
                </c:pt>
                <c:pt idx="774">
                  <c:v>13.7042</c:v>
                </c:pt>
                <c:pt idx="775">
                  <c:v>13.703390000000001</c:v>
                </c:pt>
                <c:pt idx="776">
                  <c:v>13.702920000000001</c:v>
                </c:pt>
                <c:pt idx="777">
                  <c:v>13.702769999999999</c:v>
                </c:pt>
                <c:pt idx="778">
                  <c:v>13.702959999999999</c:v>
                </c:pt>
                <c:pt idx="779">
                  <c:v>13.70379</c:v>
                </c:pt>
                <c:pt idx="780">
                  <c:v>13.704650000000001</c:v>
                </c:pt>
                <c:pt idx="781">
                  <c:v>13.704639999999999</c:v>
                </c:pt>
                <c:pt idx="782">
                  <c:v>13.703860000000001</c:v>
                </c:pt>
                <c:pt idx="783">
                  <c:v>13.702809999999999</c:v>
                </c:pt>
                <c:pt idx="784">
                  <c:v>13.702059999999999</c:v>
                </c:pt>
                <c:pt idx="785">
                  <c:v>13.701879999999999</c:v>
                </c:pt>
                <c:pt idx="786">
                  <c:v>13.702059999999999</c:v>
                </c:pt>
                <c:pt idx="787">
                  <c:v>13.7021</c:v>
                </c:pt>
                <c:pt idx="788">
                  <c:v>13.701739999999999</c:v>
                </c:pt>
                <c:pt idx="789">
                  <c:v>13.70125</c:v>
                </c:pt>
                <c:pt idx="790">
                  <c:v>13.70059</c:v>
                </c:pt>
                <c:pt idx="791">
                  <c:v>13.70072</c:v>
                </c:pt>
                <c:pt idx="792">
                  <c:v>13.7011</c:v>
                </c:pt>
                <c:pt idx="793">
                  <c:v>13.7013</c:v>
                </c:pt>
                <c:pt idx="794">
                  <c:v>13.70035</c:v>
                </c:pt>
                <c:pt idx="795">
                  <c:v>13.69848</c:v>
                </c:pt>
                <c:pt idx="796">
                  <c:v>13.69716</c:v>
                </c:pt>
                <c:pt idx="797">
                  <c:v>13.69669</c:v>
                </c:pt>
                <c:pt idx="798">
                  <c:v>13.696540000000001</c:v>
                </c:pt>
                <c:pt idx="799">
                  <c:v>13.69628</c:v>
                </c:pt>
                <c:pt idx="800">
                  <c:v>13.69646</c:v>
                </c:pt>
                <c:pt idx="801">
                  <c:v>13.697570000000001</c:v>
                </c:pt>
                <c:pt idx="802">
                  <c:v>13.69974</c:v>
                </c:pt>
                <c:pt idx="803">
                  <c:v>13.702030000000001</c:v>
                </c:pt>
                <c:pt idx="804">
                  <c:v>13.70368</c:v>
                </c:pt>
                <c:pt idx="805">
                  <c:v>13.703580000000001</c:v>
                </c:pt>
                <c:pt idx="806">
                  <c:v>13.703580000000001</c:v>
                </c:pt>
                <c:pt idx="807">
                  <c:v>13.704140000000001</c:v>
                </c:pt>
                <c:pt idx="808">
                  <c:v>13.70426</c:v>
                </c:pt>
                <c:pt idx="809">
                  <c:v>13.7043</c:v>
                </c:pt>
                <c:pt idx="810">
                  <c:v>13.70397</c:v>
                </c:pt>
                <c:pt idx="811">
                  <c:v>13.703239999999999</c:v>
                </c:pt>
                <c:pt idx="812">
                  <c:v>13.70322</c:v>
                </c:pt>
                <c:pt idx="813">
                  <c:v>13.7044</c:v>
                </c:pt>
                <c:pt idx="814">
                  <c:v>13.70542</c:v>
                </c:pt>
                <c:pt idx="815">
                  <c:v>13.70581</c:v>
                </c:pt>
                <c:pt idx="816">
                  <c:v>13.70534</c:v>
                </c:pt>
                <c:pt idx="817">
                  <c:v>13.70424</c:v>
                </c:pt>
                <c:pt idx="818">
                  <c:v>13.702780000000001</c:v>
                </c:pt>
                <c:pt idx="819">
                  <c:v>13.70205</c:v>
                </c:pt>
                <c:pt idx="820">
                  <c:v>13.70138</c:v>
                </c:pt>
                <c:pt idx="821">
                  <c:v>13.70149</c:v>
                </c:pt>
                <c:pt idx="822">
                  <c:v>13.702</c:v>
                </c:pt>
                <c:pt idx="823">
                  <c:v>13.701980000000001</c:v>
                </c:pt>
                <c:pt idx="824">
                  <c:v>13.702109999999999</c:v>
                </c:pt>
                <c:pt idx="825">
                  <c:v>13.702489999999999</c:v>
                </c:pt>
                <c:pt idx="826">
                  <c:v>13.702170000000001</c:v>
                </c:pt>
                <c:pt idx="827">
                  <c:v>13.702209999999999</c:v>
                </c:pt>
                <c:pt idx="828">
                  <c:v>13.70152</c:v>
                </c:pt>
                <c:pt idx="829">
                  <c:v>13.70064</c:v>
                </c:pt>
                <c:pt idx="830">
                  <c:v>13.699920000000001</c:v>
                </c:pt>
                <c:pt idx="831">
                  <c:v>13.699820000000001</c:v>
                </c:pt>
                <c:pt idx="832">
                  <c:v>13.699529999999999</c:v>
                </c:pt>
                <c:pt idx="833">
                  <c:v>13.69946</c:v>
                </c:pt>
                <c:pt idx="834">
                  <c:v>13.69871</c:v>
                </c:pt>
                <c:pt idx="835">
                  <c:v>13.69801</c:v>
                </c:pt>
                <c:pt idx="836">
                  <c:v>13.697340000000001</c:v>
                </c:pt>
                <c:pt idx="837">
                  <c:v>13.696949999999999</c:v>
                </c:pt>
                <c:pt idx="838">
                  <c:v>13.696569999999999</c:v>
                </c:pt>
                <c:pt idx="839">
                  <c:v>13.69646</c:v>
                </c:pt>
                <c:pt idx="840">
                  <c:v>13.695600000000001</c:v>
                </c:pt>
                <c:pt idx="841">
                  <c:v>13.69528</c:v>
                </c:pt>
                <c:pt idx="842">
                  <c:v>13.69525</c:v>
                </c:pt>
                <c:pt idx="843">
                  <c:v>13.69562</c:v>
                </c:pt>
                <c:pt idx="844">
                  <c:v>13.696109999999999</c:v>
                </c:pt>
                <c:pt idx="845">
                  <c:v>13.697100000000001</c:v>
                </c:pt>
                <c:pt idx="846">
                  <c:v>13.69772</c:v>
                </c:pt>
                <c:pt idx="847">
                  <c:v>13.698219999999999</c:v>
                </c:pt>
                <c:pt idx="848">
                  <c:v>13.698740000000001</c:v>
                </c:pt>
                <c:pt idx="849">
                  <c:v>13.69828</c:v>
                </c:pt>
                <c:pt idx="850">
                  <c:v>13.69788</c:v>
                </c:pt>
                <c:pt idx="851">
                  <c:v>13.69807</c:v>
                </c:pt>
                <c:pt idx="852">
                  <c:v>13.698079999999999</c:v>
                </c:pt>
                <c:pt idx="853">
                  <c:v>13.69852</c:v>
                </c:pt>
                <c:pt idx="854">
                  <c:v>13.69866</c:v>
                </c:pt>
                <c:pt idx="855">
                  <c:v>13.698309999999999</c:v>
                </c:pt>
                <c:pt idx="856">
                  <c:v>13.698180000000001</c:v>
                </c:pt>
                <c:pt idx="857">
                  <c:v>13.69819</c:v>
                </c:pt>
                <c:pt idx="858">
                  <c:v>13.69889</c:v>
                </c:pt>
                <c:pt idx="859">
                  <c:v>13.69936</c:v>
                </c:pt>
                <c:pt idx="860">
                  <c:v>13.70003</c:v>
                </c:pt>
                <c:pt idx="861">
                  <c:v>13.70022</c:v>
                </c:pt>
                <c:pt idx="862">
                  <c:v>13.6999</c:v>
                </c:pt>
                <c:pt idx="863">
                  <c:v>13.69936</c:v>
                </c:pt>
                <c:pt idx="864">
                  <c:v>13.698930000000001</c:v>
                </c:pt>
                <c:pt idx="865">
                  <c:v>13.698639999999999</c:v>
                </c:pt>
                <c:pt idx="866">
                  <c:v>13.69857</c:v>
                </c:pt>
                <c:pt idx="867">
                  <c:v>13.69858</c:v>
                </c:pt>
                <c:pt idx="868">
                  <c:v>13.699020000000001</c:v>
                </c:pt>
                <c:pt idx="869">
                  <c:v>13.69964</c:v>
                </c:pt>
                <c:pt idx="870">
                  <c:v>13.70044</c:v>
                </c:pt>
                <c:pt idx="871">
                  <c:v>13.700989999999999</c:v>
                </c:pt>
                <c:pt idx="872">
                  <c:v>13.70074</c:v>
                </c:pt>
                <c:pt idx="873">
                  <c:v>13.699820000000001</c:v>
                </c:pt>
                <c:pt idx="874">
                  <c:v>13.6989</c:v>
                </c:pt>
                <c:pt idx="875">
                  <c:v>13.6998</c:v>
                </c:pt>
                <c:pt idx="876">
                  <c:v>13.70054</c:v>
                </c:pt>
                <c:pt idx="877">
                  <c:v>13.70158</c:v>
                </c:pt>
                <c:pt idx="878">
                  <c:v>13.70242</c:v>
                </c:pt>
                <c:pt idx="879">
                  <c:v>13.702260000000001</c:v>
                </c:pt>
                <c:pt idx="880">
                  <c:v>13.70255</c:v>
                </c:pt>
                <c:pt idx="881">
                  <c:v>13.70298</c:v>
                </c:pt>
                <c:pt idx="882">
                  <c:v>13.702870000000001</c:v>
                </c:pt>
                <c:pt idx="883">
                  <c:v>13.70307</c:v>
                </c:pt>
                <c:pt idx="884">
                  <c:v>13.70308</c:v>
                </c:pt>
                <c:pt idx="885">
                  <c:v>13.70288</c:v>
                </c:pt>
                <c:pt idx="886">
                  <c:v>13.703060000000001</c:v>
                </c:pt>
                <c:pt idx="887">
                  <c:v>13.703519999999999</c:v>
                </c:pt>
                <c:pt idx="888">
                  <c:v>13.70313</c:v>
                </c:pt>
                <c:pt idx="889">
                  <c:v>13.703060000000001</c:v>
                </c:pt>
                <c:pt idx="890">
                  <c:v>13.7029</c:v>
                </c:pt>
                <c:pt idx="891">
                  <c:v>13.702500000000001</c:v>
                </c:pt>
                <c:pt idx="892">
                  <c:v>13.70257</c:v>
                </c:pt>
                <c:pt idx="893">
                  <c:v>13.70289</c:v>
                </c:pt>
                <c:pt idx="894">
                  <c:v>13.703139999999999</c:v>
                </c:pt>
                <c:pt idx="895">
                  <c:v>13.703419999999999</c:v>
                </c:pt>
                <c:pt idx="896">
                  <c:v>13.70294</c:v>
                </c:pt>
                <c:pt idx="897">
                  <c:v>13.702500000000001</c:v>
                </c:pt>
                <c:pt idx="898">
                  <c:v>13.70252</c:v>
                </c:pt>
                <c:pt idx="899">
                  <c:v>13.703430000000001</c:v>
                </c:pt>
                <c:pt idx="900">
                  <c:v>13.704650000000001</c:v>
                </c:pt>
                <c:pt idx="901">
                  <c:v>13.705579999999999</c:v>
                </c:pt>
                <c:pt idx="902">
                  <c:v>13.705959999999999</c:v>
                </c:pt>
                <c:pt idx="903">
                  <c:v>13.70546</c:v>
                </c:pt>
                <c:pt idx="904">
                  <c:v>13.70459</c:v>
                </c:pt>
                <c:pt idx="905">
                  <c:v>13.70373</c:v>
                </c:pt>
                <c:pt idx="906">
                  <c:v>13.702680000000001</c:v>
                </c:pt>
                <c:pt idx="907">
                  <c:v>13.70209</c:v>
                </c:pt>
                <c:pt idx="908">
                  <c:v>13.70182</c:v>
                </c:pt>
                <c:pt idx="909">
                  <c:v>13.70194</c:v>
                </c:pt>
                <c:pt idx="910">
                  <c:v>13.70261</c:v>
                </c:pt>
                <c:pt idx="911">
                  <c:v>13.70298</c:v>
                </c:pt>
                <c:pt idx="912">
                  <c:v>13.70271</c:v>
                </c:pt>
                <c:pt idx="913">
                  <c:v>13.702260000000001</c:v>
                </c:pt>
                <c:pt idx="914">
                  <c:v>13.701840000000001</c:v>
                </c:pt>
                <c:pt idx="915">
                  <c:v>13.70247</c:v>
                </c:pt>
                <c:pt idx="916">
                  <c:v>13.70335</c:v>
                </c:pt>
                <c:pt idx="917">
                  <c:v>13.703709999999999</c:v>
                </c:pt>
                <c:pt idx="918">
                  <c:v>13.703110000000001</c:v>
                </c:pt>
                <c:pt idx="919">
                  <c:v>13.702719999999999</c:v>
                </c:pt>
                <c:pt idx="920">
                  <c:v>13.702959999999999</c:v>
                </c:pt>
                <c:pt idx="921">
                  <c:v>13.7036</c:v>
                </c:pt>
                <c:pt idx="922">
                  <c:v>13.70453</c:v>
                </c:pt>
                <c:pt idx="923">
                  <c:v>13.704739999999999</c:v>
                </c:pt>
                <c:pt idx="924">
                  <c:v>13.704660000000001</c:v>
                </c:pt>
                <c:pt idx="925">
                  <c:v>13.70457</c:v>
                </c:pt>
                <c:pt idx="926">
                  <c:v>13.704549999999999</c:v>
                </c:pt>
                <c:pt idx="927">
                  <c:v>6.8523620000000003</c:v>
                </c:pt>
              </c:numCache>
            </c:numRef>
          </c:yVal>
          <c:smooth val="1"/>
          <c:extLst>
            <c:ext xmlns:c16="http://schemas.microsoft.com/office/drawing/2014/chart" uri="{C3380CC4-5D6E-409C-BE32-E72D297353CC}">
              <c16:uniqueId val="{00000000-39DF-F741-95FA-1919EE77F88A}"/>
            </c:ext>
          </c:extLst>
        </c:ser>
        <c:dLbls>
          <c:showLegendKey val="0"/>
          <c:showVal val="0"/>
          <c:showCatName val="0"/>
          <c:showSerName val="0"/>
          <c:showPercent val="0"/>
          <c:showBubbleSize val="0"/>
        </c:dLbls>
        <c:axId val="367493648"/>
        <c:axId val="367178656"/>
      </c:scatterChart>
      <c:valAx>
        <c:axId val="36749364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Temperature (°C)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67178656"/>
        <c:crosses val="autoZero"/>
        <c:crossBetween val="midCat"/>
        <c:majorUnit val="20"/>
      </c:valAx>
      <c:valAx>
        <c:axId val="367178656"/>
        <c:scaling>
          <c:orientation val="minMax"/>
          <c:min val="0"/>
        </c:scaling>
        <c:delete val="1"/>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Heat Capacity (mJ/°C)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crossAx val="367493648"/>
        <c:crosses val="autoZero"/>
        <c:crossBetween val="midCat"/>
      </c:valAx>
      <c:spPr>
        <a:noFill/>
        <a:ln>
          <a:solidFill>
            <a:schemeClr val="bg1">
              <a:lumMod val="7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'50C min'!$B$11</c:f>
              <c:strCache>
                <c:ptCount val="1"/>
                <c:pt idx="0">
                  <c:v>C:\TA\Data\DSC\Parichat\tristearin new\tristearin heating 120 mins 4.001</c:v>
                </c:pt>
              </c:strCache>
            </c:strRef>
          </c:tx>
          <c:spPr>
            <a:ln w="15875" cap="rnd">
              <a:solidFill>
                <a:schemeClr val="tx1"/>
              </a:solidFill>
              <a:round/>
            </a:ln>
            <a:effectLst/>
          </c:spPr>
          <c:marker>
            <c:symbol val="none"/>
          </c:marker>
          <c:xVal>
            <c:numRef>
              <c:f>'50C min'!$B$13:$B$73</c:f>
              <c:numCache>
                <c:formatCode>General</c:formatCode>
                <c:ptCount val="61"/>
                <c:pt idx="0">
                  <c:v>39.821280000000002</c:v>
                </c:pt>
                <c:pt idx="1">
                  <c:v>39.915640000000003</c:v>
                </c:pt>
                <c:pt idx="2">
                  <c:v>40.057029999999997</c:v>
                </c:pt>
                <c:pt idx="3">
                  <c:v>40.296950000000002</c:v>
                </c:pt>
                <c:pt idx="4">
                  <c:v>40.653359999999999</c:v>
                </c:pt>
                <c:pt idx="5">
                  <c:v>41.114330000000002</c:v>
                </c:pt>
                <c:pt idx="6">
                  <c:v>41.659779999999998</c:v>
                </c:pt>
                <c:pt idx="7">
                  <c:v>42.270150000000001</c:v>
                </c:pt>
                <c:pt idx="8">
                  <c:v>42.929299999999998</c:v>
                </c:pt>
                <c:pt idx="9">
                  <c:v>43.626629999999999</c:v>
                </c:pt>
                <c:pt idx="10">
                  <c:v>44.353430000000003</c:v>
                </c:pt>
                <c:pt idx="11">
                  <c:v>45.10333</c:v>
                </c:pt>
                <c:pt idx="12">
                  <c:v>45.871760000000002</c:v>
                </c:pt>
                <c:pt idx="13">
                  <c:v>46.65363</c:v>
                </c:pt>
                <c:pt idx="14">
                  <c:v>47.44511</c:v>
                </c:pt>
                <c:pt idx="15">
                  <c:v>48.245739999999998</c:v>
                </c:pt>
                <c:pt idx="16">
                  <c:v>49.050579999999997</c:v>
                </c:pt>
                <c:pt idx="17">
                  <c:v>49.860750000000003</c:v>
                </c:pt>
                <c:pt idx="18">
                  <c:v>50.673389999999998</c:v>
                </c:pt>
                <c:pt idx="19">
                  <c:v>51.488300000000002</c:v>
                </c:pt>
                <c:pt idx="20">
                  <c:v>52.30415</c:v>
                </c:pt>
                <c:pt idx="21">
                  <c:v>53.119289999999999</c:v>
                </c:pt>
                <c:pt idx="22">
                  <c:v>53.930759999999999</c:v>
                </c:pt>
                <c:pt idx="23">
                  <c:v>54.726660000000003</c:v>
                </c:pt>
                <c:pt idx="24">
                  <c:v>55.463430000000002</c:v>
                </c:pt>
                <c:pt idx="25">
                  <c:v>56.043430000000001</c:v>
                </c:pt>
                <c:pt idx="26">
                  <c:v>56.498939999999997</c:v>
                </c:pt>
                <c:pt idx="27">
                  <c:v>56.934719999999999</c:v>
                </c:pt>
                <c:pt idx="28">
                  <c:v>57.40408</c:v>
                </c:pt>
                <c:pt idx="29">
                  <c:v>58.043970000000002</c:v>
                </c:pt>
                <c:pt idx="30">
                  <c:v>59.054679999999998</c:v>
                </c:pt>
                <c:pt idx="31">
                  <c:v>60.194400000000002</c:v>
                </c:pt>
                <c:pt idx="32">
                  <c:v>61.295299999999997</c:v>
                </c:pt>
                <c:pt idx="33">
                  <c:v>62.344569999999997</c:v>
                </c:pt>
                <c:pt idx="34">
                  <c:v>63.3508</c:v>
                </c:pt>
                <c:pt idx="35">
                  <c:v>64.323089999999993</c:v>
                </c:pt>
                <c:pt idx="36">
                  <c:v>65.262979999999999</c:v>
                </c:pt>
                <c:pt idx="37">
                  <c:v>66.170140000000004</c:v>
                </c:pt>
                <c:pt idx="38">
                  <c:v>67.045199999999994</c:v>
                </c:pt>
                <c:pt idx="39">
                  <c:v>67.887569999999997</c:v>
                </c:pt>
                <c:pt idx="40">
                  <c:v>68.700310000000002</c:v>
                </c:pt>
                <c:pt idx="41">
                  <c:v>69.487939999999995</c:v>
                </c:pt>
                <c:pt idx="42">
                  <c:v>70.265429999999995</c:v>
                </c:pt>
                <c:pt idx="43">
                  <c:v>71.062809999999999</c:v>
                </c:pt>
                <c:pt idx="44">
                  <c:v>71.90361</c:v>
                </c:pt>
                <c:pt idx="45">
                  <c:v>72.766559999999998</c:v>
                </c:pt>
                <c:pt idx="46">
                  <c:v>73.632940000000005</c:v>
                </c:pt>
                <c:pt idx="47">
                  <c:v>74.492999999999995</c:v>
                </c:pt>
                <c:pt idx="48">
                  <c:v>75.344679999999997</c:v>
                </c:pt>
                <c:pt idx="49">
                  <c:v>76.191580000000002</c:v>
                </c:pt>
                <c:pt idx="50">
                  <c:v>77.03349</c:v>
                </c:pt>
                <c:pt idx="51">
                  <c:v>77.872</c:v>
                </c:pt>
                <c:pt idx="52">
                  <c:v>78.707279999999997</c:v>
                </c:pt>
                <c:pt idx="53">
                  <c:v>79.541409999999999</c:v>
                </c:pt>
                <c:pt idx="54">
                  <c:v>80.374009999999998</c:v>
                </c:pt>
                <c:pt idx="55">
                  <c:v>81.205759999999998</c:v>
                </c:pt>
                <c:pt idx="56">
                  <c:v>82.037099999999995</c:v>
                </c:pt>
                <c:pt idx="57">
                  <c:v>82.867310000000003</c:v>
                </c:pt>
                <c:pt idx="58">
                  <c:v>83.697699999999998</c:v>
                </c:pt>
                <c:pt idx="59">
                  <c:v>84.527590000000004</c:v>
                </c:pt>
                <c:pt idx="60">
                  <c:v>85.358090000000004</c:v>
                </c:pt>
              </c:numCache>
            </c:numRef>
          </c:xVal>
          <c:yVal>
            <c:numRef>
              <c:f>'50C min'!$D$13:$D$73</c:f>
              <c:numCache>
                <c:formatCode>General</c:formatCode>
                <c:ptCount val="61"/>
                <c:pt idx="0">
                  <c:v>3.115917</c:v>
                </c:pt>
                <c:pt idx="1">
                  <c:v>2.8359420000000002</c:v>
                </c:pt>
                <c:pt idx="2">
                  <c:v>1.548624</c:v>
                </c:pt>
                <c:pt idx="3">
                  <c:v>-0.69842300000000002</c:v>
                </c:pt>
                <c:pt idx="4">
                  <c:v>-2.0771929999999998</c:v>
                </c:pt>
                <c:pt idx="5">
                  <c:v>-2.7372320000000001</c:v>
                </c:pt>
                <c:pt idx="6">
                  <c:v>-2.8810799999999999</c:v>
                </c:pt>
                <c:pt idx="7">
                  <c:v>-2.7571189999999999</c:v>
                </c:pt>
                <c:pt idx="8">
                  <c:v>-2.5502280000000002</c:v>
                </c:pt>
                <c:pt idx="9">
                  <c:v>-2.349634</c:v>
                </c:pt>
                <c:pt idx="10">
                  <c:v>-2.176742</c:v>
                </c:pt>
                <c:pt idx="11">
                  <c:v>-2.0284589999999998</c:v>
                </c:pt>
                <c:pt idx="12">
                  <c:v>-1.9040699999999999</c:v>
                </c:pt>
                <c:pt idx="13">
                  <c:v>-1.807329</c:v>
                </c:pt>
                <c:pt idx="14">
                  <c:v>-1.757506</c:v>
                </c:pt>
                <c:pt idx="15">
                  <c:v>-1.721174</c:v>
                </c:pt>
                <c:pt idx="16">
                  <c:v>-1.620646</c:v>
                </c:pt>
                <c:pt idx="17">
                  <c:v>-1.4807429999999999</c:v>
                </c:pt>
                <c:pt idx="18">
                  <c:v>-1.357372</c:v>
                </c:pt>
                <c:pt idx="19">
                  <c:v>-1.2745439999999999</c:v>
                </c:pt>
                <c:pt idx="20">
                  <c:v>-1.156291</c:v>
                </c:pt>
                <c:pt idx="21">
                  <c:v>-0.93660279999999996</c:v>
                </c:pt>
                <c:pt idx="22">
                  <c:v>-0.39071090000000003</c:v>
                </c:pt>
                <c:pt idx="23">
                  <c:v>1.347747</c:v>
                </c:pt>
                <c:pt idx="24">
                  <c:v>7.1374209999999998</c:v>
                </c:pt>
                <c:pt idx="25">
                  <c:v>19.21425</c:v>
                </c:pt>
                <c:pt idx="26">
                  <c:v>29.26388</c:v>
                </c:pt>
                <c:pt idx="27">
                  <c:v>35.890070000000001</c:v>
                </c:pt>
                <c:pt idx="28">
                  <c:v>38.94444</c:v>
                </c:pt>
                <c:pt idx="29">
                  <c:v>31.208020000000001</c:v>
                </c:pt>
                <c:pt idx="30">
                  <c:v>13.69646</c:v>
                </c:pt>
                <c:pt idx="31">
                  <c:v>5.869326</c:v>
                </c:pt>
                <c:pt idx="32">
                  <c:v>2.8710429999999998</c:v>
                </c:pt>
                <c:pt idx="33">
                  <c:v>1.2226220000000001</c:v>
                </c:pt>
                <c:pt idx="34">
                  <c:v>6.8386420000000003E-2</c:v>
                </c:pt>
                <c:pt idx="35">
                  <c:v>-0.86045749999999999</c:v>
                </c:pt>
                <c:pt idx="36">
                  <c:v>-1.3095019999999999</c:v>
                </c:pt>
                <c:pt idx="37">
                  <c:v>-1.307423</c:v>
                </c:pt>
                <c:pt idx="38">
                  <c:v>-0.83343339999999999</c:v>
                </c:pt>
                <c:pt idx="39">
                  <c:v>0.1352814</c:v>
                </c:pt>
                <c:pt idx="40">
                  <c:v>1.453352</c:v>
                </c:pt>
                <c:pt idx="41">
                  <c:v>3.094973</c:v>
                </c:pt>
                <c:pt idx="42">
                  <c:v>4.0048130000000004</c:v>
                </c:pt>
                <c:pt idx="43">
                  <c:v>3.3907820000000002</c:v>
                </c:pt>
                <c:pt idx="44">
                  <c:v>1.4222630000000001</c:v>
                </c:pt>
                <c:pt idx="45">
                  <c:v>0.15969520000000001</c:v>
                </c:pt>
                <c:pt idx="46">
                  <c:v>-0.50108600000000003</c:v>
                </c:pt>
                <c:pt idx="47">
                  <c:v>-0.77782660000000003</c:v>
                </c:pt>
                <c:pt idx="48">
                  <c:v>-0.91028439999999999</c:v>
                </c:pt>
                <c:pt idx="49">
                  <c:v>-0.98581390000000002</c:v>
                </c:pt>
                <c:pt idx="50">
                  <c:v>-1.053472</c:v>
                </c:pt>
                <c:pt idx="51">
                  <c:v>-1.111062</c:v>
                </c:pt>
                <c:pt idx="52">
                  <c:v>-1.148104</c:v>
                </c:pt>
                <c:pt idx="53">
                  <c:v>-1.186455</c:v>
                </c:pt>
                <c:pt idx="54">
                  <c:v>-1.2085399999999999</c:v>
                </c:pt>
                <c:pt idx="55">
                  <c:v>-1.226264</c:v>
                </c:pt>
                <c:pt idx="56">
                  <c:v>-1.2469539999999999</c:v>
                </c:pt>
                <c:pt idx="57">
                  <c:v>-1.2551920000000001</c:v>
                </c:pt>
                <c:pt idx="58">
                  <c:v>-1.268561</c:v>
                </c:pt>
                <c:pt idx="59">
                  <c:v>-1.277274</c:v>
                </c:pt>
                <c:pt idx="60">
                  <c:v>-1.2849429999999999</c:v>
                </c:pt>
              </c:numCache>
            </c:numRef>
          </c:yVal>
          <c:smooth val="1"/>
          <c:extLst>
            <c:ext xmlns:c16="http://schemas.microsoft.com/office/drawing/2014/chart" uri="{C3380CC4-5D6E-409C-BE32-E72D297353CC}">
              <c16:uniqueId val="{00000000-0521-2340-B8DB-BEA64364895B}"/>
            </c:ext>
          </c:extLst>
        </c:ser>
        <c:dLbls>
          <c:showLegendKey val="0"/>
          <c:showVal val="0"/>
          <c:showCatName val="0"/>
          <c:showSerName val="0"/>
          <c:showPercent val="0"/>
          <c:showBubbleSize val="0"/>
        </c:dLbls>
        <c:axId val="367493648"/>
        <c:axId val="367178656"/>
      </c:scatterChart>
      <c:valAx>
        <c:axId val="367493648"/>
        <c:scaling>
          <c:orientation val="minMax"/>
          <c:max val="100"/>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Temperature (°C)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67178656"/>
        <c:crossesAt val="-20"/>
        <c:crossBetween val="midCat"/>
      </c:valAx>
      <c:valAx>
        <c:axId val="367178656"/>
        <c:scaling>
          <c:orientation val="minMax"/>
          <c:min val="-20"/>
        </c:scaling>
        <c:delete val="1"/>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Heat Capacity (mJ/°C)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367493648"/>
        <c:crossesAt val="-20"/>
        <c:crossBetween val="midCat"/>
      </c:valAx>
      <c:spPr>
        <a:noFill/>
        <a:ln>
          <a:solidFill>
            <a:schemeClr val="bg1">
              <a:lumMod val="7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v>no aging</c:v>
          </c:tx>
          <c:spPr>
            <a:ln w="15875">
              <a:solidFill>
                <a:schemeClr val="tx1"/>
              </a:solidFill>
              <a:prstDash val="lgDash"/>
            </a:ln>
          </c:spPr>
          <c:marker>
            <c:symbol val="none"/>
          </c:marker>
          <c:xVal>
            <c:numRef>
              <c:f>alpha!$B$14:$B$71</c:f>
              <c:numCache>
                <c:formatCode>General</c:formatCode>
                <c:ptCount val="58"/>
                <c:pt idx="0">
                  <c:v>40.121389999999998</c:v>
                </c:pt>
                <c:pt idx="1">
                  <c:v>40.156219999999998</c:v>
                </c:pt>
                <c:pt idx="2">
                  <c:v>40.248570000000001</c:v>
                </c:pt>
                <c:pt idx="3">
                  <c:v>40.464660000000002</c:v>
                </c:pt>
                <c:pt idx="4">
                  <c:v>40.840330000000002</c:v>
                </c:pt>
                <c:pt idx="5">
                  <c:v>41.374299999999998</c:v>
                </c:pt>
                <c:pt idx="6">
                  <c:v>42.050710000000002</c:v>
                </c:pt>
                <c:pt idx="7">
                  <c:v>42.8401</c:v>
                </c:pt>
                <c:pt idx="8">
                  <c:v>43.720179999999999</c:v>
                </c:pt>
                <c:pt idx="9">
                  <c:v>44.669469999999997</c:v>
                </c:pt>
                <c:pt idx="10">
                  <c:v>45.671300000000002</c:v>
                </c:pt>
                <c:pt idx="11">
                  <c:v>46.711190000000002</c:v>
                </c:pt>
                <c:pt idx="12">
                  <c:v>47.781289999999998</c:v>
                </c:pt>
                <c:pt idx="13">
                  <c:v>48.871180000000003</c:v>
                </c:pt>
                <c:pt idx="14">
                  <c:v>49.975940000000001</c:v>
                </c:pt>
                <c:pt idx="15">
                  <c:v>51.09055</c:v>
                </c:pt>
                <c:pt idx="16">
                  <c:v>52.205590000000001</c:v>
                </c:pt>
                <c:pt idx="17">
                  <c:v>53.286499999999997</c:v>
                </c:pt>
                <c:pt idx="18">
                  <c:v>54.130479999999999</c:v>
                </c:pt>
                <c:pt idx="19">
                  <c:v>54.717219999999998</c:v>
                </c:pt>
                <c:pt idx="20">
                  <c:v>55.347479999999997</c:v>
                </c:pt>
                <c:pt idx="21">
                  <c:v>56.155349999999999</c:v>
                </c:pt>
                <c:pt idx="22">
                  <c:v>57.298850000000002</c:v>
                </c:pt>
                <c:pt idx="23">
                  <c:v>58.84</c:v>
                </c:pt>
                <c:pt idx="24">
                  <c:v>60.361469999999997</c:v>
                </c:pt>
                <c:pt idx="25">
                  <c:v>61.78978</c:v>
                </c:pt>
                <c:pt idx="26">
                  <c:v>63.147260000000003</c:v>
                </c:pt>
                <c:pt idx="27">
                  <c:v>64.450689999999994</c:v>
                </c:pt>
                <c:pt idx="28">
                  <c:v>65.712429999999998</c:v>
                </c:pt>
                <c:pt idx="29">
                  <c:v>66.942080000000004</c:v>
                </c:pt>
                <c:pt idx="30">
                  <c:v>68.145939999999996</c:v>
                </c:pt>
                <c:pt idx="31">
                  <c:v>69.333560000000006</c:v>
                </c:pt>
                <c:pt idx="32">
                  <c:v>70.511030000000005</c:v>
                </c:pt>
                <c:pt idx="33">
                  <c:v>71.681640000000002</c:v>
                </c:pt>
                <c:pt idx="34">
                  <c:v>72.844499999999996</c:v>
                </c:pt>
                <c:pt idx="35">
                  <c:v>74.003900000000002</c:v>
                </c:pt>
                <c:pt idx="36">
                  <c:v>75.158869999999993</c:v>
                </c:pt>
                <c:pt idx="37">
                  <c:v>76.313299999999998</c:v>
                </c:pt>
                <c:pt idx="38">
                  <c:v>77.467439999999996</c:v>
                </c:pt>
                <c:pt idx="39">
                  <c:v>78.623000000000005</c:v>
                </c:pt>
                <c:pt idx="40">
                  <c:v>79.77619</c:v>
                </c:pt>
                <c:pt idx="41">
                  <c:v>80.922290000000004</c:v>
                </c:pt>
                <c:pt idx="42">
                  <c:v>82.067930000000004</c:v>
                </c:pt>
                <c:pt idx="43">
                  <c:v>83.215280000000007</c:v>
                </c:pt>
                <c:pt idx="44">
                  <c:v>84.362780000000001</c:v>
                </c:pt>
                <c:pt idx="45">
                  <c:v>85.511240000000001</c:v>
                </c:pt>
                <c:pt idx="46">
                  <c:v>86.660300000000007</c:v>
                </c:pt>
                <c:pt idx="47">
                  <c:v>87.810010000000005</c:v>
                </c:pt>
                <c:pt idx="48">
                  <c:v>88.960899999999995</c:v>
                </c:pt>
                <c:pt idx="49">
                  <c:v>90.111919999999998</c:v>
                </c:pt>
                <c:pt idx="50">
                  <c:v>91.263919999999999</c:v>
                </c:pt>
                <c:pt idx="51">
                  <c:v>92.416880000000006</c:v>
                </c:pt>
                <c:pt idx="52">
                  <c:v>93.570660000000004</c:v>
                </c:pt>
                <c:pt idx="53">
                  <c:v>94.724410000000006</c:v>
                </c:pt>
                <c:pt idx="54">
                  <c:v>95.879459999999995</c:v>
                </c:pt>
                <c:pt idx="55">
                  <c:v>97.035079999999994</c:v>
                </c:pt>
                <c:pt idx="56">
                  <c:v>98.190619999999996</c:v>
                </c:pt>
                <c:pt idx="57">
                  <c:v>99.347800000000007</c:v>
                </c:pt>
              </c:numCache>
            </c:numRef>
          </c:xVal>
          <c:yVal>
            <c:numRef>
              <c:f>alpha!$D$14:$D$71</c:f>
              <c:numCache>
                <c:formatCode>General</c:formatCode>
                <c:ptCount val="58"/>
                <c:pt idx="0">
                  <c:v>0.22844500000000001</c:v>
                </c:pt>
                <c:pt idx="1">
                  <c:v>1.0090250000000001</c:v>
                </c:pt>
                <c:pt idx="2">
                  <c:v>0.74623700000000004</c:v>
                </c:pt>
                <c:pt idx="3">
                  <c:v>0.31264720000000001</c:v>
                </c:pt>
                <c:pt idx="4">
                  <c:v>3.5468550000000001E-2</c:v>
                </c:pt>
                <c:pt idx="5">
                  <c:v>-0.1224113</c:v>
                </c:pt>
                <c:pt idx="6">
                  <c:v>-0.1844876</c:v>
                </c:pt>
                <c:pt idx="7">
                  <c:v>-0.1751065</c:v>
                </c:pt>
                <c:pt idx="8">
                  <c:v>-0.1223315</c:v>
                </c:pt>
                <c:pt idx="9">
                  <c:v>-5.1663870000000001E-2</c:v>
                </c:pt>
                <c:pt idx="10">
                  <c:v>4.9611130000000003E-2</c:v>
                </c:pt>
                <c:pt idx="11">
                  <c:v>0.16578660000000001</c:v>
                </c:pt>
                <c:pt idx="12">
                  <c:v>0.2978867</c:v>
                </c:pt>
                <c:pt idx="13">
                  <c:v>0.47054689999999999</c:v>
                </c:pt>
                <c:pt idx="14">
                  <c:v>0.68710439999999995</c:v>
                </c:pt>
                <c:pt idx="15">
                  <c:v>0.9856859</c:v>
                </c:pt>
                <c:pt idx="16">
                  <c:v>1.6328</c:v>
                </c:pt>
                <c:pt idx="17">
                  <c:v>4.8313499999999996</c:v>
                </c:pt>
                <c:pt idx="18">
                  <c:v>17.77985</c:v>
                </c:pt>
                <c:pt idx="19">
                  <c:v>28.835560000000001</c:v>
                </c:pt>
                <c:pt idx="20">
                  <c:v>32.233980000000003</c:v>
                </c:pt>
                <c:pt idx="21">
                  <c:v>30.311419999999998</c:v>
                </c:pt>
                <c:pt idx="22">
                  <c:v>18.352519999999998</c:v>
                </c:pt>
                <c:pt idx="23">
                  <c:v>6.3038819999999998</c:v>
                </c:pt>
                <c:pt idx="24">
                  <c:v>3.4977209999999999</c:v>
                </c:pt>
                <c:pt idx="25">
                  <c:v>2.5351210000000002</c:v>
                </c:pt>
                <c:pt idx="26">
                  <c:v>2.0090499999999998</c:v>
                </c:pt>
                <c:pt idx="27">
                  <c:v>1.695541</c:v>
                </c:pt>
                <c:pt idx="28">
                  <c:v>1.528375</c:v>
                </c:pt>
                <c:pt idx="29">
                  <c:v>1.490634</c:v>
                </c:pt>
                <c:pt idx="30">
                  <c:v>1.493045</c:v>
                </c:pt>
                <c:pt idx="31">
                  <c:v>1.435724</c:v>
                </c:pt>
                <c:pt idx="32">
                  <c:v>1.344732</c:v>
                </c:pt>
                <c:pt idx="33">
                  <c:v>1.2781530000000001</c:v>
                </c:pt>
                <c:pt idx="34">
                  <c:v>1.273954</c:v>
                </c:pt>
                <c:pt idx="35">
                  <c:v>1.2364219999999999</c:v>
                </c:pt>
                <c:pt idx="36">
                  <c:v>1.20804</c:v>
                </c:pt>
                <c:pt idx="37">
                  <c:v>1.1555850000000001</c:v>
                </c:pt>
                <c:pt idx="38">
                  <c:v>1.072009</c:v>
                </c:pt>
                <c:pt idx="39">
                  <c:v>0.95549209999999996</c:v>
                </c:pt>
                <c:pt idx="40">
                  <c:v>1.073747</c:v>
                </c:pt>
                <c:pt idx="41">
                  <c:v>1.23417</c:v>
                </c:pt>
                <c:pt idx="42">
                  <c:v>1.264381</c:v>
                </c:pt>
                <c:pt idx="43">
                  <c:v>1.2701629999999999</c:v>
                </c:pt>
                <c:pt idx="44">
                  <c:v>1.2701469999999999</c:v>
                </c:pt>
                <c:pt idx="45">
                  <c:v>1.2749410000000001</c:v>
                </c:pt>
                <c:pt idx="46">
                  <c:v>1.2958829999999999</c:v>
                </c:pt>
                <c:pt idx="47">
                  <c:v>1.327612</c:v>
                </c:pt>
                <c:pt idx="48">
                  <c:v>1.350249</c:v>
                </c:pt>
                <c:pt idx="49">
                  <c:v>1.3710290000000001</c:v>
                </c:pt>
                <c:pt idx="50">
                  <c:v>1.394412</c:v>
                </c:pt>
                <c:pt idx="51">
                  <c:v>1.4116329999999999</c:v>
                </c:pt>
                <c:pt idx="52">
                  <c:v>1.424159</c:v>
                </c:pt>
                <c:pt idx="53">
                  <c:v>1.432688</c:v>
                </c:pt>
                <c:pt idx="54">
                  <c:v>1.440307</c:v>
                </c:pt>
                <c:pt idx="55">
                  <c:v>1.444831</c:v>
                </c:pt>
                <c:pt idx="56">
                  <c:v>1.4493670000000001</c:v>
                </c:pt>
                <c:pt idx="57">
                  <c:v>1.4504189999999999</c:v>
                </c:pt>
              </c:numCache>
            </c:numRef>
          </c:yVal>
          <c:smooth val="1"/>
          <c:extLst>
            <c:ext xmlns:c16="http://schemas.microsoft.com/office/drawing/2014/chart" uri="{C3380CC4-5D6E-409C-BE32-E72D297353CC}">
              <c16:uniqueId val="{00000000-7A0B-9E42-BC26-F2E77D27C2E0}"/>
            </c:ext>
          </c:extLst>
        </c:ser>
        <c:ser>
          <c:idx val="2"/>
          <c:order val="1"/>
          <c:tx>
            <c:v>12 hrs after aging</c:v>
          </c:tx>
          <c:spPr>
            <a:ln w="15875" cap="rnd">
              <a:solidFill>
                <a:schemeClr val="tx1">
                  <a:lumMod val="50000"/>
                  <a:lumOff val="50000"/>
                </a:schemeClr>
              </a:solidFill>
              <a:prstDash val="sysDash"/>
              <a:round/>
            </a:ln>
            <a:effectLst/>
          </c:spPr>
          <c:marker>
            <c:symbol val="none"/>
          </c:marker>
          <c:xVal>
            <c:numRef>
              <c:f>alpha!$N$14:$N$71</c:f>
              <c:numCache>
                <c:formatCode>General</c:formatCode>
                <c:ptCount val="58"/>
                <c:pt idx="0">
                  <c:v>40.064489999999999</c:v>
                </c:pt>
                <c:pt idx="1">
                  <c:v>40.102240000000002</c:v>
                </c:pt>
                <c:pt idx="2">
                  <c:v>40.209000000000003</c:v>
                </c:pt>
                <c:pt idx="3">
                  <c:v>40.450290000000003</c:v>
                </c:pt>
                <c:pt idx="4">
                  <c:v>40.856520000000003</c:v>
                </c:pt>
                <c:pt idx="5">
                  <c:v>41.421970000000002</c:v>
                </c:pt>
                <c:pt idx="6">
                  <c:v>42.121600000000001</c:v>
                </c:pt>
                <c:pt idx="7">
                  <c:v>42.930459999999997</c:v>
                </c:pt>
                <c:pt idx="8">
                  <c:v>43.821750000000002</c:v>
                </c:pt>
                <c:pt idx="9">
                  <c:v>44.77646</c:v>
                </c:pt>
                <c:pt idx="10">
                  <c:v>45.780110000000001</c:v>
                </c:pt>
                <c:pt idx="11">
                  <c:v>46.820059999999998</c:v>
                </c:pt>
                <c:pt idx="12">
                  <c:v>47.886659999999999</c:v>
                </c:pt>
                <c:pt idx="13">
                  <c:v>48.974260000000001</c:v>
                </c:pt>
                <c:pt idx="14">
                  <c:v>50.075470000000003</c:v>
                </c:pt>
                <c:pt idx="15">
                  <c:v>51.186700000000002</c:v>
                </c:pt>
                <c:pt idx="16">
                  <c:v>52.301760000000002</c:v>
                </c:pt>
                <c:pt idx="17">
                  <c:v>53.395060000000001</c:v>
                </c:pt>
                <c:pt idx="18">
                  <c:v>54.284129999999998</c:v>
                </c:pt>
                <c:pt idx="19">
                  <c:v>54.86703</c:v>
                </c:pt>
                <c:pt idx="20">
                  <c:v>55.514119999999998</c:v>
                </c:pt>
                <c:pt idx="21">
                  <c:v>56.359690000000001</c:v>
                </c:pt>
                <c:pt idx="22">
                  <c:v>57.493749999999999</c:v>
                </c:pt>
                <c:pt idx="23">
                  <c:v>58.871000000000002</c:v>
                </c:pt>
                <c:pt idx="24">
                  <c:v>60.294899999999998</c:v>
                </c:pt>
                <c:pt idx="25">
                  <c:v>61.726179999999999</c:v>
                </c:pt>
                <c:pt idx="26">
                  <c:v>63.104509999999998</c:v>
                </c:pt>
                <c:pt idx="27">
                  <c:v>64.425430000000006</c:v>
                </c:pt>
                <c:pt idx="28">
                  <c:v>65.700789999999998</c:v>
                </c:pt>
                <c:pt idx="29">
                  <c:v>66.939310000000006</c:v>
                </c:pt>
                <c:pt idx="30">
                  <c:v>68.151200000000003</c:v>
                </c:pt>
                <c:pt idx="31">
                  <c:v>69.342110000000005</c:v>
                </c:pt>
                <c:pt idx="32">
                  <c:v>70.521919999999994</c:v>
                </c:pt>
                <c:pt idx="33">
                  <c:v>71.695629999999994</c:v>
                </c:pt>
                <c:pt idx="34">
                  <c:v>72.862200000000001</c:v>
                </c:pt>
                <c:pt idx="35">
                  <c:v>74.023740000000004</c:v>
                </c:pt>
                <c:pt idx="36">
                  <c:v>75.180620000000005</c:v>
                </c:pt>
                <c:pt idx="37">
                  <c:v>76.336129999999997</c:v>
                </c:pt>
                <c:pt idx="38">
                  <c:v>77.489189999999994</c:v>
                </c:pt>
                <c:pt idx="39">
                  <c:v>78.640739999999994</c:v>
                </c:pt>
                <c:pt idx="40">
                  <c:v>79.792109999999994</c:v>
                </c:pt>
                <c:pt idx="41">
                  <c:v>80.942980000000006</c:v>
                </c:pt>
                <c:pt idx="42">
                  <c:v>82.093760000000003</c:v>
                </c:pt>
                <c:pt idx="43">
                  <c:v>83.245000000000005</c:v>
                </c:pt>
                <c:pt idx="44">
                  <c:v>84.386319999999998</c:v>
                </c:pt>
                <c:pt idx="45">
                  <c:v>85.526179999999997</c:v>
                </c:pt>
                <c:pt idx="46">
                  <c:v>86.680189999999996</c:v>
                </c:pt>
                <c:pt idx="47">
                  <c:v>87.834760000000003</c:v>
                </c:pt>
                <c:pt idx="48">
                  <c:v>88.98809</c:v>
                </c:pt>
                <c:pt idx="49">
                  <c:v>90.142200000000003</c:v>
                </c:pt>
                <c:pt idx="50">
                  <c:v>91.295689999999993</c:v>
                </c:pt>
                <c:pt idx="51">
                  <c:v>92.449520000000007</c:v>
                </c:pt>
                <c:pt idx="52">
                  <c:v>93.605040000000002</c:v>
                </c:pt>
                <c:pt idx="53">
                  <c:v>94.759370000000004</c:v>
                </c:pt>
                <c:pt idx="54">
                  <c:v>95.915459999999996</c:v>
                </c:pt>
                <c:pt idx="55">
                  <c:v>97.071420000000003</c:v>
                </c:pt>
                <c:pt idx="56">
                  <c:v>98.227819999999994</c:v>
                </c:pt>
                <c:pt idx="57">
                  <c:v>99.384839999999997</c:v>
                </c:pt>
              </c:numCache>
            </c:numRef>
          </c:xVal>
          <c:yVal>
            <c:numRef>
              <c:f>alpha!$P$14:$P$71</c:f>
              <c:numCache>
                <c:formatCode>General</c:formatCode>
                <c:ptCount val="58"/>
                <c:pt idx="0">
                  <c:v>1.3054539999999999</c:v>
                </c:pt>
                <c:pt idx="1">
                  <c:v>1.6283540000000001</c:v>
                </c:pt>
                <c:pt idx="2">
                  <c:v>0.85438559999999997</c:v>
                </c:pt>
                <c:pt idx="3">
                  <c:v>-0.1264034</c:v>
                </c:pt>
                <c:pt idx="4">
                  <c:v>-0.65597459999999996</c:v>
                </c:pt>
                <c:pt idx="5">
                  <c:v>-0.9247358</c:v>
                </c:pt>
                <c:pt idx="6">
                  <c:v>-1.169575</c:v>
                </c:pt>
                <c:pt idx="7">
                  <c:v>-1.061439</c:v>
                </c:pt>
                <c:pt idx="8">
                  <c:v>-0.91820559999999996</c:v>
                </c:pt>
                <c:pt idx="9">
                  <c:v>-0.78873300000000002</c:v>
                </c:pt>
                <c:pt idx="10">
                  <c:v>-0.42373870000000002</c:v>
                </c:pt>
                <c:pt idx="11">
                  <c:v>-0.1616939</c:v>
                </c:pt>
                <c:pt idx="12">
                  <c:v>4.761452E-2</c:v>
                </c:pt>
                <c:pt idx="13">
                  <c:v>0.27215499999999998</c:v>
                </c:pt>
                <c:pt idx="14">
                  <c:v>0.5374236</c:v>
                </c:pt>
                <c:pt idx="15">
                  <c:v>0.86155630000000005</c:v>
                </c:pt>
                <c:pt idx="16">
                  <c:v>1.3740520000000001</c:v>
                </c:pt>
                <c:pt idx="17">
                  <c:v>3.8101039999999999</c:v>
                </c:pt>
                <c:pt idx="18">
                  <c:v>16.080960000000001</c:v>
                </c:pt>
                <c:pt idx="19">
                  <c:v>28.46537</c:v>
                </c:pt>
                <c:pt idx="20">
                  <c:v>31.037230000000001</c:v>
                </c:pt>
                <c:pt idx="21">
                  <c:v>27.895820000000001</c:v>
                </c:pt>
                <c:pt idx="22">
                  <c:v>19.31016</c:v>
                </c:pt>
                <c:pt idx="23">
                  <c:v>11.3942</c:v>
                </c:pt>
                <c:pt idx="24">
                  <c:v>6.9654569999999998</c:v>
                </c:pt>
                <c:pt idx="25">
                  <c:v>3.9105319999999999</c:v>
                </c:pt>
                <c:pt idx="26">
                  <c:v>2.8485800000000001</c:v>
                </c:pt>
                <c:pt idx="27">
                  <c:v>2.4065099999999999</c:v>
                </c:pt>
                <c:pt idx="28">
                  <c:v>2.177254</c:v>
                </c:pt>
                <c:pt idx="29">
                  <c:v>2.0915349999999999</c:v>
                </c:pt>
                <c:pt idx="30">
                  <c:v>2.0933310000000001</c:v>
                </c:pt>
                <c:pt idx="31">
                  <c:v>2.1148020000000001</c:v>
                </c:pt>
                <c:pt idx="32">
                  <c:v>2.0391270000000001</c:v>
                </c:pt>
                <c:pt idx="33">
                  <c:v>1.9325140000000001</c:v>
                </c:pt>
                <c:pt idx="34">
                  <c:v>1.890109</c:v>
                </c:pt>
                <c:pt idx="35">
                  <c:v>1.890512</c:v>
                </c:pt>
                <c:pt idx="36">
                  <c:v>1.8820049999999999</c:v>
                </c:pt>
                <c:pt idx="37">
                  <c:v>1.8663879999999999</c:v>
                </c:pt>
                <c:pt idx="38">
                  <c:v>1.8857090000000001</c:v>
                </c:pt>
                <c:pt idx="39">
                  <c:v>1.9043600000000001</c:v>
                </c:pt>
                <c:pt idx="40">
                  <c:v>1.9205779999999999</c:v>
                </c:pt>
                <c:pt idx="41">
                  <c:v>1.9340310000000001</c:v>
                </c:pt>
                <c:pt idx="42">
                  <c:v>1.953384</c:v>
                </c:pt>
                <c:pt idx="43">
                  <c:v>1.9756020000000001</c:v>
                </c:pt>
                <c:pt idx="44">
                  <c:v>2.5629590000000002</c:v>
                </c:pt>
                <c:pt idx="45">
                  <c:v>2.4527739999999998</c:v>
                </c:pt>
                <c:pt idx="46">
                  <c:v>2.379327</c:v>
                </c:pt>
                <c:pt idx="47">
                  <c:v>2.353726</c:v>
                </c:pt>
                <c:pt idx="48">
                  <c:v>2.3387009999999999</c:v>
                </c:pt>
                <c:pt idx="49">
                  <c:v>2.3322769999999999</c:v>
                </c:pt>
                <c:pt idx="50">
                  <c:v>2.3183379999999998</c:v>
                </c:pt>
                <c:pt idx="51">
                  <c:v>2.3051080000000002</c:v>
                </c:pt>
                <c:pt idx="52">
                  <c:v>2.2976839999999998</c:v>
                </c:pt>
                <c:pt idx="53">
                  <c:v>2.289444</c:v>
                </c:pt>
                <c:pt idx="54">
                  <c:v>2.28003</c:v>
                </c:pt>
                <c:pt idx="55">
                  <c:v>2.2725970000000002</c:v>
                </c:pt>
                <c:pt idx="56">
                  <c:v>2.2689699999999999</c:v>
                </c:pt>
                <c:pt idx="57">
                  <c:v>2.2680340000000001</c:v>
                </c:pt>
              </c:numCache>
            </c:numRef>
          </c:yVal>
          <c:smooth val="1"/>
          <c:extLst>
            <c:ext xmlns:c16="http://schemas.microsoft.com/office/drawing/2014/chart" uri="{C3380CC4-5D6E-409C-BE32-E72D297353CC}">
              <c16:uniqueId val="{00000001-7A0B-9E42-BC26-F2E77D27C2E0}"/>
            </c:ext>
          </c:extLst>
        </c:ser>
        <c:ser>
          <c:idx val="0"/>
          <c:order val="2"/>
          <c:tx>
            <c:v>24 hrs after aging</c:v>
          </c:tx>
          <c:spPr>
            <a:ln w="15875" cap="rnd">
              <a:solidFill>
                <a:schemeClr val="tx1"/>
              </a:solidFill>
              <a:round/>
            </a:ln>
            <a:effectLst/>
          </c:spPr>
          <c:marker>
            <c:symbol val="none"/>
          </c:marker>
          <c:xVal>
            <c:numRef>
              <c:f>alpha!$AB$14:$AB$71</c:f>
              <c:numCache>
                <c:formatCode>General</c:formatCode>
                <c:ptCount val="58"/>
                <c:pt idx="0">
                  <c:v>40.240690000000001</c:v>
                </c:pt>
                <c:pt idx="1">
                  <c:v>40.293399999999998</c:v>
                </c:pt>
                <c:pt idx="2">
                  <c:v>40.421320000000001</c:v>
                </c:pt>
                <c:pt idx="3">
                  <c:v>40.691760000000002</c:v>
                </c:pt>
                <c:pt idx="4">
                  <c:v>41.130110000000002</c:v>
                </c:pt>
                <c:pt idx="5">
                  <c:v>41.722540000000002</c:v>
                </c:pt>
                <c:pt idx="6">
                  <c:v>42.442950000000003</c:v>
                </c:pt>
                <c:pt idx="7">
                  <c:v>43.263550000000002</c:v>
                </c:pt>
                <c:pt idx="8">
                  <c:v>44.162570000000002</c:v>
                </c:pt>
                <c:pt idx="9">
                  <c:v>45.12106</c:v>
                </c:pt>
                <c:pt idx="10">
                  <c:v>46.124299999999998</c:v>
                </c:pt>
                <c:pt idx="11">
                  <c:v>47.162640000000003</c:v>
                </c:pt>
                <c:pt idx="12">
                  <c:v>48.226900000000001</c:v>
                </c:pt>
                <c:pt idx="13">
                  <c:v>49.312089999999998</c:v>
                </c:pt>
                <c:pt idx="14">
                  <c:v>50.41066</c:v>
                </c:pt>
                <c:pt idx="15">
                  <c:v>51.519480000000001</c:v>
                </c:pt>
                <c:pt idx="16">
                  <c:v>52.634349999999998</c:v>
                </c:pt>
                <c:pt idx="17">
                  <c:v>53.738819999999997</c:v>
                </c:pt>
                <c:pt idx="18">
                  <c:v>54.751930000000002</c:v>
                </c:pt>
                <c:pt idx="19">
                  <c:v>55.495849999999997</c:v>
                </c:pt>
                <c:pt idx="20">
                  <c:v>56.156660000000002</c:v>
                </c:pt>
                <c:pt idx="21">
                  <c:v>56.952629999999999</c:v>
                </c:pt>
                <c:pt idx="22">
                  <c:v>57.965400000000002</c:v>
                </c:pt>
                <c:pt idx="23">
                  <c:v>59.311360000000001</c:v>
                </c:pt>
                <c:pt idx="24">
                  <c:v>60.767319999999998</c:v>
                </c:pt>
                <c:pt idx="25">
                  <c:v>62.163159999999998</c:v>
                </c:pt>
                <c:pt idx="26">
                  <c:v>63.499949999999998</c:v>
                </c:pt>
                <c:pt idx="27">
                  <c:v>64.790310000000005</c:v>
                </c:pt>
                <c:pt idx="28">
                  <c:v>66.041120000000006</c:v>
                </c:pt>
                <c:pt idx="29">
                  <c:v>67.262379999999993</c:v>
                </c:pt>
                <c:pt idx="30">
                  <c:v>68.447400000000002</c:v>
                </c:pt>
                <c:pt idx="31">
                  <c:v>69.617339999999999</c:v>
                </c:pt>
                <c:pt idx="32">
                  <c:v>70.789779999999993</c:v>
                </c:pt>
                <c:pt idx="33">
                  <c:v>71.95984</c:v>
                </c:pt>
                <c:pt idx="34">
                  <c:v>73.127859999999998</c:v>
                </c:pt>
                <c:pt idx="35">
                  <c:v>74.289689999999993</c:v>
                </c:pt>
                <c:pt idx="36">
                  <c:v>75.447069999999997</c:v>
                </c:pt>
                <c:pt idx="37">
                  <c:v>76.602320000000006</c:v>
                </c:pt>
                <c:pt idx="38">
                  <c:v>77.754810000000006</c:v>
                </c:pt>
                <c:pt idx="39">
                  <c:v>78.906639999999996</c:v>
                </c:pt>
                <c:pt idx="40">
                  <c:v>80.056989999999999</c:v>
                </c:pt>
                <c:pt idx="41">
                  <c:v>81.206500000000005</c:v>
                </c:pt>
                <c:pt idx="42">
                  <c:v>82.356340000000003</c:v>
                </c:pt>
                <c:pt idx="43">
                  <c:v>83.506029999999996</c:v>
                </c:pt>
                <c:pt idx="44">
                  <c:v>84.656360000000006</c:v>
                </c:pt>
                <c:pt idx="45">
                  <c:v>85.806489999999997</c:v>
                </c:pt>
                <c:pt idx="46">
                  <c:v>86.956599999999995</c:v>
                </c:pt>
                <c:pt idx="47">
                  <c:v>88.10745</c:v>
                </c:pt>
                <c:pt idx="48">
                  <c:v>89.258740000000003</c:v>
                </c:pt>
                <c:pt idx="49">
                  <c:v>90.411010000000005</c:v>
                </c:pt>
                <c:pt idx="50">
                  <c:v>91.562780000000004</c:v>
                </c:pt>
                <c:pt idx="51">
                  <c:v>92.715940000000003</c:v>
                </c:pt>
                <c:pt idx="52">
                  <c:v>93.869140000000002</c:v>
                </c:pt>
                <c:pt idx="53">
                  <c:v>95.023679999999999</c:v>
                </c:pt>
                <c:pt idx="54">
                  <c:v>96.178510000000003</c:v>
                </c:pt>
                <c:pt idx="55">
                  <c:v>97.333680000000001</c:v>
                </c:pt>
                <c:pt idx="56">
                  <c:v>98.489689999999996</c:v>
                </c:pt>
                <c:pt idx="57">
                  <c:v>99.645970000000005</c:v>
                </c:pt>
              </c:numCache>
            </c:numRef>
          </c:xVal>
          <c:yVal>
            <c:numRef>
              <c:f>alpha!$AD$14:$AD$71</c:f>
              <c:numCache>
                <c:formatCode>General</c:formatCode>
                <c:ptCount val="58"/>
                <c:pt idx="0">
                  <c:v>1.9765349999999999</c:v>
                </c:pt>
                <c:pt idx="1">
                  <c:v>1.106916</c:v>
                </c:pt>
                <c:pt idx="2">
                  <c:v>-0.88379580000000002</c:v>
                </c:pt>
                <c:pt idx="3">
                  <c:v>-2.8532700000000002</c:v>
                </c:pt>
                <c:pt idx="4">
                  <c:v>-4.0735900000000003</c:v>
                </c:pt>
                <c:pt idx="5">
                  <c:v>-4.493417</c:v>
                </c:pt>
                <c:pt idx="6">
                  <c:v>-4.361688</c:v>
                </c:pt>
                <c:pt idx="7">
                  <c:v>-3.953141</c:v>
                </c:pt>
                <c:pt idx="8">
                  <c:v>-3.475816</c:v>
                </c:pt>
                <c:pt idx="9">
                  <c:v>-3.0267979999999999</c:v>
                </c:pt>
                <c:pt idx="10">
                  <c:v>-2.6424539999999999</c:v>
                </c:pt>
                <c:pt idx="11">
                  <c:v>-2.3296070000000002</c:v>
                </c:pt>
                <c:pt idx="12">
                  <c:v>-2.1862490000000001</c:v>
                </c:pt>
                <c:pt idx="13">
                  <c:v>-1.9161060000000001</c:v>
                </c:pt>
                <c:pt idx="14">
                  <c:v>-1.6502019999999999</c:v>
                </c:pt>
                <c:pt idx="15">
                  <c:v>-1.397375</c:v>
                </c:pt>
                <c:pt idx="16">
                  <c:v>-0.96489150000000001</c:v>
                </c:pt>
                <c:pt idx="17">
                  <c:v>0.34636990000000001</c:v>
                </c:pt>
                <c:pt idx="18">
                  <c:v>6.6229839999999998</c:v>
                </c:pt>
                <c:pt idx="19">
                  <c:v>18.947379999999999</c:v>
                </c:pt>
                <c:pt idx="20">
                  <c:v>24.608699999999999</c:v>
                </c:pt>
                <c:pt idx="21">
                  <c:v>24.272739999999999</c:v>
                </c:pt>
                <c:pt idx="22">
                  <c:v>18.64733</c:v>
                </c:pt>
                <c:pt idx="23">
                  <c:v>7.5506820000000001</c:v>
                </c:pt>
                <c:pt idx="24">
                  <c:v>3.0675509999999999</c:v>
                </c:pt>
                <c:pt idx="25">
                  <c:v>1.7114529999999999</c:v>
                </c:pt>
                <c:pt idx="26">
                  <c:v>1.061607</c:v>
                </c:pt>
                <c:pt idx="27">
                  <c:v>0.70437620000000001</c:v>
                </c:pt>
                <c:pt idx="28">
                  <c:v>0.51482779999999995</c:v>
                </c:pt>
                <c:pt idx="29">
                  <c:v>0.50084850000000003</c:v>
                </c:pt>
                <c:pt idx="30">
                  <c:v>0.98347890000000004</c:v>
                </c:pt>
                <c:pt idx="31">
                  <c:v>0.8390128</c:v>
                </c:pt>
                <c:pt idx="32">
                  <c:v>0.5383713</c:v>
                </c:pt>
                <c:pt idx="33">
                  <c:v>0.29569830000000003</c:v>
                </c:pt>
                <c:pt idx="34">
                  <c:v>0.16202649999999999</c:v>
                </c:pt>
                <c:pt idx="35">
                  <c:v>0.1247905</c:v>
                </c:pt>
                <c:pt idx="36">
                  <c:v>9.4143790000000005E-2</c:v>
                </c:pt>
                <c:pt idx="37">
                  <c:v>7.1153900000000006E-2</c:v>
                </c:pt>
                <c:pt idx="38">
                  <c:v>7.1653149999999999E-2</c:v>
                </c:pt>
                <c:pt idx="39">
                  <c:v>7.1228799999999995E-2</c:v>
                </c:pt>
                <c:pt idx="40">
                  <c:v>8.5520689999999996E-2</c:v>
                </c:pt>
                <c:pt idx="41">
                  <c:v>9.9945450000000005E-2</c:v>
                </c:pt>
                <c:pt idx="42">
                  <c:v>0.1141673</c:v>
                </c:pt>
                <c:pt idx="43">
                  <c:v>0.1271958</c:v>
                </c:pt>
                <c:pt idx="44">
                  <c:v>0.13981460000000001</c:v>
                </c:pt>
                <c:pt idx="45">
                  <c:v>0.14993919999999999</c:v>
                </c:pt>
                <c:pt idx="46">
                  <c:v>0.15402099999999999</c:v>
                </c:pt>
                <c:pt idx="47">
                  <c:v>0.1546855</c:v>
                </c:pt>
                <c:pt idx="48">
                  <c:v>0.15641140000000001</c:v>
                </c:pt>
                <c:pt idx="49">
                  <c:v>0.16154750000000001</c:v>
                </c:pt>
                <c:pt idx="50">
                  <c:v>0.17272789999999999</c:v>
                </c:pt>
                <c:pt idx="51">
                  <c:v>0.18721840000000001</c:v>
                </c:pt>
                <c:pt idx="52">
                  <c:v>0.20575399999999999</c:v>
                </c:pt>
                <c:pt idx="53">
                  <c:v>0.2254786</c:v>
                </c:pt>
                <c:pt idx="54">
                  <c:v>0.243592</c:v>
                </c:pt>
                <c:pt idx="55">
                  <c:v>0.26321939999999999</c:v>
                </c:pt>
                <c:pt idx="56">
                  <c:v>0.2795975</c:v>
                </c:pt>
                <c:pt idx="57">
                  <c:v>0.29577809999999999</c:v>
                </c:pt>
              </c:numCache>
            </c:numRef>
          </c:yVal>
          <c:smooth val="1"/>
          <c:extLst>
            <c:ext xmlns:c16="http://schemas.microsoft.com/office/drawing/2014/chart" uri="{C3380CC4-5D6E-409C-BE32-E72D297353CC}">
              <c16:uniqueId val="{00000002-7A0B-9E42-BC26-F2E77D27C2E0}"/>
            </c:ext>
          </c:extLst>
        </c:ser>
        <c:dLbls>
          <c:showLegendKey val="0"/>
          <c:showVal val="0"/>
          <c:showCatName val="0"/>
          <c:showSerName val="0"/>
          <c:showPercent val="0"/>
          <c:showBubbleSize val="0"/>
        </c:dLbls>
        <c:axId val="367493648"/>
        <c:axId val="367178656"/>
      </c:scatterChart>
      <c:valAx>
        <c:axId val="367493648"/>
        <c:scaling>
          <c:orientation val="minMax"/>
          <c:max val="100"/>
          <c:min val="30"/>
        </c:scaling>
        <c:delete val="0"/>
        <c:axPos val="b"/>
        <c:title>
          <c:tx>
            <c:rich>
              <a:bodyPr rot="0" vert="horz"/>
              <a:lstStyle/>
              <a:p>
                <a:pPr>
                  <a:defRPr/>
                </a:pPr>
                <a:r>
                  <a:rPr lang="en-US" b="0"/>
                  <a:t>Temperature (°C) </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67178656"/>
        <c:crossesAt val="-20"/>
        <c:crossBetween val="midCat"/>
      </c:valAx>
      <c:valAx>
        <c:axId val="367178656"/>
        <c:scaling>
          <c:orientation val="minMax"/>
          <c:min val="-20"/>
        </c:scaling>
        <c:delete val="1"/>
        <c:axPos val="l"/>
        <c:title>
          <c:tx>
            <c:rich>
              <a:bodyPr rot="-5400000" vert="horz"/>
              <a:lstStyle/>
              <a:p>
                <a:pPr>
                  <a:defRPr/>
                </a:pPr>
                <a:r>
                  <a:rPr lang="en-US" b="0"/>
                  <a:t>Heat Capacity (mJ/°C) </a:t>
                </a:r>
              </a:p>
            </c:rich>
          </c:tx>
          <c:overlay val="0"/>
          <c:spPr>
            <a:noFill/>
            <a:ln>
              <a:noFill/>
            </a:ln>
            <a:effectLst/>
          </c:spPr>
        </c:title>
        <c:numFmt formatCode="General" sourceLinked="1"/>
        <c:majorTickMark val="out"/>
        <c:minorTickMark val="none"/>
        <c:tickLblPos val="nextTo"/>
        <c:crossAx val="367493648"/>
        <c:crossesAt val="0"/>
        <c:crossBetween val="midCat"/>
      </c:valAx>
      <c:spPr>
        <a:noFill/>
        <a:ln>
          <a:solidFill>
            <a:schemeClr val="bg1">
              <a:lumMod val="75000"/>
            </a:schemeClr>
          </a:solidFill>
        </a:ln>
        <a:effectLst/>
      </c:spPr>
    </c:plotArea>
    <c:legend>
      <c:legendPos val="b"/>
      <c:overlay val="0"/>
    </c:legend>
    <c:plotVisOnly val="1"/>
    <c:dispBlanksAs val="gap"/>
    <c:showDLblsOverMax val="0"/>
    <c:extLst/>
  </c:chart>
  <c:spPr>
    <a:ln>
      <a:noFill/>
    </a:ln>
  </c:spPr>
  <c:txPr>
    <a:bodyPr/>
    <a:lstStyle/>
    <a:p>
      <a:pPr>
        <a:defRPr b="0">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v>no aging</c:v>
          </c:tx>
          <c:spPr>
            <a:ln w="15875">
              <a:solidFill>
                <a:schemeClr val="tx1"/>
              </a:solidFill>
            </a:ln>
          </c:spPr>
          <c:marker>
            <c:symbol val="none"/>
          </c:marker>
          <c:xVal>
            <c:numRef>
              <c:f>beta!$B$14:$B$71</c:f>
              <c:numCache>
                <c:formatCode>General</c:formatCode>
                <c:ptCount val="58"/>
                <c:pt idx="0">
                  <c:v>40.078980000000001</c:v>
                </c:pt>
                <c:pt idx="1">
                  <c:v>40.120159999999998</c:v>
                </c:pt>
                <c:pt idx="2">
                  <c:v>40.232689999999998</c:v>
                </c:pt>
                <c:pt idx="3">
                  <c:v>40.48592</c:v>
                </c:pt>
                <c:pt idx="4">
                  <c:v>40.908320000000003</c:v>
                </c:pt>
                <c:pt idx="5">
                  <c:v>41.492339999999999</c:v>
                </c:pt>
                <c:pt idx="6">
                  <c:v>42.211799999999997</c:v>
                </c:pt>
                <c:pt idx="7">
                  <c:v>43.03998</c:v>
                </c:pt>
                <c:pt idx="8">
                  <c:v>43.951369999999997</c:v>
                </c:pt>
                <c:pt idx="9">
                  <c:v>44.925640000000001</c:v>
                </c:pt>
                <c:pt idx="10">
                  <c:v>45.94706</c:v>
                </c:pt>
                <c:pt idx="11">
                  <c:v>47.0045</c:v>
                </c:pt>
                <c:pt idx="12">
                  <c:v>48.088520000000003</c:v>
                </c:pt>
                <c:pt idx="13">
                  <c:v>49.190899999999999</c:v>
                </c:pt>
                <c:pt idx="14">
                  <c:v>50.308700000000002</c:v>
                </c:pt>
                <c:pt idx="15">
                  <c:v>51.43535</c:v>
                </c:pt>
                <c:pt idx="16">
                  <c:v>52.570590000000003</c:v>
                </c:pt>
                <c:pt idx="17">
                  <c:v>53.710030000000003</c:v>
                </c:pt>
                <c:pt idx="18">
                  <c:v>54.852609999999999</c:v>
                </c:pt>
                <c:pt idx="19">
                  <c:v>55.998019999999997</c:v>
                </c:pt>
                <c:pt idx="20">
                  <c:v>57.144480000000001</c:v>
                </c:pt>
                <c:pt idx="21">
                  <c:v>58.292479999999998</c:v>
                </c:pt>
                <c:pt idx="22">
                  <c:v>59.44</c:v>
                </c:pt>
                <c:pt idx="23">
                  <c:v>60.587910000000001</c:v>
                </c:pt>
                <c:pt idx="24">
                  <c:v>61.734760000000001</c:v>
                </c:pt>
                <c:pt idx="25">
                  <c:v>62.882280000000002</c:v>
                </c:pt>
                <c:pt idx="26">
                  <c:v>64.027839999999998</c:v>
                </c:pt>
                <c:pt idx="27">
                  <c:v>65.170950000000005</c:v>
                </c:pt>
                <c:pt idx="28">
                  <c:v>66.307760000000002</c:v>
                </c:pt>
                <c:pt idx="29">
                  <c:v>67.430800000000005</c:v>
                </c:pt>
                <c:pt idx="30">
                  <c:v>68.529240000000001</c:v>
                </c:pt>
                <c:pt idx="31">
                  <c:v>69.583690000000004</c:v>
                </c:pt>
                <c:pt idx="32">
                  <c:v>70.562659999999994</c:v>
                </c:pt>
                <c:pt idx="33">
                  <c:v>71.44511</c:v>
                </c:pt>
                <c:pt idx="34">
                  <c:v>72.232150000000004</c:v>
                </c:pt>
                <c:pt idx="35">
                  <c:v>72.955699999999993</c:v>
                </c:pt>
                <c:pt idx="36">
                  <c:v>73.673839999999998</c:v>
                </c:pt>
                <c:pt idx="37">
                  <c:v>74.693209999999993</c:v>
                </c:pt>
                <c:pt idx="38">
                  <c:v>76.214910000000003</c:v>
                </c:pt>
                <c:pt idx="39">
                  <c:v>77.753659999999996</c:v>
                </c:pt>
                <c:pt idx="40">
                  <c:v>79.20814</c:v>
                </c:pt>
                <c:pt idx="41">
                  <c:v>80.587100000000007</c:v>
                </c:pt>
                <c:pt idx="42">
                  <c:v>81.908280000000005</c:v>
                </c:pt>
                <c:pt idx="43">
                  <c:v>83.186220000000006</c:v>
                </c:pt>
                <c:pt idx="44">
                  <c:v>84.431650000000005</c:v>
                </c:pt>
                <c:pt idx="45">
                  <c:v>85.651939999999996</c:v>
                </c:pt>
                <c:pt idx="46">
                  <c:v>86.856009999999998</c:v>
                </c:pt>
                <c:pt idx="47">
                  <c:v>88.046009999999995</c:v>
                </c:pt>
                <c:pt idx="48">
                  <c:v>89.227239999999995</c:v>
                </c:pt>
                <c:pt idx="49">
                  <c:v>90.401870000000002</c:v>
                </c:pt>
                <c:pt idx="50">
                  <c:v>91.5715</c:v>
                </c:pt>
                <c:pt idx="51">
                  <c:v>92.737970000000004</c:v>
                </c:pt>
                <c:pt idx="52">
                  <c:v>93.901600000000002</c:v>
                </c:pt>
                <c:pt idx="53">
                  <c:v>95.0642</c:v>
                </c:pt>
                <c:pt idx="54">
                  <c:v>96.225279999999998</c:v>
                </c:pt>
                <c:pt idx="55">
                  <c:v>97.385990000000007</c:v>
                </c:pt>
                <c:pt idx="56">
                  <c:v>98.546310000000005</c:v>
                </c:pt>
                <c:pt idx="57">
                  <c:v>99.706659999999999</c:v>
                </c:pt>
              </c:numCache>
            </c:numRef>
          </c:xVal>
          <c:yVal>
            <c:numRef>
              <c:f>beta!$D$14:$D$71</c:f>
              <c:numCache>
                <c:formatCode>General</c:formatCode>
                <c:ptCount val="58"/>
                <c:pt idx="0">
                  <c:v>0.64498730000000004</c:v>
                </c:pt>
                <c:pt idx="1">
                  <c:v>0.77861630000000004</c:v>
                </c:pt>
                <c:pt idx="2">
                  <c:v>-0.44361400000000001</c:v>
                </c:pt>
                <c:pt idx="3">
                  <c:v>-1.706388</c:v>
                </c:pt>
                <c:pt idx="4">
                  <c:v>-3.0551400000000002</c:v>
                </c:pt>
                <c:pt idx="5">
                  <c:v>-3.6461429999999999</c:v>
                </c:pt>
                <c:pt idx="6">
                  <c:v>-3.8354949999999999</c:v>
                </c:pt>
                <c:pt idx="7">
                  <c:v>-3.778016</c:v>
                </c:pt>
                <c:pt idx="8">
                  <c:v>-3.617483</c:v>
                </c:pt>
                <c:pt idx="9">
                  <c:v>-3.4376199999999999</c:v>
                </c:pt>
                <c:pt idx="10">
                  <c:v>-3.2670520000000001</c:v>
                </c:pt>
                <c:pt idx="11">
                  <c:v>-3.1203270000000001</c:v>
                </c:pt>
                <c:pt idx="12">
                  <c:v>-3.0006840000000001</c:v>
                </c:pt>
                <c:pt idx="13">
                  <c:v>-2.8981319999999999</c:v>
                </c:pt>
                <c:pt idx="14">
                  <c:v>-2.803706</c:v>
                </c:pt>
                <c:pt idx="15">
                  <c:v>-2.7245789999999999</c:v>
                </c:pt>
                <c:pt idx="16">
                  <c:v>-2.6705160000000001</c:v>
                </c:pt>
                <c:pt idx="17">
                  <c:v>-2.6458159999999999</c:v>
                </c:pt>
                <c:pt idx="18">
                  <c:v>-2.5934849999999998</c:v>
                </c:pt>
                <c:pt idx="19">
                  <c:v>-2.47899</c:v>
                </c:pt>
                <c:pt idx="20">
                  <c:v>-2.3672439999999999</c:v>
                </c:pt>
                <c:pt idx="21">
                  <c:v>-2.272548</c:v>
                </c:pt>
                <c:pt idx="22">
                  <c:v>-2.1880120000000001</c:v>
                </c:pt>
                <c:pt idx="23">
                  <c:v>-2.0997870000000001</c:v>
                </c:pt>
                <c:pt idx="24">
                  <c:v>-2.003225</c:v>
                </c:pt>
                <c:pt idx="25">
                  <c:v>-1.8951830000000001</c:v>
                </c:pt>
                <c:pt idx="26">
                  <c:v>-1.7614890000000001</c:v>
                </c:pt>
                <c:pt idx="27">
                  <c:v>-1.5589040000000001</c:v>
                </c:pt>
                <c:pt idx="28">
                  <c:v>-1.1757629999999999</c:v>
                </c:pt>
                <c:pt idx="29">
                  <c:v>-0.38790999999999998</c:v>
                </c:pt>
                <c:pt idx="30">
                  <c:v>1.227989</c:v>
                </c:pt>
                <c:pt idx="31">
                  <c:v>4.28505</c:v>
                </c:pt>
                <c:pt idx="32">
                  <c:v>9.1093010000000003</c:v>
                </c:pt>
                <c:pt idx="33">
                  <c:v>15.433260000000001</c:v>
                </c:pt>
                <c:pt idx="34">
                  <c:v>22.335249999999998</c:v>
                </c:pt>
                <c:pt idx="35">
                  <c:v>28.806039999999999</c:v>
                </c:pt>
                <c:pt idx="36">
                  <c:v>32.091679999999997</c:v>
                </c:pt>
                <c:pt idx="37">
                  <c:v>19.690580000000001</c:v>
                </c:pt>
                <c:pt idx="38">
                  <c:v>5.2494620000000003</c:v>
                </c:pt>
                <c:pt idx="39">
                  <c:v>1.480974</c:v>
                </c:pt>
                <c:pt idx="40">
                  <c:v>0.22660179999999999</c:v>
                </c:pt>
                <c:pt idx="41">
                  <c:v>-0.3854244</c:v>
                </c:pt>
                <c:pt idx="42">
                  <c:v>-0.76087680000000002</c:v>
                </c:pt>
                <c:pt idx="43">
                  <c:v>-1.026462</c:v>
                </c:pt>
                <c:pt idx="44">
                  <c:v>-1.2513970000000001</c:v>
                </c:pt>
                <c:pt idx="45">
                  <c:v>-1.4358340000000001</c:v>
                </c:pt>
                <c:pt idx="46">
                  <c:v>-1.5855269999999999</c:v>
                </c:pt>
                <c:pt idx="47">
                  <c:v>-1.701076</c:v>
                </c:pt>
                <c:pt idx="48">
                  <c:v>-1.7932060000000001</c:v>
                </c:pt>
                <c:pt idx="49">
                  <c:v>-1.869799</c:v>
                </c:pt>
                <c:pt idx="50">
                  <c:v>-1.9284559999999999</c:v>
                </c:pt>
                <c:pt idx="51">
                  <c:v>-1.9727269999999999</c:v>
                </c:pt>
                <c:pt idx="52">
                  <c:v>-2.0081319999999998</c:v>
                </c:pt>
                <c:pt idx="53">
                  <c:v>-2.0476450000000002</c:v>
                </c:pt>
                <c:pt idx="54">
                  <c:v>-2.0758779999999999</c:v>
                </c:pt>
                <c:pt idx="55">
                  <c:v>-2.1066240000000001</c:v>
                </c:pt>
                <c:pt idx="56">
                  <c:v>-2.14113</c:v>
                </c:pt>
                <c:pt idx="57">
                  <c:v>-2.1723780000000001</c:v>
                </c:pt>
              </c:numCache>
            </c:numRef>
          </c:yVal>
          <c:smooth val="1"/>
          <c:extLst>
            <c:ext xmlns:c16="http://schemas.microsoft.com/office/drawing/2014/chart" uri="{C3380CC4-5D6E-409C-BE32-E72D297353CC}">
              <c16:uniqueId val="{00000000-4C60-B14C-8FF7-0C9065C0C52C}"/>
            </c:ext>
          </c:extLst>
        </c:ser>
        <c:ser>
          <c:idx val="0"/>
          <c:order val="1"/>
          <c:tx>
            <c:v>24 hrs after aging</c:v>
          </c:tx>
          <c:spPr>
            <a:ln w="15875" cap="rnd">
              <a:solidFill>
                <a:schemeClr val="tx1"/>
              </a:solidFill>
              <a:prstDash val="lgDash"/>
              <a:round/>
            </a:ln>
            <a:effectLst/>
          </c:spPr>
          <c:marker>
            <c:symbol val="none"/>
          </c:marker>
          <c:xVal>
            <c:numRef>
              <c:f>beta!$O$14:$O$71</c:f>
              <c:numCache>
                <c:formatCode>General</c:formatCode>
                <c:ptCount val="58"/>
                <c:pt idx="0">
                  <c:v>40.07573</c:v>
                </c:pt>
                <c:pt idx="1">
                  <c:v>40.109859999999998</c:v>
                </c:pt>
                <c:pt idx="2">
                  <c:v>40.206989999999998</c:v>
                </c:pt>
                <c:pt idx="3">
                  <c:v>40.433729999999997</c:v>
                </c:pt>
                <c:pt idx="4">
                  <c:v>40.823090000000001</c:v>
                </c:pt>
                <c:pt idx="5">
                  <c:v>41.37238</c:v>
                </c:pt>
                <c:pt idx="6">
                  <c:v>42.0595</c:v>
                </c:pt>
                <c:pt idx="7">
                  <c:v>42.857900000000001</c:v>
                </c:pt>
                <c:pt idx="8">
                  <c:v>43.744059999999998</c:v>
                </c:pt>
                <c:pt idx="9">
                  <c:v>44.696660000000001</c:v>
                </c:pt>
                <c:pt idx="10">
                  <c:v>45.70082</c:v>
                </c:pt>
                <c:pt idx="11">
                  <c:v>46.742010000000001</c:v>
                </c:pt>
                <c:pt idx="12">
                  <c:v>47.812429999999999</c:v>
                </c:pt>
                <c:pt idx="13">
                  <c:v>48.90466</c:v>
                </c:pt>
                <c:pt idx="14">
                  <c:v>50.01202</c:v>
                </c:pt>
                <c:pt idx="15">
                  <c:v>51.131019999999999</c:v>
                </c:pt>
                <c:pt idx="16">
                  <c:v>52.259149999999998</c:v>
                </c:pt>
                <c:pt idx="17">
                  <c:v>53.392400000000002</c:v>
                </c:pt>
                <c:pt idx="18">
                  <c:v>54.530610000000003</c:v>
                </c:pt>
                <c:pt idx="19">
                  <c:v>55.672130000000003</c:v>
                </c:pt>
                <c:pt idx="20">
                  <c:v>56.815550000000002</c:v>
                </c:pt>
                <c:pt idx="21">
                  <c:v>57.960639999999998</c:v>
                </c:pt>
                <c:pt idx="22">
                  <c:v>59.105429999999998</c:v>
                </c:pt>
                <c:pt idx="23">
                  <c:v>60.250259999999997</c:v>
                </c:pt>
                <c:pt idx="24">
                  <c:v>61.395119999999999</c:v>
                </c:pt>
                <c:pt idx="25">
                  <c:v>62.538550000000001</c:v>
                </c:pt>
                <c:pt idx="26">
                  <c:v>63.680039999999998</c:v>
                </c:pt>
                <c:pt idx="27">
                  <c:v>64.818510000000003</c:v>
                </c:pt>
                <c:pt idx="28">
                  <c:v>65.948239999999998</c:v>
                </c:pt>
                <c:pt idx="29">
                  <c:v>67.061890000000005</c:v>
                </c:pt>
                <c:pt idx="30">
                  <c:v>68.146559999999994</c:v>
                </c:pt>
                <c:pt idx="31">
                  <c:v>69.183760000000007</c:v>
                </c:pt>
                <c:pt idx="32">
                  <c:v>70.148200000000003</c:v>
                </c:pt>
                <c:pt idx="33">
                  <c:v>71.01661</c:v>
                </c:pt>
                <c:pt idx="34">
                  <c:v>71.783439999999999</c:v>
                </c:pt>
                <c:pt idx="35">
                  <c:v>72.488820000000004</c:v>
                </c:pt>
                <c:pt idx="36">
                  <c:v>73.195610000000002</c:v>
                </c:pt>
                <c:pt idx="37">
                  <c:v>73.954970000000003</c:v>
                </c:pt>
                <c:pt idx="38">
                  <c:v>74.888840000000002</c:v>
                </c:pt>
                <c:pt idx="39">
                  <c:v>76.332610000000003</c:v>
                </c:pt>
                <c:pt idx="40">
                  <c:v>78.000929999999997</c:v>
                </c:pt>
                <c:pt idx="41">
                  <c:v>79.573120000000003</c:v>
                </c:pt>
                <c:pt idx="42">
                  <c:v>81.044120000000007</c:v>
                </c:pt>
                <c:pt idx="43">
                  <c:v>82.437150000000003</c:v>
                </c:pt>
                <c:pt idx="44">
                  <c:v>83.768699999999995</c:v>
                </c:pt>
                <c:pt idx="45">
                  <c:v>85.054680000000005</c:v>
                </c:pt>
                <c:pt idx="46">
                  <c:v>86.307540000000003</c:v>
                </c:pt>
                <c:pt idx="47">
                  <c:v>87.534260000000003</c:v>
                </c:pt>
                <c:pt idx="48">
                  <c:v>88.744280000000003</c:v>
                </c:pt>
                <c:pt idx="49">
                  <c:v>89.939099999999996</c:v>
                </c:pt>
                <c:pt idx="50">
                  <c:v>91.123980000000003</c:v>
                </c:pt>
                <c:pt idx="51">
                  <c:v>92.302120000000002</c:v>
                </c:pt>
                <c:pt idx="52">
                  <c:v>93.473910000000004</c:v>
                </c:pt>
                <c:pt idx="53">
                  <c:v>94.641760000000005</c:v>
                </c:pt>
                <c:pt idx="54">
                  <c:v>95.807239999999993</c:v>
                </c:pt>
                <c:pt idx="55">
                  <c:v>96.970550000000003</c:v>
                </c:pt>
                <c:pt idx="56">
                  <c:v>98.133219999999994</c:v>
                </c:pt>
                <c:pt idx="57">
                  <c:v>99.294640000000001</c:v>
                </c:pt>
              </c:numCache>
            </c:numRef>
          </c:xVal>
          <c:yVal>
            <c:numRef>
              <c:f>beta!$Q$14:$Q$71</c:f>
              <c:numCache>
                <c:formatCode>General</c:formatCode>
                <c:ptCount val="58"/>
                <c:pt idx="0">
                  <c:v>1.382379</c:v>
                </c:pt>
                <c:pt idx="1">
                  <c:v>1.524486</c:v>
                </c:pt>
                <c:pt idx="2">
                  <c:v>0.51837100000000003</c:v>
                </c:pt>
                <c:pt idx="3">
                  <c:v>-0.52065240000000002</c:v>
                </c:pt>
                <c:pt idx="4">
                  <c:v>-1.1474979999999999</c:v>
                </c:pt>
                <c:pt idx="5">
                  <c:v>-1.66249</c:v>
                </c:pt>
                <c:pt idx="6">
                  <c:v>-1.670007</c:v>
                </c:pt>
                <c:pt idx="7">
                  <c:v>-1.5182880000000001</c:v>
                </c:pt>
                <c:pt idx="8">
                  <c:v>-1.3222640000000001</c:v>
                </c:pt>
                <c:pt idx="9">
                  <c:v>-1.139775</c:v>
                </c:pt>
                <c:pt idx="10">
                  <c:v>-1.0124679999999999</c:v>
                </c:pt>
                <c:pt idx="11">
                  <c:v>-0.88230010000000003</c:v>
                </c:pt>
                <c:pt idx="12">
                  <c:v>-0.63485599999999998</c:v>
                </c:pt>
                <c:pt idx="13">
                  <c:v>-0.45341409999999999</c:v>
                </c:pt>
                <c:pt idx="14">
                  <c:v>-0.31425500000000001</c:v>
                </c:pt>
                <c:pt idx="15">
                  <c:v>-0.18327750000000001</c:v>
                </c:pt>
                <c:pt idx="16">
                  <c:v>-6.4917849999999999E-2</c:v>
                </c:pt>
                <c:pt idx="17">
                  <c:v>5.3369600000000003E-2</c:v>
                </c:pt>
                <c:pt idx="18">
                  <c:v>0.17027909999999999</c:v>
                </c:pt>
                <c:pt idx="19">
                  <c:v>0.28943940000000001</c:v>
                </c:pt>
                <c:pt idx="20">
                  <c:v>0.41201450000000001</c:v>
                </c:pt>
                <c:pt idx="21">
                  <c:v>0.5445622</c:v>
                </c:pt>
                <c:pt idx="22">
                  <c:v>0.69416160000000005</c:v>
                </c:pt>
                <c:pt idx="23">
                  <c:v>0.84967280000000001</c:v>
                </c:pt>
                <c:pt idx="24">
                  <c:v>1.01396</c:v>
                </c:pt>
                <c:pt idx="25">
                  <c:v>1.2146349999999999</c:v>
                </c:pt>
                <c:pt idx="26">
                  <c:v>1.480307</c:v>
                </c:pt>
                <c:pt idx="27">
                  <c:v>1.8590599999999999</c:v>
                </c:pt>
                <c:pt idx="28">
                  <c:v>2.4982880000000001</c:v>
                </c:pt>
                <c:pt idx="29">
                  <c:v>3.691662</c:v>
                </c:pt>
                <c:pt idx="30">
                  <c:v>5.7847749999999998</c:v>
                </c:pt>
                <c:pt idx="31">
                  <c:v>9.408296</c:v>
                </c:pt>
                <c:pt idx="32">
                  <c:v>15.07503</c:v>
                </c:pt>
                <c:pt idx="33">
                  <c:v>22.030460000000001</c:v>
                </c:pt>
                <c:pt idx="34">
                  <c:v>29.340920000000001</c:v>
                </c:pt>
                <c:pt idx="35">
                  <c:v>35.440240000000003</c:v>
                </c:pt>
                <c:pt idx="36">
                  <c:v>39.39752</c:v>
                </c:pt>
                <c:pt idx="37">
                  <c:v>41.02205</c:v>
                </c:pt>
                <c:pt idx="38">
                  <c:v>34.270429999999998</c:v>
                </c:pt>
                <c:pt idx="39">
                  <c:v>15.453110000000001</c:v>
                </c:pt>
                <c:pt idx="40">
                  <c:v>7.0976090000000003</c:v>
                </c:pt>
                <c:pt idx="41">
                  <c:v>4.802746</c:v>
                </c:pt>
                <c:pt idx="42">
                  <c:v>3.7323119999999999</c:v>
                </c:pt>
                <c:pt idx="43">
                  <c:v>3.0591699999999999</c:v>
                </c:pt>
                <c:pt idx="44">
                  <c:v>2.621963</c:v>
                </c:pt>
                <c:pt idx="45">
                  <c:v>2.3669120000000001</c:v>
                </c:pt>
                <c:pt idx="46">
                  <c:v>2.2187109999999999</c:v>
                </c:pt>
                <c:pt idx="47">
                  <c:v>2.1098020000000002</c:v>
                </c:pt>
                <c:pt idx="48">
                  <c:v>2.0312229999999998</c:v>
                </c:pt>
                <c:pt idx="49">
                  <c:v>1.9797180000000001</c:v>
                </c:pt>
                <c:pt idx="50">
                  <c:v>1.9417139999999999</c:v>
                </c:pt>
                <c:pt idx="51">
                  <c:v>1.9112659999999999</c:v>
                </c:pt>
                <c:pt idx="52">
                  <c:v>1.8938060000000001</c:v>
                </c:pt>
                <c:pt idx="53">
                  <c:v>1.8765480000000001</c:v>
                </c:pt>
                <c:pt idx="54">
                  <c:v>1.8635269999999999</c:v>
                </c:pt>
                <c:pt idx="55">
                  <c:v>1.8480300000000001</c:v>
                </c:pt>
                <c:pt idx="56">
                  <c:v>1.8415330000000001</c:v>
                </c:pt>
                <c:pt idx="57">
                  <c:v>1.828327</c:v>
                </c:pt>
              </c:numCache>
            </c:numRef>
          </c:yVal>
          <c:smooth val="1"/>
          <c:extLst>
            <c:ext xmlns:c16="http://schemas.microsoft.com/office/drawing/2014/chart" uri="{C3380CC4-5D6E-409C-BE32-E72D297353CC}">
              <c16:uniqueId val="{00000001-4C60-B14C-8FF7-0C9065C0C52C}"/>
            </c:ext>
          </c:extLst>
        </c:ser>
        <c:dLbls>
          <c:showLegendKey val="0"/>
          <c:showVal val="0"/>
          <c:showCatName val="0"/>
          <c:showSerName val="0"/>
          <c:showPercent val="0"/>
          <c:showBubbleSize val="0"/>
        </c:dLbls>
        <c:axId val="367493648"/>
        <c:axId val="367178656"/>
      </c:scatterChart>
      <c:valAx>
        <c:axId val="367493648"/>
        <c:scaling>
          <c:orientation val="minMax"/>
          <c:max val="100"/>
          <c:min val="30"/>
        </c:scaling>
        <c:delete val="0"/>
        <c:axPos val="b"/>
        <c:title>
          <c:tx>
            <c:rich>
              <a:bodyPr rot="0" vert="horz"/>
              <a:lstStyle/>
              <a:p>
                <a:pPr>
                  <a:defRPr/>
                </a:pPr>
                <a:r>
                  <a:rPr lang="en-US" b="0"/>
                  <a:t>Temperature (°C) </a:t>
                </a:r>
              </a:p>
            </c:rich>
          </c:tx>
          <c:overlay val="0"/>
          <c:spPr>
            <a:noFill/>
            <a:ln>
              <a:noFill/>
            </a:ln>
            <a:effectLst/>
          </c:sp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67178656"/>
        <c:crossesAt val="-20"/>
        <c:crossBetween val="midCat"/>
      </c:valAx>
      <c:valAx>
        <c:axId val="367178656"/>
        <c:scaling>
          <c:orientation val="minMax"/>
          <c:min val="-20"/>
        </c:scaling>
        <c:delete val="1"/>
        <c:axPos val="l"/>
        <c:title>
          <c:tx>
            <c:rich>
              <a:bodyPr rot="-5400000" vert="horz"/>
              <a:lstStyle/>
              <a:p>
                <a:pPr>
                  <a:defRPr/>
                </a:pPr>
                <a:r>
                  <a:rPr lang="en-US" b="0"/>
                  <a:t>Heat Capacity (mJ/°C) </a:t>
                </a:r>
              </a:p>
            </c:rich>
          </c:tx>
          <c:overlay val="0"/>
          <c:spPr>
            <a:noFill/>
            <a:ln>
              <a:noFill/>
            </a:ln>
            <a:effectLst/>
          </c:spPr>
        </c:title>
        <c:numFmt formatCode="General" sourceLinked="1"/>
        <c:majorTickMark val="out"/>
        <c:minorTickMark val="none"/>
        <c:tickLblPos val="nextTo"/>
        <c:crossAx val="367493648"/>
        <c:crosses val="autoZero"/>
        <c:crossBetween val="midCat"/>
      </c:valAx>
      <c:spPr>
        <a:noFill/>
        <a:ln>
          <a:solidFill>
            <a:schemeClr val="bg1">
              <a:lumMod val="75000"/>
            </a:schemeClr>
          </a:solidFill>
        </a:ln>
        <a:effectLst/>
      </c:spPr>
    </c:plotArea>
    <c:legend>
      <c:legendPos val="b"/>
      <c:overlay val="0"/>
    </c:legend>
    <c:plotVisOnly val="1"/>
    <c:dispBlanksAs val="gap"/>
    <c:showDLblsOverMax val="0"/>
    <c:extLst/>
  </c:chart>
  <c:spPr>
    <a:ln>
      <a:noFill/>
    </a:ln>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5875" cap="rnd">
              <a:solidFill>
                <a:schemeClr val="tx1"/>
              </a:solidFill>
              <a:round/>
            </a:ln>
            <a:effectLst/>
          </c:spPr>
          <c:marker>
            <c:symbol val="none"/>
          </c:marker>
          <c:xVal>
            <c:numRef>
              <c:f>'alpha after wash'!$B$14:$B$71</c:f>
              <c:numCache>
                <c:formatCode>General</c:formatCode>
                <c:ptCount val="58"/>
                <c:pt idx="0">
                  <c:v>40.089359999999999</c:v>
                </c:pt>
                <c:pt idx="1">
                  <c:v>40.130710000000001</c:v>
                </c:pt>
                <c:pt idx="2">
                  <c:v>40.241849999999999</c:v>
                </c:pt>
                <c:pt idx="3">
                  <c:v>40.489809999999999</c:v>
                </c:pt>
                <c:pt idx="4">
                  <c:v>40.90175</c:v>
                </c:pt>
                <c:pt idx="5">
                  <c:v>41.469749999999998</c:v>
                </c:pt>
                <c:pt idx="6">
                  <c:v>42.169020000000003</c:v>
                </c:pt>
                <c:pt idx="7">
                  <c:v>42.974319999999999</c:v>
                </c:pt>
                <c:pt idx="8">
                  <c:v>43.861159999999998</c:v>
                </c:pt>
                <c:pt idx="9">
                  <c:v>44.811019999999999</c:v>
                </c:pt>
                <c:pt idx="10">
                  <c:v>45.807699999999997</c:v>
                </c:pt>
                <c:pt idx="11">
                  <c:v>46.842649999999999</c:v>
                </c:pt>
                <c:pt idx="12">
                  <c:v>47.904589999999999</c:v>
                </c:pt>
                <c:pt idx="13">
                  <c:v>48.986780000000003</c:v>
                </c:pt>
                <c:pt idx="14">
                  <c:v>50.082999999999998</c:v>
                </c:pt>
                <c:pt idx="15">
                  <c:v>51.187809999999999</c:v>
                </c:pt>
                <c:pt idx="16">
                  <c:v>52.293340000000001</c:v>
                </c:pt>
                <c:pt idx="17">
                  <c:v>53.370159999999998</c:v>
                </c:pt>
                <c:pt idx="18">
                  <c:v>54.279820000000001</c:v>
                </c:pt>
                <c:pt idx="19">
                  <c:v>54.982500000000002</c:v>
                </c:pt>
                <c:pt idx="20">
                  <c:v>55.635399999999997</c:v>
                </c:pt>
                <c:pt idx="21">
                  <c:v>56.371499999999997</c:v>
                </c:pt>
                <c:pt idx="22">
                  <c:v>57.257109999999997</c:v>
                </c:pt>
                <c:pt idx="23">
                  <c:v>58.337800000000001</c:v>
                </c:pt>
                <c:pt idx="24">
                  <c:v>59.758859999999999</c:v>
                </c:pt>
                <c:pt idx="25">
                  <c:v>61.316459999999999</c:v>
                </c:pt>
                <c:pt idx="26">
                  <c:v>62.791559999999997</c:v>
                </c:pt>
                <c:pt idx="27">
                  <c:v>64.189589999999995</c:v>
                </c:pt>
                <c:pt idx="28">
                  <c:v>65.523039999999995</c:v>
                </c:pt>
                <c:pt idx="29">
                  <c:v>66.800120000000007</c:v>
                </c:pt>
                <c:pt idx="30">
                  <c:v>68.031999999999996</c:v>
                </c:pt>
                <c:pt idx="31">
                  <c:v>69.236320000000006</c:v>
                </c:pt>
                <c:pt idx="32">
                  <c:v>70.43374</c:v>
                </c:pt>
                <c:pt idx="33">
                  <c:v>71.631510000000006</c:v>
                </c:pt>
                <c:pt idx="34">
                  <c:v>72.818600000000004</c:v>
                </c:pt>
                <c:pt idx="35">
                  <c:v>73.994780000000006</c:v>
                </c:pt>
                <c:pt idx="36">
                  <c:v>75.163129999999995</c:v>
                </c:pt>
                <c:pt idx="37">
                  <c:v>76.324849999999998</c:v>
                </c:pt>
                <c:pt idx="38">
                  <c:v>77.482470000000006</c:v>
                </c:pt>
                <c:pt idx="39">
                  <c:v>78.636679999999998</c:v>
                </c:pt>
                <c:pt idx="40">
                  <c:v>79.788920000000005</c:v>
                </c:pt>
                <c:pt idx="41">
                  <c:v>80.940049999999999</c:v>
                </c:pt>
                <c:pt idx="42">
                  <c:v>82.089299999999994</c:v>
                </c:pt>
                <c:pt idx="43">
                  <c:v>83.239859999999993</c:v>
                </c:pt>
                <c:pt idx="44">
                  <c:v>84.388620000000003</c:v>
                </c:pt>
                <c:pt idx="45">
                  <c:v>85.537419999999997</c:v>
                </c:pt>
                <c:pt idx="46">
                  <c:v>86.686449999999994</c:v>
                </c:pt>
                <c:pt idx="47">
                  <c:v>87.836560000000006</c:v>
                </c:pt>
                <c:pt idx="48">
                  <c:v>88.986249999999998</c:v>
                </c:pt>
                <c:pt idx="49">
                  <c:v>90.137150000000005</c:v>
                </c:pt>
                <c:pt idx="50">
                  <c:v>91.288520000000005</c:v>
                </c:pt>
                <c:pt idx="51">
                  <c:v>92.440920000000006</c:v>
                </c:pt>
                <c:pt idx="52">
                  <c:v>93.592759999999998</c:v>
                </c:pt>
                <c:pt idx="53">
                  <c:v>94.746160000000003</c:v>
                </c:pt>
                <c:pt idx="54">
                  <c:v>95.899289999999993</c:v>
                </c:pt>
                <c:pt idx="55">
                  <c:v>97.053399999999996</c:v>
                </c:pt>
                <c:pt idx="56">
                  <c:v>98.207849999999993</c:v>
                </c:pt>
                <c:pt idx="57">
                  <c:v>99.362409999999997</c:v>
                </c:pt>
              </c:numCache>
            </c:numRef>
          </c:xVal>
          <c:yVal>
            <c:numRef>
              <c:f>'alpha after wash'!$D$14:$D$71</c:f>
              <c:numCache>
                <c:formatCode>General</c:formatCode>
                <c:ptCount val="58"/>
                <c:pt idx="0">
                  <c:v>0.41924939999999999</c:v>
                </c:pt>
                <c:pt idx="1">
                  <c:v>0.89471480000000003</c:v>
                </c:pt>
                <c:pt idx="2">
                  <c:v>1.396933E-2</c:v>
                </c:pt>
                <c:pt idx="3">
                  <c:v>-0.99852940000000001</c:v>
                </c:pt>
                <c:pt idx="4">
                  <c:v>-1.4984960000000001</c:v>
                </c:pt>
                <c:pt idx="5">
                  <c:v>-1.4087099999999999</c:v>
                </c:pt>
                <c:pt idx="6">
                  <c:v>-1.2303360000000001</c:v>
                </c:pt>
                <c:pt idx="7">
                  <c:v>-1.032859</c:v>
                </c:pt>
                <c:pt idx="8">
                  <c:v>-0.62337339999999997</c:v>
                </c:pt>
                <c:pt idx="9">
                  <c:v>-0.25474960000000002</c:v>
                </c:pt>
                <c:pt idx="10">
                  <c:v>6.3376070000000007E-2</c:v>
                </c:pt>
                <c:pt idx="11">
                  <c:v>0.34256019999999998</c:v>
                </c:pt>
                <c:pt idx="12">
                  <c:v>0.61857090000000003</c:v>
                </c:pt>
                <c:pt idx="13">
                  <c:v>0.92160900000000001</c:v>
                </c:pt>
                <c:pt idx="14">
                  <c:v>1.285066</c:v>
                </c:pt>
                <c:pt idx="15">
                  <c:v>1.757984</c:v>
                </c:pt>
                <c:pt idx="16">
                  <c:v>2.5705390000000001</c:v>
                </c:pt>
                <c:pt idx="17">
                  <c:v>5.5428259999999998</c:v>
                </c:pt>
                <c:pt idx="18">
                  <c:v>15.423500000000001</c:v>
                </c:pt>
                <c:pt idx="19">
                  <c:v>25.658799999999999</c:v>
                </c:pt>
                <c:pt idx="20">
                  <c:v>31.732500000000002</c:v>
                </c:pt>
                <c:pt idx="21">
                  <c:v>33.045940000000002</c:v>
                </c:pt>
                <c:pt idx="22">
                  <c:v>31.299019999999999</c:v>
                </c:pt>
                <c:pt idx="23">
                  <c:v>24.845700000000001</c:v>
                </c:pt>
                <c:pt idx="24">
                  <c:v>11.912100000000001</c:v>
                </c:pt>
                <c:pt idx="25">
                  <c:v>5.9900739999999999</c:v>
                </c:pt>
                <c:pt idx="26">
                  <c:v>4.2660749999999998</c:v>
                </c:pt>
                <c:pt idx="27">
                  <c:v>3.41282</c:v>
                </c:pt>
                <c:pt idx="28">
                  <c:v>3.0007079999999999</c:v>
                </c:pt>
                <c:pt idx="29">
                  <c:v>2.9827759999999999</c:v>
                </c:pt>
                <c:pt idx="30">
                  <c:v>3.137276</c:v>
                </c:pt>
                <c:pt idx="31">
                  <c:v>3.166417</c:v>
                </c:pt>
                <c:pt idx="32">
                  <c:v>2.7321010000000001</c:v>
                </c:pt>
                <c:pt idx="33">
                  <c:v>2.2983340000000001</c:v>
                </c:pt>
                <c:pt idx="34">
                  <c:v>2.1407799999999999</c:v>
                </c:pt>
                <c:pt idx="35">
                  <c:v>2.0769709999999999</c:v>
                </c:pt>
                <c:pt idx="36">
                  <c:v>2.0378609999999999</c:v>
                </c:pt>
                <c:pt idx="37">
                  <c:v>2.03085</c:v>
                </c:pt>
                <c:pt idx="38">
                  <c:v>2.0253830000000002</c:v>
                </c:pt>
                <c:pt idx="39">
                  <c:v>2.0364879999999999</c:v>
                </c:pt>
                <c:pt idx="40">
                  <c:v>2.0514519999999998</c:v>
                </c:pt>
                <c:pt idx="41">
                  <c:v>2.070249</c:v>
                </c:pt>
                <c:pt idx="42">
                  <c:v>2.0854180000000002</c:v>
                </c:pt>
                <c:pt idx="43">
                  <c:v>2.1053359999999999</c:v>
                </c:pt>
                <c:pt idx="44">
                  <c:v>2.1075819999999998</c:v>
                </c:pt>
                <c:pt idx="45">
                  <c:v>2.1323210000000001</c:v>
                </c:pt>
                <c:pt idx="46">
                  <c:v>2.1470899999999999</c:v>
                </c:pt>
                <c:pt idx="47">
                  <c:v>2.1539190000000001</c:v>
                </c:pt>
                <c:pt idx="48">
                  <c:v>2.1530369999999999</c:v>
                </c:pt>
                <c:pt idx="49">
                  <c:v>2.1538309999999998</c:v>
                </c:pt>
                <c:pt idx="50">
                  <c:v>2.158455</c:v>
                </c:pt>
                <c:pt idx="51">
                  <c:v>2.168676</c:v>
                </c:pt>
                <c:pt idx="52">
                  <c:v>2.1923219999999999</c:v>
                </c:pt>
                <c:pt idx="53">
                  <c:v>2.2300620000000002</c:v>
                </c:pt>
                <c:pt idx="54">
                  <c:v>2.2655080000000001</c:v>
                </c:pt>
                <c:pt idx="55">
                  <c:v>2.296087</c:v>
                </c:pt>
                <c:pt idx="56">
                  <c:v>2.320049</c:v>
                </c:pt>
                <c:pt idx="57">
                  <c:v>2.3407230000000001</c:v>
                </c:pt>
              </c:numCache>
            </c:numRef>
          </c:yVal>
          <c:smooth val="1"/>
          <c:extLst>
            <c:ext xmlns:c16="http://schemas.microsoft.com/office/drawing/2014/chart" uri="{C3380CC4-5D6E-409C-BE32-E72D297353CC}">
              <c16:uniqueId val="{00000000-55D9-7345-B242-F78FE469E1CD}"/>
            </c:ext>
          </c:extLst>
        </c:ser>
        <c:dLbls>
          <c:showLegendKey val="0"/>
          <c:showVal val="0"/>
          <c:showCatName val="0"/>
          <c:showSerName val="0"/>
          <c:showPercent val="0"/>
          <c:showBubbleSize val="0"/>
        </c:dLbls>
        <c:axId val="367493648"/>
        <c:axId val="367178656"/>
      </c:scatterChart>
      <c:valAx>
        <c:axId val="367493648"/>
        <c:scaling>
          <c:orientation val="minMax"/>
          <c:max val="100"/>
        </c:scaling>
        <c:delete val="0"/>
        <c:axPos val="b"/>
        <c:title>
          <c:tx>
            <c:rich>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Temperature (°C)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67178656"/>
        <c:crossesAt val="-20"/>
        <c:crossBetween val="midCat"/>
      </c:valAx>
      <c:valAx>
        <c:axId val="367178656"/>
        <c:scaling>
          <c:orientation val="minMax"/>
          <c:min val="-20"/>
        </c:scaling>
        <c:delete val="1"/>
        <c:axPos val="l"/>
        <c:title>
          <c:tx>
            <c:rich>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Heat Capacity (mJ/°C)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crossAx val="367493648"/>
        <c:crosses val="autoZero"/>
        <c:crossBetween val="midCat"/>
      </c:valAx>
      <c:spPr>
        <a:noFill/>
        <a:ln>
          <a:solidFill>
            <a:schemeClr val="bg1">
              <a:lumMod val="7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v>average</c:v>
          </c:tx>
          <c:spPr>
            <a:ln w="15875"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'CMC, CuC'!$E$100:$E$119</c:f>
                <c:numCache>
                  <c:formatCode>General</c:formatCode>
                  <c:ptCount val="17"/>
                  <c:pt idx="0">
                    <c:v>0.24870593411308051</c:v>
                  </c:pt>
                  <c:pt idx="1">
                    <c:v>2.1272471363673922E-2</c:v>
                  </c:pt>
                  <c:pt idx="2">
                    <c:v>0.33318633859598634</c:v>
                  </c:pt>
                  <c:pt idx="3">
                    <c:v>6.348752601088993E-2</c:v>
                  </c:pt>
                  <c:pt idx="4">
                    <c:v>1.0110018940135697E-2</c:v>
                  </c:pt>
                  <c:pt idx="5">
                    <c:v>2.4286563261657942E-2</c:v>
                  </c:pt>
                  <c:pt idx="6">
                    <c:v>1.9349518539348402E-2</c:v>
                  </c:pt>
                  <c:pt idx="7">
                    <c:v>2.245434116010242E-2</c:v>
                  </c:pt>
                  <c:pt idx="8">
                    <c:v>1.794894003571108E-2</c:v>
                  </c:pt>
                  <c:pt idx="9">
                    <c:v>1.627663527913582E-2</c:v>
                  </c:pt>
                  <c:pt idx="10">
                    <c:v>1.5329552276025496E-2</c:v>
                  </c:pt>
                  <c:pt idx="11">
                    <c:v>9.5900948911908351E-3</c:v>
                  </c:pt>
                  <c:pt idx="12">
                    <c:v>3.9273014383172508E-3</c:v>
                  </c:pt>
                  <c:pt idx="13">
                    <c:v>3.6641844193413802E-3</c:v>
                  </c:pt>
                  <c:pt idx="14">
                    <c:v>3.7019524223245877E-3</c:v>
                  </c:pt>
                  <c:pt idx="15">
                    <c:v>1.6953748419896001E-2</c:v>
                  </c:pt>
                  <c:pt idx="16">
                    <c:v>8.4233353183107516E-3</c:v>
                  </c:pt>
                </c:numCache>
              </c:numRef>
            </c:plus>
            <c:minus>
              <c:numRef>
                <c:f>'CMC, CuC'!$E$100:$E$119</c:f>
                <c:numCache>
                  <c:formatCode>General</c:formatCode>
                  <c:ptCount val="17"/>
                  <c:pt idx="0">
                    <c:v>0.24870593411308051</c:v>
                  </c:pt>
                  <c:pt idx="1">
                    <c:v>2.1272471363673922E-2</c:v>
                  </c:pt>
                  <c:pt idx="2">
                    <c:v>0.33318633859598634</c:v>
                  </c:pt>
                  <c:pt idx="3">
                    <c:v>6.348752601088993E-2</c:v>
                  </c:pt>
                  <c:pt idx="4">
                    <c:v>1.0110018940135697E-2</c:v>
                  </c:pt>
                  <c:pt idx="5">
                    <c:v>2.4286563261657942E-2</c:v>
                  </c:pt>
                  <c:pt idx="6">
                    <c:v>1.9349518539348402E-2</c:v>
                  </c:pt>
                  <c:pt idx="7">
                    <c:v>2.245434116010242E-2</c:v>
                  </c:pt>
                  <c:pt idx="8">
                    <c:v>1.794894003571108E-2</c:v>
                  </c:pt>
                  <c:pt idx="9">
                    <c:v>1.627663527913582E-2</c:v>
                  </c:pt>
                  <c:pt idx="10">
                    <c:v>1.5329552276025496E-2</c:v>
                  </c:pt>
                  <c:pt idx="11">
                    <c:v>9.5900948911908351E-3</c:v>
                  </c:pt>
                  <c:pt idx="12">
                    <c:v>3.9273014383172508E-3</c:v>
                  </c:pt>
                  <c:pt idx="13">
                    <c:v>3.6641844193413802E-3</c:v>
                  </c:pt>
                  <c:pt idx="14">
                    <c:v>3.7019524223245877E-3</c:v>
                  </c:pt>
                  <c:pt idx="15">
                    <c:v>1.6953748419896001E-2</c:v>
                  </c:pt>
                  <c:pt idx="16">
                    <c:v>8.4233353183107516E-3</c:v>
                  </c:pt>
                </c:numCache>
              </c:numRef>
            </c:minus>
            <c:spPr>
              <a:noFill/>
              <a:ln w="9525" cap="flat" cmpd="sng" algn="ctr">
                <a:solidFill>
                  <a:schemeClr val="tx1">
                    <a:lumMod val="65000"/>
                    <a:lumOff val="35000"/>
                  </a:schemeClr>
                </a:solidFill>
                <a:round/>
              </a:ln>
              <a:effectLst/>
            </c:spPr>
          </c:errBars>
          <c:xVal>
            <c:numRef>
              <c:f>'CMC, CuC'!$A$100:$A$119</c:f>
              <c:numCache>
                <c:formatCode>General</c:formatCode>
                <c:ptCount val="17"/>
                <c:pt idx="0">
                  <c:v>1E-4</c:v>
                </c:pt>
                <c:pt idx="1">
                  <c:v>5.0000000000000001E-4</c:v>
                </c:pt>
                <c:pt idx="2">
                  <c:v>6.9999999999999999E-4</c:v>
                </c:pt>
                <c:pt idx="3">
                  <c:v>3.5000000000000001E-3</c:v>
                </c:pt>
                <c:pt idx="4">
                  <c:v>5.0000000000000001E-3</c:v>
                </c:pt>
                <c:pt idx="5">
                  <c:v>6.0000000000000001E-3</c:v>
                </c:pt>
                <c:pt idx="6">
                  <c:v>7.0000000000000001E-3</c:v>
                </c:pt>
                <c:pt idx="7">
                  <c:v>8.0000000000000002E-3</c:v>
                </c:pt>
                <c:pt idx="8">
                  <c:v>0.01</c:v>
                </c:pt>
                <c:pt idx="9">
                  <c:v>1.4E-2</c:v>
                </c:pt>
                <c:pt idx="10">
                  <c:v>0.1</c:v>
                </c:pt>
                <c:pt idx="11">
                  <c:v>0.3</c:v>
                </c:pt>
                <c:pt idx="12">
                  <c:v>0.6</c:v>
                </c:pt>
                <c:pt idx="13">
                  <c:v>0.7</c:v>
                </c:pt>
                <c:pt idx="14">
                  <c:v>1.2</c:v>
                </c:pt>
                <c:pt idx="15">
                  <c:v>5</c:v>
                </c:pt>
                <c:pt idx="16">
                  <c:v>6</c:v>
                </c:pt>
              </c:numCache>
            </c:numRef>
          </c:xVal>
          <c:yVal>
            <c:numRef>
              <c:f>'CMC, CuC'!$D$100:$D$119</c:f>
              <c:numCache>
                <c:formatCode>0.000</c:formatCode>
                <c:ptCount val="17"/>
                <c:pt idx="0">
                  <c:v>1.8773451810417439</c:v>
                </c:pt>
                <c:pt idx="1">
                  <c:v>1.967920241927037</c:v>
                </c:pt>
                <c:pt idx="2">
                  <c:v>1.565896807285827</c:v>
                </c:pt>
                <c:pt idx="3">
                  <c:v>1.2035472452359495</c:v>
                </c:pt>
                <c:pt idx="4">
                  <c:v>0.777923846131366</c:v>
                </c:pt>
                <c:pt idx="5">
                  <c:v>0.28891472910623472</c:v>
                </c:pt>
                <c:pt idx="6">
                  <c:v>8.0322147830669488E-2</c:v>
                </c:pt>
                <c:pt idx="7">
                  <c:v>8.2132658597495745E-2</c:v>
                </c:pt>
                <c:pt idx="8">
                  <c:v>7.5415105388152839E-2</c:v>
                </c:pt>
                <c:pt idx="9">
                  <c:v>7.4769682416446798E-2</c:v>
                </c:pt>
                <c:pt idx="10">
                  <c:v>7.3683841907347877E-2</c:v>
                </c:pt>
                <c:pt idx="11">
                  <c:v>4.2625006445471667E-2</c:v>
                </c:pt>
                <c:pt idx="12">
                  <c:v>3.0060346018435359E-2</c:v>
                </c:pt>
                <c:pt idx="13">
                  <c:v>3.5604919566682464E-2</c:v>
                </c:pt>
                <c:pt idx="14">
                  <c:v>3.5531903379427014E-2</c:v>
                </c:pt>
                <c:pt idx="15">
                  <c:v>4.4834203927656573E-2</c:v>
                </c:pt>
                <c:pt idx="16">
                  <c:v>6.5496494677908412E-2</c:v>
                </c:pt>
              </c:numCache>
            </c:numRef>
          </c:yVal>
          <c:smooth val="0"/>
          <c:extLst>
            <c:ext xmlns:c16="http://schemas.microsoft.com/office/drawing/2014/chart" uri="{C3380CC4-5D6E-409C-BE32-E72D297353CC}">
              <c16:uniqueId val="{00000000-4609-774B-856E-9DDCF8AE619E}"/>
            </c:ext>
          </c:extLst>
        </c:ser>
        <c:dLbls>
          <c:showLegendKey val="0"/>
          <c:showVal val="0"/>
          <c:showCatName val="0"/>
          <c:showSerName val="0"/>
          <c:showPercent val="0"/>
          <c:showBubbleSize val="0"/>
        </c:dLbls>
        <c:axId val="1858304128"/>
        <c:axId val="1804664624"/>
      </c:scatterChart>
      <c:valAx>
        <c:axId val="1858304128"/>
        <c:scaling>
          <c:logBase val="10"/>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Surfactant concentration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04664624"/>
        <c:crossesAt val="1.0000000000000004E-6"/>
        <c:crossBetween val="midCat"/>
      </c:valAx>
      <c:valAx>
        <c:axId val="1804664624"/>
        <c:scaling>
          <c:logBase val="10"/>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Dynamic IFT (mN/m)</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858304128"/>
        <c:crossesAt val="1.0000000000000004E-6"/>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3372776932295"/>
          <c:y val="6.4640225056613695E-2"/>
          <c:w val="0.81299335132128103"/>
          <c:h val="0.78605958153535904"/>
        </c:manualLayout>
      </c:layout>
      <c:barChart>
        <c:barDir val="col"/>
        <c:grouping val="clustered"/>
        <c:varyColors val="0"/>
        <c:ser>
          <c:idx val="0"/>
          <c:order val="0"/>
          <c:tx>
            <c:v>C14-15-8PO-SO4Na</c:v>
          </c:tx>
          <c:spPr>
            <a:solidFill>
              <a:sysClr val="window" lastClr="FFFFFF">
                <a:lumMod val="65000"/>
              </a:sysClr>
            </a:solidFill>
            <a:ln>
              <a:solidFill>
                <a:sysClr val="windowText" lastClr="000000">
                  <a:lumMod val="65000"/>
                  <a:lumOff val="35000"/>
                </a:sysClr>
              </a:solidFill>
            </a:ln>
            <a:effectLst/>
          </c:spPr>
          <c:invertIfNegative val="0"/>
          <c:errBars>
            <c:errBarType val="both"/>
            <c:errValType val="cust"/>
            <c:noEndCap val="0"/>
            <c:plus>
              <c:numRef>
                <c:f>'2.3-7.1-12.1) Detergency'!$AJ$7:$AJ$14</c:f>
                <c:numCache>
                  <c:formatCode>General</c:formatCode>
                  <c:ptCount val="8"/>
                  <c:pt idx="0">
                    <c:v>2.1980980235718359</c:v>
                  </c:pt>
                  <c:pt idx="1">
                    <c:v>1.9755965778943589</c:v>
                  </c:pt>
                  <c:pt idx="2">
                    <c:v>6.032789059062365</c:v>
                  </c:pt>
                  <c:pt idx="3">
                    <c:v>3.5961588781172114</c:v>
                  </c:pt>
                  <c:pt idx="4">
                    <c:v>5.0283605433686596</c:v>
                  </c:pt>
                  <c:pt idx="5">
                    <c:v>7.1054273576010019E-15</c:v>
                  </c:pt>
                  <c:pt idx="6">
                    <c:v>3.6664796061524805</c:v>
                  </c:pt>
                  <c:pt idx="7">
                    <c:v>2.4996850393688481</c:v>
                  </c:pt>
                </c:numCache>
              </c:numRef>
            </c:plus>
            <c:minus>
              <c:numRef>
                <c:f>'2.3-7.1-12.1) Detergency'!$AJ$7:$AJ$14</c:f>
                <c:numCache>
                  <c:formatCode>General</c:formatCode>
                  <c:ptCount val="8"/>
                  <c:pt idx="0">
                    <c:v>2.1980980235718359</c:v>
                  </c:pt>
                  <c:pt idx="1">
                    <c:v>1.9755965778943589</c:v>
                  </c:pt>
                  <c:pt idx="2">
                    <c:v>6.032789059062365</c:v>
                  </c:pt>
                  <c:pt idx="3">
                    <c:v>3.5961588781172114</c:v>
                  </c:pt>
                  <c:pt idx="4">
                    <c:v>5.0283605433686596</c:v>
                  </c:pt>
                  <c:pt idx="5">
                    <c:v>7.1054273576010019E-15</c:v>
                  </c:pt>
                  <c:pt idx="6">
                    <c:v>3.6664796061524805</c:v>
                  </c:pt>
                  <c:pt idx="7">
                    <c:v>2.4996850393688481</c:v>
                  </c:pt>
                </c:numCache>
              </c:numRef>
            </c:minus>
            <c:spPr>
              <a:noFill/>
              <a:ln w="9525" cap="flat" cmpd="sng" algn="ctr">
                <a:solidFill>
                  <a:schemeClr val="tx1">
                    <a:lumMod val="65000"/>
                    <a:lumOff val="35000"/>
                  </a:schemeClr>
                </a:solidFill>
                <a:round/>
              </a:ln>
              <a:effectLst/>
            </c:spPr>
          </c:errBars>
          <c:cat>
            <c:strRef>
              <c:f>'2.3-7.1-12.1) Detergency'!$A$7:$A$13</c:f>
              <c:strCache>
                <c:ptCount val="7"/>
                <c:pt idx="0">
                  <c:v>Surfactant only</c:v>
                </c:pt>
                <c:pt idx="1">
                  <c:v>2-butanol</c:v>
                </c:pt>
                <c:pt idx="2">
                  <c:v>1-hexanol</c:v>
                </c:pt>
                <c:pt idx="3">
                  <c:v>1-heptanol</c:v>
                </c:pt>
                <c:pt idx="4">
                  <c:v>1-octanol</c:v>
                </c:pt>
                <c:pt idx="5">
                  <c:v>1-nonanol</c:v>
                </c:pt>
                <c:pt idx="6">
                  <c:v>1-decanol</c:v>
                </c:pt>
              </c:strCache>
            </c:strRef>
          </c:cat>
          <c:val>
            <c:numRef>
              <c:f>'2.3-7.1-12.1) Detergency'!$AI$7:$AI$13</c:f>
              <c:numCache>
                <c:formatCode>0.0</c:formatCode>
                <c:ptCount val="7"/>
                <c:pt idx="0">
                  <c:v>22.94593444018733</c:v>
                </c:pt>
                <c:pt idx="1">
                  <c:v>29.406565656565675</c:v>
                </c:pt>
                <c:pt idx="2">
                  <c:v>29.720406681190997</c:v>
                </c:pt>
                <c:pt idx="3">
                  <c:v>64.111264473583333</c:v>
                </c:pt>
                <c:pt idx="4">
                  <c:v>61.237373737373751</c:v>
                </c:pt>
                <c:pt idx="5">
                  <c:v>61.904761904761905</c:v>
                </c:pt>
                <c:pt idx="6">
                  <c:v>27.407407407407408</c:v>
                </c:pt>
              </c:numCache>
            </c:numRef>
          </c:val>
          <c:extLst>
            <c:ext xmlns:c16="http://schemas.microsoft.com/office/drawing/2014/chart" uri="{C3380CC4-5D6E-409C-BE32-E72D297353CC}">
              <c16:uniqueId val="{00000000-8FAD-C249-809C-5FE57F5F28F2}"/>
            </c:ext>
          </c:extLst>
        </c:ser>
        <c:ser>
          <c:idx val="1"/>
          <c:order val="1"/>
          <c:tx>
            <c:v>C10-16-7EO-OH</c:v>
          </c:tx>
          <c:spPr>
            <a:solidFill>
              <a:sysClr val="window" lastClr="FFFFFF"/>
            </a:solidFill>
            <a:ln>
              <a:solidFill>
                <a:sysClr val="windowText" lastClr="000000">
                  <a:lumMod val="65000"/>
                  <a:lumOff val="35000"/>
                </a:sysClr>
              </a:solidFill>
            </a:ln>
            <a:effectLst/>
          </c:spPr>
          <c:invertIfNegative val="0"/>
          <c:errBars>
            <c:errBarType val="both"/>
            <c:errValType val="fixedVal"/>
            <c:noEndCap val="0"/>
            <c:val val="5"/>
            <c:spPr>
              <a:noFill/>
              <a:ln w="9525" cap="flat" cmpd="sng" algn="ctr">
                <a:solidFill>
                  <a:schemeClr val="tx1">
                    <a:lumMod val="65000"/>
                    <a:lumOff val="35000"/>
                  </a:schemeClr>
                </a:solidFill>
                <a:round/>
              </a:ln>
              <a:effectLst/>
            </c:spPr>
          </c:errBars>
          <c:cat>
            <c:strRef>
              <c:f>'2.3-7.1-12.1) Detergency'!$A$7:$A$13</c:f>
              <c:strCache>
                <c:ptCount val="7"/>
                <c:pt idx="0">
                  <c:v>Surfactant only</c:v>
                </c:pt>
                <c:pt idx="1">
                  <c:v>2-butanol</c:v>
                </c:pt>
                <c:pt idx="2">
                  <c:v>1-hexanol</c:v>
                </c:pt>
                <c:pt idx="3">
                  <c:v>1-heptanol</c:v>
                </c:pt>
                <c:pt idx="4">
                  <c:v>1-octanol</c:v>
                </c:pt>
                <c:pt idx="5">
                  <c:v>1-nonanol</c:v>
                </c:pt>
                <c:pt idx="6">
                  <c:v>1-decanol</c:v>
                </c:pt>
              </c:strCache>
            </c:strRef>
          </c:cat>
          <c:val>
            <c:numRef>
              <c:f>'2.3-7.1-12.1) Detergency'!$AI$21:$AI$27</c:f>
              <c:numCache>
                <c:formatCode>0.0</c:formatCode>
                <c:ptCount val="7"/>
                <c:pt idx="0">
                  <c:v>46.371100164203618</c:v>
                </c:pt>
                <c:pt idx="1">
                  <c:v>39.898989898989896</c:v>
                </c:pt>
                <c:pt idx="2">
                  <c:v>64.444444444444429</c:v>
                </c:pt>
                <c:pt idx="3">
                  <c:v>68.18516880436384</c:v>
                </c:pt>
                <c:pt idx="4">
                  <c:v>69.939554769276114</c:v>
                </c:pt>
                <c:pt idx="5">
                  <c:v>61.890838206627677</c:v>
                </c:pt>
                <c:pt idx="6">
                  <c:v>52.543859649122815</c:v>
                </c:pt>
              </c:numCache>
            </c:numRef>
          </c:val>
          <c:extLst>
            <c:ext xmlns:c16="http://schemas.microsoft.com/office/drawing/2014/chart" uri="{C3380CC4-5D6E-409C-BE32-E72D297353CC}">
              <c16:uniqueId val="{00000001-8FAD-C249-809C-5FE57F5F28F2}"/>
            </c:ext>
          </c:extLst>
        </c:ser>
        <c:ser>
          <c:idx val="2"/>
          <c:order val="2"/>
          <c:tx>
            <c:v>C10-18PO-2EO-SO4Na+SDOSS at 0.24/0.76 mole ratio at 0.5 w/v% NaCl</c:v>
          </c:tx>
          <c:spPr>
            <a:pattFill prst="wdUpDiag">
              <a:fgClr>
                <a:sysClr val="windowText" lastClr="000000">
                  <a:lumMod val="65000"/>
                  <a:lumOff val="35000"/>
                </a:sysClr>
              </a:fgClr>
              <a:bgClr>
                <a:sysClr val="window" lastClr="FFFFFF"/>
              </a:bgClr>
            </a:pattFill>
            <a:ln>
              <a:solidFill>
                <a:sysClr val="windowText" lastClr="000000">
                  <a:lumMod val="65000"/>
                  <a:lumOff val="35000"/>
                </a:sysClr>
              </a:solidFill>
            </a:ln>
            <a:effectLst/>
          </c:spPr>
          <c:invertIfNegative val="0"/>
          <c:errBars>
            <c:errBarType val="both"/>
            <c:errValType val="cust"/>
            <c:noEndCap val="0"/>
            <c:plus>
              <c:numRef>
                <c:f>'2.3-7.1-12.1) Detergency'!$AJ$35:$AJ$42</c:f>
                <c:numCache>
                  <c:formatCode>General</c:formatCode>
                  <c:ptCount val="8"/>
                  <c:pt idx="0">
                    <c:v>0.45454545454545325</c:v>
                  </c:pt>
                  <c:pt idx="1">
                    <c:v>1.6366540099585931</c:v>
                  </c:pt>
                  <c:pt idx="2">
                    <c:v>0.59073248219427721</c:v>
                  </c:pt>
                  <c:pt idx="3">
                    <c:v>1.6707377052296788</c:v>
                  </c:pt>
                  <c:pt idx="4">
                    <c:v>0.99243057008638558</c:v>
                  </c:pt>
                  <c:pt idx="5">
                    <c:v>0.91832049504746405</c:v>
                  </c:pt>
                  <c:pt idx="6">
                    <c:v>2.762809780355032</c:v>
                  </c:pt>
                  <c:pt idx="7">
                    <c:v>4.538185858410432</c:v>
                  </c:pt>
                </c:numCache>
              </c:numRef>
            </c:plus>
            <c:minus>
              <c:numRef>
                <c:f>'2.3-7.1-12.1) Detergency'!$AJ$35:$AJ$42</c:f>
                <c:numCache>
                  <c:formatCode>General</c:formatCode>
                  <c:ptCount val="8"/>
                  <c:pt idx="0">
                    <c:v>0.45454545454545325</c:v>
                  </c:pt>
                  <c:pt idx="1">
                    <c:v>1.6366540099585931</c:v>
                  </c:pt>
                  <c:pt idx="2">
                    <c:v>0.59073248219427721</c:v>
                  </c:pt>
                  <c:pt idx="3">
                    <c:v>1.6707377052296788</c:v>
                  </c:pt>
                  <c:pt idx="4">
                    <c:v>0.99243057008638558</c:v>
                  </c:pt>
                  <c:pt idx="5">
                    <c:v>0.91832049504746405</c:v>
                  </c:pt>
                  <c:pt idx="6">
                    <c:v>2.762809780355032</c:v>
                  </c:pt>
                  <c:pt idx="7">
                    <c:v>4.538185858410432</c:v>
                  </c:pt>
                </c:numCache>
              </c:numRef>
            </c:minus>
            <c:spPr>
              <a:noFill/>
              <a:ln w="9525" cap="flat" cmpd="sng" algn="ctr">
                <a:solidFill>
                  <a:schemeClr val="tx1">
                    <a:lumMod val="65000"/>
                    <a:lumOff val="35000"/>
                  </a:schemeClr>
                </a:solidFill>
                <a:round/>
              </a:ln>
              <a:effectLst/>
            </c:spPr>
          </c:errBars>
          <c:cat>
            <c:strRef>
              <c:f>'2.3-7.1-12.1) Detergency'!$A$7:$A$13</c:f>
              <c:strCache>
                <c:ptCount val="7"/>
                <c:pt idx="0">
                  <c:v>Surfactant only</c:v>
                </c:pt>
                <c:pt idx="1">
                  <c:v>2-butanol</c:v>
                </c:pt>
                <c:pt idx="2">
                  <c:v>1-hexanol</c:v>
                </c:pt>
                <c:pt idx="3">
                  <c:v>1-heptanol</c:v>
                </c:pt>
                <c:pt idx="4">
                  <c:v>1-octanol</c:v>
                </c:pt>
                <c:pt idx="5">
                  <c:v>1-nonanol</c:v>
                </c:pt>
                <c:pt idx="6">
                  <c:v>1-decanol</c:v>
                </c:pt>
              </c:strCache>
            </c:strRef>
          </c:cat>
          <c:val>
            <c:numRef>
              <c:f>'2.3-7.1-12.1) Detergency'!$AI$35:$AI$41</c:f>
              <c:numCache>
                <c:formatCode>0.0</c:formatCode>
                <c:ptCount val="7"/>
                <c:pt idx="0">
                  <c:v>40.454545454545446</c:v>
                </c:pt>
                <c:pt idx="1">
                  <c:v>46.756843800322066</c:v>
                </c:pt>
                <c:pt idx="2">
                  <c:v>62.740183792815351</c:v>
                </c:pt>
                <c:pt idx="3">
                  <c:v>57.077922077922096</c:v>
                </c:pt>
                <c:pt idx="4">
                  <c:v>58.596491228070192</c:v>
                </c:pt>
                <c:pt idx="5">
                  <c:v>57.792207792207797</c:v>
                </c:pt>
                <c:pt idx="6">
                  <c:v>22.456140350877192</c:v>
                </c:pt>
              </c:numCache>
            </c:numRef>
          </c:val>
          <c:extLst>
            <c:ext xmlns:c16="http://schemas.microsoft.com/office/drawing/2014/chart" uri="{C3380CC4-5D6E-409C-BE32-E72D297353CC}">
              <c16:uniqueId val="{00000002-8FAD-C249-809C-5FE57F5F28F2}"/>
            </c:ext>
          </c:extLst>
        </c:ser>
        <c:dLbls>
          <c:showLegendKey val="0"/>
          <c:showVal val="0"/>
          <c:showCatName val="0"/>
          <c:showSerName val="0"/>
          <c:showPercent val="0"/>
          <c:showBubbleSize val="0"/>
        </c:dLbls>
        <c:gapWidth val="210"/>
        <c:axId val="1546594832"/>
        <c:axId val="1546580832"/>
      </c:barChart>
      <c:catAx>
        <c:axId val="1546594832"/>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r>
                  <a:rPr lang="en-US"/>
                  <a:t>Detergency system</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crossAx val="1546580832"/>
        <c:crosses val="autoZero"/>
        <c:auto val="1"/>
        <c:lblAlgn val="ctr"/>
        <c:lblOffset val="100"/>
        <c:noMultiLvlLbl val="0"/>
      </c:catAx>
      <c:valAx>
        <c:axId val="1546580832"/>
        <c:scaling>
          <c:orientation val="minMax"/>
          <c:max val="10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r>
                  <a:rPr lang="en-US"/>
                  <a:t>Detergency (%)</a:t>
                </a:r>
              </a:p>
            </c:rich>
          </c:tx>
          <c:layout>
            <c:manualLayout>
              <c:xMode val="edge"/>
              <c:yMode val="edge"/>
              <c:x val="1.7403461822174199E-2"/>
              <c:y val="0.25850052641724902"/>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title>
        <c:numFmt formatCode="0" sourceLinked="0"/>
        <c:majorTickMark val="out"/>
        <c:minorTickMark val="none"/>
        <c:tickLblPos val="nextTo"/>
        <c:spPr>
          <a:noFill/>
          <a:ln>
            <a:solidFill>
              <a:sysClr val="window" lastClr="FFFFFF">
                <a:lumMod val="75000"/>
              </a:sys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crossAx val="1546594832"/>
        <c:crosses val="autoZero"/>
        <c:crossBetween val="between"/>
        <c:majorUnit val="20"/>
      </c:valAx>
      <c:spPr>
        <a:noFill/>
        <a:ln>
          <a:solidFill>
            <a:sysClr val="window" lastClr="FFFFFF">
              <a:lumMod val="75000"/>
            </a:sysClr>
          </a:solidFill>
        </a:ln>
        <a:effectLst/>
      </c:spPr>
    </c:plotArea>
    <c:legend>
      <c:legendPos val="t"/>
      <c:layout>
        <c:manualLayout>
          <c:xMode val="edge"/>
          <c:yMode val="edge"/>
          <c:x val="0.11268919510061243"/>
          <c:y val="7.2397200349956253E-2"/>
          <c:w val="0.81086235489220604"/>
          <c:h val="0.15908508311461067"/>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ysClr val="window" lastClr="FFFFFF"/>
      </a:solidFill>
      <a:round/>
    </a:ln>
    <a:effectLst/>
  </c:spPr>
  <c:txPr>
    <a:bodyPr/>
    <a:lstStyle/>
    <a:p>
      <a:pPr>
        <a:defRPr sz="1100">
          <a:solidFill>
            <a:schemeClr val="tx1"/>
          </a:solidFill>
          <a:latin typeface="Times" pitchFamily="2" charset="0"/>
          <a:ea typeface="Times" charset="0"/>
          <a:cs typeface="Arial" panose="020B0604020202020204" pitchFamily="34" charset="0"/>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'CMC using surface tension'!$M$33:$M$38</c:f>
                <c:numCache>
                  <c:formatCode>General</c:formatCode>
                  <c:ptCount val="4"/>
                  <c:pt idx="0">
                    <c:v>0.34215128232990627</c:v>
                  </c:pt>
                  <c:pt idx="1">
                    <c:v>0.53260585802260962</c:v>
                  </c:pt>
                  <c:pt idx="2">
                    <c:v>0.42620159549208575</c:v>
                  </c:pt>
                  <c:pt idx="3">
                    <c:v>0.42679069811794218</c:v>
                  </c:pt>
                </c:numCache>
              </c:numRef>
            </c:plus>
            <c:minus>
              <c:numRef>
                <c:f>'CMC using surface tension'!$M$33:$M$38</c:f>
                <c:numCache>
                  <c:formatCode>General</c:formatCode>
                  <c:ptCount val="4"/>
                  <c:pt idx="0">
                    <c:v>0.34215128232990627</c:v>
                  </c:pt>
                  <c:pt idx="1">
                    <c:v>0.53260585802260962</c:v>
                  </c:pt>
                  <c:pt idx="2">
                    <c:v>0.42620159549208575</c:v>
                  </c:pt>
                  <c:pt idx="3">
                    <c:v>0.42679069811794218</c:v>
                  </c:pt>
                </c:numCache>
              </c:numRef>
            </c:minus>
            <c:spPr>
              <a:noFill/>
              <a:ln w="9525" cap="flat" cmpd="sng" algn="ctr">
                <a:solidFill>
                  <a:schemeClr val="tx1">
                    <a:lumMod val="65000"/>
                    <a:lumOff val="35000"/>
                  </a:schemeClr>
                </a:solidFill>
                <a:round/>
              </a:ln>
              <a:effectLst/>
            </c:spPr>
          </c:errBars>
          <c:xVal>
            <c:numRef>
              <c:f>'CMC using surface tension'!$A$33:$A$39</c:f>
              <c:numCache>
                <c:formatCode>General</c:formatCode>
                <c:ptCount val="5"/>
                <c:pt idx="0">
                  <c:v>1E-4</c:v>
                </c:pt>
                <c:pt idx="1">
                  <c:v>5.0000000000000001E-4</c:v>
                </c:pt>
                <c:pt idx="2">
                  <c:v>8.9999999999999998E-4</c:v>
                </c:pt>
                <c:pt idx="3">
                  <c:v>1E-3</c:v>
                </c:pt>
                <c:pt idx="4">
                  <c:v>3.0000000000000001E-3</c:v>
                </c:pt>
              </c:numCache>
            </c:numRef>
          </c:xVal>
          <c:yVal>
            <c:numRef>
              <c:f>'CMC using surface tension'!$L$32:$L$38</c:f>
              <c:numCache>
                <c:formatCode>0.0</c:formatCode>
                <c:ptCount val="4"/>
                <c:pt idx="0">
                  <c:v>60.097999999999999</c:v>
                </c:pt>
                <c:pt idx="1">
                  <c:v>45.577999999999996</c:v>
                </c:pt>
                <c:pt idx="2">
                  <c:v>37.9636</c:v>
                </c:pt>
                <c:pt idx="3">
                  <c:v>32.705599999999997</c:v>
                </c:pt>
              </c:numCache>
            </c:numRef>
          </c:yVal>
          <c:smooth val="0"/>
          <c:extLst>
            <c:ext xmlns:c16="http://schemas.microsoft.com/office/drawing/2014/chart" uri="{C3380CC4-5D6E-409C-BE32-E72D297353CC}">
              <c16:uniqueId val="{00000000-0AA2-7D47-8475-A8E003A4A85D}"/>
            </c:ext>
          </c:extLst>
        </c:ser>
        <c:ser>
          <c:idx val="1"/>
          <c:order val="1"/>
          <c:spPr>
            <a:ln w="25400" cap="rnd">
              <a:noFill/>
              <a:round/>
            </a:ln>
            <a:effectLst/>
          </c:spPr>
          <c:marker>
            <c:symbol val="circle"/>
            <c:size val="5"/>
            <c:spPr>
              <a:solidFill>
                <a:schemeClr val="tx1"/>
              </a:solidFill>
              <a:ln w="9525">
                <a:solidFill>
                  <a:schemeClr val="tx1"/>
                </a:solidFill>
              </a:ln>
              <a:effectLst/>
            </c:spPr>
          </c:marker>
          <c:xVal>
            <c:numRef>
              <c:f>'CMC using surface tension'!$A$39:$A$43</c:f>
              <c:numCache>
                <c:formatCode>General</c:formatCode>
                <c:ptCount val="4"/>
                <c:pt idx="0">
                  <c:v>3.0000000000000001E-3</c:v>
                </c:pt>
                <c:pt idx="1">
                  <c:v>0.01</c:v>
                </c:pt>
                <c:pt idx="2">
                  <c:v>0.05</c:v>
                </c:pt>
                <c:pt idx="3">
                  <c:v>0.1</c:v>
                </c:pt>
              </c:numCache>
            </c:numRef>
          </c:xVal>
          <c:yVal>
            <c:numRef>
              <c:f>'CMC using surface tension'!$L$39:$L$42</c:f>
              <c:numCache>
                <c:formatCode>0.0</c:formatCode>
                <c:ptCount val="4"/>
                <c:pt idx="0">
                  <c:v>31.129799999999999</c:v>
                </c:pt>
                <c:pt idx="1">
                  <c:v>30.568999999999999</c:v>
                </c:pt>
                <c:pt idx="2">
                  <c:v>30.399333333333335</c:v>
                </c:pt>
                <c:pt idx="3">
                  <c:v>30.27333333333333</c:v>
                </c:pt>
              </c:numCache>
            </c:numRef>
          </c:yVal>
          <c:smooth val="0"/>
          <c:extLst>
            <c:ext xmlns:c16="http://schemas.microsoft.com/office/drawing/2014/chart" uri="{C3380CC4-5D6E-409C-BE32-E72D297353CC}">
              <c16:uniqueId val="{00000001-0AA2-7D47-8475-A8E003A4A85D}"/>
            </c:ext>
          </c:extLst>
        </c:ser>
        <c:dLbls>
          <c:showLegendKey val="0"/>
          <c:showVal val="0"/>
          <c:showCatName val="0"/>
          <c:showSerName val="0"/>
          <c:showPercent val="0"/>
          <c:showBubbleSize val="0"/>
        </c:dLbls>
        <c:axId val="85723471"/>
        <c:axId val="148999071"/>
      </c:scatterChart>
      <c:valAx>
        <c:axId val="85723471"/>
        <c:scaling>
          <c:logBase val="10"/>
          <c:orientation val="minMax"/>
          <c:min val="1.0000000000000004E-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surfactant concentration (%)</a:t>
                </a:r>
              </a:p>
            </c:rich>
          </c:tx>
          <c:layout>
            <c:manualLayout>
              <c:xMode val="edge"/>
              <c:yMode val="edge"/>
              <c:x val="0.3725452026829979"/>
              <c:y val="0.92137139107611543"/>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48999071"/>
        <c:crosses val="autoZero"/>
        <c:crossBetween val="midCat"/>
      </c:valAx>
      <c:valAx>
        <c:axId val="148999071"/>
        <c:scaling>
          <c:orientation val="minMax"/>
          <c:min val="0"/>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surface tension (mN/m)</a:t>
                </a:r>
              </a:p>
            </c:rich>
          </c:tx>
          <c:layout>
            <c:manualLayout>
              <c:xMode val="edge"/>
              <c:yMode val="edge"/>
              <c:x val="1.8518539895898148E-2"/>
              <c:y val="0.12836903379972706"/>
            </c:manualLayout>
          </c:layout>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5723471"/>
        <c:crossesAt val="1.0000000000000004E-6"/>
        <c:crossBetween val="midCat"/>
      </c:valAx>
      <c:spPr>
        <a:noFill/>
        <a:ln>
          <a:solidFill>
            <a:schemeClr val="bg1">
              <a:lumMod val="75000"/>
            </a:schemeClr>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'detergency '!$AU$13</c:f>
              <c:strCache>
                <c:ptCount val="1"/>
                <c:pt idx="0">
                  <c:v>Detergency of semisolid coconut oil at 10°C (current results)</c:v>
                </c:pt>
              </c:strCache>
            </c:strRef>
          </c:tx>
          <c:spPr>
            <a:solidFill>
              <a:schemeClr val="bg1">
                <a:lumMod val="65000"/>
              </a:schemeClr>
            </a:solidFill>
            <a:ln>
              <a:solidFill>
                <a:schemeClr val="tx1">
                  <a:lumMod val="85000"/>
                  <a:lumOff val="15000"/>
                </a:schemeClr>
              </a:solidFill>
            </a:ln>
            <a:effectLst/>
          </c:spPr>
          <c:invertIfNegative val="0"/>
          <c:errBars>
            <c:errBarType val="both"/>
            <c:errValType val="cust"/>
            <c:noEndCap val="0"/>
            <c:plus>
              <c:numRef>
                <c:f>'detergency '!$AP$23:$AP$32</c:f>
                <c:numCache>
                  <c:formatCode>General</c:formatCode>
                  <c:ptCount val="10"/>
                  <c:pt idx="0">
                    <c:v>0.34742240801124985</c:v>
                  </c:pt>
                  <c:pt idx="1">
                    <c:v>1.8991785170711146</c:v>
                  </c:pt>
                  <c:pt idx="2">
                    <c:v>1.4962073082216203</c:v>
                  </c:pt>
                  <c:pt idx="3">
                    <c:v>1.393905331190928</c:v>
                  </c:pt>
                  <c:pt idx="4">
                    <c:v>1.0997147984564302</c:v>
                  </c:pt>
                  <c:pt idx="5">
                    <c:v>2.4799455503291759</c:v>
                  </c:pt>
                  <c:pt idx="6">
                    <c:v>1.4524092440028171</c:v>
                  </c:pt>
                  <c:pt idx="7">
                    <c:v>1.3692101245603756</c:v>
                  </c:pt>
                  <c:pt idx="8">
                    <c:v>0</c:v>
                  </c:pt>
                  <c:pt idx="9">
                    <c:v>3.8490017945975077</c:v>
                  </c:pt>
                </c:numCache>
              </c:numRef>
            </c:plus>
            <c:minus>
              <c:numRef>
                <c:f>'detergency '!$AP$23:$AP$32</c:f>
                <c:numCache>
                  <c:formatCode>General</c:formatCode>
                  <c:ptCount val="10"/>
                  <c:pt idx="0">
                    <c:v>0.34742240801124985</c:v>
                  </c:pt>
                  <c:pt idx="1">
                    <c:v>1.8991785170711146</c:v>
                  </c:pt>
                  <c:pt idx="2">
                    <c:v>1.4962073082216203</c:v>
                  </c:pt>
                  <c:pt idx="3">
                    <c:v>1.393905331190928</c:v>
                  </c:pt>
                  <c:pt idx="4">
                    <c:v>1.0997147984564302</c:v>
                  </c:pt>
                  <c:pt idx="5">
                    <c:v>2.4799455503291759</c:v>
                  </c:pt>
                  <c:pt idx="6">
                    <c:v>1.4524092440028171</c:v>
                  </c:pt>
                  <c:pt idx="7">
                    <c:v>1.3692101245603756</c:v>
                  </c:pt>
                  <c:pt idx="8">
                    <c:v>0</c:v>
                  </c:pt>
                  <c:pt idx="9">
                    <c:v>3.8490017945975077</c:v>
                  </c:pt>
                </c:numCache>
              </c:numRef>
            </c:minus>
            <c:spPr>
              <a:noFill/>
              <a:ln w="9525" cap="flat" cmpd="sng" algn="ctr">
                <a:solidFill>
                  <a:schemeClr val="tx1">
                    <a:lumMod val="65000"/>
                    <a:lumOff val="35000"/>
                  </a:schemeClr>
                </a:solidFill>
                <a:round/>
              </a:ln>
              <a:effectLst/>
            </c:spPr>
          </c:errBars>
          <c:cat>
            <c:numRef>
              <c:f>'detergency '!$B$23:$B$32</c:f>
              <c:numCache>
                <c:formatCode>General</c:formatCode>
                <c:ptCount val="10"/>
                <c:pt idx="0">
                  <c:v>6.9999999999999999E-4</c:v>
                </c:pt>
                <c:pt idx="1">
                  <c:v>3.5000000000000001E-3</c:v>
                </c:pt>
                <c:pt idx="2">
                  <c:v>7.0000000000000001E-3</c:v>
                </c:pt>
                <c:pt idx="3">
                  <c:v>1.4E-2</c:v>
                </c:pt>
                <c:pt idx="4">
                  <c:v>7.0000000000000007E-2</c:v>
                </c:pt>
                <c:pt idx="5">
                  <c:v>0.1</c:v>
                </c:pt>
                <c:pt idx="6">
                  <c:v>0.3</c:v>
                </c:pt>
                <c:pt idx="7">
                  <c:v>0.6</c:v>
                </c:pt>
                <c:pt idx="8">
                  <c:v>1.2</c:v>
                </c:pt>
                <c:pt idx="9" formatCode="0.0">
                  <c:v>6</c:v>
                </c:pt>
              </c:numCache>
            </c:numRef>
          </c:cat>
          <c:val>
            <c:numRef>
              <c:f>'detergency '!$AO$23:$AO$32</c:f>
              <c:numCache>
                <c:formatCode>0.0</c:formatCode>
                <c:ptCount val="10"/>
                <c:pt idx="0">
                  <c:v>5.8959694989106781</c:v>
                </c:pt>
                <c:pt idx="1">
                  <c:v>14.692982456140344</c:v>
                </c:pt>
                <c:pt idx="2">
                  <c:v>17.395510835913324</c:v>
                </c:pt>
                <c:pt idx="3">
                  <c:v>24.948400412796701</c:v>
                </c:pt>
                <c:pt idx="4">
                  <c:v>39.36507936507936</c:v>
                </c:pt>
                <c:pt idx="5">
                  <c:v>44.345238095238088</c:v>
                </c:pt>
                <c:pt idx="6">
                  <c:v>48.329156223893072</c:v>
                </c:pt>
                <c:pt idx="7">
                  <c:v>47.035573122529648</c:v>
                </c:pt>
                <c:pt idx="8">
                  <c:v>52.38095238095238</c:v>
                </c:pt>
                <c:pt idx="9">
                  <c:v>64.444444444444457</c:v>
                </c:pt>
              </c:numCache>
            </c:numRef>
          </c:val>
          <c:extLst>
            <c:ext xmlns:c16="http://schemas.microsoft.com/office/drawing/2014/chart" uri="{C3380CC4-5D6E-409C-BE32-E72D297353CC}">
              <c16:uniqueId val="{00000000-AC1C-5445-8D66-722AAA316C48}"/>
            </c:ext>
          </c:extLst>
        </c:ser>
        <c:ser>
          <c:idx val="1"/>
          <c:order val="1"/>
          <c:tx>
            <c:strRef>
              <c:f>'detergency '!$AU$14</c:f>
              <c:strCache>
                <c:ptCount val="1"/>
                <c:pt idx="0">
                  <c:v>Detergency of semisolid coconut oil at 10°C (past result)</c:v>
                </c:pt>
              </c:strCache>
            </c:strRef>
          </c:tx>
          <c:spPr>
            <a:solidFill>
              <a:schemeClr val="bg1">
                <a:lumMod val="85000"/>
              </a:schemeClr>
            </a:solidFill>
            <a:ln>
              <a:solidFill>
                <a:schemeClr val="bg2">
                  <a:lumMod val="25000"/>
                </a:schemeClr>
              </a:solidFill>
            </a:ln>
            <a:effectLst/>
          </c:spPr>
          <c:invertIfNegative val="0"/>
          <c:errBars>
            <c:errBarType val="both"/>
            <c:errValType val="cust"/>
            <c:noEndCap val="0"/>
            <c:plus>
              <c:numRef>
                <c:f>'detergency '!$AR$23:$AR$32</c:f>
                <c:numCache>
                  <c:formatCode>General</c:formatCode>
                  <c:ptCount val="10"/>
                  <c:pt idx="5">
                    <c:v>2</c:v>
                  </c:pt>
                </c:numCache>
              </c:numRef>
            </c:plus>
            <c:minus>
              <c:numRef>
                <c:f>'detergency '!$AR$23:$AR$32</c:f>
                <c:numCache>
                  <c:formatCode>General</c:formatCode>
                  <c:ptCount val="10"/>
                  <c:pt idx="5">
                    <c:v>2</c:v>
                  </c:pt>
                </c:numCache>
              </c:numRef>
            </c:minus>
            <c:spPr>
              <a:noFill/>
              <a:ln w="9525" cap="flat" cmpd="sng" algn="ctr">
                <a:solidFill>
                  <a:schemeClr val="tx1">
                    <a:lumMod val="65000"/>
                    <a:lumOff val="35000"/>
                  </a:schemeClr>
                </a:solidFill>
                <a:round/>
              </a:ln>
              <a:effectLst/>
            </c:spPr>
          </c:errBars>
          <c:cat>
            <c:numRef>
              <c:f>'detergency '!$B$23:$B$32</c:f>
              <c:numCache>
                <c:formatCode>General</c:formatCode>
                <c:ptCount val="10"/>
                <c:pt idx="0">
                  <c:v>6.9999999999999999E-4</c:v>
                </c:pt>
                <c:pt idx="1">
                  <c:v>3.5000000000000001E-3</c:v>
                </c:pt>
                <c:pt idx="2">
                  <c:v>7.0000000000000001E-3</c:v>
                </c:pt>
                <c:pt idx="3">
                  <c:v>1.4E-2</c:v>
                </c:pt>
                <c:pt idx="4">
                  <c:v>7.0000000000000007E-2</c:v>
                </c:pt>
                <c:pt idx="5">
                  <c:v>0.1</c:v>
                </c:pt>
                <c:pt idx="6">
                  <c:v>0.3</c:v>
                </c:pt>
                <c:pt idx="7">
                  <c:v>0.6</c:v>
                </c:pt>
                <c:pt idx="8">
                  <c:v>1.2</c:v>
                </c:pt>
                <c:pt idx="9" formatCode="0.0">
                  <c:v>6</c:v>
                </c:pt>
              </c:numCache>
            </c:numRef>
          </c:cat>
          <c:val>
            <c:numRef>
              <c:f>'detergency '!$AQ$23:$AQ$32</c:f>
              <c:numCache>
                <c:formatCode>General</c:formatCode>
                <c:ptCount val="10"/>
                <c:pt idx="5" formatCode="0.0">
                  <c:v>49.4</c:v>
                </c:pt>
              </c:numCache>
            </c:numRef>
          </c:val>
          <c:extLst>
            <c:ext xmlns:c16="http://schemas.microsoft.com/office/drawing/2014/chart" uri="{C3380CC4-5D6E-409C-BE32-E72D297353CC}">
              <c16:uniqueId val="{00000001-AC1C-5445-8D66-722AAA316C48}"/>
            </c:ext>
          </c:extLst>
        </c:ser>
        <c:ser>
          <c:idx val="3"/>
          <c:order val="3"/>
          <c:tx>
            <c:strRef>
              <c:f>'detergency '!$AU$15</c:f>
              <c:strCache>
                <c:ptCount val="1"/>
                <c:pt idx="0">
                  <c:v>Detergency of liquid coconut oil at 30°C (current results)</c:v>
                </c:pt>
              </c:strCache>
            </c:strRef>
          </c:tx>
          <c:spPr>
            <a:pattFill prst="dkUpDiag">
              <a:fgClr>
                <a:schemeClr val="bg1">
                  <a:lumMod val="50000"/>
                </a:schemeClr>
              </a:fgClr>
              <a:bgClr>
                <a:schemeClr val="bg1"/>
              </a:bgClr>
            </a:pattFill>
            <a:ln>
              <a:solidFill>
                <a:schemeClr val="bg2">
                  <a:lumMod val="25000"/>
                </a:schemeClr>
              </a:solidFill>
            </a:ln>
            <a:effectLst/>
          </c:spPr>
          <c:invertIfNegative val="0"/>
          <c:errBars>
            <c:errBarType val="both"/>
            <c:errValType val="cust"/>
            <c:noEndCap val="0"/>
            <c:plus>
              <c:numRef>
                <c:f>'detergency '!$AP$61:$AP$71</c:f>
                <c:numCache>
                  <c:formatCode>General</c:formatCode>
                  <c:ptCount val="11"/>
                  <c:pt idx="0">
                    <c:v>1.6734790411293206</c:v>
                  </c:pt>
                  <c:pt idx="1">
                    <c:v>2.3330719686878538</c:v>
                  </c:pt>
                  <c:pt idx="2">
                    <c:v>4.0109658206411529</c:v>
                  </c:pt>
                  <c:pt idx="3">
                    <c:v>1.7808615229883422</c:v>
                  </c:pt>
                  <c:pt idx="4">
                    <c:v>0.8032699397420916</c:v>
                  </c:pt>
                  <c:pt idx="5">
                    <c:v>0.68426698570622624</c:v>
                  </c:pt>
                  <c:pt idx="6">
                    <c:v>2.1148361508777507</c:v>
                  </c:pt>
                  <c:pt idx="7">
                    <c:v>2.8284271247461903</c:v>
                  </c:pt>
                  <c:pt idx="8">
                    <c:v>0.87839351700192847</c:v>
                  </c:pt>
                  <c:pt idx="9">
                    <c:v>0</c:v>
                  </c:pt>
                  <c:pt idx="10">
                    <c:v>2.0984216328570184</c:v>
                  </c:pt>
                </c:numCache>
              </c:numRef>
            </c:plus>
            <c:minus>
              <c:numRef>
                <c:f>'detergency '!$AP$61:$AP$71</c:f>
                <c:numCache>
                  <c:formatCode>General</c:formatCode>
                  <c:ptCount val="11"/>
                  <c:pt idx="0">
                    <c:v>1.6734790411293206</c:v>
                  </c:pt>
                  <c:pt idx="1">
                    <c:v>2.3330719686878538</c:v>
                  </c:pt>
                  <c:pt idx="2">
                    <c:v>4.0109658206411529</c:v>
                  </c:pt>
                  <c:pt idx="3">
                    <c:v>1.7808615229883422</c:v>
                  </c:pt>
                  <c:pt idx="4">
                    <c:v>0.8032699397420916</c:v>
                  </c:pt>
                  <c:pt idx="5">
                    <c:v>0.68426698570622624</c:v>
                  </c:pt>
                  <c:pt idx="6">
                    <c:v>2.1148361508777507</c:v>
                  </c:pt>
                  <c:pt idx="7">
                    <c:v>2.8284271247461903</c:v>
                  </c:pt>
                  <c:pt idx="8">
                    <c:v>0.87839351700192847</c:v>
                  </c:pt>
                  <c:pt idx="9">
                    <c:v>0</c:v>
                  </c:pt>
                  <c:pt idx="10">
                    <c:v>2.0984216328570184</c:v>
                  </c:pt>
                </c:numCache>
              </c:numRef>
            </c:minus>
            <c:spPr>
              <a:noFill/>
              <a:ln w="9525" cap="flat" cmpd="sng" algn="ctr">
                <a:solidFill>
                  <a:schemeClr val="tx1">
                    <a:lumMod val="65000"/>
                    <a:lumOff val="35000"/>
                  </a:schemeClr>
                </a:solidFill>
                <a:round/>
              </a:ln>
              <a:effectLst/>
            </c:spPr>
          </c:errBars>
          <c:val>
            <c:numRef>
              <c:f>'detergency '!$AO$61:$AO$70</c:f>
              <c:numCache>
                <c:formatCode>0.0</c:formatCode>
                <c:ptCount val="10"/>
                <c:pt idx="0">
                  <c:v>68.599033816425106</c:v>
                </c:pt>
                <c:pt idx="1">
                  <c:v>70.865203761755467</c:v>
                </c:pt>
                <c:pt idx="2">
                  <c:v>78.464841653247433</c:v>
                </c:pt>
                <c:pt idx="3">
                  <c:v>82.740740740740733</c:v>
                </c:pt>
                <c:pt idx="4">
                  <c:v>83.536231884057955</c:v>
                </c:pt>
                <c:pt idx="5">
                  <c:v>84.395061728395049</c:v>
                </c:pt>
                <c:pt idx="6">
                  <c:v>83.394383394383382</c:v>
                </c:pt>
                <c:pt idx="7">
                  <c:v>85.999999999999986</c:v>
                </c:pt>
                <c:pt idx="8">
                  <c:v>86.335403726708051</c:v>
                </c:pt>
                <c:pt idx="9">
                  <c:v>100</c:v>
                </c:pt>
              </c:numCache>
            </c:numRef>
          </c:val>
          <c:extLst>
            <c:ext xmlns:c16="http://schemas.microsoft.com/office/drawing/2014/chart" uri="{C3380CC4-5D6E-409C-BE32-E72D297353CC}">
              <c16:uniqueId val="{00000002-AC1C-5445-8D66-722AAA316C48}"/>
            </c:ext>
          </c:extLst>
        </c:ser>
        <c:dLbls>
          <c:showLegendKey val="0"/>
          <c:showVal val="0"/>
          <c:showCatName val="0"/>
          <c:showSerName val="0"/>
          <c:showPercent val="0"/>
          <c:showBubbleSize val="0"/>
        </c:dLbls>
        <c:gapWidth val="150"/>
        <c:axId val="120352959"/>
        <c:axId val="120354639"/>
      </c:barChart>
      <c:scatterChart>
        <c:scatterStyle val="smoothMarker"/>
        <c:varyColors val="0"/>
        <c:ser>
          <c:idx val="2"/>
          <c:order val="2"/>
          <c:tx>
            <c:v>IFT measurements</c:v>
          </c:tx>
          <c:spPr>
            <a:ln w="15875" cap="rnd">
              <a:solidFill>
                <a:schemeClr val="tx1"/>
              </a:solidFill>
              <a:round/>
            </a:ln>
            <a:effectLst/>
          </c:spPr>
          <c:marker>
            <c:symbol val="circle"/>
            <c:size val="5"/>
            <c:spPr>
              <a:solidFill>
                <a:schemeClr val="tx1"/>
              </a:solidFill>
              <a:ln w="9525">
                <a:solidFill>
                  <a:schemeClr val="tx1"/>
                </a:solidFill>
              </a:ln>
              <a:effectLst/>
            </c:spPr>
          </c:marker>
          <c:errBars>
            <c:errDir val="y"/>
            <c:errBarType val="both"/>
            <c:errValType val="cust"/>
            <c:noEndCap val="0"/>
            <c:plus>
              <c:numRef>
                <c:f>'detergency '!$AT$23:$AT$32</c:f>
                <c:numCache>
                  <c:formatCode>General</c:formatCode>
                  <c:ptCount val="10"/>
                  <c:pt idx="0">
                    <c:v>0.33318633859598634</c:v>
                  </c:pt>
                  <c:pt idx="1">
                    <c:v>6.348752601088993E-2</c:v>
                  </c:pt>
                  <c:pt idx="2">
                    <c:v>1.9349518539348402E-2</c:v>
                  </c:pt>
                  <c:pt idx="3">
                    <c:v>1.627663527913582E-2</c:v>
                  </c:pt>
                  <c:pt idx="4">
                    <c:v>1.5329552276025496E-2</c:v>
                  </c:pt>
                  <c:pt idx="5">
                    <c:v>1.5329552276025496E-2</c:v>
                  </c:pt>
                  <c:pt idx="6">
                    <c:v>9.5900948911908351E-3</c:v>
                  </c:pt>
                  <c:pt idx="7">
                    <c:v>3.9273014383172508E-3</c:v>
                  </c:pt>
                  <c:pt idx="8">
                    <c:v>3.7019524223245877E-3</c:v>
                  </c:pt>
                  <c:pt idx="9">
                    <c:v>8.4233353183107516E-3</c:v>
                  </c:pt>
                </c:numCache>
              </c:numRef>
            </c:plus>
            <c:minus>
              <c:numRef>
                <c:f>'detergency '!$AT$23:$AT$32</c:f>
                <c:numCache>
                  <c:formatCode>General</c:formatCode>
                  <c:ptCount val="10"/>
                  <c:pt idx="0">
                    <c:v>0.33318633859598634</c:v>
                  </c:pt>
                  <c:pt idx="1">
                    <c:v>6.348752601088993E-2</c:v>
                  </c:pt>
                  <c:pt idx="2">
                    <c:v>1.9349518539348402E-2</c:v>
                  </c:pt>
                  <c:pt idx="3">
                    <c:v>1.627663527913582E-2</c:v>
                  </c:pt>
                  <c:pt idx="4">
                    <c:v>1.5329552276025496E-2</c:v>
                  </c:pt>
                  <c:pt idx="5">
                    <c:v>1.5329552276025496E-2</c:v>
                  </c:pt>
                  <c:pt idx="6">
                    <c:v>9.5900948911908351E-3</c:v>
                  </c:pt>
                  <c:pt idx="7">
                    <c:v>3.9273014383172508E-3</c:v>
                  </c:pt>
                  <c:pt idx="8">
                    <c:v>3.7019524223245877E-3</c:v>
                  </c:pt>
                  <c:pt idx="9">
                    <c:v>8.4233353183107516E-3</c:v>
                  </c:pt>
                </c:numCache>
              </c:numRef>
            </c:minus>
            <c:spPr>
              <a:noFill/>
              <a:ln w="9525" cap="flat" cmpd="sng" algn="ctr">
                <a:solidFill>
                  <a:schemeClr val="tx1">
                    <a:lumMod val="65000"/>
                    <a:lumOff val="35000"/>
                  </a:schemeClr>
                </a:solidFill>
                <a:round/>
              </a:ln>
              <a:effectLst/>
            </c:spPr>
          </c:errBars>
          <c:yVal>
            <c:numRef>
              <c:f>'detergency '!$AS$23:$AS$32</c:f>
              <c:numCache>
                <c:formatCode>0.00</c:formatCode>
                <c:ptCount val="10"/>
                <c:pt idx="0">
                  <c:v>1.565896807285827</c:v>
                </c:pt>
                <c:pt idx="1">
                  <c:v>1.2035472452359495</c:v>
                </c:pt>
                <c:pt idx="2" formatCode="0.000">
                  <c:v>8.0322147830669488E-2</c:v>
                </c:pt>
                <c:pt idx="3" formatCode="0.000">
                  <c:v>7.4769682416446798E-2</c:v>
                </c:pt>
                <c:pt idx="4" formatCode="0.000">
                  <c:v>7.3683841907347877E-2</c:v>
                </c:pt>
                <c:pt idx="5" formatCode="0.000">
                  <c:v>7.3683841907347877E-2</c:v>
                </c:pt>
                <c:pt idx="6" formatCode="0.000">
                  <c:v>4.2625006445471667E-2</c:v>
                </c:pt>
                <c:pt idx="7" formatCode="0.000">
                  <c:v>3.0060346018435359E-2</c:v>
                </c:pt>
                <c:pt idx="8" formatCode="0.000">
                  <c:v>3.5531903379427014E-2</c:v>
                </c:pt>
                <c:pt idx="9" formatCode="0.000">
                  <c:v>6.5496494677908412E-2</c:v>
                </c:pt>
              </c:numCache>
            </c:numRef>
          </c:yVal>
          <c:smooth val="1"/>
          <c:extLst>
            <c:ext xmlns:c16="http://schemas.microsoft.com/office/drawing/2014/chart" uri="{C3380CC4-5D6E-409C-BE32-E72D297353CC}">
              <c16:uniqueId val="{00000003-AC1C-5445-8D66-722AAA316C48}"/>
            </c:ext>
          </c:extLst>
        </c:ser>
        <c:dLbls>
          <c:showLegendKey val="0"/>
          <c:showVal val="0"/>
          <c:showCatName val="0"/>
          <c:showSerName val="0"/>
          <c:showPercent val="0"/>
          <c:showBubbleSize val="0"/>
        </c:dLbls>
        <c:axId val="118922287"/>
        <c:axId val="85436623"/>
      </c:scatterChart>
      <c:catAx>
        <c:axId val="120352959"/>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surfactant concentration (%)</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0354639"/>
        <c:crosses val="autoZero"/>
        <c:auto val="1"/>
        <c:lblAlgn val="ctr"/>
        <c:lblOffset val="100"/>
        <c:noMultiLvlLbl val="0"/>
      </c:catAx>
      <c:valAx>
        <c:axId val="120354639"/>
        <c:scaling>
          <c:orientation val="minMax"/>
          <c:max val="100"/>
        </c:scaling>
        <c:delete val="0"/>
        <c:axPos val="l"/>
        <c:title>
          <c:tx>
            <c:rich>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%removal</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20352959"/>
        <c:crosses val="autoZero"/>
        <c:crossBetween val="between"/>
        <c:majorUnit val="20"/>
      </c:valAx>
      <c:valAx>
        <c:axId val="85436623"/>
        <c:scaling>
          <c:logBase val="10"/>
          <c:orientation val="minMax"/>
        </c:scaling>
        <c:delete val="0"/>
        <c:axPos val="r"/>
        <c:title>
          <c:tx>
            <c:rich>
              <a:bodyPr rot="5400000" spcFirstLastPara="1" vertOverflow="ellipsis"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1"/>
                  <a:t>IFT (mN/m)</a:t>
                </a:r>
              </a:p>
            </c:rich>
          </c:tx>
          <c:overlay val="0"/>
          <c:spPr>
            <a:noFill/>
            <a:ln>
              <a:noFill/>
            </a:ln>
            <a:effectLst/>
          </c:spPr>
          <c:txPr>
            <a:bodyPr rot="5400000" spcFirstLastPara="1" vertOverflow="ellipsis"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0" sourceLinked="0"/>
        <c:majorTickMark val="out"/>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18922287"/>
        <c:crosses val="max"/>
        <c:crossBetween val="between"/>
      </c:valAx>
      <c:catAx>
        <c:axId val="118922287"/>
        <c:scaling>
          <c:orientation val="minMax"/>
        </c:scaling>
        <c:delete val="1"/>
        <c:axPos val="b"/>
        <c:numFmt formatCode="General" sourceLinked="1"/>
        <c:majorTickMark val="out"/>
        <c:minorTickMark val="none"/>
        <c:tickLblPos val="nextTo"/>
        <c:crossAx val="85436623"/>
        <c:crosses val="autoZero"/>
        <c:auto val="1"/>
        <c:lblAlgn val="ctr"/>
        <c:lblOffset val="100"/>
        <c:noMultiLvlLbl val="1"/>
      </c:catAx>
      <c:spPr>
        <a:noFill/>
        <a:ln>
          <a:solidFill>
            <a:schemeClr val="bg1">
              <a:lumMod val="65000"/>
            </a:schemeClr>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47151459009"/>
          <c:y val="8.1051838859125605E-2"/>
          <c:w val="0.85514944960238204"/>
          <c:h val="0.776373786610007"/>
        </c:manualLayout>
      </c:layout>
      <c:barChart>
        <c:barDir val="col"/>
        <c:grouping val="clustered"/>
        <c:varyColors val="0"/>
        <c:ser>
          <c:idx val="0"/>
          <c:order val="0"/>
          <c:tx>
            <c:v>Detergency of coconut oil</c:v>
          </c:tx>
          <c:spPr>
            <a:solidFill>
              <a:sysClr val="window" lastClr="FFFFFF">
                <a:lumMod val="65000"/>
              </a:sysClr>
            </a:solidFill>
            <a:ln>
              <a:solidFill>
                <a:schemeClr val="tx1">
                  <a:lumMod val="65000"/>
                  <a:lumOff val="35000"/>
                </a:schemeClr>
              </a:solidFill>
            </a:ln>
            <a:effectLst/>
          </c:spPr>
          <c:invertIfNegative val="0"/>
          <c:errBars>
            <c:errBarType val="both"/>
            <c:errValType val="cust"/>
            <c:noEndCap val="0"/>
            <c:plus>
              <c:numRef>
                <c:f>'The effect of oil, C14-15-8PO'!$AJ$9:$AJ$15</c:f>
                <c:numCache>
                  <c:formatCode>General</c:formatCode>
                  <c:ptCount val="7"/>
                  <c:pt idx="0">
                    <c:v>2.1980980235718359</c:v>
                  </c:pt>
                  <c:pt idx="1">
                    <c:v>1.9755965778943589</c:v>
                  </c:pt>
                  <c:pt idx="2">
                    <c:v>6.032789059062365</c:v>
                  </c:pt>
                  <c:pt idx="3">
                    <c:v>1.3198757763975166</c:v>
                  </c:pt>
                  <c:pt idx="4">
                    <c:v>5.0283605433686596</c:v>
                  </c:pt>
                  <c:pt idx="5">
                    <c:v>7.1054273576010019E-15</c:v>
                  </c:pt>
                  <c:pt idx="6">
                    <c:v>3.6664796061524805</c:v>
                  </c:pt>
                </c:numCache>
              </c:numRef>
            </c:plus>
            <c:minus>
              <c:numRef>
                <c:f>'The effect of oil, C14-15-8PO'!$AJ$9:$AJ$15</c:f>
                <c:numCache>
                  <c:formatCode>General</c:formatCode>
                  <c:ptCount val="7"/>
                  <c:pt idx="0">
                    <c:v>2.1980980235718359</c:v>
                  </c:pt>
                  <c:pt idx="1">
                    <c:v>1.9755965778943589</c:v>
                  </c:pt>
                  <c:pt idx="2">
                    <c:v>6.032789059062365</c:v>
                  </c:pt>
                  <c:pt idx="3">
                    <c:v>1.3198757763975166</c:v>
                  </c:pt>
                  <c:pt idx="4">
                    <c:v>5.0283605433686596</c:v>
                  </c:pt>
                  <c:pt idx="5">
                    <c:v>7.1054273576010019E-15</c:v>
                  </c:pt>
                  <c:pt idx="6">
                    <c:v>3.6664796061524805</c:v>
                  </c:pt>
                </c:numCache>
              </c:numRef>
            </c:minus>
            <c:spPr>
              <a:noFill/>
              <a:ln w="9525" cap="flat" cmpd="sng" algn="ctr">
                <a:solidFill>
                  <a:schemeClr val="tx1">
                    <a:lumMod val="65000"/>
                    <a:lumOff val="35000"/>
                  </a:schemeClr>
                </a:solidFill>
                <a:round/>
              </a:ln>
              <a:effectLst/>
            </c:spPr>
          </c:errBars>
          <c:cat>
            <c:strRef>
              <c:f>'The effect of oil, C10-16-7EO'!$A$9:$A$15</c:f>
              <c:strCache>
                <c:ptCount val="7"/>
                <c:pt idx="0">
                  <c:v>Surfactant only</c:v>
                </c:pt>
                <c:pt idx="1">
                  <c:v>2-butanol</c:v>
                </c:pt>
                <c:pt idx="2">
                  <c:v>1-hexanol</c:v>
                </c:pt>
                <c:pt idx="3">
                  <c:v>1-heptanol</c:v>
                </c:pt>
                <c:pt idx="4">
                  <c:v>1-octanol</c:v>
                </c:pt>
                <c:pt idx="5">
                  <c:v>1-nonanol</c:v>
                </c:pt>
                <c:pt idx="6">
                  <c:v>1-decanol</c:v>
                </c:pt>
              </c:strCache>
            </c:strRef>
          </c:cat>
          <c:val>
            <c:numRef>
              <c:f>'The effect of oil, C14-15-8PO'!$AI$9:$AI$15</c:f>
              <c:numCache>
                <c:formatCode>0.0</c:formatCode>
                <c:ptCount val="7"/>
                <c:pt idx="0">
                  <c:v>22.94593444018733</c:v>
                </c:pt>
                <c:pt idx="1">
                  <c:v>29.406565656565675</c:v>
                </c:pt>
                <c:pt idx="2">
                  <c:v>29.720406681190997</c:v>
                </c:pt>
                <c:pt idx="3">
                  <c:v>66.537267080745352</c:v>
                </c:pt>
                <c:pt idx="4">
                  <c:v>61.237373737373751</c:v>
                </c:pt>
                <c:pt idx="5">
                  <c:v>61.904761904761905</c:v>
                </c:pt>
                <c:pt idx="6">
                  <c:v>27.407407407407408</c:v>
                </c:pt>
              </c:numCache>
            </c:numRef>
          </c:val>
          <c:extLst>
            <c:ext xmlns:c16="http://schemas.microsoft.com/office/drawing/2014/chart" uri="{C3380CC4-5D6E-409C-BE32-E72D297353CC}">
              <c16:uniqueId val="{00000000-DE9C-3942-BAC1-D9E00848792E}"/>
            </c:ext>
          </c:extLst>
        </c:ser>
        <c:ser>
          <c:idx val="2"/>
          <c:order val="1"/>
          <c:tx>
            <c:v>Detergency of palm kernel oil</c:v>
          </c:tx>
          <c:spPr>
            <a:pattFill prst="pct30">
              <a:fgClr>
                <a:schemeClr val="tx1">
                  <a:lumMod val="65000"/>
                  <a:lumOff val="35000"/>
                </a:schemeClr>
              </a:fgClr>
              <a:bgClr>
                <a:schemeClr val="bg1"/>
              </a:bgClr>
            </a:pattFill>
            <a:ln>
              <a:solidFill>
                <a:schemeClr val="tx1">
                  <a:lumMod val="65000"/>
                  <a:lumOff val="35000"/>
                </a:schemeClr>
              </a:solidFill>
            </a:ln>
            <a:effectLst/>
          </c:spPr>
          <c:invertIfNegative val="0"/>
          <c:errBars>
            <c:errBarType val="both"/>
            <c:errValType val="cust"/>
            <c:noEndCap val="0"/>
            <c:plus>
              <c:numRef>
                <c:f>'The effect of oil, C14-15-8PO'!$AJ$40:$AJ$46</c:f>
                <c:numCache>
                  <c:formatCode>General</c:formatCode>
                  <c:ptCount val="7"/>
                  <c:pt idx="0">
                    <c:v>3.9176543411695612</c:v>
                  </c:pt>
                  <c:pt idx="1">
                    <c:v>11.868918636889809</c:v>
                  </c:pt>
                  <c:pt idx="2">
                    <c:v>4.0227192585608309</c:v>
                  </c:pt>
                  <c:pt idx="3">
                    <c:v>1.6540509501439709</c:v>
                  </c:pt>
                  <c:pt idx="4">
                    <c:v>1.5157864978296054</c:v>
                  </c:pt>
                  <c:pt idx="5">
                    <c:v>1.6960201572426337</c:v>
                  </c:pt>
                  <c:pt idx="6">
                    <c:v>1.4812494706624579</c:v>
                  </c:pt>
                </c:numCache>
              </c:numRef>
            </c:plus>
            <c:minus>
              <c:numRef>
                <c:f>'The effect of oil, C14-15-8PO'!$AJ$40:$AJ$46</c:f>
                <c:numCache>
                  <c:formatCode>General</c:formatCode>
                  <c:ptCount val="7"/>
                  <c:pt idx="0">
                    <c:v>3.9176543411695612</c:v>
                  </c:pt>
                  <c:pt idx="1">
                    <c:v>11.868918636889809</c:v>
                  </c:pt>
                  <c:pt idx="2">
                    <c:v>4.0227192585608309</c:v>
                  </c:pt>
                  <c:pt idx="3">
                    <c:v>1.6540509501439709</c:v>
                  </c:pt>
                  <c:pt idx="4">
                    <c:v>1.5157864978296054</c:v>
                  </c:pt>
                  <c:pt idx="5">
                    <c:v>1.6960201572426337</c:v>
                  </c:pt>
                  <c:pt idx="6">
                    <c:v>1.4812494706624579</c:v>
                  </c:pt>
                </c:numCache>
              </c:numRef>
            </c:minus>
            <c:spPr>
              <a:noFill/>
              <a:ln w="9525" cap="flat" cmpd="sng" algn="ctr">
                <a:solidFill>
                  <a:schemeClr val="tx1">
                    <a:lumMod val="65000"/>
                    <a:lumOff val="35000"/>
                  </a:schemeClr>
                </a:solidFill>
                <a:round/>
              </a:ln>
              <a:effectLst/>
            </c:spPr>
          </c:errBars>
          <c:val>
            <c:numRef>
              <c:f>'The effect of oil, C14-15-8PO'!$AI$40:$AI$46</c:f>
              <c:numCache>
                <c:formatCode>0.0</c:formatCode>
                <c:ptCount val="7"/>
                <c:pt idx="0">
                  <c:v>21.172248803827735</c:v>
                </c:pt>
                <c:pt idx="1">
                  <c:v>28.267543859649127</c:v>
                </c:pt>
                <c:pt idx="2">
                  <c:v>32.175925925925945</c:v>
                </c:pt>
                <c:pt idx="3">
                  <c:v>65.497076023391841</c:v>
                </c:pt>
                <c:pt idx="4">
                  <c:v>60.811546840958592</c:v>
                </c:pt>
                <c:pt idx="5">
                  <c:v>69.687126642771815</c:v>
                </c:pt>
                <c:pt idx="6">
                  <c:v>34.113300492610868</c:v>
                </c:pt>
              </c:numCache>
            </c:numRef>
          </c:val>
          <c:extLst>
            <c:ext xmlns:c16="http://schemas.microsoft.com/office/drawing/2014/chart" uri="{C3380CC4-5D6E-409C-BE32-E72D297353CC}">
              <c16:uniqueId val="{00000001-DE9C-3942-BAC1-D9E00848792E}"/>
            </c:ext>
          </c:extLst>
        </c:ser>
        <c:dLbls>
          <c:showLegendKey val="0"/>
          <c:showVal val="0"/>
          <c:showCatName val="0"/>
          <c:showSerName val="0"/>
          <c:showPercent val="0"/>
          <c:showBubbleSize val="0"/>
        </c:dLbls>
        <c:gapWidth val="210"/>
        <c:axId val="957753408"/>
        <c:axId val="957756800"/>
      </c:barChart>
      <c:catAx>
        <c:axId val="957753408"/>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r>
                  <a:rPr lang="en-US"/>
                  <a:t>Detergency system</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crossAx val="957756800"/>
        <c:crosses val="autoZero"/>
        <c:auto val="1"/>
        <c:lblAlgn val="ctr"/>
        <c:lblOffset val="100"/>
        <c:noMultiLvlLbl val="0"/>
      </c:catAx>
      <c:valAx>
        <c:axId val="957756800"/>
        <c:scaling>
          <c:orientation val="minMax"/>
          <c:max val="10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r>
                  <a:rPr lang="en-US"/>
                  <a:t>Detergency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crossAx val="957753408"/>
        <c:crosses val="autoZero"/>
        <c:crossBetween val="between"/>
        <c:majorUnit val="20"/>
      </c:valAx>
      <c:spPr>
        <a:noFill/>
        <a:ln>
          <a:solidFill>
            <a:schemeClr val="bg1">
              <a:lumMod val="75000"/>
            </a:schemeClr>
          </a:solidFill>
        </a:ln>
        <a:effectLst/>
      </c:spPr>
    </c:plotArea>
    <c:legend>
      <c:legendPos val="t"/>
      <c:layout>
        <c:manualLayout>
          <c:xMode val="edge"/>
          <c:yMode val="edge"/>
          <c:x val="0.11624083047311394"/>
          <c:y val="9.3199026146851702E-2"/>
          <c:w val="0.66996023817918304"/>
          <c:h val="6.8048525184351893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sz="1100">
          <a:solidFill>
            <a:schemeClr val="tx1"/>
          </a:solidFill>
          <a:latin typeface="Times" pitchFamily="2" charset="0"/>
          <a:ea typeface="Times" charset="0"/>
          <a:cs typeface="Times" charset="0"/>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1011130366177"/>
          <c:y val="5.8414353379973E-2"/>
          <c:w val="0.84783878544584201"/>
          <c:h val="0.79210079182701199"/>
        </c:manualLayout>
      </c:layout>
      <c:barChart>
        <c:barDir val="col"/>
        <c:grouping val="clustered"/>
        <c:varyColors val="0"/>
        <c:ser>
          <c:idx val="1"/>
          <c:order val="0"/>
          <c:tx>
            <c:v>C14-15-8PO-SO4Na (no added salt)</c:v>
          </c:tx>
          <c:spPr>
            <a:solidFill>
              <a:schemeClr val="bg1">
                <a:lumMod val="50000"/>
              </a:schemeClr>
            </a:solidFill>
            <a:ln>
              <a:solidFill>
                <a:schemeClr val="tx1">
                  <a:lumMod val="65000"/>
                  <a:lumOff val="35000"/>
                </a:schemeClr>
              </a:solidFill>
            </a:ln>
            <a:effectLst/>
          </c:spPr>
          <c:invertIfNegative val="0"/>
          <c:errBars>
            <c:errBarType val="both"/>
            <c:errValType val="cust"/>
            <c:noEndCap val="0"/>
            <c:plus>
              <c:numRef>
                <c:f>'Alcohol on S ,contact angle'!$C$185:$C$188</c:f>
                <c:numCache>
                  <c:formatCode>General</c:formatCode>
                  <c:ptCount val="4"/>
                  <c:pt idx="0">
                    <c:v>0.1</c:v>
                  </c:pt>
                  <c:pt idx="1">
                    <c:v>2.2000000000000002</c:v>
                  </c:pt>
                  <c:pt idx="2">
                    <c:v>2</c:v>
                  </c:pt>
                  <c:pt idx="3">
                    <c:v>3.9</c:v>
                  </c:pt>
                </c:numCache>
              </c:numRef>
            </c:plus>
            <c:minus>
              <c:numRef>
                <c:f>'Alcohol on S ,contact angle'!$C$185:$C$188</c:f>
                <c:numCache>
                  <c:formatCode>General</c:formatCode>
                  <c:ptCount val="4"/>
                  <c:pt idx="0">
                    <c:v>0.1</c:v>
                  </c:pt>
                  <c:pt idx="1">
                    <c:v>2.2000000000000002</c:v>
                  </c:pt>
                  <c:pt idx="2">
                    <c:v>2</c:v>
                  </c:pt>
                  <c:pt idx="3">
                    <c:v>3.9</c:v>
                  </c:pt>
                </c:numCache>
              </c:numRef>
            </c:minus>
            <c:spPr>
              <a:noFill/>
              <a:ln w="9525" cap="flat" cmpd="sng" algn="ctr">
                <a:solidFill>
                  <a:schemeClr val="tx1">
                    <a:lumMod val="65000"/>
                    <a:lumOff val="35000"/>
                  </a:schemeClr>
                </a:solidFill>
                <a:round/>
              </a:ln>
              <a:effectLst/>
            </c:spPr>
          </c:errBars>
          <c:cat>
            <c:strRef>
              <c:f>'Alcohol on S ,contact angle'!$A$185:$A$188</c:f>
              <c:strCache>
                <c:ptCount val="4"/>
                <c:pt idx="0">
                  <c:v>DI-water (no surfactant) </c:v>
                </c:pt>
                <c:pt idx="1">
                  <c:v>no alcohol</c:v>
                </c:pt>
                <c:pt idx="2">
                  <c:v>2-butanol</c:v>
                </c:pt>
                <c:pt idx="3">
                  <c:v>1-octanol</c:v>
                </c:pt>
              </c:strCache>
            </c:strRef>
          </c:cat>
          <c:val>
            <c:numRef>
              <c:f>'Alcohol on S ,contact angle'!$B$185:$B$188</c:f>
              <c:numCache>
                <c:formatCode>General</c:formatCode>
                <c:ptCount val="4"/>
                <c:pt idx="0">
                  <c:v>4.7</c:v>
                </c:pt>
                <c:pt idx="1">
                  <c:v>22.9</c:v>
                </c:pt>
                <c:pt idx="2">
                  <c:v>29.4</c:v>
                </c:pt>
                <c:pt idx="3">
                  <c:v>62.1</c:v>
                </c:pt>
              </c:numCache>
            </c:numRef>
          </c:val>
          <c:extLst>
            <c:ext xmlns:c16="http://schemas.microsoft.com/office/drawing/2014/chart" uri="{C3380CC4-5D6E-409C-BE32-E72D297353CC}">
              <c16:uniqueId val="{00000000-D6AB-3747-969A-5DD3912E1FB5}"/>
            </c:ext>
          </c:extLst>
        </c:ser>
        <c:ser>
          <c:idx val="0"/>
          <c:order val="1"/>
          <c:tx>
            <c:v>C14-15-8PO-SO4Na ( with added S*)</c:v>
          </c:tx>
          <c:spPr>
            <a:solidFill>
              <a:schemeClr val="bg1">
                <a:lumMod val="85000"/>
              </a:schemeClr>
            </a:solidFill>
            <a:ln>
              <a:solidFill>
                <a:schemeClr val="tx1">
                  <a:lumMod val="65000"/>
                  <a:lumOff val="35000"/>
                </a:schemeClr>
              </a:solidFill>
            </a:ln>
            <a:effectLst/>
          </c:spPr>
          <c:invertIfNegative val="0"/>
          <c:errBars>
            <c:errBarType val="both"/>
            <c:errValType val="cust"/>
            <c:noEndCap val="0"/>
            <c:plus>
              <c:numRef>
                <c:f>'Alcohol on S ,contact angle'!$E$185:$E$188</c:f>
                <c:numCache>
                  <c:formatCode>General</c:formatCode>
                  <c:ptCount val="4"/>
                  <c:pt idx="1">
                    <c:v>2</c:v>
                  </c:pt>
                  <c:pt idx="2">
                    <c:v>0.2</c:v>
                  </c:pt>
                  <c:pt idx="3">
                    <c:v>0.2</c:v>
                  </c:pt>
                </c:numCache>
              </c:numRef>
            </c:plus>
            <c:minus>
              <c:numRef>
                <c:f>'Alcohol on S ,contact angle'!$E$185:$E$188</c:f>
                <c:numCache>
                  <c:formatCode>General</c:formatCode>
                  <c:ptCount val="4"/>
                  <c:pt idx="1">
                    <c:v>2</c:v>
                  </c:pt>
                  <c:pt idx="2">
                    <c:v>0.2</c:v>
                  </c:pt>
                  <c:pt idx="3">
                    <c:v>0.2</c:v>
                  </c:pt>
                </c:numCache>
              </c:numRef>
            </c:minus>
            <c:spPr>
              <a:noFill/>
              <a:ln w="9525" cap="flat" cmpd="sng" algn="ctr">
                <a:solidFill>
                  <a:schemeClr val="tx1">
                    <a:lumMod val="65000"/>
                    <a:lumOff val="35000"/>
                  </a:schemeClr>
                </a:solidFill>
                <a:round/>
              </a:ln>
              <a:effectLst/>
            </c:spPr>
          </c:errBars>
          <c:val>
            <c:numRef>
              <c:f>'Alcohol on S ,contact angle'!$D$185:$D$188</c:f>
              <c:numCache>
                <c:formatCode>General</c:formatCode>
                <c:ptCount val="4"/>
                <c:pt idx="1">
                  <c:v>49.4</c:v>
                </c:pt>
                <c:pt idx="2">
                  <c:v>29.5</c:v>
                </c:pt>
                <c:pt idx="3">
                  <c:v>95.4</c:v>
                </c:pt>
              </c:numCache>
            </c:numRef>
          </c:val>
          <c:extLst>
            <c:ext xmlns:c16="http://schemas.microsoft.com/office/drawing/2014/chart" uri="{C3380CC4-5D6E-409C-BE32-E72D297353CC}">
              <c16:uniqueId val="{00000001-D6AB-3747-969A-5DD3912E1FB5}"/>
            </c:ext>
          </c:extLst>
        </c:ser>
        <c:dLbls>
          <c:showLegendKey val="0"/>
          <c:showVal val="0"/>
          <c:showCatName val="0"/>
          <c:showSerName val="0"/>
          <c:showPercent val="0"/>
          <c:showBubbleSize val="0"/>
        </c:dLbls>
        <c:gapWidth val="210"/>
        <c:axId val="-1883831856"/>
        <c:axId val="-1883828736"/>
      </c:barChart>
      <c:catAx>
        <c:axId val="-1883831856"/>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r>
                  <a:rPr lang="en-US"/>
                  <a:t>Detergency system</a:t>
                </a:r>
              </a:p>
            </c:rich>
          </c:tx>
          <c:layout>
            <c:manualLayout>
              <c:xMode val="edge"/>
              <c:yMode val="edge"/>
              <c:x val="0.42092588620974902"/>
              <c:y val="0.92875152147452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crossAx val="-1883828736"/>
        <c:crosses val="autoZero"/>
        <c:auto val="1"/>
        <c:lblAlgn val="ctr"/>
        <c:lblOffset val="100"/>
        <c:noMultiLvlLbl val="0"/>
      </c:catAx>
      <c:valAx>
        <c:axId val="-1883828736"/>
        <c:scaling>
          <c:orientation val="minMax"/>
          <c:max val="10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r>
                  <a:rPr lang="en-US"/>
                  <a:t>Detergency (%)</a:t>
                </a:r>
              </a:p>
            </c:rich>
          </c:tx>
          <c:layout>
            <c:manualLayout>
              <c:xMode val="edge"/>
              <c:yMode val="edge"/>
              <c:x val="2.1400778210116701E-2"/>
              <c:y val="0.2517841541873950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title>
        <c:numFmt formatCode="0" sourceLinked="0"/>
        <c:majorTickMark val="out"/>
        <c:minorTickMark val="none"/>
        <c:tickLblPos val="nextTo"/>
        <c:spPr>
          <a:noFill/>
          <a:ln>
            <a:solidFill>
              <a:schemeClr val="bg1">
                <a:lumMod val="65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crossAx val="-1883831856"/>
        <c:crosses val="autoZero"/>
        <c:crossBetween val="between"/>
        <c:majorUnit val="20"/>
      </c:valAx>
      <c:spPr>
        <a:noFill/>
        <a:ln>
          <a:solidFill>
            <a:schemeClr val="bg1">
              <a:lumMod val="65000"/>
            </a:schemeClr>
          </a:solidFill>
        </a:ln>
        <a:effectLst/>
      </c:spPr>
    </c:plotArea>
    <c:legend>
      <c:legendPos val="t"/>
      <c:layout>
        <c:manualLayout>
          <c:xMode val="edge"/>
          <c:yMode val="edge"/>
          <c:x val="0.12036822329376164"/>
          <c:y val="5.4884541248461989E-2"/>
          <c:w val="0.45307165625685902"/>
          <c:h val="0.14715536174569199"/>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Times" pitchFamily="2" charset="0"/>
          <a:ea typeface="Times" charset="0"/>
          <a:cs typeface="Times" charset="0"/>
        </a:defRPr>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053156917363"/>
          <c:y val="8.3590534979423897E-2"/>
          <c:w val="0.85045264623955397"/>
          <c:h val="0.73948713586727599"/>
        </c:manualLayout>
      </c:layout>
      <c:barChart>
        <c:barDir val="col"/>
        <c:grouping val="clustered"/>
        <c:varyColors val="0"/>
        <c:ser>
          <c:idx val="1"/>
          <c:order val="0"/>
          <c:spPr>
            <a:solidFill>
              <a:schemeClr val="bg1">
                <a:lumMod val="85000"/>
              </a:schemeClr>
            </a:solidFill>
            <a:ln>
              <a:solidFill>
                <a:schemeClr val="tx1">
                  <a:lumMod val="65000"/>
                  <a:lumOff val="35000"/>
                </a:schemeClr>
              </a:solidFill>
            </a:ln>
            <a:effectLst/>
          </c:spPr>
          <c:invertIfNegative val="0"/>
          <c:errBars>
            <c:errBarType val="both"/>
            <c:errValType val="cust"/>
            <c:noEndCap val="0"/>
            <c:plus>
              <c:numRef>
                <c:f>'/Users/parichat/Desktop/1st paper_Summer2018/[Extended surfactant.xlsx]Optimized surfactant'!$AR$8:$AR$15</c:f>
                <c:numCache>
                  <c:formatCode>General</c:formatCode>
                  <c:ptCount val="8"/>
                  <c:pt idx="0">
                    <c:v>2.3529411764705941</c:v>
                  </c:pt>
                  <c:pt idx="1">
                    <c:v>2.0320485988305976</c:v>
                  </c:pt>
                  <c:pt idx="2">
                    <c:v>1.3508596759268057</c:v>
                  </c:pt>
                  <c:pt idx="3">
                    <c:v>0.58082287857194492</c:v>
                  </c:pt>
                  <c:pt idx="4">
                    <c:v>1.1350059737156499</c:v>
                  </c:pt>
                  <c:pt idx="5">
                    <c:v>1.724137931034484</c:v>
                  </c:pt>
                  <c:pt idx="6">
                    <c:v>1.9641855032959743</c:v>
                  </c:pt>
                  <c:pt idx="7">
                    <c:v>0.2070393374741144</c:v>
                  </c:pt>
                </c:numCache>
              </c:numRef>
            </c:plus>
            <c:minus>
              <c:numRef>
                <c:f>'/Users/parichat/Desktop/1st paper_Summer2018/[Extended surfactant.xlsx]Optimized surfactant'!$AR$8:$AR$15</c:f>
                <c:numCache>
                  <c:formatCode>General</c:formatCode>
                  <c:ptCount val="8"/>
                  <c:pt idx="0">
                    <c:v>2.3529411764705941</c:v>
                  </c:pt>
                  <c:pt idx="1">
                    <c:v>2.0320485988305976</c:v>
                  </c:pt>
                  <c:pt idx="2">
                    <c:v>1.3508596759268057</c:v>
                  </c:pt>
                  <c:pt idx="3">
                    <c:v>0.58082287857194492</c:v>
                  </c:pt>
                  <c:pt idx="4">
                    <c:v>1.1350059737156499</c:v>
                  </c:pt>
                  <c:pt idx="5">
                    <c:v>1.724137931034484</c:v>
                  </c:pt>
                  <c:pt idx="6">
                    <c:v>1.9641855032959743</c:v>
                  </c:pt>
                  <c:pt idx="7">
                    <c:v>0.2070393374741144</c:v>
                  </c:pt>
                </c:numCache>
              </c:numRef>
            </c:minus>
            <c:spPr>
              <a:noFill/>
              <a:ln w="9525" cap="flat" cmpd="sng" algn="ctr">
                <a:solidFill>
                  <a:schemeClr val="tx1">
                    <a:lumMod val="65000"/>
                    <a:lumOff val="35000"/>
                  </a:schemeClr>
                </a:solidFill>
                <a:round/>
              </a:ln>
              <a:effectLst/>
            </c:spPr>
          </c:errBars>
          <c:cat>
            <c:numRef>
              <c:f>'/Users/parichat/Desktop/1st paper_Summer2018/[Extended surfactant.xlsx]Optimized surfactant'!$H$8:$H$15</c:f>
              <c:numCache>
                <c:formatCode>General</c:formatCode>
                <c:ptCount val="8"/>
                <c:pt idx="0">
                  <c:v>0</c:v>
                </c:pt>
                <c:pt idx="1">
                  <c:v>0.76999999999999991</c:v>
                </c:pt>
                <c:pt idx="2">
                  <c:v>7.7</c:v>
                </c:pt>
                <c:pt idx="3">
                  <c:v>15.299999999999999</c:v>
                </c:pt>
                <c:pt idx="4">
                  <c:v>23</c:v>
                </c:pt>
                <c:pt idx="5">
                  <c:v>30.700000000000003</c:v>
                </c:pt>
                <c:pt idx="6">
                  <c:v>53.75</c:v>
                </c:pt>
                <c:pt idx="7">
                  <c:v>90</c:v>
                </c:pt>
              </c:numCache>
            </c:numRef>
          </c:cat>
          <c:val>
            <c:numRef>
              <c:f>'/Users/parichat/Desktop/1st paper_Summer2018/[Extended surfactant.xlsx]Optimized surfactant'!$AQ$8:$AQ$15</c:f>
              <c:numCache>
                <c:formatCode>General</c:formatCode>
                <c:ptCount val="8"/>
                <c:pt idx="0">
                  <c:v>37.647058823529399</c:v>
                </c:pt>
                <c:pt idx="1">
                  <c:v>43.580808080808076</c:v>
                </c:pt>
                <c:pt idx="2">
                  <c:v>72.260802469135811</c:v>
                </c:pt>
                <c:pt idx="3">
                  <c:v>88.283475783475765</c:v>
                </c:pt>
                <c:pt idx="4">
                  <c:v>91.457586618876931</c:v>
                </c:pt>
                <c:pt idx="5">
                  <c:v>91.379310344827587</c:v>
                </c:pt>
                <c:pt idx="6">
                  <c:v>93.055555555555543</c:v>
                </c:pt>
                <c:pt idx="7">
                  <c:v>93.454651120555013</c:v>
                </c:pt>
              </c:numCache>
            </c:numRef>
          </c:val>
          <c:extLst>
            <c:ext xmlns:c16="http://schemas.microsoft.com/office/drawing/2014/chart" uri="{C3380CC4-5D6E-409C-BE32-E72D297353CC}">
              <c16:uniqueId val="{00000000-36B1-0C4C-A984-97945B24EA99}"/>
            </c:ext>
          </c:extLst>
        </c:ser>
        <c:dLbls>
          <c:showLegendKey val="0"/>
          <c:showVal val="0"/>
          <c:showCatName val="0"/>
          <c:showSerName val="0"/>
          <c:showPercent val="0"/>
          <c:showBubbleSize val="0"/>
        </c:dLbls>
        <c:gapWidth val="219"/>
        <c:overlap val="-27"/>
        <c:axId val="993015744"/>
        <c:axId val="993143008"/>
      </c:barChart>
      <c:catAx>
        <c:axId val="993015744"/>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charset="0"/>
                  </a:defRPr>
                </a:pPr>
                <a:r>
                  <a:rPr lang="en-US"/>
                  <a:t>Octanol concentration (mM)</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charset="0"/>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charset="0"/>
              </a:defRPr>
            </a:pPr>
            <a:endParaRPr lang="en-US"/>
          </a:p>
        </c:txPr>
        <c:crossAx val="993143008"/>
        <c:crosses val="autoZero"/>
        <c:auto val="1"/>
        <c:lblAlgn val="ctr"/>
        <c:lblOffset val="100"/>
        <c:noMultiLvlLbl val="0"/>
      </c:catAx>
      <c:valAx>
        <c:axId val="993143008"/>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charset="0"/>
                  </a:defRPr>
                </a:pPr>
                <a:r>
                  <a:rPr lang="en-US"/>
                  <a:t>Detergency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charset="0"/>
                </a:defRPr>
              </a:pPr>
              <a:endParaRPr lang="en-US"/>
            </a:p>
          </c:txPr>
        </c:title>
        <c:numFmt formatCode="General" sourceLinked="1"/>
        <c:majorTickMark val="out"/>
        <c:minorTickMark val="none"/>
        <c:tickLblPos val="nextTo"/>
        <c:spPr>
          <a:noFill/>
          <a:ln>
            <a:solidFill>
              <a:sysClr val="window" lastClr="FFFFFF">
                <a:lumMod val="75000"/>
              </a:sys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New Roman" charset="0"/>
                <a:cs typeface="Times New Roman" charset="0"/>
              </a:defRPr>
            </a:pPr>
            <a:endParaRPr lang="en-US"/>
          </a:p>
        </c:txPr>
        <c:crossAx val="993015744"/>
        <c:crosses val="autoZero"/>
        <c:crossBetween val="between"/>
        <c:majorUnit val="20"/>
      </c:valAx>
      <c:spPr>
        <a:noFill/>
        <a:ln>
          <a:solidFill>
            <a:schemeClr val="bg1">
              <a:lumMod val="75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Times" pitchFamily="2" charset="0"/>
          <a:ea typeface="Times New Roman" charset="0"/>
          <a:cs typeface="Times New Roman"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0"/>
          <c:tx>
            <c:v>C14-15-8PO-SO4Na</c:v>
          </c:tx>
          <c:spPr>
            <a:ln w="12700" cap="rnd">
              <a:solidFill>
                <a:schemeClr val="tx1"/>
              </a:solidFill>
              <a:round/>
            </a:ln>
            <a:effectLst/>
          </c:spPr>
          <c:marker>
            <c:symbol val="circle"/>
            <c:size val="5"/>
            <c:spPr>
              <a:solidFill>
                <a:schemeClr val="tx1"/>
              </a:solidFill>
              <a:ln w="9525">
                <a:solidFill>
                  <a:schemeClr val="tx1"/>
                </a:solidFill>
              </a:ln>
              <a:effectLst/>
            </c:spPr>
          </c:marker>
          <c:xVal>
            <c:numRef>
              <c:f>'#PO in SO4Na'!$BN$11:$BN$49</c:f>
              <c:numCache>
                <c:formatCode>0</c:formatCode>
                <c:ptCount val="26"/>
                <c:pt idx="0" formatCode="General">
                  <c:v>0</c:v>
                </c:pt>
                <c:pt idx="1">
                  <c:v>1</c:v>
                </c:pt>
                <c:pt idx="2">
                  <c:v>3</c:v>
                </c:pt>
                <c:pt idx="3">
                  <c:v>4</c:v>
                </c:pt>
                <c:pt idx="4">
                  <c:v>5</c:v>
                </c:pt>
                <c:pt idx="5">
                  <c:v>6</c:v>
                </c:pt>
                <c:pt idx="6">
                  <c:v>7</c:v>
                </c:pt>
                <c:pt idx="7">
                  <c:v>8</c:v>
                </c:pt>
                <c:pt idx="8">
                  <c:v>9</c:v>
                </c:pt>
                <c:pt idx="9">
                  <c:v>10</c:v>
                </c:pt>
                <c:pt idx="10">
                  <c:v>13</c:v>
                </c:pt>
                <c:pt idx="11">
                  <c:v>15</c:v>
                </c:pt>
              </c:numCache>
            </c:numRef>
          </c:xVal>
          <c:yVal>
            <c:numRef>
              <c:f>'#PO in SO4Na'!$BO$10:$BO$49</c:f>
              <c:numCache>
                <c:formatCode>0.0000</c:formatCode>
                <c:ptCount val="26"/>
                <c:pt idx="0" formatCode="General">
                  <c:v>1.405</c:v>
                </c:pt>
                <c:pt idx="1">
                  <c:v>1.1181543660784099</c:v>
                </c:pt>
                <c:pt idx="2">
                  <c:v>0.34933909308321798</c:v>
                </c:pt>
                <c:pt idx="3">
                  <c:v>0.429425513923478</c:v>
                </c:pt>
                <c:pt idx="4">
                  <c:v>0.18639942810855675</c:v>
                </c:pt>
                <c:pt idx="5">
                  <c:v>0.21910141273825329</c:v>
                </c:pt>
                <c:pt idx="6">
                  <c:v>8.0853054892951831E-2</c:v>
                </c:pt>
                <c:pt idx="7">
                  <c:v>6.4281655933347379E-2</c:v>
                </c:pt>
                <c:pt idx="8">
                  <c:v>0.21022173983976444</c:v>
                </c:pt>
                <c:pt idx="9">
                  <c:v>0.39596244608271086</c:v>
                </c:pt>
                <c:pt idx="10">
                  <c:v>0.53018795558965748</c:v>
                </c:pt>
                <c:pt idx="11">
                  <c:v>0.92072984732499252</c:v>
                </c:pt>
              </c:numCache>
            </c:numRef>
          </c:yVal>
          <c:smooth val="1"/>
          <c:extLst>
            <c:ext xmlns:c16="http://schemas.microsoft.com/office/drawing/2014/chart" uri="{C3380CC4-5D6E-409C-BE32-E72D297353CC}">
              <c16:uniqueId val="{00000000-3694-5042-B3BB-DCBEBF6BADA9}"/>
            </c:ext>
          </c:extLst>
        </c:ser>
        <c:ser>
          <c:idx val="0"/>
          <c:order val="1"/>
          <c:tx>
            <c:v>LC14-15-8PO-SO4Na</c:v>
          </c:tx>
          <c:spPr>
            <a:ln w="12700" cap="rnd">
              <a:solidFill>
                <a:schemeClr val="tx1"/>
              </a:solidFill>
              <a:prstDash val="dash"/>
              <a:round/>
            </a:ln>
            <a:effectLst/>
          </c:spPr>
          <c:marker>
            <c:symbol val="triangle"/>
            <c:size val="5"/>
            <c:spPr>
              <a:solidFill>
                <a:schemeClr val="tx1"/>
              </a:solidFill>
              <a:ln w="9525">
                <a:solidFill>
                  <a:schemeClr val="tx1"/>
                </a:solidFill>
              </a:ln>
              <a:effectLst/>
            </c:spPr>
          </c:marker>
          <c:xVal>
            <c:numRef>
              <c:f>'#PO in SO4Na'!$A$68:$A$73</c:f>
              <c:numCache>
                <c:formatCode>0.0</c:formatCode>
                <c:ptCount val="6"/>
                <c:pt idx="0">
                  <c:v>0</c:v>
                </c:pt>
                <c:pt idx="1">
                  <c:v>7</c:v>
                </c:pt>
                <c:pt idx="2">
                  <c:v>8</c:v>
                </c:pt>
                <c:pt idx="3">
                  <c:v>9</c:v>
                </c:pt>
                <c:pt idx="4">
                  <c:v>10</c:v>
                </c:pt>
                <c:pt idx="5">
                  <c:v>12</c:v>
                </c:pt>
              </c:numCache>
            </c:numRef>
          </c:xVal>
          <c:yVal>
            <c:numRef>
              <c:f>'#PO in SO4Na'!$BL$68:$BL$73</c:f>
              <c:numCache>
                <c:formatCode>0.0000</c:formatCode>
                <c:ptCount val="6"/>
                <c:pt idx="0">
                  <c:v>2.9892741821125584</c:v>
                </c:pt>
                <c:pt idx="1">
                  <c:v>0.23667872337298332</c:v>
                </c:pt>
                <c:pt idx="2">
                  <c:v>0.1108873227439998</c:v>
                </c:pt>
                <c:pt idx="3">
                  <c:v>9.6024382810893885E-2</c:v>
                </c:pt>
                <c:pt idx="4">
                  <c:v>0.19434559539797366</c:v>
                </c:pt>
                <c:pt idx="5">
                  <c:v>0.62698426153146347</c:v>
                </c:pt>
              </c:numCache>
            </c:numRef>
          </c:yVal>
          <c:smooth val="1"/>
          <c:extLst>
            <c:ext xmlns:c16="http://schemas.microsoft.com/office/drawing/2014/chart" uri="{C3380CC4-5D6E-409C-BE32-E72D297353CC}">
              <c16:uniqueId val="{00000001-3694-5042-B3BB-DCBEBF6BADA9}"/>
            </c:ext>
          </c:extLst>
        </c:ser>
        <c:ser>
          <c:idx val="2"/>
          <c:order val="2"/>
          <c:tx>
            <c:v>LC14-15-8PO-3EO-SO4Na</c:v>
          </c:tx>
          <c:spPr>
            <a:ln w="12700" cap="rnd">
              <a:solidFill>
                <a:schemeClr val="tx1"/>
              </a:solidFill>
              <a:prstDash val="lgDash"/>
              <a:round/>
            </a:ln>
            <a:effectLst/>
          </c:spPr>
          <c:marker>
            <c:symbol val="x"/>
            <c:size val="5"/>
            <c:spPr>
              <a:solidFill>
                <a:schemeClr val="tx1"/>
              </a:solidFill>
              <a:ln w="9525">
                <a:noFill/>
              </a:ln>
              <a:effectLst/>
            </c:spPr>
          </c:marker>
          <c:xVal>
            <c:numRef>
              <c:f>'#PO in SO4Na'!$A$81:$A$86</c:f>
              <c:numCache>
                <c:formatCode>0.0</c:formatCode>
                <c:ptCount val="6"/>
                <c:pt idx="0">
                  <c:v>0</c:v>
                </c:pt>
                <c:pt idx="1">
                  <c:v>11</c:v>
                </c:pt>
                <c:pt idx="2">
                  <c:v>12</c:v>
                </c:pt>
                <c:pt idx="3">
                  <c:v>13</c:v>
                </c:pt>
                <c:pt idx="4">
                  <c:v>14</c:v>
                </c:pt>
                <c:pt idx="5">
                  <c:v>15</c:v>
                </c:pt>
              </c:numCache>
            </c:numRef>
          </c:xVal>
          <c:yVal>
            <c:numRef>
              <c:f>'#PO in SO4Na'!$BL$81:$BL$86</c:f>
              <c:numCache>
                <c:formatCode>0.0000</c:formatCode>
                <c:ptCount val="6"/>
                <c:pt idx="0">
                  <c:v>2.0101122564097693</c:v>
                </c:pt>
                <c:pt idx="1">
                  <c:v>1.139647909500247</c:v>
                </c:pt>
                <c:pt idx="2">
                  <c:v>0.97076606655952191</c:v>
                </c:pt>
                <c:pt idx="3">
                  <c:v>0.47999746509293567</c:v>
                </c:pt>
                <c:pt idx="4">
                  <c:v>0.79890725742229951</c:v>
                </c:pt>
                <c:pt idx="5">
                  <c:v>1.0599843654558392</c:v>
                </c:pt>
              </c:numCache>
            </c:numRef>
          </c:yVal>
          <c:smooth val="1"/>
          <c:extLst>
            <c:ext xmlns:c16="http://schemas.microsoft.com/office/drawing/2014/chart" uri="{C3380CC4-5D6E-409C-BE32-E72D297353CC}">
              <c16:uniqueId val="{00000002-3694-5042-B3BB-DCBEBF6BADA9}"/>
            </c:ext>
          </c:extLst>
        </c:ser>
        <c:ser>
          <c:idx val="3"/>
          <c:order val="3"/>
          <c:tx>
            <c:v>LC14-15-8PO-7EO-SO4Na</c:v>
          </c:tx>
          <c:spPr>
            <a:ln w="12700" cap="rnd">
              <a:solidFill>
                <a:schemeClr val="tx1"/>
              </a:solidFill>
              <a:prstDash val="sysDot"/>
              <a:round/>
            </a:ln>
            <a:effectLst/>
          </c:spPr>
          <c:marker>
            <c:symbol val="diamond"/>
            <c:size val="5"/>
            <c:spPr>
              <a:solidFill>
                <a:schemeClr val="tx1"/>
              </a:solidFill>
              <a:ln w="9525">
                <a:solidFill>
                  <a:schemeClr val="tx1"/>
                </a:solidFill>
              </a:ln>
              <a:effectLst/>
            </c:spPr>
          </c:marker>
          <c:xVal>
            <c:numRef>
              <c:f>'#PO in SO4Na'!$A$108:$A$115</c:f>
              <c:numCache>
                <c:formatCode>0.0</c:formatCode>
                <c:ptCount val="7"/>
                <c:pt idx="0">
                  <c:v>0</c:v>
                </c:pt>
                <c:pt idx="1">
                  <c:v>14</c:v>
                </c:pt>
                <c:pt idx="2">
                  <c:v>15</c:v>
                </c:pt>
                <c:pt idx="3">
                  <c:v>16</c:v>
                </c:pt>
                <c:pt idx="4">
                  <c:v>17</c:v>
                </c:pt>
                <c:pt idx="5">
                  <c:v>19</c:v>
                </c:pt>
                <c:pt idx="6">
                  <c:v>21</c:v>
                </c:pt>
              </c:numCache>
            </c:numRef>
          </c:xVal>
          <c:yVal>
            <c:numRef>
              <c:f>'#PO in SO4Na'!$BL$108:$BL$115</c:f>
              <c:numCache>
                <c:formatCode>0.0000</c:formatCode>
                <c:ptCount val="7"/>
                <c:pt idx="0">
                  <c:v>4.7617584108118383</c:v>
                </c:pt>
                <c:pt idx="1">
                  <c:v>0.74820677834865745</c:v>
                </c:pt>
                <c:pt idx="2">
                  <c:v>0.71083597462605008</c:v>
                </c:pt>
                <c:pt idx="3">
                  <c:v>0.53727494063801917</c:v>
                </c:pt>
                <c:pt idx="4">
                  <c:v>1.052347692958659</c:v>
                </c:pt>
                <c:pt idx="5">
                  <c:v>1.1750377793554148</c:v>
                </c:pt>
                <c:pt idx="6">
                  <c:v>1.5582045062537573</c:v>
                </c:pt>
              </c:numCache>
            </c:numRef>
          </c:yVal>
          <c:smooth val="1"/>
          <c:extLst>
            <c:ext xmlns:c16="http://schemas.microsoft.com/office/drawing/2014/chart" uri="{C3380CC4-5D6E-409C-BE32-E72D297353CC}">
              <c16:uniqueId val="{00000003-3694-5042-B3BB-DCBEBF6BADA9}"/>
            </c:ext>
          </c:extLst>
        </c:ser>
        <c:dLbls>
          <c:showLegendKey val="0"/>
          <c:showVal val="0"/>
          <c:showCatName val="0"/>
          <c:showSerName val="0"/>
          <c:showPercent val="0"/>
          <c:showBubbleSize val="0"/>
        </c:dLbls>
        <c:axId val="1094614800"/>
        <c:axId val="1094616480"/>
      </c:scatterChart>
      <c:valAx>
        <c:axId val="1094614800"/>
        <c:scaling>
          <c:orientation val="minMax"/>
          <c:max val="24"/>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w/v% NaCl</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94616480"/>
        <c:crossesAt val="1.0000000000000002E-3"/>
        <c:crossBetween val="midCat"/>
        <c:majorUnit val="4"/>
      </c:valAx>
      <c:valAx>
        <c:axId val="1094616480"/>
        <c:scaling>
          <c:logBase val="10"/>
          <c:orientation val="minMax"/>
          <c:min val="1.0000000000000002E-2"/>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a:t>Dynamic IFT (mN/m)</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094614800"/>
        <c:crosses val="autoZero"/>
        <c:crossBetween val="midCat"/>
      </c:valAx>
      <c:spPr>
        <a:noFill/>
        <a:ln>
          <a:solidFill>
            <a:schemeClr val="bg1">
              <a:lumMod val="85000"/>
            </a:schemeClr>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chemeClr val="tx1"/>
          </a:solidFill>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165019883510002E-2"/>
          <c:y val="5.8414353379973E-2"/>
          <c:w val="0.8766849229163145"/>
          <c:h val="0.79210079182701199"/>
        </c:manualLayout>
      </c:layout>
      <c:barChart>
        <c:barDir val="col"/>
        <c:grouping val="clustered"/>
        <c:varyColors val="0"/>
        <c:ser>
          <c:idx val="1"/>
          <c:order val="0"/>
          <c:tx>
            <c:v>Surfactant only (no added salt)</c:v>
          </c:tx>
          <c:spPr>
            <a:solidFill>
              <a:schemeClr val="bg2">
                <a:lumMod val="50000"/>
              </a:schemeClr>
            </a:solidFill>
            <a:ln>
              <a:solidFill>
                <a:schemeClr val="tx1">
                  <a:lumMod val="75000"/>
                  <a:lumOff val="25000"/>
                </a:schemeClr>
              </a:solidFill>
            </a:ln>
            <a:effectLst/>
          </c:spPr>
          <c:invertIfNegative val="0"/>
          <c:dPt>
            <c:idx val="0"/>
            <c:invertIfNegative val="0"/>
            <c:bubble3D val="0"/>
            <c:spPr>
              <a:solidFill>
                <a:schemeClr val="bg2">
                  <a:lumMod val="50000"/>
                </a:schemeClr>
              </a:solidFill>
              <a:ln>
                <a:solidFill>
                  <a:schemeClr val="tx1">
                    <a:lumMod val="75000"/>
                    <a:lumOff val="25000"/>
                  </a:schemeClr>
                </a:solidFill>
              </a:ln>
              <a:effectLst/>
            </c:spPr>
            <c:extLst>
              <c:ext xmlns:c16="http://schemas.microsoft.com/office/drawing/2014/chart" uri="{C3380CC4-5D6E-409C-BE32-E72D297353CC}">
                <c16:uniqueId val="{00000001-3FD5-834F-AEFA-6089BB173DAE}"/>
              </c:ext>
            </c:extLst>
          </c:dPt>
          <c:errBars>
            <c:errBarType val="both"/>
            <c:errValType val="cust"/>
            <c:noEndCap val="0"/>
            <c:plus>
              <c:numRef>
                <c:f>'#PO in SO4Na'!$D$121:$D$125</c:f>
                <c:numCache>
                  <c:formatCode>General</c:formatCode>
                  <c:ptCount val="5"/>
                  <c:pt idx="0">
                    <c:v>0.1</c:v>
                  </c:pt>
                  <c:pt idx="1">
                    <c:v>2.1980980235718359</c:v>
                  </c:pt>
                  <c:pt idx="2">
                    <c:v>0.59290686747816113</c:v>
                  </c:pt>
                  <c:pt idx="3">
                    <c:v>0.66506905237970848</c:v>
                  </c:pt>
                  <c:pt idx="4">
                    <c:v>0.17331048558493833</c:v>
                  </c:pt>
                </c:numCache>
              </c:numRef>
            </c:plus>
            <c:minus>
              <c:numRef>
                <c:f>'#PO in SO4Na'!$D$121:$D$125</c:f>
                <c:numCache>
                  <c:formatCode>General</c:formatCode>
                  <c:ptCount val="5"/>
                  <c:pt idx="0">
                    <c:v>0.1</c:v>
                  </c:pt>
                  <c:pt idx="1">
                    <c:v>2.1980980235718359</c:v>
                  </c:pt>
                  <c:pt idx="2">
                    <c:v>0.59290686747816113</c:v>
                  </c:pt>
                  <c:pt idx="3">
                    <c:v>0.66506905237970848</c:v>
                  </c:pt>
                  <c:pt idx="4">
                    <c:v>0.17331048558493833</c:v>
                  </c:pt>
                </c:numCache>
              </c:numRef>
            </c:minus>
            <c:spPr>
              <a:noFill/>
              <a:ln w="9525" cap="flat" cmpd="sng" algn="ctr">
                <a:solidFill>
                  <a:schemeClr val="tx1">
                    <a:lumMod val="65000"/>
                    <a:lumOff val="35000"/>
                  </a:schemeClr>
                </a:solidFill>
                <a:round/>
              </a:ln>
              <a:effectLst/>
            </c:spPr>
          </c:errBars>
          <c:cat>
            <c:strRef>
              <c:f>'#PO in SO4Na'!$A$121:$B$125</c:f>
              <c:strCache>
                <c:ptCount val="5"/>
                <c:pt idx="0">
                  <c:v>DI-water (no surfactant) </c:v>
                </c:pt>
                <c:pt idx="1">
                  <c:v>C14-15-8PO-SO4Na</c:v>
                </c:pt>
                <c:pt idx="2">
                  <c:v>LC14-15-8PO-SO4Na</c:v>
                </c:pt>
                <c:pt idx="3">
                  <c:v>LC14-15-8PO-3EO-SO4Na</c:v>
                </c:pt>
                <c:pt idx="4">
                  <c:v>LC14-15-8PO-7EO-SO4Na</c:v>
                </c:pt>
              </c:strCache>
            </c:strRef>
          </c:cat>
          <c:val>
            <c:numRef>
              <c:f>'#PO in SO4Na'!$C$121:$C$125</c:f>
              <c:numCache>
                <c:formatCode>0.0</c:formatCode>
                <c:ptCount val="5"/>
                <c:pt idx="0" formatCode="General">
                  <c:v>4.7</c:v>
                </c:pt>
                <c:pt idx="1">
                  <c:v>22.94593444018733</c:v>
                </c:pt>
                <c:pt idx="2">
                  <c:v>9.8724082934608983</c:v>
                </c:pt>
                <c:pt idx="3">
                  <c:v>10.211640211640166</c:v>
                </c:pt>
                <c:pt idx="4">
                  <c:v>6.0049019607843173</c:v>
                </c:pt>
              </c:numCache>
            </c:numRef>
          </c:val>
          <c:extLst>
            <c:ext xmlns:c16="http://schemas.microsoft.com/office/drawing/2014/chart" uri="{C3380CC4-5D6E-409C-BE32-E72D297353CC}">
              <c16:uniqueId val="{00000002-3FD5-834F-AEFA-6089BB173DAE}"/>
            </c:ext>
          </c:extLst>
        </c:ser>
        <c:ser>
          <c:idx val="0"/>
          <c:order val="1"/>
          <c:tx>
            <c:v>Optimized surfactant systems (with added salt at S*)</c:v>
          </c:tx>
          <c:spPr>
            <a:solidFill>
              <a:schemeClr val="bg1"/>
            </a:solidFill>
            <a:ln>
              <a:solidFill>
                <a:schemeClr val="tx1">
                  <a:lumMod val="75000"/>
                  <a:lumOff val="25000"/>
                </a:schemeClr>
              </a:solidFill>
            </a:ln>
            <a:effectLst/>
          </c:spPr>
          <c:invertIfNegative val="0"/>
          <c:errBars>
            <c:errBarType val="both"/>
            <c:errValType val="cust"/>
            <c:noEndCap val="0"/>
            <c:plus>
              <c:numRef>
                <c:f>'#PO in SO4Na'!$F$121:$F$125</c:f>
                <c:numCache>
                  <c:formatCode>General</c:formatCode>
                  <c:ptCount val="5"/>
                  <c:pt idx="1">
                    <c:v>2.0252462278548924</c:v>
                  </c:pt>
                  <c:pt idx="2">
                    <c:v>2.4025689838643602</c:v>
                  </c:pt>
                  <c:pt idx="3">
                    <c:v>6.1562821883223604</c:v>
                  </c:pt>
                  <c:pt idx="4">
                    <c:v>4.4171907071397394</c:v>
                  </c:pt>
                </c:numCache>
              </c:numRef>
            </c:plus>
            <c:minus>
              <c:numRef>
                <c:f>'#PO in SO4Na'!$F$121:$F$125</c:f>
                <c:numCache>
                  <c:formatCode>General</c:formatCode>
                  <c:ptCount val="5"/>
                  <c:pt idx="1">
                    <c:v>2.0252462278548924</c:v>
                  </c:pt>
                  <c:pt idx="2">
                    <c:v>2.4025689838643602</c:v>
                  </c:pt>
                  <c:pt idx="3">
                    <c:v>6.1562821883223604</c:v>
                  </c:pt>
                  <c:pt idx="4">
                    <c:v>4.4171907071397394</c:v>
                  </c:pt>
                </c:numCache>
              </c:numRef>
            </c:minus>
            <c:spPr>
              <a:noFill/>
              <a:ln w="9525" cap="flat" cmpd="sng" algn="ctr">
                <a:solidFill>
                  <a:schemeClr val="tx1">
                    <a:lumMod val="65000"/>
                    <a:lumOff val="35000"/>
                  </a:schemeClr>
                </a:solidFill>
                <a:round/>
              </a:ln>
              <a:effectLst/>
            </c:spPr>
          </c:errBars>
          <c:cat>
            <c:strRef>
              <c:f>'#PO in SO4Na'!$A$121:$B$125</c:f>
              <c:strCache>
                <c:ptCount val="5"/>
                <c:pt idx="0">
                  <c:v>DI-water (no surfactant) </c:v>
                </c:pt>
                <c:pt idx="1">
                  <c:v>C14-15-8PO-SO4Na</c:v>
                </c:pt>
                <c:pt idx="2">
                  <c:v>LC14-15-8PO-SO4Na</c:v>
                </c:pt>
                <c:pt idx="3">
                  <c:v>LC14-15-8PO-3EO-SO4Na</c:v>
                </c:pt>
                <c:pt idx="4">
                  <c:v>LC14-15-8PO-7EO-SO4Na</c:v>
                </c:pt>
              </c:strCache>
            </c:strRef>
          </c:cat>
          <c:val>
            <c:numRef>
              <c:f>'#PO in SO4Na'!$E$121:$E$125</c:f>
              <c:numCache>
                <c:formatCode>0.0</c:formatCode>
                <c:ptCount val="5"/>
                <c:pt idx="1">
                  <c:v>49.393939393939398</c:v>
                </c:pt>
                <c:pt idx="2">
                  <c:v>26.418988648090835</c:v>
                </c:pt>
                <c:pt idx="3">
                  <c:v>22.0747520976354</c:v>
                </c:pt>
                <c:pt idx="4">
                  <c:v>17.010686575903964</c:v>
                </c:pt>
              </c:numCache>
            </c:numRef>
          </c:val>
          <c:extLst>
            <c:ext xmlns:c16="http://schemas.microsoft.com/office/drawing/2014/chart" uri="{C3380CC4-5D6E-409C-BE32-E72D297353CC}">
              <c16:uniqueId val="{00000003-3FD5-834F-AEFA-6089BB173DAE}"/>
            </c:ext>
          </c:extLst>
        </c:ser>
        <c:dLbls>
          <c:showLegendKey val="0"/>
          <c:showVal val="0"/>
          <c:showCatName val="0"/>
          <c:showSerName val="0"/>
          <c:showPercent val="0"/>
          <c:showBubbleSize val="0"/>
        </c:dLbls>
        <c:gapWidth val="210"/>
        <c:axId val="-1880755920"/>
        <c:axId val="-1880753728"/>
      </c:barChart>
      <c:catAx>
        <c:axId val="-1880755920"/>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r>
                  <a:rPr lang="en-US"/>
                  <a:t>Detergency system</a:t>
                </a:r>
              </a:p>
            </c:rich>
          </c:tx>
          <c:layout>
            <c:manualLayout>
              <c:xMode val="edge"/>
              <c:yMode val="edge"/>
              <c:x val="0.42092588620974902"/>
              <c:y val="0.92875152147452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Times" pitchFamily="2" charset="0"/>
                <a:ea typeface="Times" charset="0"/>
                <a:cs typeface="Times" charset="0"/>
              </a:defRPr>
            </a:pPr>
            <a:endParaRPr lang="en-US"/>
          </a:p>
        </c:txPr>
        <c:crossAx val="-1880753728"/>
        <c:crosses val="autoZero"/>
        <c:auto val="1"/>
        <c:lblAlgn val="ctr"/>
        <c:lblOffset val="100"/>
        <c:noMultiLvlLbl val="0"/>
      </c:catAx>
      <c:valAx>
        <c:axId val="-1880753728"/>
        <c:scaling>
          <c:orientation val="minMax"/>
          <c:max val="100"/>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r>
                  <a:rPr lang="en-US"/>
                  <a:t>Detergency (%)</a:t>
                </a:r>
              </a:p>
            </c:rich>
          </c:tx>
          <c:layout>
            <c:manualLayout>
              <c:xMode val="edge"/>
              <c:yMode val="edge"/>
              <c:x val="2.1400778210116701E-2"/>
              <c:y val="0.25178415418739503"/>
            </c:manualLayout>
          </c:layout>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title>
        <c:numFmt formatCode="0" sourceLinked="0"/>
        <c:majorTickMark val="out"/>
        <c:minorTickMark val="none"/>
        <c:tickLblPos val="nextTo"/>
        <c:spPr>
          <a:noFill/>
          <a:ln>
            <a:solidFill>
              <a:schemeClr val="bg1">
                <a:lumMod val="75000"/>
              </a:schemeClr>
            </a:solidFill>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crossAx val="-1880755920"/>
        <c:crosses val="autoZero"/>
        <c:crossBetween val="between"/>
        <c:majorUnit val="20"/>
      </c:valAx>
      <c:spPr>
        <a:noFill/>
        <a:ln>
          <a:solidFill>
            <a:schemeClr val="bg1">
              <a:lumMod val="65000"/>
            </a:schemeClr>
          </a:solidFill>
        </a:ln>
        <a:effectLst/>
      </c:spPr>
    </c:plotArea>
    <c:legend>
      <c:legendPos val="t"/>
      <c:layout>
        <c:manualLayout>
          <c:xMode val="edge"/>
          <c:yMode val="edge"/>
          <c:x val="8.8991015546133659E-2"/>
          <c:y val="8.1168872670453349E-2"/>
          <c:w val="0.86934046705700252"/>
          <c:h val="6.4480552449408146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Times" charset="0"/>
              <a:cs typeface="Times"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a:solidFill>
            <a:schemeClr val="tx1"/>
          </a:solidFill>
          <a:latin typeface="Times" pitchFamily="2" charset="0"/>
          <a:ea typeface="Times" charset="0"/>
          <a:cs typeface="Times" charset="0"/>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713675213675213"/>
          <c:y val="2.032520325203252E-2"/>
          <c:w val="0.82879281916683489"/>
          <c:h val="0.73482384823848235"/>
        </c:manualLayout>
      </c:layout>
      <c:scatterChart>
        <c:scatterStyle val="smoothMarker"/>
        <c:varyColors val="0"/>
        <c:ser>
          <c:idx val="1"/>
          <c:order val="0"/>
          <c:tx>
            <c:v>C14-15-8PO-SO4Na</c:v>
          </c:tx>
          <c:spPr>
            <a:ln w="12700" cap="rnd">
              <a:solidFill>
                <a:sysClr val="windowText" lastClr="000000"/>
              </a:solidFill>
              <a:prstDash val="solid"/>
              <a:round/>
            </a:ln>
            <a:effectLst/>
          </c:spPr>
          <c:marker>
            <c:symbol val="circle"/>
            <c:size val="5"/>
            <c:spPr>
              <a:solidFill>
                <a:sysClr val="windowText" lastClr="000000"/>
              </a:solidFill>
              <a:ln w="9525">
                <a:solidFill>
                  <a:sysClr val="windowText" lastClr="000000">
                    <a:alpha val="20000"/>
                  </a:sysClr>
                </a:solidFill>
                <a:prstDash val="solid"/>
              </a:ln>
              <a:effectLst/>
            </c:spPr>
          </c:marker>
          <c:xVal>
            <c:numRef>
              <c:f>'Alcohol on S ,contact angle'!$A$7:$A$17</c:f>
              <c:numCache>
                <c:formatCode>0.0</c:formatCode>
                <c:ptCount val="10"/>
                <c:pt idx="0">
                  <c:v>0</c:v>
                </c:pt>
                <c:pt idx="1">
                  <c:v>1</c:v>
                </c:pt>
                <c:pt idx="2">
                  <c:v>4</c:v>
                </c:pt>
                <c:pt idx="3">
                  <c:v>5</c:v>
                </c:pt>
                <c:pt idx="4">
                  <c:v>6</c:v>
                </c:pt>
                <c:pt idx="5">
                  <c:v>7</c:v>
                </c:pt>
                <c:pt idx="6">
                  <c:v>8</c:v>
                </c:pt>
                <c:pt idx="7">
                  <c:v>9</c:v>
                </c:pt>
                <c:pt idx="8" formatCode="General">
                  <c:v>10</c:v>
                </c:pt>
                <c:pt idx="9" formatCode="General">
                  <c:v>13</c:v>
                </c:pt>
              </c:numCache>
            </c:numRef>
          </c:xVal>
          <c:yVal>
            <c:numRef>
              <c:f>'Alcohol on S ,contact angle'!$BN$7:$BN$17</c:f>
              <c:numCache>
                <c:formatCode>0.0000</c:formatCode>
                <c:ptCount val="10"/>
                <c:pt idx="0">
                  <c:v>1.4049622855025927</c:v>
                </c:pt>
                <c:pt idx="1">
                  <c:v>1.1181543660784099</c:v>
                </c:pt>
                <c:pt idx="2">
                  <c:v>0.429425513923478</c:v>
                </c:pt>
                <c:pt idx="3">
                  <c:v>0.18639942810855675</c:v>
                </c:pt>
                <c:pt idx="4">
                  <c:v>0.21910141273825329</c:v>
                </c:pt>
                <c:pt idx="5">
                  <c:v>8.0853054892951831E-2</c:v>
                </c:pt>
                <c:pt idx="6">
                  <c:v>6.4281655933347406E-2</c:v>
                </c:pt>
                <c:pt idx="7">
                  <c:v>0.21022173983976444</c:v>
                </c:pt>
                <c:pt idx="8">
                  <c:v>0.21022173983976444</c:v>
                </c:pt>
                <c:pt idx="9">
                  <c:v>0.39596244608271086</c:v>
                </c:pt>
              </c:numCache>
            </c:numRef>
          </c:yVal>
          <c:smooth val="1"/>
          <c:extLst>
            <c:ext xmlns:c16="http://schemas.microsoft.com/office/drawing/2014/chart" uri="{C3380CC4-5D6E-409C-BE32-E72D297353CC}">
              <c16:uniqueId val="{00000000-5D36-7E40-A0C5-29597958657D}"/>
            </c:ext>
          </c:extLst>
        </c:ser>
        <c:ser>
          <c:idx val="2"/>
          <c:order val="1"/>
          <c:tx>
            <c:v>C14-15-8PO-SO4Na+1-octanol</c:v>
          </c:tx>
          <c:spPr>
            <a:ln w="12700" cap="rnd">
              <a:solidFill>
                <a:sysClr val="windowText" lastClr="000000"/>
              </a:solidFill>
              <a:prstDash val="sysDash"/>
              <a:round/>
            </a:ln>
            <a:effectLst/>
          </c:spPr>
          <c:marker>
            <c:symbol val="triangle"/>
            <c:size val="5"/>
            <c:spPr>
              <a:solidFill>
                <a:sysClr val="windowText" lastClr="000000"/>
              </a:solidFill>
              <a:ln w="9525">
                <a:solidFill>
                  <a:sysClr val="windowText" lastClr="000000"/>
                </a:solidFill>
              </a:ln>
              <a:effectLst/>
            </c:spPr>
          </c:marker>
          <c:xVal>
            <c:numRef>
              <c:f>'Alcohol on S ,contact angle'!$A$43:$A$52</c:f>
              <c:numCache>
                <c:formatCode>0.0</c:formatCode>
                <c:ptCount val="6"/>
                <c:pt idx="0">
                  <c:v>0</c:v>
                </c:pt>
                <c:pt idx="1">
                  <c:v>3</c:v>
                </c:pt>
                <c:pt idx="2">
                  <c:v>3</c:v>
                </c:pt>
                <c:pt idx="3">
                  <c:v>4</c:v>
                </c:pt>
                <c:pt idx="4">
                  <c:v>5</c:v>
                </c:pt>
                <c:pt idx="5">
                  <c:v>8</c:v>
                </c:pt>
              </c:numCache>
            </c:numRef>
          </c:xVal>
          <c:yVal>
            <c:numRef>
              <c:f>'Alcohol on S ,contact angle'!$BN$43:$BN$52</c:f>
              <c:numCache>
                <c:formatCode>0.0000</c:formatCode>
                <c:ptCount val="6"/>
                <c:pt idx="0">
                  <c:v>0.34657066777644391</c:v>
                </c:pt>
                <c:pt idx="1">
                  <c:v>0.10681273353953576</c:v>
                </c:pt>
                <c:pt idx="2">
                  <c:v>0.10681273353953576</c:v>
                </c:pt>
                <c:pt idx="3">
                  <c:v>3.8237196088061164E-2</c:v>
                </c:pt>
                <c:pt idx="4">
                  <c:v>0.24474981571287494</c:v>
                </c:pt>
                <c:pt idx="5">
                  <c:v>0.48956304215667323</c:v>
                </c:pt>
              </c:numCache>
            </c:numRef>
          </c:yVal>
          <c:smooth val="1"/>
          <c:extLst>
            <c:ext xmlns:c16="http://schemas.microsoft.com/office/drawing/2014/chart" uri="{C3380CC4-5D6E-409C-BE32-E72D297353CC}">
              <c16:uniqueId val="{00000001-5D36-7E40-A0C5-29597958657D}"/>
            </c:ext>
          </c:extLst>
        </c:ser>
        <c:ser>
          <c:idx val="0"/>
          <c:order val="2"/>
          <c:tx>
            <c:v>C14-15-8PO-SO4Na+2-octanol</c:v>
          </c:tx>
          <c:spPr>
            <a:ln w="12700" cap="rnd" cmpd="sng">
              <a:solidFill>
                <a:sysClr val="windowText" lastClr="000000"/>
              </a:solidFill>
              <a:prstDash val="lgDashDot"/>
              <a:round/>
            </a:ln>
            <a:effectLst/>
          </c:spPr>
          <c:marker>
            <c:symbol val="square"/>
            <c:size val="5"/>
            <c:spPr>
              <a:solidFill>
                <a:sysClr val="windowText" lastClr="000000"/>
              </a:solidFill>
              <a:ln w="9525">
                <a:solidFill>
                  <a:sysClr val="windowText" lastClr="000000"/>
                </a:solidFill>
              </a:ln>
              <a:effectLst/>
            </c:spPr>
          </c:marker>
          <c:xVal>
            <c:numRef>
              <c:f>'Alcohol on S ,contact angle'!$A$71:$A$75</c:f>
              <c:numCache>
                <c:formatCode>0.0</c:formatCode>
                <c:ptCount val="4"/>
                <c:pt idx="0">
                  <c:v>0</c:v>
                </c:pt>
                <c:pt idx="1">
                  <c:v>1</c:v>
                </c:pt>
                <c:pt idx="2">
                  <c:v>2</c:v>
                </c:pt>
                <c:pt idx="3">
                  <c:v>3</c:v>
                </c:pt>
              </c:numCache>
            </c:numRef>
          </c:xVal>
          <c:yVal>
            <c:numRef>
              <c:f>'Alcohol on S ,contact angle'!$BN$71:$BN$75</c:f>
              <c:numCache>
                <c:formatCode>0.0000</c:formatCode>
                <c:ptCount val="4"/>
                <c:pt idx="0">
                  <c:v>0.21765844388666633</c:v>
                </c:pt>
                <c:pt idx="1">
                  <c:v>0.139745066693063</c:v>
                </c:pt>
                <c:pt idx="2">
                  <c:v>3.6599862075620035E-2</c:v>
                </c:pt>
                <c:pt idx="3">
                  <c:v>0.3</c:v>
                </c:pt>
              </c:numCache>
            </c:numRef>
          </c:yVal>
          <c:smooth val="1"/>
          <c:extLst>
            <c:ext xmlns:c16="http://schemas.microsoft.com/office/drawing/2014/chart" uri="{C3380CC4-5D6E-409C-BE32-E72D297353CC}">
              <c16:uniqueId val="{00000002-5D36-7E40-A0C5-29597958657D}"/>
            </c:ext>
          </c:extLst>
        </c:ser>
        <c:ser>
          <c:idx val="4"/>
          <c:order val="3"/>
          <c:tx>
            <c:v>C14-15-8PO-SO4Na+2-ethyl-hexanol</c:v>
          </c:tx>
          <c:spPr>
            <a:ln w="12700" cap="rnd">
              <a:solidFill>
                <a:sysClr val="windowText" lastClr="000000"/>
              </a:solidFill>
              <a:prstDash val="lgDash"/>
              <a:round/>
            </a:ln>
            <a:effectLst/>
          </c:spPr>
          <c:marker>
            <c:symbol val="diamond"/>
            <c:size val="5"/>
            <c:spPr>
              <a:solidFill>
                <a:sysClr val="windowText" lastClr="000000"/>
              </a:solidFill>
              <a:ln w="9525">
                <a:solidFill>
                  <a:sysClr val="windowText" lastClr="000000"/>
                </a:solidFill>
                <a:prstDash val="lgDashDotDot"/>
              </a:ln>
              <a:effectLst/>
            </c:spPr>
          </c:marker>
          <c:xVal>
            <c:numRef>
              <c:f>'Alcohol on S ,contact angle'!$A$63:$A$70</c:f>
              <c:numCache>
                <c:formatCode>0.0</c:formatCode>
                <c:ptCount val="5"/>
                <c:pt idx="0">
                  <c:v>0</c:v>
                </c:pt>
                <c:pt idx="1">
                  <c:v>1</c:v>
                </c:pt>
                <c:pt idx="2">
                  <c:v>2</c:v>
                </c:pt>
                <c:pt idx="3">
                  <c:v>3</c:v>
                </c:pt>
                <c:pt idx="4">
                  <c:v>8</c:v>
                </c:pt>
              </c:numCache>
            </c:numRef>
          </c:xVal>
          <c:yVal>
            <c:numRef>
              <c:f>'Alcohol on S ,contact angle'!$BN$63:$BN$70</c:f>
              <c:numCache>
                <c:formatCode>0.0000</c:formatCode>
                <c:ptCount val="5"/>
                <c:pt idx="0">
                  <c:v>0.20829989085667974</c:v>
                </c:pt>
                <c:pt idx="1">
                  <c:v>0.1232748779506546</c:v>
                </c:pt>
                <c:pt idx="2">
                  <c:v>0.10209574031762758</c:v>
                </c:pt>
                <c:pt idx="3">
                  <c:v>0.23503782868725642</c:v>
                </c:pt>
                <c:pt idx="4">
                  <c:v>0.31780462107970736</c:v>
                </c:pt>
              </c:numCache>
            </c:numRef>
          </c:yVal>
          <c:smooth val="1"/>
          <c:extLst>
            <c:ext xmlns:c16="http://schemas.microsoft.com/office/drawing/2014/chart" uri="{C3380CC4-5D6E-409C-BE32-E72D297353CC}">
              <c16:uniqueId val="{00000003-5D36-7E40-A0C5-29597958657D}"/>
            </c:ext>
          </c:extLst>
        </c:ser>
        <c:dLbls>
          <c:showLegendKey val="0"/>
          <c:showVal val="0"/>
          <c:showCatName val="0"/>
          <c:showSerName val="0"/>
          <c:showPercent val="0"/>
          <c:showBubbleSize val="0"/>
        </c:dLbls>
        <c:axId val="-1986693632"/>
        <c:axId val="-1986919056"/>
      </c:scatterChart>
      <c:valAx>
        <c:axId val="-1986693632"/>
        <c:scaling>
          <c:orientation val="minMax"/>
          <c:max val="14"/>
          <c:min val="0"/>
        </c:scaling>
        <c:delete val="0"/>
        <c:axPos val="b"/>
        <c:title>
          <c:tx>
            <c:rich>
              <a:bodyPr rot="0" spcFirstLastPara="1" vertOverflow="ellipsis" vert="horz" wrap="square" anchor="ctr" anchorCtr="1"/>
              <a:lstStyle/>
              <a:p>
                <a:pPr>
                  <a:defRPr sz="1100" b="0" i="0" u="none" strike="noStrike" kern="1200" baseline="0">
                    <a:solidFill>
                      <a:schemeClr val="tx1"/>
                    </a:solidFill>
                    <a:latin typeface="Times" pitchFamily="2" charset="0"/>
                    <a:ea typeface="+mn-ea"/>
                    <a:cs typeface="Times New Roman" panose="02020603050405020304" pitchFamily="18" charset="0"/>
                  </a:defRPr>
                </a:pPr>
                <a:r>
                  <a:rPr lang="en-US"/>
                  <a:t>w/v% NaCl</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mn-ea"/>
                  <a:cs typeface="Times New Roman" panose="02020603050405020304" pitchFamily="18" charset="0"/>
                </a:defRPr>
              </a:pPr>
              <a:endParaRPr lang="en-US"/>
            </a:p>
          </c:txPr>
        </c:title>
        <c:numFmt formatCode="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mn-ea"/>
                <a:cs typeface="Times New Roman" panose="02020603050405020304" pitchFamily="18" charset="0"/>
              </a:defRPr>
            </a:pPr>
            <a:endParaRPr lang="en-US"/>
          </a:p>
        </c:txPr>
        <c:crossAx val="-1986919056"/>
        <c:crossesAt val="1E-3"/>
        <c:crossBetween val="midCat"/>
        <c:majorUnit val="2"/>
      </c:valAx>
      <c:valAx>
        <c:axId val="-1986919056"/>
        <c:scaling>
          <c:logBase val="10"/>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solidFill>
                    <a:latin typeface="Times" pitchFamily="2" charset="0"/>
                    <a:ea typeface="+mn-ea"/>
                    <a:cs typeface="Times New Roman" panose="02020603050405020304" pitchFamily="18" charset="0"/>
                  </a:defRPr>
                </a:pPr>
                <a:r>
                  <a:rPr lang="en-US"/>
                  <a:t>Dynamic IFT (mN/m)</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solidFill>
                  <a:latin typeface="Times" pitchFamily="2" charset="0"/>
                  <a:ea typeface="+mn-ea"/>
                  <a:cs typeface="Times New Roman" panose="02020603050405020304" pitchFamily="18" charset="0"/>
                </a:defRPr>
              </a:pPr>
              <a:endParaRPr lang="en-US"/>
            </a:p>
          </c:txPr>
        </c:title>
        <c:numFmt formatCode="0.00" sourceLinked="0"/>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pitchFamily="2" charset="0"/>
                <a:ea typeface="+mn-ea"/>
                <a:cs typeface="Times New Roman" panose="02020603050405020304" pitchFamily="18" charset="0"/>
              </a:defRPr>
            </a:pPr>
            <a:endParaRPr lang="en-US"/>
          </a:p>
        </c:txPr>
        <c:crossAx val="-1986693632"/>
        <c:crosses val="autoZero"/>
        <c:crossBetween val="midCat"/>
      </c:valAx>
      <c:spPr>
        <a:noFill/>
        <a:ln>
          <a:solidFill>
            <a:sysClr val="window" lastClr="FFFFFF">
              <a:lumMod val="65000"/>
            </a:sysClr>
          </a:solid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pitchFamily="2"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100" b="0" i="0">
          <a:solidFill>
            <a:schemeClr val="tx1"/>
          </a:solidFill>
          <a:latin typeface="Times" pitchFamily="2" charset="0"/>
          <a:cs typeface="Times New Roman" panose="02020603050405020304" pitchFamily="18" charset="0"/>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0.09549</cdr:x>
      <cdr:y>0.16358</cdr:y>
    </cdr:from>
    <cdr:to>
      <cdr:x>0.86709</cdr:x>
      <cdr:y>0.2284</cdr:y>
    </cdr:to>
    <cdr:sp macro="" textlink="">
      <cdr:nvSpPr>
        <cdr:cNvPr id="2" name="TextBox 1">
          <a:extLst xmlns:a="http://schemas.openxmlformats.org/drawingml/2006/main">
            <a:ext uri="{FF2B5EF4-FFF2-40B4-BE49-F238E27FC236}">
              <a16:creationId xmlns:a16="http://schemas.microsoft.com/office/drawing/2014/main" id="{B867BDDB-D5CE-F846-9D31-170CD82F829B}"/>
            </a:ext>
          </a:extLst>
        </cdr:cNvPr>
        <cdr:cNvSpPr txBox="1"/>
      </cdr:nvSpPr>
      <cdr:spPr>
        <a:xfrm xmlns:a="http://schemas.openxmlformats.org/drawingml/2006/main">
          <a:off x="698496" y="747890"/>
          <a:ext cx="5644445" cy="2963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200">
              <a:latin typeface="Times" pitchFamily="2" charset="0"/>
            </a:rPr>
            <a:t>      Type I		</a:t>
          </a:r>
          <a:r>
            <a:rPr lang="en-US" sz="1200" baseline="0">
              <a:latin typeface="Times" pitchFamily="2" charset="0"/>
            </a:rPr>
            <a:t>    </a:t>
          </a:r>
          <a:r>
            <a:rPr lang="en-US" sz="1200">
              <a:latin typeface="Times" pitchFamily="2" charset="0"/>
            </a:rPr>
            <a:t>Type</a:t>
          </a:r>
          <a:r>
            <a:rPr lang="en-US" sz="1200" baseline="0">
              <a:latin typeface="Times" pitchFamily="2" charset="0"/>
            </a:rPr>
            <a:t> III		     Type II</a:t>
          </a:r>
          <a:r>
            <a:rPr lang="en-US" sz="1200">
              <a:latin typeface="Times" pitchFamily="2" charset="0"/>
            </a:rPr>
            <a:t>		</a:t>
          </a:r>
        </a:p>
      </cdr:txBody>
    </cdr:sp>
  </cdr:relSizeAnchor>
  <cdr:relSizeAnchor xmlns:cdr="http://schemas.openxmlformats.org/drawingml/2006/chartDrawing">
    <cdr:from>
      <cdr:x>0.80729</cdr:x>
      <cdr:y>0.32407</cdr:y>
    </cdr:from>
    <cdr:to>
      <cdr:x>0.85359</cdr:x>
      <cdr:y>0.37963</cdr:y>
    </cdr:to>
    <cdr:cxnSp macro="">
      <cdr:nvCxnSpPr>
        <cdr:cNvPr id="5" name="Elbow Connector 4">
          <a:extLst xmlns:a="http://schemas.openxmlformats.org/drawingml/2006/main">
            <a:ext uri="{FF2B5EF4-FFF2-40B4-BE49-F238E27FC236}">
              <a16:creationId xmlns:a16="http://schemas.microsoft.com/office/drawing/2014/main" id="{931E3D1E-87DA-7047-8EB6-0CA978DFC46E}"/>
            </a:ext>
          </a:extLst>
        </cdr:cNvPr>
        <cdr:cNvCxnSpPr/>
      </cdr:nvCxnSpPr>
      <cdr:spPr>
        <a:xfrm xmlns:a="http://schemas.openxmlformats.org/drawingml/2006/main" flipV="1">
          <a:off x="5905500" y="1481669"/>
          <a:ext cx="338664" cy="253999"/>
        </a:xfrm>
        <a:prstGeom xmlns:a="http://schemas.openxmlformats.org/drawingml/2006/main" prst="bentConnector3">
          <a:avLst>
            <a:gd name="adj1" fmla="val -4167"/>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0.24613</cdr:x>
      <cdr:y>0.06348</cdr:y>
    </cdr:from>
    <cdr:to>
      <cdr:x>0.24613</cdr:x>
      <cdr:y>0.88206</cdr:y>
    </cdr:to>
    <cdr:cxnSp macro="">
      <cdr:nvCxnSpPr>
        <cdr:cNvPr id="10" name="Straight Connector 9">
          <a:extLst xmlns:a="http://schemas.openxmlformats.org/drawingml/2006/main">
            <a:ext uri="{FF2B5EF4-FFF2-40B4-BE49-F238E27FC236}">
              <a16:creationId xmlns:a16="http://schemas.microsoft.com/office/drawing/2014/main" id="{1FB1A58B-EE9D-4943-81CC-B1273A67CE85}"/>
            </a:ext>
          </a:extLst>
        </cdr:cNvPr>
        <cdr:cNvCxnSpPr/>
      </cdr:nvCxnSpPr>
      <cdr:spPr>
        <a:xfrm xmlns:a="http://schemas.openxmlformats.org/drawingml/2006/main">
          <a:off x="1462883" y="237995"/>
          <a:ext cx="0" cy="3068876"/>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0.70718</cdr:x>
      <cdr:y>0.05741</cdr:y>
    </cdr:from>
    <cdr:to>
      <cdr:x>0.70718</cdr:x>
      <cdr:y>0.8854</cdr:y>
    </cdr:to>
    <cdr:cxnSp macro="">
      <cdr:nvCxnSpPr>
        <cdr:cNvPr id="11" name="Straight Connector 10">
          <a:extLst xmlns:a="http://schemas.openxmlformats.org/drawingml/2006/main">
            <a:ext uri="{FF2B5EF4-FFF2-40B4-BE49-F238E27FC236}">
              <a16:creationId xmlns:a16="http://schemas.microsoft.com/office/drawing/2014/main" id="{F141EA58-99DA-5940-A334-2B747DCFD979}"/>
            </a:ext>
          </a:extLst>
        </cdr:cNvPr>
        <cdr:cNvCxnSpPr/>
      </cdr:nvCxnSpPr>
      <cdr:spPr>
        <a:xfrm xmlns:a="http://schemas.openxmlformats.org/drawingml/2006/main">
          <a:off x="4203195" y="215232"/>
          <a:ext cx="0" cy="3104165"/>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0.xml><?xml version="1.0" encoding="utf-8"?>
<c:userShapes xmlns:c="http://schemas.openxmlformats.org/drawingml/2006/chart">
  <cdr:relSizeAnchor xmlns:cdr="http://schemas.openxmlformats.org/drawingml/2006/chartDrawing">
    <cdr:from>
      <cdr:x>0.14814</cdr:x>
      <cdr:y>0.16784</cdr:y>
    </cdr:from>
    <cdr:to>
      <cdr:x>0.87401</cdr:x>
      <cdr:y>0.24037</cdr:y>
    </cdr:to>
    <cdr:sp macro="" textlink="">
      <cdr:nvSpPr>
        <cdr:cNvPr id="2" name="Text Box 4"/>
        <cdr:cNvSpPr txBox="1"/>
      </cdr:nvSpPr>
      <cdr:spPr>
        <a:xfrm xmlns:a="http://schemas.openxmlformats.org/drawingml/2006/main">
          <a:off x="447030" y="460312"/>
          <a:ext cx="2190307" cy="198906"/>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700">
              <a:effectLst/>
              <a:latin typeface="Times" pitchFamily="2" charset="0"/>
              <a:ea typeface="Calibri" panose="020F0502020204030204" pitchFamily="34" charset="0"/>
              <a:cs typeface="Times New Roman" panose="02020603050405020304" pitchFamily="18" charset="0"/>
            </a:rPr>
            <a:t>EACN=5.2	                                            (a)</a:t>
          </a:r>
          <a:endParaRPr lang="en-US" sz="1100">
            <a:effectLst/>
            <a:latin typeface="Times" pitchFamily="2" charset="0"/>
            <a:ea typeface="Calibri" panose="020F0502020204030204" pitchFamily="34" charset="0"/>
            <a:cs typeface="Cordia New" panose="020B0304020202020204" pitchFamily="34" charset="-34"/>
          </a:endParaRPr>
        </a:p>
      </cdr:txBody>
    </cdr:sp>
  </cdr:relSizeAnchor>
  <cdr:relSizeAnchor xmlns:cdr="http://schemas.openxmlformats.org/drawingml/2006/chartDrawing">
    <cdr:from>
      <cdr:x>0.14217</cdr:x>
      <cdr:y>0.33027</cdr:y>
    </cdr:from>
    <cdr:to>
      <cdr:x>0.86892</cdr:x>
      <cdr:y>0.33027</cdr:y>
    </cdr:to>
    <cdr:cxnSp macro="">
      <cdr:nvCxnSpPr>
        <cdr:cNvPr id="3" name="Straight Connector 2"/>
        <cdr:cNvCxnSpPr/>
      </cdr:nvCxnSpPr>
      <cdr:spPr>
        <a:xfrm xmlns:a="http://schemas.openxmlformats.org/drawingml/2006/main">
          <a:off x="429008" y="905784"/>
          <a:ext cx="2192965" cy="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1.xml><?xml version="1.0" encoding="utf-8"?>
<c:userShapes xmlns:c="http://schemas.openxmlformats.org/drawingml/2006/chart">
  <cdr:relSizeAnchor xmlns:cdr="http://schemas.openxmlformats.org/drawingml/2006/chartDrawing">
    <cdr:from>
      <cdr:x>0.13241</cdr:x>
      <cdr:y>0.1729</cdr:y>
    </cdr:from>
    <cdr:to>
      <cdr:x>0.85624</cdr:x>
      <cdr:y>0.26627</cdr:y>
    </cdr:to>
    <cdr:sp macro="" textlink="">
      <cdr:nvSpPr>
        <cdr:cNvPr id="2" name="Text Box 11"/>
        <cdr:cNvSpPr txBox="1"/>
      </cdr:nvSpPr>
      <cdr:spPr>
        <a:xfrm xmlns:a="http://schemas.openxmlformats.org/drawingml/2006/main">
          <a:off x="399549" y="474299"/>
          <a:ext cx="2184162" cy="256133"/>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700">
              <a:effectLst/>
              <a:latin typeface="Times" pitchFamily="2" charset="0"/>
              <a:ea typeface="Calibri" panose="020F0502020204030204" pitchFamily="34" charset="0"/>
              <a:cs typeface="Times New Roman" panose="02020603050405020304" pitchFamily="18" charset="0"/>
            </a:rPr>
            <a:t>EACN=10.1</a:t>
          </a:r>
          <a:r>
            <a:rPr lang="en-US" sz="700" baseline="0">
              <a:effectLst/>
              <a:latin typeface="Times" pitchFamily="2" charset="0"/>
              <a:ea typeface="Calibri" panose="020F0502020204030204" pitchFamily="34" charset="0"/>
              <a:cs typeface="Times New Roman" panose="02020603050405020304" pitchFamily="18" charset="0"/>
            </a:rPr>
            <a:t>                                              </a:t>
          </a:r>
          <a:r>
            <a:rPr lang="en-US" sz="700">
              <a:effectLst/>
              <a:latin typeface="Times" pitchFamily="2" charset="0"/>
              <a:ea typeface="Calibri" panose="020F0502020204030204" pitchFamily="34" charset="0"/>
              <a:cs typeface="Times New Roman" panose="02020603050405020304" pitchFamily="18" charset="0"/>
            </a:rPr>
            <a:t>                   (c)</a:t>
          </a:r>
          <a:endParaRPr lang="en-US" sz="1100">
            <a:effectLst/>
            <a:latin typeface="Times" pitchFamily="2" charset="0"/>
            <a:ea typeface="Calibri" panose="020F0502020204030204" pitchFamily="34" charset="0"/>
            <a:cs typeface="Cordia New" panose="020B0304020202020204" pitchFamily="34" charset="-34"/>
          </a:endParaRPr>
        </a:p>
      </cdr:txBody>
    </cdr:sp>
  </cdr:relSizeAnchor>
  <cdr:relSizeAnchor xmlns:cdr="http://schemas.openxmlformats.org/drawingml/2006/chartDrawing">
    <cdr:from>
      <cdr:x>0.14078</cdr:x>
      <cdr:y>0.33273</cdr:y>
    </cdr:from>
    <cdr:to>
      <cdr:x>0.86099</cdr:x>
      <cdr:y>0.33273</cdr:y>
    </cdr:to>
    <cdr:cxnSp macro="">
      <cdr:nvCxnSpPr>
        <cdr:cNvPr id="3" name="Straight Connector 2"/>
        <cdr:cNvCxnSpPr/>
      </cdr:nvCxnSpPr>
      <cdr:spPr>
        <a:xfrm xmlns:a="http://schemas.openxmlformats.org/drawingml/2006/main">
          <a:off x="424819" y="912758"/>
          <a:ext cx="2173229" cy="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2.xml><?xml version="1.0" encoding="utf-8"?>
<c:userShapes xmlns:c="http://schemas.openxmlformats.org/drawingml/2006/chart">
  <cdr:relSizeAnchor xmlns:cdr="http://schemas.openxmlformats.org/drawingml/2006/chartDrawing">
    <cdr:from>
      <cdr:x>0.11046</cdr:x>
      <cdr:y>0.35054</cdr:y>
    </cdr:from>
    <cdr:to>
      <cdr:x>0.83877</cdr:x>
      <cdr:y>0.35054</cdr:y>
    </cdr:to>
    <cdr:cxnSp macro="">
      <cdr:nvCxnSpPr>
        <cdr:cNvPr id="2" name="Straight Connector 1"/>
        <cdr:cNvCxnSpPr/>
      </cdr:nvCxnSpPr>
      <cdr:spPr>
        <a:xfrm xmlns:a="http://schemas.openxmlformats.org/drawingml/2006/main">
          <a:off x="333315" y="961387"/>
          <a:ext cx="2197697" cy="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0.11628</cdr:x>
      <cdr:y>0.18776</cdr:y>
    </cdr:from>
    <cdr:to>
      <cdr:x>0.84567</cdr:x>
      <cdr:y>0.28115</cdr:y>
    </cdr:to>
    <cdr:sp macro="" textlink="">
      <cdr:nvSpPr>
        <cdr:cNvPr id="3" name="Text Box 11"/>
        <cdr:cNvSpPr txBox="1"/>
      </cdr:nvSpPr>
      <cdr:spPr>
        <a:xfrm xmlns:a="http://schemas.openxmlformats.org/drawingml/2006/main">
          <a:off x="350876" y="514944"/>
          <a:ext cx="2200938" cy="25612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700">
              <a:effectLst/>
              <a:latin typeface="Times" pitchFamily="2" charset="0"/>
              <a:ea typeface="Calibri" panose="020F0502020204030204" pitchFamily="34" charset="0"/>
              <a:cs typeface="Times New Roman" panose="02020603050405020304" pitchFamily="18" charset="0"/>
            </a:rPr>
            <a:t>  EACN=12.8	                                            (d)</a:t>
          </a:r>
          <a:endParaRPr lang="en-US" sz="1100">
            <a:effectLst/>
            <a:latin typeface="Times" pitchFamily="2" charset="0"/>
            <a:ea typeface="Calibri" panose="020F0502020204030204" pitchFamily="34" charset="0"/>
            <a:cs typeface="Cordia New" panose="020B0304020202020204" pitchFamily="34" charset="-34"/>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0.14801</cdr:x>
      <cdr:y>0.15687</cdr:y>
    </cdr:from>
    <cdr:to>
      <cdr:x>0.82452</cdr:x>
      <cdr:y>0.23649</cdr:y>
    </cdr:to>
    <cdr:sp macro="" textlink="">
      <cdr:nvSpPr>
        <cdr:cNvPr id="2" name="Text Box 12"/>
        <cdr:cNvSpPr txBox="1"/>
      </cdr:nvSpPr>
      <cdr:spPr>
        <a:xfrm xmlns:a="http://schemas.openxmlformats.org/drawingml/2006/main">
          <a:off x="446638" y="430226"/>
          <a:ext cx="2041382" cy="21836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700">
              <a:effectLst/>
              <a:latin typeface="Times" pitchFamily="2" charset="0"/>
              <a:ea typeface="Calibri" panose="020F0502020204030204" pitchFamily="34" charset="0"/>
              <a:cs typeface="Times New Roman" panose="02020603050405020304" pitchFamily="18" charset="0"/>
            </a:rPr>
            <a:t>EACN=16.6                                                          (e)</a:t>
          </a:r>
          <a:endParaRPr lang="en-US" sz="1100">
            <a:effectLst/>
            <a:latin typeface="Times" pitchFamily="2" charset="0"/>
            <a:ea typeface="Calibri" panose="020F0502020204030204" pitchFamily="34" charset="0"/>
            <a:cs typeface="Cordia New" panose="020B0304020202020204" pitchFamily="34" charset="-34"/>
          </a:endParaRPr>
        </a:p>
      </cdr:txBody>
    </cdr:sp>
  </cdr:relSizeAnchor>
  <cdr:relSizeAnchor xmlns:cdr="http://schemas.openxmlformats.org/drawingml/2006/chartDrawing">
    <cdr:from>
      <cdr:x>0.14447</cdr:x>
      <cdr:y>0.32699</cdr:y>
    </cdr:from>
    <cdr:to>
      <cdr:x>0.82452</cdr:x>
      <cdr:y>0.32699</cdr:y>
    </cdr:to>
    <cdr:cxnSp macro="">
      <cdr:nvCxnSpPr>
        <cdr:cNvPr id="3" name="Straight Connector 2"/>
        <cdr:cNvCxnSpPr/>
      </cdr:nvCxnSpPr>
      <cdr:spPr>
        <a:xfrm xmlns:a="http://schemas.openxmlformats.org/drawingml/2006/main">
          <a:off x="435935" y="896791"/>
          <a:ext cx="2052084" cy="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4.xml><?xml version="1.0" encoding="utf-8"?>
<c:userShapes xmlns:c="http://schemas.openxmlformats.org/drawingml/2006/chart">
  <cdr:relSizeAnchor xmlns:cdr="http://schemas.openxmlformats.org/drawingml/2006/chartDrawing">
    <cdr:from>
      <cdr:x>0.10975</cdr:x>
      <cdr:y>0.18969</cdr:y>
    </cdr:from>
    <cdr:to>
      <cdr:x>0.97552</cdr:x>
      <cdr:y>0.18969</cdr:y>
    </cdr:to>
    <cdr:cxnSp macro="">
      <cdr:nvCxnSpPr>
        <cdr:cNvPr id="3" name="Straight Connector 2"/>
        <cdr:cNvCxnSpPr/>
      </cdr:nvCxnSpPr>
      <cdr:spPr>
        <a:xfrm xmlns:a="http://schemas.openxmlformats.org/drawingml/2006/main">
          <a:off x="652292" y="693802"/>
          <a:ext cx="5145835" cy="0"/>
        </a:xfrm>
        <a:prstGeom xmlns:a="http://schemas.openxmlformats.org/drawingml/2006/main" prst="line">
          <a:avLst/>
        </a:prstGeom>
        <a:ln xmlns:a="http://schemas.openxmlformats.org/drawingml/2006/main">
          <a:solidFill>
            <a:schemeClr val="tx1"/>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0.34462</cdr:x>
      <cdr:y>0.03977</cdr:y>
    </cdr:from>
    <cdr:to>
      <cdr:x>0.34462</cdr:x>
      <cdr:y>0.79718</cdr:y>
    </cdr:to>
    <cdr:cxnSp macro="">
      <cdr:nvCxnSpPr>
        <cdr:cNvPr id="5" name="Straight Connector 4"/>
        <cdr:cNvCxnSpPr/>
      </cdr:nvCxnSpPr>
      <cdr:spPr>
        <a:xfrm xmlns:a="http://schemas.openxmlformats.org/drawingml/2006/main">
          <a:off x="2048264" y="145473"/>
          <a:ext cx="0" cy="2770297"/>
        </a:xfrm>
        <a:prstGeom xmlns:a="http://schemas.openxmlformats.org/drawingml/2006/main" prst="line">
          <a:avLst/>
        </a:prstGeom>
        <a:ln xmlns:a="http://schemas.openxmlformats.org/drawingml/2006/main">
          <a:solidFill>
            <a:schemeClr val="tx1"/>
          </a:solidFill>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0.58215</cdr:x>
      <cdr:y>0.03788</cdr:y>
    </cdr:from>
    <cdr:to>
      <cdr:x>0.58215</cdr:x>
      <cdr:y>0.79735</cdr:y>
    </cdr:to>
    <cdr:cxnSp macro="">
      <cdr:nvCxnSpPr>
        <cdr:cNvPr id="6" name="Straight Connector 5"/>
        <cdr:cNvCxnSpPr/>
      </cdr:nvCxnSpPr>
      <cdr:spPr>
        <a:xfrm xmlns:a="http://schemas.openxmlformats.org/drawingml/2006/main">
          <a:off x="3460054" y="138545"/>
          <a:ext cx="0" cy="2777836"/>
        </a:xfrm>
        <a:prstGeom xmlns:a="http://schemas.openxmlformats.org/drawingml/2006/main" prst="line">
          <a:avLst/>
        </a:prstGeom>
        <a:ln xmlns:a="http://schemas.openxmlformats.org/drawingml/2006/main">
          <a:solidFill>
            <a:schemeClr val="tx1"/>
          </a:solidFill>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5.xml><?xml version="1.0" encoding="utf-8"?>
<c:userShapes xmlns:c="http://schemas.openxmlformats.org/drawingml/2006/chart">
  <cdr:relSizeAnchor xmlns:cdr="http://schemas.openxmlformats.org/drawingml/2006/chartDrawing">
    <cdr:from>
      <cdr:x>0.13518</cdr:x>
      <cdr:y>0.16678</cdr:y>
    </cdr:from>
    <cdr:to>
      <cdr:x>0.98178</cdr:x>
      <cdr:y>0.24267</cdr:y>
    </cdr:to>
    <cdr:sp macro="" textlink="">
      <cdr:nvSpPr>
        <cdr:cNvPr id="2" name="Text Box 15"/>
        <cdr:cNvSpPr txBox="1"/>
      </cdr:nvSpPr>
      <cdr:spPr>
        <a:xfrm xmlns:a="http://schemas.openxmlformats.org/drawingml/2006/main">
          <a:off x="386628" y="533776"/>
          <a:ext cx="2421309" cy="242878"/>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900">
              <a:effectLst/>
              <a:latin typeface="Times" pitchFamily="2" charset="0"/>
              <a:ea typeface="Calibri" panose="020F0502020204030204" pitchFamily="34" charset="0"/>
              <a:cs typeface="Times New Roman" panose="02020603050405020304" pitchFamily="18" charset="0"/>
            </a:rPr>
            <a:t>EACN=5.2	                                         (a)</a:t>
          </a:r>
          <a:endParaRPr lang="en-US" sz="1100">
            <a:effectLst/>
            <a:latin typeface="Times" pitchFamily="2" charset="0"/>
            <a:ea typeface="Calibri" panose="020F0502020204030204" pitchFamily="34" charset="0"/>
            <a:cs typeface="Cordia New" panose="020B0304020202020204" pitchFamily="34" charset="-34"/>
          </a:endParaRPr>
        </a:p>
      </cdr:txBody>
    </cdr:sp>
  </cdr:relSizeAnchor>
  <cdr:relSizeAnchor xmlns:cdr="http://schemas.openxmlformats.org/drawingml/2006/chartDrawing">
    <cdr:from>
      <cdr:x>0.13725</cdr:x>
      <cdr:y>0.29769</cdr:y>
    </cdr:from>
    <cdr:to>
      <cdr:x>0.98461</cdr:x>
      <cdr:y>0.29769</cdr:y>
    </cdr:to>
    <cdr:cxnSp macro="">
      <cdr:nvCxnSpPr>
        <cdr:cNvPr id="4" name="Straight Connector 3"/>
        <cdr:cNvCxnSpPr/>
      </cdr:nvCxnSpPr>
      <cdr:spPr>
        <a:xfrm xmlns:a="http://schemas.openxmlformats.org/drawingml/2006/main">
          <a:off x="392544" y="952743"/>
          <a:ext cx="2423484" cy="0"/>
        </a:xfrm>
        <a:prstGeom xmlns:a="http://schemas.openxmlformats.org/drawingml/2006/main" prst="line">
          <a:avLst/>
        </a:prstGeom>
        <a:ln xmlns:a="http://schemas.openxmlformats.org/drawingml/2006/main">
          <a:prstDash val="soli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0.70224</cdr:x>
      <cdr:y>0.16696</cdr:y>
    </cdr:from>
    <cdr:to>
      <cdr:x>0.70224</cdr:x>
      <cdr:y>0.85267</cdr:y>
    </cdr:to>
    <cdr:cxnSp macro="">
      <cdr:nvCxnSpPr>
        <cdr:cNvPr id="6" name="Straight Connector 5"/>
        <cdr:cNvCxnSpPr/>
      </cdr:nvCxnSpPr>
      <cdr:spPr>
        <a:xfrm xmlns:a="http://schemas.openxmlformats.org/drawingml/2006/main">
          <a:off x="2008423" y="534329"/>
          <a:ext cx="0" cy="2194546"/>
        </a:xfrm>
        <a:prstGeom xmlns:a="http://schemas.openxmlformats.org/drawingml/2006/main" prst="line">
          <a:avLst/>
        </a:prstGeom>
        <a:ln xmlns:a="http://schemas.openxmlformats.org/drawingml/2006/main">
          <a:prstDash val="lg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0.42206</cdr:x>
      <cdr:y>0.16768</cdr:y>
    </cdr:from>
    <cdr:to>
      <cdr:x>0.42206</cdr:x>
      <cdr:y>0.8534</cdr:y>
    </cdr:to>
    <cdr:cxnSp macro="">
      <cdr:nvCxnSpPr>
        <cdr:cNvPr id="7" name="Straight Connector 6"/>
        <cdr:cNvCxnSpPr/>
      </cdr:nvCxnSpPr>
      <cdr:spPr>
        <a:xfrm xmlns:a="http://schemas.openxmlformats.org/drawingml/2006/main">
          <a:off x="1207097" y="536655"/>
          <a:ext cx="0" cy="2194578"/>
        </a:xfrm>
        <a:prstGeom xmlns:a="http://schemas.openxmlformats.org/drawingml/2006/main" prst="line">
          <a:avLst/>
        </a:prstGeom>
        <a:ln xmlns:a="http://schemas.openxmlformats.org/drawingml/2006/main">
          <a:prstDash val="lg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6.xml><?xml version="1.0" encoding="utf-8"?>
<c:userShapes xmlns:c="http://schemas.openxmlformats.org/drawingml/2006/chart">
  <cdr:relSizeAnchor xmlns:cdr="http://schemas.openxmlformats.org/drawingml/2006/chartDrawing">
    <cdr:from>
      <cdr:x>0.15494</cdr:x>
      <cdr:y>0.15862</cdr:y>
    </cdr:from>
    <cdr:to>
      <cdr:x>0.9543</cdr:x>
      <cdr:y>0.22259</cdr:y>
    </cdr:to>
    <cdr:sp macro="" textlink="">
      <cdr:nvSpPr>
        <cdr:cNvPr id="2" name="Text Box 16"/>
        <cdr:cNvSpPr txBox="1"/>
      </cdr:nvSpPr>
      <cdr:spPr>
        <a:xfrm xmlns:a="http://schemas.openxmlformats.org/drawingml/2006/main">
          <a:off x="467832" y="507648"/>
          <a:ext cx="2413592" cy="204734"/>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a:spcBef>
              <a:spcPts val="0"/>
            </a:spcBef>
            <a:spcAft>
              <a:spcPts val="0"/>
            </a:spcAft>
          </a:pPr>
          <a:r>
            <a:rPr lang="en-US" sz="900">
              <a:effectLst/>
              <a:latin typeface="Times" pitchFamily="2" charset="0"/>
              <a:ea typeface="Calibri" panose="020F0502020204030204" pitchFamily="34" charset="0"/>
              <a:cs typeface="Times New Roman" panose="02020603050405020304" pitchFamily="18" charset="0"/>
            </a:rPr>
            <a:t>EACN=16.6</a:t>
          </a:r>
          <a:r>
            <a:rPr lang="en-US" sz="900" baseline="0">
              <a:effectLst/>
              <a:latin typeface="Times" pitchFamily="2" charset="0"/>
              <a:ea typeface="Calibri" panose="020F0502020204030204" pitchFamily="34" charset="0"/>
              <a:cs typeface="Times New Roman" panose="02020603050405020304" pitchFamily="18" charset="0"/>
            </a:rPr>
            <a:t>           </a:t>
          </a:r>
          <a:r>
            <a:rPr lang="en-US" sz="900">
              <a:effectLst/>
              <a:latin typeface="Times" pitchFamily="2" charset="0"/>
              <a:ea typeface="Calibri" panose="020F0502020204030204" pitchFamily="34" charset="0"/>
              <a:cs typeface="Times New Roman" panose="02020603050405020304" pitchFamily="18" charset="0"/>
            </a:rPr>
            <a:t>	</a:t>
          </a:r>
          <a:r>
            <a:rPr lang="en-US" sz="900" baseline="0">
              <a:effectLst/>
              <a:latin typeface="Times" pitchFamily="2" charset="0"/>
              <a:ea typeface="Calibri" panose="020F0502020204030204" pitchFamily="34" charset="0"/>
              <a:cs typeface="Times New Roman" panose="02020603050405020304" pitchFamily="18" charset="0"/>
            </a:rPr>
            <a:t>                                        </a:t>
          </a:r>
          <a:r>
            <a:rPr lang="en-US" sz="900">
              <a:effectLst/>
              <a:latin typeface="Times" pitchFamily="2" charset="0"/>
              <a:ea typeface="Calibri" panose="020F0502020204030204" pitchFamily="34" charset="0"/>
              <a:cs typeface="Times New Roman" panose="02020603050405020304" pitchFamily="18" charset="0"/>
            </a:rPr>
            <a:t>( b)</a:t>
          </a:r>
          <a:endParaRPr lang="en-US" sz="900">
            <a:effectLst/>
            <a:latin typeface="Times" pitchFamily="2" charset="0"/>
            <a:ea typeface="Calibri" panose="020F0502020204030204" pitchFamily="34" charset="0"/>
            <a:cs typeface="Cordia New" panose="020B0304020202020204" pitchFamily="34" charset="-34"/>
          </a:endParaRPr>
        </a:p>
      </cdr:txBody>
    </cdr:sp>
  </cdr:relSizeAnchor>
  <cdr:relSizeAnchor xmlns:cdr="http://schemas.openxmlformats.org/drawingml/2006/chartDrawing">
    <cdr:from>
      <cdr:x>0.15142</cdr:x>
      <cdr:y>0.28818</cdr:y>
    </cdr:from>
    <cdr:to>
      <cdr:x>0.94725</cdr:x>
      <cdr:y>0.28818</cdr:y>
    </cdr:to>
    <cdr:cxnSp macro="">
      <cdr:nvCxnSpPr>
        <cdr:cNvPr id="3" name="Straight Connector 2"/>
        <cdr:cNvCxnSpPr/>
      </cdr:nvCxnSpPr>
      <cdr:spPr>
        <a:xfrm xmlns:a="http://schemas.openxmlformats.org/drawingml/2006/main">
          <a:off x="457201" y="922301"/>
          <a:ext cx="2402949" cy="0"/>
        </a:xfrm>
        <a:prstGeom xmlns:a="http://schemas.openxmlformats.org/drawingml/2006/main" prst="line">
          <a:avLst/>
        </a:prstGeom>
        <a:ln xmlns:a="http://schemas.openxmlformats.org/drawingml/2006/main">
          <a:prstDash val="solid"/>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0.45421</cdr:x>
      <cdr:y>0.15967</cdr:y>
    </cdr:from>
    <cdr:to>
      <cdr:x>0.45421</cdr:x>
      <cdr:y>0.84538</cdr:y>
    </cdr:to>
    <cdr:cxnSp macro="">
      <cdr:nvCxnSpPr>
        <cdr:cNvPr id="5" name="Straight Connector 4"/>
        <cdr:cNvCxnSpPr/>
      </cdr:nvCxnSpPr>
      <cdr:spPr>
        <a:xfrm xmlns:a="http://schemas.openxmlformats.org/drawingml/2006/main">
          <a:off x="1371465" y="511012"/>
          <a:ext cx="0" cy="2194546"/>
        </a:xfrm>
        <a:prstGeom xmlns:a="http://schemas.openxmlformats.org/drawingml/2006/main" prst="line">
          <a:avLst/>
        </a:prstGeom>
        <a:ln xmlns:a="http://schemas.openxmlformats.org/drawingml/2006/main">
          <a:prstDash val="lg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0.75219</cdr:x>
      <cdr:y>0.15676</cdr:y>
    </cdr:from>
    <cdr:to>
      <cdr:x>0.75219</cdr:x>
      <cdr:y>0.84247</cdr:y>
    </cdr:to>
    <cdr:cxnSp macro="">
      <cdr:nvCxnSpPr>
        <cdr:cNvPr id="6" name="Straight Connector 5"/>
        <cdr:cNvCxnSpPr/>
      </cdr:nvCxnSpPr>
      <cdr:spPr>
        <a:xfrm xmlns:a="http://schemas.openxmlformats.org/drawingml/2006/main">
          <a:off x="2271169" y="501702"/>
          <a:ext cx="0" cy="2194547"/>
        </a:xfrm>
        <a:prstGeom xmlns:a="http://schemas.openxmlformats.org/drawingml/2006/main" prst="line">
          <a:avLst/>
        </a:prstGeom>
        <a:ln xmlns:a="http://schemas.openxmlformats.org/drawingml/2006/main">
          <a:prstDash val="lgDash"/>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17.xml><?xml version="1.0" encoding="utf-8"?>
<c:userShapes xmlns:c="http://schemas.openxmlformats.org/drawingml/2006/chart">
  <cdr:relSizeAnchor xmlns:cdr="http://schemas.openxmlformats.org/drawingml/2006/chartDrawing">
    <cdr:from>
      <cdr:x>0.10865</cdr:x>
      <cdr:y>0.28737</cdr:y>
    </cdr:from>
    <cdr:to>
      <cdr:x>0.97234</cdr:x>
      <cdr:y>0.28737</cdr:y>
    </cdr:to>
    <cdr:cxnSp macro="">
      <cdr:nvCxnSpPr>
        <cdr:cNvPr id="2" name="Straight Connector 1"/>
        <cdr:cNvCxnSpPr/>
      </cdr:nvCxnSpPr>
      <cdr:spPr>
        <a:xfrm xmlns:a="http://schemas.openxmlformats.org/drawingml/2006/main">
          <a:off x="645746" y="1051076"/>
          <a:ext cx="5133428" cy="0"/>
        </a:xfrm>
        <a:prstGeom xmlns:a="http://schemas.openxmlformats.org/drawingml/2006/main" prst="line">
          <a:avLst/>
        </a:prstGeom>
        <a:ln xmlns:a="http://schemas.openxmlformats.org/drawingml/2006/main">
          <a:solidFill>
            <a:schemeClr val="tx1"/>
          </a:solidFill>
          <a:prstDash val="soli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0.43397</cdr:x>
      <cdr:y>0.15142</cdr:y>
    </cdr:from>
    <cdr:to>
      <cdr:x>0.43397</cdr:x>
      <cdr:y>0.85112</cdr:y>
    </cdr:to>
    <cdr:cxnSp macro="">
      <cdr:nvCxnSpPr>
        <cdr:cNvPr id="3" name="Straight Connector 2"/>
        <cdr:cNvCxnSpPr/>
      </cdr:nvCxnSpPr>
      <cdr:spPr>
        <a:xfrm xmlns:a="http://schemas.openxmlformats.org/drawingml/2006/main">
          <a:off x="2579371" y="553818"/>
          <a:ext cx="0" cy="2559223"/>
        </a:xfrm>
        <a:prstGeom xmlns:a="http://schemas.openxmlformats.org/drawingml/2006/main" prst="line">
          <a:avLst/>
        </a:prstGeom>
        <a:ln xmlns:a="http://schemas.openxmlformats.org/drawingml/2006/main">
          <a:solidFill>
            <a:schemeClr val="tx1"/>
          </a:solidFill>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0.75853</cdr:x>
      <cdr:y>0.14384</cdr:y>
    </cdr:from>
    <cdr:to>
      <cdr:x>0.75853</cdr:x>
      <cdr:y>0.84991</cdr:y>
    </cdr:to>
    <cdr:cxnSp macro="">
      <cdr:nvCxnSpPr>
        <cdr:cNvPr id="4" name="Straight Connector 3"/>
        <cdr:cNvCxnSpPr/>
      </cdr:nvCxnSpPr>
      <cdr:spPr>
        <a:xfrm xmlns:a="http://schemas.openxmlformats.org/drawingml/2006/main">
          <a:off x="4508384" y="526093"/>
          <a:ext cx="0" cy="2582543"/>
        </a:xfrm>
        <a:prstGeom xmlns:a="http://schemas.openxmlformats.org/drawingml/2006/main" prst="line">
          <a:avLst/>
        </a:prstGeom>
        <a:ln xmlns:a="http://schemas.openxmlformats.org/drawingml/2006/main">
          <a:solidFill>
            <a:schemeClr val="tx1"/>
          </a:solidFill>
          <a:prstDash val="lg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18.xml><?xml version="1.0" encoding="utf-8"?>
<c:userShapes xmlns:c="http://schemas.openxmlformats.org/drawingml/2006/chart">
  <cdr:relSizeAnchor xmlns:cdr="http://schemas.openxmlformats.org/drawingml/2006/chartDrawing">
    <cdr:from>
      <cdr:x>0.62863</cdr:x>
      <cdr:y>0.06396</cdr:y>
    </cdr:from>
    <cdr:to>
      <cdr:x>0.9157</cdr:x>
      <cdr:y>0.16957</cdr:y>
    </cdr:to>
    <cdr:sp macro="" textlink="">
      <cdr:nvSpPr>
        <cdr:cNvPr id="2" name="Text Box 1"/>
        <cdr:cNvSpPr txBox="1"/>
      </cdr:nvSpPr>
      <cdr:spPr>
        <a:xfrm xmlns:a="http://schemas.openxmlformats.org/drawingml/2006/main">
          <a:off x="1839433" y="140364"/>
          <a:ext cx="839972" cy="2317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000">
              <a:latin typeface="Times New Roman" panose="02020603050405020304" pitchFamily="18" charset="0"/>
              <a:cs typeface="Times New Roman" panose="02020603050405020304" pitchFamily="18" charset="0"/>
            </a:rPr>
            <a:t>c) 70°C/min</a:t>
          </a:r>
        </a:p>
      </cdr:txBody>
    </cdr:sp>
  </cdr:relSizeAnchor>
</c:userShapes>
</file>

<file path=word/drawings/drawing19.xml><?xml version="1.0" encoding="utf-8"?>
<c:userShapes xmlns:c="http://schemas.openxmlformats.org/drawingml/2006/chart">
  <cdr:relSizeAnchor xmlns:cdr="http://schemas.openxmlformats.org/drawingml/2006/chartDrawing">
    <cdr:from>
      <cdr:x>0.61369</cdr:x>
      <cdr:y>0.6799</cdr:y>
    </cdr:from>
    <cdr:to>
      <cdr:x>0.6936</cdr:x>
      <cdr:y>0.72556</cdr:y>
    </cdr:to>
    <cdr:sp macro="" textlink="">
      <cdr:nvSpPr>
        <cdr:cNvPr id="2" name="Oval 1"/>
        <cdr:cNvSpPr/>
      </cdr:nvSpPr>
      <cdr:spPr>
        <a:xfrm xmlns:a="http://schemas.openxmlformats.org/drawingml/2006/main">
          <a:off x="2020154" y="1492087"/>
          <a:ext cx="263050" cy="100203"/>
        </a:xfrm>
        <a:prstGeom xmlns:a="http://schemas.openxmlformats.org/drawingml/2006/main" prst="ellipse">
          <a:avLst/>
        </a:prstGeom>
        <a:noFill xmlns:a="http://schemas.openxmlformats.org/drawingml/2006/main"/>
        <a:ln xmlns:a="http://schemas.openxmlformats.org/drawingml/2006/main">
          <a:solidFill>
            <a:schemeClr val="tx1"/>
          </a:solidFill>
          <a:prstDash val="lgDash"/>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endParaRPr lang="en-US">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0.63953</cdr:x>
      <cdr:y>0.06607</cdr:y>
    </cdr:from>
    <cdr:to>
      <cdr:x>0.93227</cdr:x>
      <cdr:y>0.20202</cdr:y>
    </cdr:to>
    <cdr:sp macro="" textlink="">
      <cdr:nvSpPr>
        <cdr:cNvPr id="3" name="Text Box 2"/>
        <cdr:cNvSpPr txBox="1"/>
      </cdr:nvSpPr>
      <cdr:spPr>
        <a:xfrm xmlns:a="http://schemas.openxmlformats.org/drawingml/2006/main">
          <a:off x="1871330" y="144995"/>
          <a:ext cx="856567" cy="298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000">
              <a:latin typeface="Times New Roman" panose="02020603050405020304" pitchFamily="18" charset="0"/>
              <a:cs typeface="Times New Roman" panose="02020603050405020304" pitchFamily="18" charset="0"/>
            </a:rPr>
            <a:t>a) 20°C/min</a:t>
          </a:r>
        </a:p>
      </cdr:txBody>
    </cdr:sp>
  </cdr:relSizeAnchor>
  <cdr:relSizeAnchor xmlns:cdr="http://schemas.openxmlformats.org/drawingml/2006/chartDrawing">
    <cdr:from>
      <cdr:x>0.14254</cdr:x>
      <cdr:y>0.20285</cdr:y>
    </cdr:from>
    <cdr:to>
      <cdr:x>0.14254</cdr:x>
      <cdr:y>0.37829</cdr:y>
    </cdr:to>
    <cdr:cxnSp macro="">
      <cdr:nvCxnSpPr>
        <cdr:cNvPr id="5" name="Straight Arrow Connector 4"/>
        <cdr:cNvCxnSpPr/>
      </cdr:nvCxnSpPr>
      <cdr:spPr>
        <a:xfrm xmlns:a="http://schemas.openxmlformats.org/drawingml/2006/main" flipV="1">
          <a:off x="469231" y="445169"/>
          <a:ext cx="0" cy="38501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0.10221</cdr:x>
      <cdr:y>0.07319</cdr:y>
    </cdr:from>
    <cdr:to>
      <cdr:x>0.37268</cdr:x>
      <cdr:y>0.21025</cdr:y>
    </cdr:to>
    <cdr:sp macro="" textlink="">
      <cdr:nvSpPr>
        <cdr:cNvPr id="6" name="Text Box 5"/>
        <cdr:cNvSpPr txBox="1"/>
      </cdr:nvSpPr>
      <cdr:spPr>
        <a:xfrm xmlns:a="http://schemas.openxmlformats.org/drawingml/2006/main">
          <a:off x="299082" y="160610"/>
          <a:ext cx="791417" cy="3007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latin typeface="Times New Roman" panose="02020603050405020304" pitchFamily="18" charset="0"/>
              <a:cs typeface="Times New Roman" panose="02020603050405020304" pitchFamily="18" charset="0"/>
            </a:rPr>
            <a:t>endotherm</a:t>
          </a:r>
        </a:p>
      </cdr:txBody>
    </cdr:sp>
  </cdr:relSizeAnchor>
</c:userShapes>
</file>

<file path=word/drawings/drawing2.xml><?xml version="1.0" encoding="utf-8"?>
<c:userShapes xmlns:c="http://schemas.openxmlformats.org/drawingml/2006/chart">
  <cdr:relSizeAnchor xmlns:cdr="http://schemas.openxmlformats.org/drawingml/2006/chartDrawing">
    <cdr:from>
      <cdr:x>0.12182</cdr:x>
      <cdr:y>0.16667</cdr:y>
    </cdr:from>
    <cdr:to>
      <cdr:x>0.18162</cdr:x>
      <cdr:y>0.16667</cdr:y>
    </cdr:to>
    <cdr:cxnSp macro="">
      <cdr:nvCxnSpPr>
        <cdr:cNvPr id="5" name="Straight Arrow Connector 4">
          <a:extLst xmlns:a="http://schemas.openxmlformats.org/drawingml/2006/main">
            <a:ext uri="{FF2B5EF4-FFF2-40B4-BE49-F238E27FC236}">
              <a16:creationId xmlns:a16="http://schemas.microsoft.com/office/drawing/2014/main" id="{6C84A7AA-0400-144D-A47C-427D62948030}"/>
            </a:ext>
          </a:extLst>
        </cdr:cNvPr>
        <cdr:cNvCxnSpPr/>
      </cdr:nvCxnSpPr>
      <cdr:spPr>
        <a:xfrm xmlns:a="http://schemas.openxmlformats.org/drawingml/2006/main" flipH="1">
          <a:off x="891116" y="761999"/>
          <a:ext cx="437445" cy="0"/>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0.8452</cdr:x>
      <cdr:y>0.2716</cdr:y>
    </cdr:from>
    <cdr:to>
      <cdr:x>0.89395</cdr:x>
      <cdr:y>0.2716</cdr:y>
    </cdr:to>
    <cdr:cxnSp macro="">
      <cdr:nvCxnSpPr>
        <cdr:cNvPr id="9" name="Straight Arrow Connector 8">
          <a:extLst xmlns:a="http://schemas.openxmlformats.org/drawingml/2006/main">
            <a:ext uri="{FF2B5EF4-FFF2-40B4-BE49-F238E27FC236}">
              <a16:creationId xmlns:a16="http://schemas.microsoft.com/office/drawing/2014/main" id="{CB425057-ABEE-E542-B0FF-5F6EF6A40A31}"/>
            </a:ext>
          </a:extLst>
        </cdr:cNvPr>
        <cdr:cNvCxnSpPr/>
      </cdr:nvCxnSpPr>
      <cdr:spPr>
        <a:xfrm xmlns:a="http://schemas.openxmlformats.org/drawingml/2006/main">
          <a:off x="6182782" y="1241777"/>
          <a:ext cx="356616" cy="0"/>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0.xml><?xml version="1.0" encoding="utf-8"?>
<c:userShapes xmlns:c="http://schemas.openxmlformats.org/drawingml/2006/chart">
  <cdr:relSizeAnchor xmlns:cdr="http://schemas.openxmlformats.org/drawingml/2006/chartDrawing">
    <cdr:from>
      <cdr:x>0.63954</cdr:x>
      <cdr:y>0.07659</cdr:y>
    </cdr:from>
    <cdr:to>
      <cdr:x>0.92297</cdr:x>
      <cdr:y>0.22096</cdr:y>
    </cdr:to>
    <cdr:sp macro="" textlink="">
      <cdr:nvSpPr>
        <cdr:cNvPr id="2" name="Text Box 1"/>
        <cdr:cNvSpPr txBox="1"/>
      </cdr:nvSpPr>
      <cdr:spPr>
        <a:xfrm xmlns:a="http://schemas.openxmlformats.org/drawingml/2006/main">
          <a:off x="1871331" y="168081"/>
          <a:ext cx="829340" cy="31682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en-US" sz="1000">
              <a:latin typeface="Times New Roman" panose="02020603050405020304" pitchFamily="18" charset="0"/>
              <a:cs typeface="Times New Roman" panose="02020603050405020304" pitchFamily="18" charset="0"/>
            </a:rPr>
            <a:t>b) 50°C/min</a:t>
          </a:r>
        </a:p>
      </cdr:txBody>
    </cdr:sp>
  </cdr:relSizeAnchor>
  <cdr:relSizeAnchor xmlns:cdr="http://schemas.openxmlformats.org/drawingml/2006/chartDrawing">
    <cdr:from>
      <cdr:x>0.60674</cdr:x>
      <cdr:y>0.54616</cdr:y>
    </cdr:from>
    <cdr:to>
      <cdr:x>0.66741</cdr:x>
      <cdr:y>0.58009</cdr:y>
    </cdr:to>
    <cdr:sp macro="" textlink="">
      <cdr:nvSpPr>
        <cdr:cNvPr id="3" name="Oval 2"/>
        <cdr:cNvSpPr/>
      </cdr:nvSpPr>
      <cdr:spPr>
        <a:xfrm xmlns:a="http://schemas.openxmlformats.org/drawingml/2006/main">
          <a:off x="1997293" y="1198582"/>
          <a:ext cx="199716" cy="74461"/>
        </a:xfrm>
        <a:prstGeom xmlns:a="http://schemas.openxmlformats.org/drawingml/2006/main" prst="ellipse">
          <a:avLst/>
        </a:prstGeom>
        <a:noFill xmlns:a="http://schemas.openxmlformats.org/drawingml/2006/main"/>
        <a:ln xmlns:a="http://schemas.openxmlformats.org/drawingml/2006/main">
          <a:solidFill>
            <a:schemeClr val="tx1"/>
          </a:solidFill>
          <a:prstDash val="lgDash"/>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en-US"/>
            <a:t> </a:t>
          </a:r>
        </a:p>
      </cdr:txBody>
    </cdr:sp>
  </cdr:relSizeAnchor>
</c:userShapes>
</file>

<file path=word/drawings/drawing21.xml><?xml version="1.0" encoding="utf-8"?>
<c:userShapes xmlns:c="http://schemas.openxmlformats.org/drawingml/2006/chart">
  <cdr:relSizeAnchor xmlns:cdr="http://schemas.openxmlformats.org/drawingml/2006/chartDrawing">
    <cdr:from>
      <cdr:x>0.06983</cdr:x>
      <cdr:y>0.03624</cdr:y>
    </cdr:from>
    <cdr:to>
      <cdr:x>0.24954</cdr:x>
      <cdr:y>0.23923</cdr:y>
    </cdr:to>
    <cdr:grpSp>
      <cdr:nvGrpSpPr>
        <cdr:cNvPr id="4" name="Group 3"/>
        <cdr:cNvGrpSpPr/>
      </cdr:nvGrpSpPr>
      <cdr:grpSpPr>
        <a:xfrm xmlns:a="http://schemas.openxmlformats.org/drawingml/2006/main">
          <a:off x="326591" y="122515"/>
          <a:ext cx="840471" cy="686276"/>
          <a:chOff x="555191" y="98452"/>
          <a:chExt cx="840471" cy="686276"/>
        </a:xfrm>
      </cdr:grpSpPr>
      <cdr:cxnSp macro="">
        <cdr:nvCxnSpPr>
          <cdr:cNvPr id="2" name="Straight Arrow Connector 1"/>
          <cdr:cNvCxnSpPr/>
        </cdr:nvCxnSpPr>
        <cdr:spPr>
          <a:xfrm xmlns:a="http://schemas.openxmlformats.org/drawingml/2006/main" flipV="1">
            <a:off x="832852" y="399717"/>
            <a:ext cx="0" cy="385011"/>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sp macro="" textlink="">
        <cdr:nvSpPr>
          <cdr:cNvPr id="3" name="Text Box 2"/>
          <cdr:cNvSpPr txBox="1"/>
        </cdr:nvSpPr>
        <cdr:spPr>
          <a:xfrm xmlns:a="http://schemas.openxmlformats.org/drawingml/2006/main">
            <a:off x="555191" y="98452"/>
            <a:ext cx="840471" cy="20233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a:latin typeface="Times New Roman" panose="02020603050405020304" pitchFamily="18" charset="0"/>
                <a:cs typeface="Times New Roman" panose="02020603050405020304" pitchFamily="18" charset="0"/>
              </a:rPr>
              <a:t>endotherm</a:t>
            </a:r>
          </a:p>
        </cdr:txBody>
      </cdr:sp>
    </cdr:grpSp>
  </cdr:relSizeAnchor>
</c:userShapes>
</file>

<file path=word/drawings/drawing22.xml><?xml version="1.0" encoding="utf-8"?>
<c:userShapes xmlns:c="http://schemas.openxmlformats.org/drawingml/2006/chart">
  <cdr:relSizeAnchor xmlns:cdr="http://schemas.openxmlformats.org/drawingml/2006/chartDrawing">
    <cdr:from>
      <cdr:x>0.11478</cdr:x>
      <cdr:y>0.10869</cdr:y>
    </cdr:from>
    <cdr:to>
      <cdr:x>0.11478</cdr:x>
      <cdr:y>0.21735</cdr:y>
    </cdr:to>
    <cdr:cxnSp macro="">
      <cdr:nvCxnSpPr>
        <cdr:cNvPr id="2" name="Straight Arrow Connector 1"/>
        <cdr:cNvCxnSpPr/>
      </cdr:nvCxnSpPr>
      <cdr:spPr>
        <a:xfrm xmlns:a="http://schemas.openxmlformats.org/drawingml/2006/main" flipV="1">
          <a:off x="533878" y="385120"/>
          <a:ext cx="0" cy="38501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0.07081</cdr:x>
      <cdr:y>0.03739</cdr:y>
    </cdr:from>
    <cdr:to>
      <cdr:x>0.26222</cdr:x>
      <cdr:y>0.12228</cdr:y>
    </cdr:to>
    <cdr:sp macro="" textlink="">
      <cdr:nvSpPr>
        <cdr:cNvPr id="3" name="Text Box 2"/>
        <cdr:cNvSpPr txBox="1"/>
      </cdr:nvSpPr>
      <cdr:spPr>
        <a:xfrm xmlns:a="http://schemas.openxmlformats.org/drawingml/2006/main">
          <a:off x="329357" y="132482"/>
          <a:ext cx="890319" cy="30079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a:latin typeface="Times New Roman" panose="02020603050405020304" pitchFamily="18" charset="0"/>
              <a:cs typeface="Times New Roman" panose="02020603050405020304" pitchFamily="18" charset="0"/>
            </a:rPr>
            <a:t>endotherm</a:t>
          </a:r>
        </a:p>
      </cdr:txBody>
    </cdr:sp>
  </cdr:relSizeAnchor>
</c:userShapes>
</file>

<file path=word/drawings/drawing23.xml><?xml version="1.0" encoding="utf-8"?>
<c:userShapes xmlns:c="http://schemas.openxmlformats.org/drawingml/2006/chart">
  <cdr:relSizeAnchor xmlns:cdr="http://schemas.openxmlformats.org/drawingml/2006/chartDrawing">
    <cdr:from>
      <cdr:x>0.1197</cdr:x>
      <cdr:y>0.14669</cdr:y>
    </cdr:from>
    <cdr:to>
      <cdr:x>0.1197</cdr:x>
      <cdr:y>0.27624</cdr:y>
    </cdr:to>
    <cdr:cxnSp macro="">
      <cdr:nvCxnSpPr>
        <cdr:cNvPr id="2" name="Straight Arrow Connector 1"/>
        <cdr:cNvCxnSpPr/>
      </cdr:nvCxnSpPr>
      <cdr:spPr>
        <a:xfrm xmlns:a="http://schemas.openxmlformats.org/drawingml/2006/main" flipV="1">
          <a:off x="584685" y="435921"/>
          <a:ext cx="0" cy="385015"/>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0.07783</cdr:x>
      <cdr:y>0.06167</cdr:y>
    </cdr:from>
    <cdr:to>
      <cdr:x>0.26011</cdr:x>
      <cdr:y>0.16289</cdr:y>
    </cdr:to>
    <cdr:sp macro="" textlink="">
      <cdr:nvSpPr>
        <cdr:cNvPr id="3" name="Text Box 2"/>
        <cdr:cNvSpPr txBox="1"/>
      </cdr:nvSpPr>
      <cdr:spPr>
        <a:xfrm xmlns:a="http://schemas.openxmlformats.org/drawingml/2006/main">
          <a:off x="380164" y="183284"/>
          <a:ext cx="890320" cy="30079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050">
              <a:latin typeface="Times New Roman" panose="02020603050405020304" pitchFamily="18" charset="0"/>
              <a:cs typeface="Times New Roman" panose="02020603050405020304" pitchFamily="18" charset="0"/>
            </a:rPr>
            <a:t>endotherm</a:t>
          </a:r>
        </a:p>
      </cdr:txBody>
    </cdr:sp>
  </cdr:relSizeAnchor>
</c:userShapes>
</file>

<file path=word/drawings/drawing24.xml><?xml version="1.0" encoding="utf-8"?>
<c:userShapes xmlns:c="http://schemas.openxmlformats.org/drawingml/2006/chart">
  <cdr:relSizeAnchor xmlns:cdr="http://schemas.openxmlformats.org/drawingml/2006/chartDrawing">
    <cdr:from>
      <cdr:x>0.51266</cdr:x>
      <cdr:y>0.45428</cdr:y>
    </cdr:from>
    <cdr:to>
      <cdr:x>0.82863</cdr:x>
      <cdr:y>0.46266</cdr:y>
    </cdr:to>
    <cdr:cxnSp macro="">
      <cdr:nvCxnSpPr>
        <cdr:cNvPr id="3" name="Straight Connector 2">
          <a:extLst xmlns:a="http://schemas.openxmlformats.org/drawingml/2006/main">
            <a:ext uri="{FF2B5EF4-FFF2-40B4-BE49-F238E27FC236}">
              <a16:creationId xmlns:a16="http://schemas.microsoft.com/office/drawing/2014/main" id="{8E55204E-519B-684E-8794-9031CE9303E7}"/>
            </a:ext>
          </a:extLst>
        </cdr:cNvPr>
        <cdr:cNvCxnSpPr/>
      </cdr:nvCxnSpPr>
      <cdr:spPr>
        <a:xfrm xmlns:a="http://schemas.openxmlformats.org/drawingml/2006/main" flipH="1" flipV="1">
          <a:off x="2194148" y="1344248"/>
          <a:ext cx="1352320" cy="24798"/>
        </a:xfrm>
        <a:prstGeom xmlns:a="http://schemas.openxmlformats.org/drawingml/2006/main" prst="line">
          <a:avLst/>
        </a:prstGeom>
        <a:ln xmlns:a="http://schemas.openxmlformats.org/drawingml/2006/main">
          <a:solidFill>
            <a:schemeClr val="tx1"/>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dr:relSizeAnchor xmlns:cdr="http://schemas.openxmlformats.org/drawingml/2006/chartDrawing">
    <cdr:from>
      <cdr:x>0.30681</cdr:x>
      <cdr:y>0.14728</cdr:y>
    </cdr:from>
    <cdr:to>
      <cdr:x>0.51062</cdr:x>
      <cdr:y>0.45421</cdr:y>
    </cdr:to>
    <cdr:cxnSp macro="">
      <cdr:nvCxnSpPr>
        <cdr:cNvPr id="4" name="Straight Connector 3">
          <a:extLst xmlns:a="http://schemas.openxmlformats.org/drawingml/2006/main">
            <a:ext uri="{FF2B5EF4-FFF2-40B4-BE49-F238E27FC236}">
              <a16:creationId xmlns:a16="http://schemas.microsoft.com/office/drawing/2014/main" id="{0603390E-8A47-C742-AE9F-811FA4BC72F6}"/>
            </a:ext>
          </a:extLst>
        </cdr:cNvPr>
        <cdr:cNvCxnSpPr/>
      </cdr:nvCxnSpPr>
      <cdr:spPr>
        <a:xfrm xmlns:a="http://schemas.openxmlformats.org/drawingml/2006/main">
          <a:off x="1313129" y="435825"/>
          <a:ext cx="872287" cy="908237"/>
        </a:xfrm>
        <a:prstGeom xmlns:a="http://schemas.openxmlformats.org/drawingml/2006/main" prst="line">
          <a:avLst/>
        </a:prstGeom>
        <a:ln xmlns:a="http://schemas.openxmlformats.org/drawingml/2006/main">
          <a:solidFill>
            <a:schemeClr val="tx1"/>
          </a:solidFill>
        </a:ln>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0.43655</cdr:x>
      <cdr:y>0.49036</cdr:y>
    </cdr:from>
    <cdr:to>
      <cdr:x>0.53639</cdr:x>
      <cdr:y>0.58462</cdr:y>
    </cdr:to>
    <cdr:sp macro="" textlink="">
      <cdr:nvSpPr>
        <cdr:cNvPr id="3" name="TextBox 2">
          <a:extLst xmlns:a="http://schemas.openxmlformats.org/drawingml/2006/main">
            <a:ext uri="{FF2B5EF4-FFF2-40B4-BE49-F238E27FC236}">
              <a16:creationId xmlns:a16="http://schemas.microsoft.com/office/drawing/2014/main" id="{2DA09D67-FCD4-9146-9A05-1724C8874422}"/>
            </a:ext>
          </a:extLst>
        </cdr:cNvPr>
        <cdr:cNvSpPr txBox="1"/>
      </cdr:nvSpPr>
      <cdr:spPr>
        <a:xfrm xmlns:a="http://schemas.openxmlformats.org/drawingml/2006/main">
          <a:off x="2887738" y="1849967"/>
          <a:ext cx="660400" cy="355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8%</a:t>
          </a:r>
        </a:p>
      </cdr:txBody>
    </cdr:sp>
  </cdr:relSizeAnchor>
  <cdr:relSizeAnchor xmlns:cdr="http://schemas.openxmlformats.org/drawingml/2006/chartDrawing">
    <cdr:from>
      <cdr:x>0.65158</cdr:x>
      <cdr:y>0.63175</cdr:y>
    </cdr:from>
    <cdr:to>
      <cdr:x>0.7207</cdr:x>
      <cdr:y>0.7462</cdr:y>
    </cdr:to>
    <cdr:sp macro="" textlink="">
      <cdr:nvSpPr>
        <cdr:cNvPr id="4" name="TextBox 3">
          <a:extLst xmlns:a="http://schemas.openxmlformats.org/drawingml/2006/main">
            <a:ext uri="{FF2B5EF4-FFF2-40B4-BE49-F238E27FC236}">
              <a16:creationId xmlns:a16="http://schemas.microsoft.com/office/drawing/2014/main" id="{4A031BC2-42E8-DE4E-BE28-A9C440D16857}"/>
            </a:ext>
          </a:extLst>
        </cdr:cNvPr>
        <cdr:cNvSpPr txBox="1"/>
      </cdr:nvSpPr>
      <cdr:spPr>
        <a:xfrm xmlns:a="http://schemas.openxmlformats.org/drawingml/2006/main">
          <a:off x="4310138" y="2383367"/>
          <a:ext cx="457200" cy="4318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7%</a:t>
          </a:r>
        </a:p>
      </cdr:txBody>
    </cdr:sp>
  </cdr:relSizeAnchor>
  <cdr:relSizeAnchor xmlns:cdr="http://schemas.openxmlformats.org/drawingml/2006/chartDrawing">
    <cdr:from>
      <cdr:x>0.85893</cdr:x>
      <cdr:y>0.11333</cdr:y>
    </cdr:from>
    <cdr:to>
      <cdr:x>0.95109</cdr:x>
      <cdr:y>0.24125</cdr:y>
    </cdr:to>
    <cdr:sp macro="" textlink="">
      <cdr:nvSpPr>
        <cdr:cNvPr id="5" name="TextBox 4">
          <a:extLst xmlns:a="http://schemas.openxmlformats.org/drawingml/2006/main">
            <a:ext uri="{FF2B5EF4-FFF2-40B4-BE49-F238E27FC236}">
              <a16:creationId xmlns:a16="http://schemas.microsoft.com/office/drawing/2014/main" id="{EBA59C58-8B14-1A42-B98B-42AD3C038A8B}"/>
            </a:ext>
          </a:extLst>
        </cdr:cNvPr>
        <cdr:cNvSpPr txBox="1"/>
      </cdr:nvSpPr>
      <cdr:spPr>
        <a:xfrm xmlns:a="http://schemas.openxmlformats.org/drawingml/2006/main">
          <a:off x="5681738" y="427567"/>
          <a:ext cx="609600" cy="482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a:latin typeface="Times New Roman" panose="02020603050405020304" pitchFamily="18" charset="0"/>
              <a:cs typeface="Times New Roman" panose="02020603050405020304" pitchFamily="18" charset="0"/>
            </a:rPr>
            <a:t>4%</a:t>
          </a:r>
        </a:p>
      </cdr:txBody>
    </cdr:sp>
  </cdr:relSizeAnchor>
</c:userShapes>
</file>

<file path=word/drawings/drawing4.xml><?xml version="1.0" encoding="utf-8"?>
<c:userShapes xmlns:c="http://schemas.openxmlformats.org/drawingml/2006/chart">
  <cdr:relSizeAnchor xmlns:cdr="http://schemas.openxmlformats.org/drawingml/2006/chartDrawing">
    <cdr:from>
      <cdr:x>0.40867</cdr:x>
      <cdr:y>0.63736</cdr:y>
    </cdr:from>
    <cdr:to>
      <cdr:x>0.40867</cdr:x>
      <cdr:y>0.70403</cdr:y>
    </cdr:to>
    <cdr:cxnSp macro="">
      <cdr:nvCxnSpPr>
        <cdr:cNvPr id="3" name="Straight Arrow Connector 2"/>
        <cdr:cNvCxnSpPr/>
      </cdr:nvCxnSpPr>
      <cdr:spPr>
        <a:xfrm xmlns:a="http://schemas.openxmlformats.org/drawingml/2006/main">
          <a:off x="2428985" y="2389495"/>
          <a:ext cx="0" cy="249948"/>
        </a:xfrm>
        <a:prstGeom xmlns:a="http://schemas.openxmlformats.org/drawingml/2006/main" prst="straightConnector1">
          <a:avLst/>
        </a:prstGeom>
        <a:ln xmlns:a="http://schemas.openxmlformats.org/drawingml/2006/main">
          <a:solidFill>
            <a:schemeClr val="tx1"/>
          </a:solidFill>
          <a:headEnd w="med" len="sm"/>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0.4466</cdr:x>
      <cdr:y>0.63678</cdr:y>
    </cdr:from>
    <cdr:to>
      <cdr:x>0.4466</cdr:x>
      <cdr:y>0.70345</cdr:y>
    </cdr:to>
    <cdr:cxnSp macro="">
      <cdr:nvCxnSpPr>
        <cdr:cNvPr id="14" name="Straight Arrow Connector 13"/>
        <cdr:cNvCxnSpPr/>
      </cdr:nvCxnSpPr>
      <cdr:spPr>
        <a:xfrm xmlns:a="http://schemas.openxmlformats.org/drawingml/2006/main">
          <a:off x="2654440" y="2387310"/>
          <a:ext cx="0" cy="249948"/>
        </a:xfrm>
        <a:prstGeom xmlns:a="http://schemas.openxmlformats.org/drawingml/2006/main" prst="straightConnector1">
          <a:avLst/>
        </a:prstGeom>
        <a:ln xmlns:a="http://schemas.openxmlformats.org/drawingml/2006/main">
          <a:solidFill>
            <a:schemeClr val="tx1"/>
          </a:solidFill>
          <a:headEnd w="med" len="sm"/>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0.58572</cdr:x>
      <cdr:y>0.63675</cdr:y>
    </cdr:from>
    <cdr:to>
      <cdr:x>0.58572</cdr:x>
      <cdr:y>0.70342</cdr:y>
    </cdr:to>
    <cdr:cxnSp macro="">
      <cdr:nvCxnSpPr>
        <cdr:cNvPr id="16" name="Straight Arrow Connector 15"/>
        <cdr:cNvCxnSpPr/>
      </cdr:nvCxnSpPr>
      <cdr:spPr>
        <a:xfrm xmlns:a="http://schemas.openxmlformats.org/drawingml/2006/main">
          <a:off x="3481271" y="2387208"/>
          <a:ext cx="0" cy="249949"/>
        </a:xfrm>
        <a:prstGeom xmlns:a="http://schemas.openxmlformats.org/drawingml/2006/main" prst="straightConnector1">
          <a:avLst/>
        </a:prstGeom>
        <a:ln xmlns:a="http://schemas.openxmlformats.org/drawingml/2006/main">
          <a:solidFill>
            <a:schemeClr val="tx1"/>
          </a:solidFill>
          <a:headEnd w="med" len="sm"/>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0.68615</cdr:x>
      <cdr:y>0.63668</cdr:y>
    </cdr:from>
    <cdr:to>
      <cdr:x>0.68615</cdr:x>
      <cdr:y>0.70335</cdr:y>
    </cdr:to>
    <cdr:cxnSp macro="">
      <cdr:nvCxnSpPr>
        <cdr:cNvPr id="17" name="Straight Arrow Connector 16"/>
        <cdr:cNvCxnSpPr/>
      </cdr:nvCxnSpPr>
      <cdr:spPr>
        <a:xfrm xmlns:a="http://schemas.openxmlformats.org/drawingml/2006/main">
          <a:off x="4078182" y="2386929"/>
          <a:ext cx="0" cy="249949"/>
        </a:xfrm>
        <a:prstGeom xmlns:a="http://schemas.openxmlformats.org/drawingml/2006/main" prst="straightConnector1">
          <a:avLst/>
        </a:prstGeom>
        <a:ln xmlns:a="http://schemas.openxmlformats.org/drawingml/2006/main">
          <a:solidFill>
            <a:schemeClr val="tx1"/>
          </a:solidFill>
          <a:headEnd w="med" len="sm"/>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0.34569</cdr:x>
      <cdr:y>0.48174</cdr:y>
    </cdr:from>
    <cdr:to>
      <cdr:x>0.44037</cdr:x>
      <cdr:y>0.54721</cdr:y>
    </cdr:to>
    <cdr:sp macro="" textlink="">
      <cdr:nvSpPr>
        <cdr:cNvPr id="2" name="TextBox 1">
          <a:extLst xmlns:a="http://schemas.openxmlformats.org/drawingml/2006/main">
            <a:ext uri="{FF2B5EF4-FFF2-40B4-BE49-F238E27FC236}">
              <a16:creationId xmlns:a16="http://schemas.microsoft.com/office/drawing/2014/main" id="{77430558-EF01-3F4B-BE77-6064F45B8BD3}"/>
            </a:ext>
          </a:extLst>
        </cdr:cNvPr>
        <cdr:cNvSpPr txBox="1"/>
      </cdr:nvSpPr>
      <cdr:spPr>
        <a:xfrm xmlns:a="http://schemas.openxmlformats.org/drawingml/2006/main">
          <a:off x="2054650" y="1806062"/>
          <a:ext cx="562740" cy="2454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latin typeface="Times" pitchFamily="2" charset="0"/>
            </a:rPr>
            <a:t>8%</a:t>
          </a:r>
        </a:p>
      </cdr:txBody>
    </cdr:sp>
  </cdr:relSizeAnchor>
  <cdr:relSizeAnchor xmlns:cdr="http://schemas.openxmlformats.org/drawingml/2006/chartDrawing">
    <cdr:from>
      <cdr:x>0.52258</cdr:x>
      <cdr:y>0.6664</cdr:y>
    </cdr:from>
    <cdr:to>
      <cdr:x>0.59316</cdr:x>
      <cdr:y>0.74298</cdr:y>
    </cdr:to>
    <cdr:sp macro="" textlink="">
      <cdr:nvSpPr>
        <cdr:cNvPr id="3" name="TextBox 2">
          <a:extLst xmlns:a="http://schemas.openxmlformats.org/drawingml/2006/main">
            <a:ext uri="{FF2B5EF4-FFF2-40B4-BE49-F238E27FC236}">
              <a16:creationId xmlns:a16="http://schemas.microsoft.com/office/drawing/2014/main" id="{2682D18B-D27A-2142-9C69-5A982B5686BB}"/>
            </a:ext>
          </a:extLst>
        </cdr:cNvPr>
        <cdr:cNvSpPr txBox="1"/>
      </cdr:nvSpPr>
      <cdr:spPr>
        <a:xfrm xmlns:a="http://schemas.openxmlformats.org/drawingml/2006/main">
          <a:off x="3105999" y="2498360"/>
          <a:ext cx="419500" cy="28710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latin typeface="Times" pitchFamily="2" charset="0"/>
            </a:rPr>
            <a:t>9%</a:t>
          </a:r>
        </a:p>
      </cdr:txBody>
    </cdr:sp>
  </cdr:relSizeAnchor>
  <cdr:relSizeAnchor xmlns:cdr="http://schemas.openxmlformats.org/drawingml/2006/chartDrawing">
    <cdr:from>
      <cdr:x>0.69273</cdr:x>
      <cdr:y>0.72364</cdr:y>
    </cdr:from>
    <cdr:to>
      <cdr:x>0.77068</cdr:x>
      <cdr:y>0.79706</cdr:y>
    </cdr:to>
    <cdr:sp macro="" textlink="">
      <cdr:nvSpPr>
        <cdr:cNvPr id="4" name="TextBox 3">
          <a:extLst xmlns:a="http://schemas.openxmlformats.org/drawingml/2006/main">
            <a:ext uri="{FF2B5EF4-FFF2-40B4-BE49-F238E27FC236}">
              <a16:creationId xmlns:a16="http://schemas.microsoft.com/office/drawing/2014/main" id="{69471A57-D53B-1848-8805-BDE9C483ADFE}"/>
            </a:ext>
          </a:extLst>
        </cdr:cNvPr>
        <cdr:cNvSpPr txBox="1"/>
      </cdr:nvSpPr>
      <cdr:spPr>
        <a:xfrm xmlns:a="http://schemas.openxmlformats.org/drawingml/2006/main">
          <a:off x="4117303" y="2712956"/>
          <a:ext cx="463304" cy="27525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latin typeface="Times" pitchFamily="2" charset="0"/>
            </a:rPr>
            <a:t>13%</a:t>
          </a:r>
        </a:p>
      </cdr:txBody>
    </cdr:sp>
  </cdr:relSizeAnchor>
  <cdr:relSizeAnchor xmlns:cdr="http://schemas.openxmlformats.org/drawingml/2006/chartDrawing">
    <cdr:from>
      <cdr:x>0.86588</cdr:x>
      <cdr:y>0.74608</cdr:y>
    </cdr:from>
    <cdr:to>
      <cdr:x>0.94942</cdr:x>
      <cdr:y>0.83374</cdr:y>
    </cdr:to>
    <cdr:sp macro="" textlink="">
      <cdr:nvSpPr>
        <cdr:cNvPr id="5" name="TextBox 4">
          <a:extLst xmlns:a="http://schemas.openxmlformats.org/drawingml/2006/main">
            <a:ext uri="{FF2B5EF4-FFF2-40B4-BE49-F238E27FC236}">
              <a16:creationId xmlns:a16="http://schemas.microsoft.com/office/drawing/2014/main" id="{EA1B17AC-9687-874E-8CE6-5095866EF764}"/>
            </a:ext>
          </a:extLst>
        </cdr:cNvPr>
        <cdr:cNvSpPr txBox="1"/>
      </cdr:nvSpPr>
      <cdr:spPr>
        <a:xfrm xmlns:a="http://schemas.openxmlformats.org/drawingml/2006/main">
          <a:off x="5146431" y="2894696"/>
          <a:ext cx="496554" cy="3401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a:latin typeface="Times" pitchFamily="2" charset="0"/>
            </a:rPr>
            <a:t>16%</a:t>
          </a:r>
        </a:p>
      </cdr:txBody>
    </cdr:sp>
  </cdr:relSizeAnchor>
</c:userShapes>
</file>

<file path=word/drawings/drawing6.xml><?xml version="1.0" encoding="utf-8"?>
<c:userShapes xmlns:c="http://schemas.openxmlformats.org/drawingml/2006/chart">
  <cdr:relSizeAnchor xmlns:cdr="http://schemas.openxmlformats.org/drawingml/2006/chartDrawing">
    <cdr:from>
      <cdr:x>0.24499</cdr:x>
      <cdr:y>0.68579</cdr:y>
    </cdr:from>
    <cdr:to>
      <cdr:x>0.24499</cdr:x>
      <cdr:y>0.75245</cdr:y>
    </cdr:to>
    <cdr:cxnSp macro="">
      <cdr:nvCxnSpPr>
        <cdr:cNvPr id="2" name="Straight Arrow Connector 1"/>
        <cdr:cNvCxnSpPr/>
      </cdr:nvCxnSpPr>
      <cdr:spPr>
        <a:xfrm xmlns:a="http://schemas.openxmlformats.org/drawingml/2006/main">
          <a:off x="1456123" y="2571050"/>
          <a:ext cx="0" cy="249911"/>
        </a:xfrm>
        <a:prstGeom xmlns:a="http://schemas.openxmlformats.org/drawingml/2006/main" prst="straightConnector1">
          <a:avLst/>
        </a:prstGeom>
        <a:ln xmlns:a="http://schemas.openxmlformats.org/drawingml/2006/main">
          <a:solidFill>
            <a:schemeClr val="tx1"/>
          </a:solidFill>
          <a:headEnd w="med" len="sm"/>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0.6007</cdr:x>
      <cdr:y>0.68458</cdr:y>
    </cdr:from>
    <cdr:to>
      <cdr:x>0.6007</cdr:x>
      <cdr:y>0.75125</cdr:y>
    </cdr:to>
    <cdr:cxnSp macro="">
      <cdr:nvCxnSpPr>
        <cdr:cNvPr id="3" name="Straight Arrow Connector 2"/>
        <cdr:cNvCxnSpPr/>
      </cdr:nvCxnSpPr>
      <cdr:spPr>
        <a:xfrm xmlns:a="http://schemas.openxmlformats.org/drawingml/2006/main">
          <a:off x="3570321" y="2566514"/>
          <a:ext cx="0" cy="249948"/>
        </a:xfrm>
        <a:prstGeom xmlns:a="http://schemas.openxmlformats.org/drawingml/2006/main" prst="straightConnector1">
          <a:avLst/>
        </a:prstGeom>
        <a:ln xmlns:a="http://schemas.openxmlformats.org/drawingml/2006/main">
          <a:solidFill>
            <a:schemeClr val="tx1"/>
          </a:solidFill>
          <a:headEnd w="med" len="sm"/>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0.36172</cdr:x>
      <cdr:y>0.68571</cdr:y>
    </cdr:from>
    <cdr:to>
      <cdr:x>0.36172</cdr:x>
      <cdr:y>0.75238</cdr:y>
    </cdr:to>
    <cdr:cxnSp macro="">
      <cdr:nvCxnSpPr>
        <cdr:cNvPr id="4" name="Straight Arrow Connector 3"/>
        <cdr:cNvCxnSpPr/>
      </cdr:nvCxnSpPr>
      <cdr:spPr>
        <a:xfrm xmlns:a="http://schemas.openxmlformats.org/drawingml/2006/main">
          <a:off x="2149934" y="2570750"/>
          <a:ext cx="0" cy="249949"/>
        </a:xfrm>
        <a:prstGeom xmlns:a="http://schemas.openxmlformats.org/drawingml/2006/main" prst="straightConnector1">
          <a:avLst/>
        </a:prstGeom>
        <a:ln xmlns:a="http://schemas.openxmlformats.org/drawingml/2006/main">
          <a:solidFill>
            <a:schemeClr val="tx1"/>
          </a:solidFill>
          <a:headEnd w="med" len="sm"/>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0.36873</cdr:x>
      <cdr:y>0.45646</cdr:y>
    </cdr:from>
    <cdr:to>
      <cdr:x>0.46061</cdr:x>
      <cdr:y>0.56757</cdr:y>
    </cdr:to>
    <cdr:sp macro="" textlink="">
      <cdr:nvSpPr>
        <cdr:cNvPr id="2" name="Text Box 24"/>
        <cdr:cNvSpPr txBox="1"/>
      </cdr:nvSpPr>
      <cdr:spPr>
        <a:xfrm xmlns:a="http://schemas.openxmlformats.org/drawingml/2006/main">
          <a:off x="2191608" y="1252151"/>
          <a:ext cx="546100" cy="3048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1050">
              <a:effectLst/>
              <a:latin typeface="Times New Roman" panose="02020603050405020304" pitchFamily="18" charset="0"/>
              <a:ea typeface="Calibri" panose="020F0502020204030204" pitchFamily="34" charset="0"/>
              <a:cs typeface="Cordia New" panose="020B0304020202020204" pitchFamily="34" charset="-34"/>
            </a:rPr>
            <a:t>8%</a:t>
          </a:r>
          <a:endParaRPr lang="en-US" sz="1200">
            <a:effectLst/>
            <a:latin typeface="Times New Roman" panose="02020603050405020304" pitchFamily="18" charset="0"/>
            <a:ea typeface="Calibri" panose="020F0502020204030204" pitchFamily="34" charset="0"/>
            <a:cs typeface="Cordia New" panose="020B0304020202020204" pitchFamily="34" charset="-34"/>
          </a:endParaRPr>
        </a:p>
      </cdr:txBody>
    </cdr:sp>
  </cdr:relSizeAnchor>
  <cdr:relSizeAnchor xmlns:cdr="http://schemas.openxmlformats.org/drawingml/2006/chartDrawing">
    <cdr:from>
      <cdr:x>0.53754</cdr:x>
      <cdr:y>0.10511</cdr:y>
    </cdr:from>
    <cdr:to>
      <cdr:x>0.62942</cdr:x>
      <cdr:y>0.21622</cdr:y>
    </cdr:to>
    <cdr:sp macro="" textlink="">
      <cdr:nvSpPr>
        <cdr:cNvPr id="3" name="Text Box 25"/>
        <cdr:cNvSpPr txBox="1"/>
      </cdr:nvSpPr>
      <cdr:spPr>
        <a:xfrm xmlns:a="http://schemas.openxmlformats.org/drawingml/2006/main">
          <a:off x="3194908" y="288325"/>
          <a:ext cx="546100" cy="3048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1050">
              <a:effectLst/>
              <a:latin typeface="Times New Roman" panose="02020603050405020304" pitchFamily="18" charset="0"/>
              <a:ea typeface="Calibri" panose="020F0502020204030204" pitchFamily="34" charset="0"/>
              <a:cs typeface="Cordia New" panose="020B0304020202020204" pitchFamily="34" charset="-34"/>
            </a:rPr>
            <a:t>4%</a:t>
          </a:r>
          <a:endParaRPr lang="en-US" sz="1200">
            <a:effectLst/>
            <a:latin typeface="Times New Roman" panose="02020603050405020304" pitchFamily="18" charset="0"/>
            <a:ea typeface="Calibri" panose="020F0502020204030204" pitchFamily="34" charset="0"/>
            <a:cs typeface="Cordia New" panose="020B0304020202020204" pitchFamily="34" charset="-34"/>
          </a:endParaRPr>
        </a:p>
      </cdr:txBody>
    </cdr:sp>
  </cdr:relSizeAnchor>
  <cdr:relSizeAnchor xmlns:cdr="http://schemas.openxmlformats.org/drawingml/2006/chartDrawing">
    <cdr:from>
      <cdr:x>0.70646</cdr:x>
      <cdr:y>0.09159</cdr:y>
    </cdr:from>
    <cdr:to>
      <cdr:x>0.79834</cdr:x>
      <cdr:y>0.2027</cdr:y>
    </cdr:to>
    <cdr:sp macro="" textlink="">
      <cdr:nvSpPr>
        <cdr:cNvPr id="4" name="Text Box 26"/>
        <cdr:cNvSpPr txBox="1"/>
      </cdr:nvSpPr>
      <cdr:spPr>
        <a:xfrm xmlns:a="http://schemas.openxmlformats.org/drawingml/2006/main">
          <a:off x="4198894" y="251254"/>
          <a:ext cx="546100" cy="3048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1050">
              <a:effectLst/>
              <a:latin typeface="Times New Roman" panose="02020603050405020304" pitchFamily="18" charset="0"/>
              <a:ea typeface="Calibri" panose="020F0502020204030204" pitchFamily="34" charset="0"/>
              <a:cs typeface="Cordia New" panose="020B0304020202020204" pitchFamily="34" charset="-34"/>
            </a:rPr>
            <a:t>2%</a:t>
          </a:r>
          <a:endParaRPr lang="en-US" sz="1200">
            <a:effectLst/>
            <a:latin typeface="Times New Roman" panose="02020603050405020304" pitchFamily="18" charset="0"/>
            <a:ea typeface="Calibri" panose="020F0502020204030204" pitchFamily="34" charset="0"/>
            <a:cs typeface="Cordia New" panose="020B0304020202020204" pitchFamily="34" charset="-34"/>
          </a:endParaRPr>
        </a:p>
      </cdr:txBody>
    </cdr:sp>
  </cdr:relSizeAnchor>
  <cdr:relSizeAnchor xmlns:cdr="http://schemas.openxmlformats.org/drawingml/2006/chartDrawing">
    <cdr:from>
      <cdr:x>0.87693</cdr:x>
      <cdr:y>0.20871</cdr:y>
    </cdr:from>
    <cdr:to>
      <cdr:x>0.96881</cdr:x>
      <cdr:y>0.31982</cdr:y>
    </cdr:to>
    <cdr:sp macro="" textlink="">
      <cdr:nvSpPr>
        <cdr:cNvPr id="5" name="Text Box 26"/>
        <cdr:cNvSpPr txBox="1"/>
      </cdr:nvSpPr>
      <cdr:spPr>
        <a:xfrm xmlns:a="http://schemas.openxmlformats.org/drawingml/2006/main">
          <a:off x="5212148" y="572529"/>
          <a:ext cx="546100" cy="304800"/>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1050">
              <a:effectLst/>
              <a:latin typeface="Times New Roman" panose="02020603050405020304" pitchFamily="18" charset="0"/>
              <a:ea typeface="Calibri" panose="020F0502020204030204" pitchFamily="34" charset="0"/>
              <a:cs typeface="Cordia New" panose="020B0304020202020204" pitchFamily="34" charset="-34"/>
            </a:rPr>
            <a:t>2%</a:t>
          </a:r>
          <a:endParaRPr lang="en-US" sz="1200">
            <a:effectLst/>
            <a:latin typeface="Times New Roman" panose="02020603050405020304" pitchFamily="18" charset="0"/>
            <a:ea typeface="Calibri" panose="020F0502020204030204" pitchFamily="34" charset="0"/>
            <a:cs typeface="Cordia New" panose="020B0304020202020204" pitchFamily="34" charset="-34"/>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0.80632</cdr:x>
      <cdr:y>0.48901</cdr:y>
    </cdr:from>
    <cdr:to>
      <cdr:x>0.89965</cdr:x>
      <cdr:y>0.48901</cdr:y>
    </cdr:to>
    <cdr:cxnSp macro="">
      <cdr:nvCxnSpPr>
        <cdr:cNvPr id="3" name="Straight Arrow Connector 2"/>
        <cdr:cNvCxnSpPr/>
      </cdr:nvCxnSpPr>
      <cdr:spPr>
        <a:xfrm xmlns:a="http://schemas.openxmlformats.org/drawingml/2006/main">
          <a:off x="4839526" y="1658190"/>
          <a:ext cx="560168" cy="0"/>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0.11646</cdr:x>
      <cdr:y>0.53029</cdr:y>
    </cdr:from>
    <cdr:to>
      <cdr:x>0.16487</cdr:x>
      <cdr:y>0.53029</cdr:y>
    </cdr:to>
    <cdr:cxnSp macro="">
      <cdr:nvCxnSpPr>
        <cdr:cNvPr id="4" name="Straight Arrow Connector 3"/>
        <cdr:cNvCxnSpPr/>
      </cdr:nvCxnSpPr>
      <cdr:spPr>
        <a:xfrm xmlns:a="http://schemas.openxmlformats.org/drawingml/2006/main" flipH="1">
          <a:off x="698995" y="1885711"/>
          <a:ext cx="290561" cy="0"/>
        </a:xfrm>
        <a:prstGeom xmlns:a="http://schemas.openxmlformats.org/drawingml/2006/main" prst="straightConnector1">
          <a:avLst/>
        </a:prstGeom>
        <a:ln xmlns:a="http://schemas.openxmlformats.org/drawingml/2006/main">
          <a:solidFill>
            <a:schemeClr val="tx1"/>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0.10923</cdr:x>
      <cdr:y>0.33295</cdr:y>
    </cdr:from>
    <cdr:to>
      <cdr:x>0.84489</cdr:x>
      <cdr:y>0.33295</cdr:y>
    </cdr:to>
    <cdr:cxnSp macro="">
      <cdr:nvCxnSpPr>
        <cdr:cNvPr id="3" name="Straight Connector 2"/>
        <cdr:cNvCxnSpPr/>
      </cdr:nvCxnSpPr>
      <cdr:spPr>
        <a:xfrm xmlns:a="http://schemas.openxmlformats.org/drawingml/2006/main">
          <a:off x="329607" y="912496"/>
          <a:ext cx="2219867" cy="0"/>
        </a:xfrm>
        <a:prstGeom xmlns:a="http://schemas.openxmlformats.org/drawingml/2006/main" prst="line">
          <a:avLst/>
        </a:prstGeom>
        <a:ln xmlns:a="http://schemas.openxmlformats.org/drawingml/2006/main" w="6350">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0.11276</cdr:x>
      <cdr:y>0.17248</cdr:y>
    </cdr:from>
    <cdr:to>
      <cdr:x>0.83862</cdr:x>
      <cdr:y>0.26381</cdr:y>
    </cdr:to>
    <cdr:sp macro="" textlink="">
      <cdr:nvSpPr>
        <cdr:cNvPr id="4" name="Text Box 6"/>
        <cdr:cNvSpPr txBox="1"/>
      </cdr:nvSpPr>
      <cdr:spPr>
        <a:xfrm xmlns:a="http://schemas.openxmlformats.org/drawingml/2006/main">
          <a:off x="340242" y="472708"/>
          <a:ext cx="2190307" cy="25030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marL="0" marR="0">
            <a:spcBef>
              <a:spcPts val="0"/>
            </a:spcBef>
            <a:spcAft>
              <a:spcPts val="0"/>
            </a:spcAft>
          </a:pPr>
          <a:r>
            <a:rPr lang="en-US" sz="700">
              <a:effectLst/>
              <a:latin typeface="Times" pitchFamily="2" charset="0"/>
              <a:ea typeface="Calibri" panose="020F0502020204030204" pitchFamily="34" charset="0"/>
              <a:cs typeface="Times New Roman" panose="02020603050405020304" pitchFamily="18" charset="0"/>
            </a:rPr>
            <a:t>EACN=7.5	                                           </a:t>
          </a:r>
          <a:r>
            <a:rPr lang="en-US" sz="700" baseline="0">
              <a:effectLst/>
              <a:latin typeface="Times" pitchFamily="2" charset="0"/>
              <a:ea typeface="Calibri" panose="020F0502020204030204" pitchFamily="34" charset="0"/>
              <a:cs typeface="Times New Roman" panose="02020603050405020304" pitchFamily="18" charset="0"/>
            </a:rPr>
            <a:t> </a:t>
          </a:r>
          <a:r>
            <a:rPr lang="en-US" sz="700">
              <a:effectLst/>
              <a:latin typeface="Times" pitchFamily="2" charset="0"/>
              <a:ea typeface="Calibri" panose="020F0502020204030204" pitchFamily="34" charset="0"/>
              <a:cs typeface="Times New Roman" panose="02020603050405020304" pitchFamily="18" charset="0"/>
            </a:rPr>
            <a:t>(b)</a:t>
          </a:r>
          <a:endParaRPr lang="en-US" sz="1100">
            <a:effectLst/>
            <a:latin typeface="Times" pitchFamily="2" charset="0"/>
            <a:ea typeface="Calibri" panose="020F0502020204030204" pitchFamily="34" charset="0"/>
            <a:cs typeface="Cordia New" panose="020B0304020202020204" pitchFamily="34" charset="-34"/>
          </a:endParaRPr>
        </a:p>
      </cdr:txBody>
    </cdr:sp>
  </cdr:relSizeAnchor>
</c:userShape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5-18T13:52:49.097"/>
    </inkml:context>
    <inkml:brush xml:id="br0">
      <inkml:brushProperty name="width" value="0.05" units="cm"/>
      <inkml:brushProperty name="height" value="0.05" units="cm"/>
    </inkml:brush>
  </inkml:definitions>
  <inkml:trace contextRef="#ctx0" brushRef="#br0">25 0 256,'-19'8'128,"13"1"512,6-9 256,0 2-896,0-2 128,0 0-128,0 3 128,0 0-384,0-1 128,0 4-128,2 2 128</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DengXian"/>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E28FA-26DD-2240-94F1-E3B30E4E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114</Pages>
  <Words>41840</Words>
  <Characters>238488</Characters>
  <Application>Microsoft Office Word</Application>
  <DocSecurity>0</DocSecurity>
  <Lines>1987</Lines>
  <Paragraphs>559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Phaodee, Parichat</cp:lastModifiedBy>
  <cp:revision>3</cp:revision>
  <cp:lastPrinted>2020-06-19T00:35:00Z</cp:lastPrinted>
  <dcterms:created xsi:type="dcterms:W3CDTF">2020-06-19T00:35:00Z</dcterms:created>
  <dcterms:modified xsi:type="dcterms:W3CDTF">2020-06-19T00:36:00Z</dcterms:modified>
</cp:coreProperties>
</file>