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9AB88" w14:textId="77777777" w:rsidR="00511898" w:rsidRDefault="00511898" w:rsidP="000F1C39">
      <w:pPr>
        <w:spacing w:before="0" w:after="0"/>
        <w:jc w:val="center"/>
      </w:pPr>
      <w:r>
        <w:t>UNIVERSITY OF OKLAHOMA</w:t>
      </w:r>
    </w:p>
    <w:p w14:paraId="47966C9A" w14:textId="77777777" w:rsidR="00511898" w:rsidRDefault="00511898" w:rsidP="000F1C39">
      <w:pPr>
        <w:spacing w:before="0" w:after="0"/>
        <w:jc w:val="center"/>
      </w:pPr>
      <w:r>
        <w:t>GRADUATE COLLEGE</w:t>
      </w:r>
    </w:p>
    <w:p w14:paraId="70D134DF" w14:textId="77777777" w:rsidR="00511898" w:rsidRDefault="00511898" w:rsidP="00511898">
      <w:pPr>
        <w:jc w:val="center"/>
      </w:pPr>
    </w:p>
    <w:p w14:paraId="24E6428E" w14:textId="77777777" w:rsidR="00511898" w:rsidRDefault="00511898" w:rsidP="00511898">
      <w:pPr>
        <w:jc w:val="center"/>
      </w:pPr>
    </w:p>
    <w:p w14:paraId="3093F8A9" w14:textId="23184EA5" w:rsidR="00511898" w:rsidRDefault="00511898" w:rsidP="00511898">
      <w:pPr>
        <w:jc w:val="center"/>
      </w:pPr>
      <w:r>
        <w:t xml:space="preserve">TECHNO-OPTIMIZATION OF </w:t>
      </w:r>
      <w:r w:rsidR="00435E6B">
        <w:t>CO</w:t>
      </w:r>
      <w:r w:rsidR="00435E6B" w:rsidRPr="00435E6B">
        <w:rPr>
          <w:vertAlign w:val="subscript"/>
        </w:rPr>
        <w:t>2</w:t>
      </w:r>
      <w:r>
        <w:t xml:space="preserve"> TRANSPORT NETWORKS WITH CONSTRAINED PIPELINE PARAMETERS</w:t>
      </w:r>
    </w:p>
    <w:p w14:paraId="37B73247" w14:textId="77777777" w:rsidR="00511898" w:rsidRDefault="00511898" w:rsidP="00511898">
      <w:pPr>
        <w:jc w:val="center"/>
      </w:pPr>
    </w:p>
    <w:p w14:paraId="0FDB2DC3" w14:textId="77777777" w:rsidR="000F1C39" w:rsidRDefault="000F1C39" w:rsidP="00511898">
      <w:pPr>
        <w:jc w:val="center"/>
      </w:pPr>
    </w:p>
    <w:p w14:paraId="0A10A131" w14:textId="77777777" w:rsidR="00511898" w:rsidRDefault="00511898" w:rsidP="000F1C39">
      <w:pPr>
        <w:spacing w:before="0" w:after="0"/>
        <w:jc w:val="center"/>
      </w:pPr>
      <w:r>
        <w:t>A THESIS</w:t>
      </w:r>
    </w:p>
    <w:p w14:paraId="3B048EA5" w14:textId="77777777" w:rsidR="00511898" w:rsidRDefault="00511898" w:rsidP="000F1C39">
      <w:pPr>
        <w:spacing w:before="0" w:after="0"/>
        <w:jc w:val="center"/>
      </w:pPr>
      <w:r>
        <w:t>SUBMITTED TO THE GRADUATE FACULTY</w:t>
      </w:r>
    </w:p>
    <w:p w14:paraId="38E13279" w14:textId="77777777" w:rsidR="00511898" w:rsidRDefault="00511898" w:rsidP="000F1C39">
      <w:pPr>
        <w:spacing w:before="0" w:after="0"/>
        <w:jc w:val="center"/>
      </w:pPr>
      <w:r>
        <w:t>in partial fulfillment of the requirements for the</w:t>
      </w:r>
    </w:p>
    <w:p w14:paraId="325A2054" w14:textId="77777777" w:rsidR="00511898" w:rsidRDefault="00511898" w:rsidP="000F1C39">
      <w:pPr>
        <w:spacing w:before="0" w:after="0"/>
        <w:jc w:val="center"/>
      </w:pPr>
      <w:r>
        <w:t>Degree of</w:t>
      </w:r>
    </w:p>
    <w:p w14:paraId="4696FE39" w14:textId="77777777" w:rsidR="00511898" w:rsidRDefault="00511898" w:rsidP="000F1C39">
      <w:pPr>
        <w:spacing w:before="0" w:after="0"/>
        <w:jc w:val="center"/>
      </w:pPr>
      <w:r>
        <w:t>MASTER OF SCIENCE</w:t>
      </w:r>
    </w:p>
    <w:p w14:paraId="058B71B7" w14:textId="77777777" w:rsidR="000F1C39" w:rsidRDefault="000F1C39" w:rsidP="00511898">
      <w:pPr>
        <w:jc w:val="center"/>
      </w:pPr>
    </w:p>
    <w:p w14:paraId="32BC3A6B" w14:textId="77777777" w:rsidR="000F1C39" w:rsidRDefault="000F1C39" w:rsidP="00511898">
      <w:pPr>
        <w:jc w:val="center"/>
      </w:pPr>
    </w:p>
    <w:p w14:paraId="29A3A407" w14:textId="46ECCD44" w:rsidR="00511898" w:rsidRDefault="00511898" w:rsidP="000F1C39">
      <w:pPr>
        <w:spacing w:before="0" w:after="0"/>
        <w:jc w:val="center"/>
      </w:pPr>
      <w:r>
        <w:t>By</w:t>
      </w:r>
    </w:p>
    <w:p w14:paraId="5CC4D44E" w14:textId="77777777" w:rsidR="00511898" w:rsidRDefault="00511898" w:rsidP="000F1C39">
      <w:pPr>
        <w:spacing w:before="0" w:after="0"/>
        <w:jc w:val="center"/>
      </w:pPr>
      <w:r>
        <w:t>DAVID NNAMDI NNAMDI</w:t>
      </w:r>
    </w:p>
    <w:p w14:paraId="0611AEB3" w14:textId="77777777" w:rsidR="00511898" w:rsidRDefault="00511898" w:rsidP="000F1C39">
      <w:pPr>
        <w:spacing w:before="0" w:after="0"/>
        <w:jc w:val="center"/>
      </w:pPr>
      <w:r>
        <w:t>Norman, Oklahoma</w:t>
      </w:r>
    </w:p>
    <w:p w14:paraId="6F67ADE4" w14:textId="77777777" w:rsidR="00511898" w:rsidRDefault="00511898" w:rsidP="000F1C39">
      <w:pPr>
        <w:spacing w:before="0" w:after="0"/>
        <w:jc w:val="center"/>
      </w:pPr>
      <w:r>
        <w:t>2023</w:t>
      </w:r>
    </w:p>
    <w:p w14:paraId="0E0F228F" w14:textId="3ACD6C2B" w:rsidR="00511898" w:rsidRDefault="00511898" w:rsidP="00511898">
      <w:pPr>
        <w:jc w:val="center"/>
      </w:pPr>
      <w:r>
        <w:lastRenderedPageBreak/>
        <w:t xml:space="preserve">TECHNO-OPTIMIZATION OF </w:t>
      </w:r>
      <w:r w:rsidR="00435E6B">
        <w:t>CO</w:t>
      </w:r>
      <w:r w:rsidR="00435E6B" w:rsidRPr="00435E6B">
        <w:rPr>
          <w:vertAlign w:val="subscript"/>
        </w:rPr>
        <w:t>2</w:t>
      </w:r>
      <w:r>
        <w:t xml:space="preserve"> TRANSPORT NETWORKS WITH CONSTRAINED PIPELINE PARAMETERS</w:t>
      </w:r>
    </w:p>
    <w:p w14:paraId="75AD7A86" w14:textId="77777777" w:rsidR="00511898" w:rsidRDefault="00511898" w:rsidP="00511898">
      <w:pPr>
        <w:pBdr>
          <w:top w:val="nil"/>
          <w:left w:val="nil"/>
          <w:bottom w:val="nil"/>
          <w:right w:val="nil"/>
          <w:between w:val="nil"/>
        </w:pBdr>
        <w:spacing w:before="0" w:after="0" w:line="240" w:lineRule="auto"/>
        <w:jc w:val="center"/>
        <w:rPr>
          <w:color w:val="000000"/>
        </w:rPr>
      </w:pPr>
      <w:r>
        <w:rPr>
          <w:color w:val="000000"/>
        </w:rPr>
        <w:t>A THESIS APPROVED FOR THE</w:t>
      </w:r>
    </w:p>
    <w:p w14:paraId="1B4257D3" w14:textId="77777777" w:rsidR="00511898" w:rsidRDefault="00511898" w:rsidP="00511898">
      <w:pPr>
        <w:pBdr>
          <w:top w:val="nil"/>
          <w:left w:val="nil"/>
          <w:bottom w:val="nil"/>
          <w:right w:val="nil"/>
          <w:between w:val="nil"/>
        </w:pBdr>
        <w:spacing w:before="0" w:after="0" w:line="240" w:lineRule="auto"/>
        <w:jc w:val="center"/>
        <w:rPr>
          <w:color w:val="000000"/>
        </w:rPr>
      </w:pPr>
      <w:r>
        <w:rPr>
          <w:color w:val="000000"/>
        </w:rPr>
        <w:t>MEWBOURNE SCHOOL OF PETROLEUM AND GEOLOGICAL ENGINEERING</w:t>
      </w:r>
    </w:p>
    <w:p w14:paraId="5B2FF7EB" w14:textId="77777777" w:rsidR="00511898" w:rsidRDefault="00511898" w:rsidP="00511898">
      <w:pPr>
        <w:pBdr>
          <w:top w:val="nil"/>
          <w:left w:val="nil"/>
          <w:bottom w:val="nil"/>
          <w:right w:val="nil"/>
          <w:between w:val="nil"/>
        </w:pBdr>
        <w:spacing w:before="0" w:after="0" w:line="240" w:lineRule="auto"/>
        <w:jc w:val="center"/>
        <w:rPr>
          <w:color w:val="000000"/>
        </w:rPr>
      </w:pPr>
    </w:p>
    <w:p w14:paraId="5A46CA09" w14:textId="77777777" w:rsidR="00511898" w:rsidRDefault="00511898" w:rsidP="00511898">
      <w:pPr>
        <w:pBdr>
          <w:top w:val="nil"/>
          <w:left w:val="nil"/>
          <w:bottom w:val="nil"/>
          <w:right w:val="nil"/>
          <w:between w:val="nil"/>
        </w:pBdr>
        <w:spacing w:before="0" w:after="0" w:line="240" w:lineRule="auto"/>
        <w:jc w:val="center"/>
        <w:rPr>
          <w:color w:val="000000"/>
        </w:rPr>
      </w:pPr>
    </w:p>
    <w:p w14:paraId="68C1A90A" w14:textId="77777777" w:rsidR="00511898" w:rsidRDefault="00511898" w:rsidP="00511898">
      <w:pPr>
        <w:pBdr>
          <w:top w:val="nil"/>
          <w:left w:val="nil"/>
          <w:bottom w:val="nil"/>
          <w:right w:val="nil"/>
          <w:between w:val="nil"/>
        </w:pBdr>
        <w:spacing w:before="0" w:after="0" w:line="240" w:lineRule="auto"/>
        <w:jc w:val="center"/>
        <w:rPr>
          <w:color w:val="000000"/>
        </w:rPr>
      </w:pPr>
    </w:p>
    <w:p w14:paraId="687EC271" w14:textId="77777777" w:rsidR="00511898" w:rsidRDefault="00511898" w:rsidP="00511898">
      <w:pPr>
        <w:pBdr>
          <w:top w:val="nil"/>
          <w:left w:val="nil"/>
          <w:bottom w:val="nil"/>
          <w:right w:val="nil"/>
          <w:between w:val="nil"/>
        </w:pBdr>
        <w:spacing w:before="0" w:after="0" w:line="240" w:lineRule="auto"/>
        <w:jc w:val="center"/>
        <w:rPr>
          <w:color w:val="000000"/>
        </w:rPr>
      </w:pPr>
    </w:p>
    <w:p w14:paraId="61F652C6" w14:textId="77777777" w:rsidR="00511898" w:rsidRDefault="00511898" w:rsidP="00511898">
      <w:pPr>
        <w:pBdr>
          <w:top w:val="nil"/>
          <w:left w:val="nil"/>
          <w:bottom w:val="nil"/>
          <w:right w:val="nil"/>
          <w:between w:val="nil"/>
        </w:pBdr>
        <w:spacing w:before="0" w:after="0" w:line="240" w:lineRule="auto"/>
        <w:jc w:val="center"/>
        <w:rPr>
          <w:color w:val="000000"/>
        </w:rPr>
      </w:pPr>
    </w:p>
    <w:p w14:paraId="41D25B15" w14:textId="77777777" w:rsidR="00511898" w:rsidRDefault="00511898" w:rsidP="00511898">
      <w:pPr>
        <w:pBdr>
          <w:top w:val="nil"/>
          <w:left w:val="nil"/>
          <w:bottom w:val="nil"/>
          <w:right w:val="nil"/>
          <w:between w:val="nil"/>
        </w:pBdr>
        <w:spacing w:before="0" w:after="0" w:line="240" w:lineRule="auto"/>
        <w:jc w:val="center"/>
        <w:rPr>
          <w:color w:val="000000"/>
        </w:rPr>
      </w:pPr>
    </w:p>
    <w:p w14:paraId="3DFD16B6" w14:textId="77777777" w:rsidR="00511898" w:rsidRDefault="00511898" w:rsidP="00511898">
      <w:pPr>
        <w:pBdr>
          <w:top w:val="nil"/>
          <w:left w:val="nil"/>
          <w:bottom w:val="nil"/>
          <w:right w:val="nil"/>
          <w:between w:val="nil"/>
        </w:pBdr>
        <w:spacing w:before="0" w:after="0" w:line="240" w:lineRule="auto"/>
        <w:jc w:val="center"/>
        <w:rPr>
          <w:color w:val="000000"/>
        </w:rPr>
      </w:pPr>
      <w:r>
        <w:rPr>
          <w:color w:val="000000"/>
        </w:rPr>
        <w:t>BY THE COMMITTEE CONSISTING OF</w:t>
      </w:r>
    </w:p>
    <w:p w14:paraId="315D150A" w14:textId="77777777" w:rsidR="00511898" w:rsidRDefault="00511898" w:rsidP="00511898">
      <w:pPr>
        <w:pBdr>
          <w:top w:val="nil"/>
          <w:left w:val="nil"/>
          <w:bottom w:val="nil"/>
          <w:right w:val="nil"/>
          <w:between w:val="nil"/>
        </w:pBdr>
        <w:spacing w:before="0" w:after="0" w:line="240" w:lineRule="auto"/>
        <w:jc w:val="center"/>
        <w:rPr>
          <w:color w:val="000000"/>
        </w:rPr>
      </w:pPr>
    </w:p>
    <w:p w14:paraId="5AFD0110" w14:textId="77777777" w:rsidR="00511898" w:rsidRDefault="00511898" w:rsidP="00511898">
      <w:pPr>
        <w:pBdr>
          <w:top w:val="nil"/>
          <w:left w:val="nil"/>
          <w:bottom w:val="nil"/>
          <w:right w:val="nil"/>
          <w:between w:val="nil"/>
        </w:pBdr>
        <w:spacing w:before="0" w:after="0" w:line="240" w:lineRule="auto"/>
        <w:jc w:val="center"/>
        <w:rPr>
          <w:color w:val="000000"/>
        </w:rPr>
      </w:pPr>
    </w:p>
    <w:p w14:paraId="371EBA40" w14:textId="77777777" w:rsidR="00511898" w:rsidRDefault="00511898" w:rsidP="00511898">
      <w:pPr>
        <w:pBdr>
          <w:top w:val="nil"/>
          <w:left w:val="nil"/>
          <w:bottom w:val="nil"/>
          <w:right w:val="nil"/>
          <w:between w:val="nil"/>
        </w:pBdr>
        <w:spacing w:before="0" w:after="0" w:line="240" w:lineRule="auto"/>
        <w:jc w:val="center"/>
        <w:rPr>
          <w:color w:val="000000"/>
        </w:rPr>
      </w:pPr>
    </w:p>
    <w:p w14:paraId="30DBF142" w14:textId="77777777" w:rsidR="00511898" w:rsidRDefault="00511898" w:rsidP="00511898">
      <w:pPr>
        <w:pBdr>
          <w:top w:val="nil"/>
          <w:left w:val="nil"/>
          <w:bottom w:val="nil"/>
          <w:right w:val="nil"/>
          <w:between w:val="nil"/>
        </w:pBdr>
        <w:spacing w:before="0" w:after="0" w:line="240" w:lineRule="auto"/>
        <w:jc w:val="center"/>
        <w:rPr>
          <w:color w:val="000000"/>
          <w:sz w:val="23"/>
          <w:szCs w:val="23"/>
        </w:rPr>
      </w:pPr>
    </w:p>
    <w:p w14:paraId="00C339D0" w14:textId="77777777" w:rsidR="00511898" w:rsidRDefault="00511898" w:rsidP="00511898">
      <w:pPr>
        <w:pBdr>
          <w:top w:val="nil"/>
          <w:left w:val="nil"/>
          <w:bottom w:val="nil"/>
          <w:right w:val="nil"/>
          <w:between w:val="nil"/>
        </w:pBdr>
        <w:spacing w:before="0" w:after="0" w:line="240" w:lineRule="auto"/>
        <w:jc w:val="right"/>
        <w:rPr>
          <w:color w:val="000000"/>
          <w:sz w:val="23"/>
          <w:szCs w:val="23"/>
        </w:rPr>
      </w:pPr>
    </w:p>
    <w:p w14:paraId="5C8D82F4" w14:textId="77777777" w:rsidR="00511898" w:rsidRDefault="00511898" w:rsidP="00511898">
      <w:pPr>
        <w:pBdr>
          <w:top w:val="nil"/>
          <w:left w:val="nil"/>
          <w:bottom w:val="nil"/>
          <w:right w:val="nil"/>
          <w:between w:val="nil"/>
        </w:pBdr>
        <w:spacing w:before="0" w:after="0" w:line="240" w:lineRule="auto"/>
        <w:jc w:val="right"/>
        <w:rPr>
          <w:color w:val="000000"/>
          <w:sz w:val="23"/>
          <w:szCs w:val="23"/>
        </w:rPr>
      </w:pPr>
    </w:p>
    <w:p w14:paraId="3BE5B2CB" w14:textId="77777777" w:rsidR="00511898" w:rsidRDefault="00511898" w:rsidP="00511898">
      <w:pPr>
        <w:pBdr>
          <w:top w:val="nil"/>
          <w:left w:val="nil"/>
          <w:bottom w:val="nil"/>
          <w:right w:val="nil"/>
          <w:between w:val="nil"/>
        </w:pBdr>
        <w:spacing w:before="0" w:after="0" w:line="240" w:lineRule="auto"/>
        <w:jc w:val="right"/>
        <w:rPr>
          <w:color w:val="000000"/>
          <w:sz w:val="23"/>
          <w:szCs w:val="23"/>
        </w:rPr>
      </w:pPr>
    </w:p>
    <w:p w14:paraId="7608E71E" w14:textId="1531E109" w:rsidR="00511898" w:rsidRDefault="00511898" w:rsidP="00511898">
      <w:pPr>
        <w:pBdr>
          <w:top w:val="nil"/>
          <w:left w:val="nil"/>
          <w:bottom w:val="nil"/>
          <w:right w:val="nil"/>
          <w:between w:val="nil"/>
        </w:pBdr>
        <w:spacing w:before="0" w:after="0" w:line="240" w:lineRule="auto"/>
        <w:jc w:val="right"/>
        <w:rPr>
          <w:color w:val="000000"/>
          <w:sz w:val="23"/>
          <w:szCs w:val="23"/>
        </w:rPr>
      </w:pPr>
    </w:p>
    <w:p w14:paraId="4E974DC7" w14:textId="704E44C3" w:rsidR="00511898" w:rsidRDefault="00511898" w:rsidP="00511898">
      <w:pPr>
        <w:pBdr>
          <w:top w:val="nil"/>
          <w:left w:val="nil"/>
          <w:bottom w:val="nil"/>
          <w:right w:val="nil"/>
          <w:between w:val="nil"/>
        </w:pBdr>
        <w:spacing w:before="0" w:after="0" w:line="240" w:lineRule="auto"/>
        <w:jc w:val="right"/>
        <w:rPr>
          <w:color w:val="000000"/>
          <w:sz w:val="23"/>
          <w:szCs w:val="23"/>
        </w:rPr>
      </w:pPr>
      <w:r>
        <w:rPr>
          <w:color w:val="000000"/>
          <w:sz w:val="23"/>
          <w:szCs w:val="23"/>
        </w:rPr>
        <w:t>Dr. Rouzbeh</w:t>
      </w:r>
      <w:r w:rsidR="00BB4F21">
        <w:rPr>
          <w:color w:val="000000"/>
          <w:sz w:val="23"/>
          <w:szCs w:val="23"/>
        </w:rPr>
        <w:t xml:space="preserve"> G.</w:t>
      </w:r>
      <w:r>
        <w:rPr>
          <w:color w:val="000000"/>
          <w:sz w:val="23"/>
          <w:szCs w:val="23"/>
        </w:rPr>
        <w:t xml:space="preserve"> Moghanloo, </w:t>
      </w:r>
      <w:r w:rsidR="009F5B74">
        <w:rPr>
          <w:color w:val="000000"/>
          <w:sz w:val="23"/>
          <w:szCs w:val="23"/>
        </w:rPr>
        <w:t xml:space="preserve">Committee </w:t>
      </w:r>
      <w:r>
        <w:rPr>
          <w:color w:val="000000"/>
          <w:sz w:val="23"/>
          <w:szCs w:val="23"/>
        </w:rPr>
        <w:t>Chair</w:t>
      </w:r>
    </w:p>
    <w:p w14:paraId="1D8FAA14" w14:textId="412F3798" w:rsidR="00511898" w:rsidRDefault="00511898" w:rsidP="00511898">
      <w:pPr>
        <w:pBdr>
          <w:top w:val="nil"/>
          <w:left w:val="nil"/>
          <w:bottom w:val="nil"/>
          <w:right w:val="nil"/>
          <w:between w:val="nil"/>
        </w:pBdr>
        <w:spacing w:before="0" w:after="0" w:line="240" w:lineRule="auto"/>
        <w:jc w:val="right"/>
        <w:rPr>
          <w:color w:val="000000"/>
          <w:sz w:val="23"/>
          <w:szCs w:val="23"/>
        </w:rPr>
      </w:pPr>
    </w:p>
    <w:p w14:paraId="2B7C927D" w14:textId="4F765C57" w:rsidR="00511898" w:rsidRDefault="00511898" w:rsidP="00511898">
      <w:pPr>
        <w:pBdr>
          <w:top w:val="nil"/>
          <w:left w:val="nil"/>
          <w:bottom w:val="nil"/>
          <w:right w:val="nil"/>
          <w:between w:val="nil"/>
        </w:pBdr>
        <w:spacing w:before="0" w:after="0" w:line="240" w:lineRule="auto"/>
        <w:jc w:val="right"/>
        <w:rPr>
          <w:color w:val="000000"/>
          <w:sz w:val="23"/>
          <w:szCs w:val="23"/>
        </w:rPr>
      </w:pPr>
      <w:r>
        <w:rPr>
          <w:color w:val="000000"/>
          <w:sz w:val="23"/>
          <w:szCs w:val="23"/>
        </w:rPr>
        <w:t xml:space="preserve"> </w:t>
      </w:r>
    </w:p>
    <w:p w14:paraId="650C9B5A" w14:textId="1632E7F7" w:rsidR="00511898" w:rsidRDefault="00511898" w:rsidP="00511898">
      <w:pPr>
        <w:pBdr>
          <w:top w:val="nil"/>
          <w:left w:val="nil"/>
          <w:bottom w:val="nil"/>
          <w:right w:val="nil"/>
          <w:between w:val="nil"/>
        </w:pBdr>
        <w:spacing w:before="0" w:after="0" w:line="240" w:lineRule="auto"/>
        <w:jc w:val="right"/>
        <w:rPr>
          <w:color w:val="000000"/>
          <w:sz w:val="23"/>
          <w:szCs w:val="23"/>
        </w:rPr>
      </w:pPr>
    </w:p>
    <w:p w14:paraId="2FB0B2A6" w14:textId="1DBBF94C" w:rsidR="00511898" w:rsidRDefault="00511898" w:rsidP="00511898">
      <w:pPr>
        <w:pBdr>
          <w:top w:val="nil"/>
          <w:left w:val="nil"/>
          <w:bottom w:val="nil"/>
          <w:right w:val="nil"/>
          <w:between w:val="nil"/>
        </w:pBdr>
        <w:spacing w:before="0" w:after="0" w:line="240" w:lineRule="auto"/>
        <w:jc w:val="right"/>
        <w:rPr>
          <w:color w:val="000000"/>
          <w:sz w:val="23"/>
          <w:szCs w:val="23"/>
        </w:rPr>
      </w:pPr>
      <w:r>
        <w:rPr>
          <w:color w:val="000000"/>
          <w:sz w:val="23"/>
          <w:szCs w:val="23"/>
        </w:rPr>
        <w:t>Dr. Deepak Devegowda</w:t>
      </w:r>
      <w:r w:rsidR="00BB4F21">
        <w:rPr>
          <w:color w:val="000000"/>
          <w:sz w:val="23"/>
          <w:szCs w:val="23"/>
        </w:rPr>
        <w:t xml:space="preserve">, </w:t>
      </w:r>
      <w:r w:rsidR="009F5B74">
        <w:rPr>
          <w:color w:val="000000"/>
          <w:sz w:val="23"/>
          <w:szCs w:val="23"/>
        </w:rPr>
        <w:t>Committee Member</w:t>
      </w:r>
    </w:p>
    <w:p w14:paraId="28C253D0" w14:textId="54A6204D" w:rsidR="00511898" w:rsidRDefault="00511898" w:rsidP="00511898">
      <w:pPr>
        <w:pBdr>
          <w:top w:val="nil"/>
          <w:left w:val="nil"/>
          <w:bottom w:val="nil"/>
          <w:right w:val="nil"/>
          <w:between w:val="nil"/>
        </w:pBdr>
        <w:spacing w:before="0" w:after="0" w:line="240" w:lineRule="auto"/>
        <w:jc w:val="right"/>
        <w:rPr>
          <w:color w:val="000000"/>
          <w:sz w:val="23"/>
          <w:szCs w:val="23"/>
        </w:rPr>
      </w:pPr>
    </w:p>
    <w:p w14:paraId="42160D4E" w14:textId="563DE268" w:rsidR="00511898" w:rsidRDefault="00511898" w:rsidP="00511898">
      <w:pPr>
        <w:pBdr>
          <w:top w:val="nil"/>
          <w:left w:val="nil"/>
          <w:bottom w:val="nil"/>
          <w:right w:val="nil"/>
          <w:between w:val="nil"/>
        </w:pBdr>
        <w:spacing w:before="0" w:after="0" w:line="240" w:lineRule="auto"/>
        <w:jc w:val="right"/>
        <w:rPr>
          <w:color w:val="000000"/>
          <w:sz w:val="23"/>
          <w:szCs w:val="23"/>
        </w:rPr>
      </w:pPr>
      <w:r>
        <w:rPr>
          <w:color w:val="000000"/>
          <w:sz w:val="23"/>
          <w:szCs w:val="23"/>
        </w:rPr>
        <w:t xml:space="preserve"> </w:t>
      </w:r>
    </w:p>
    <w:p w14:paraId="630952C2" w14:textId="11BC13CE" w:rsidR="00511898" w:rsidRDefault="00511898" w:rsidP="00511898">
      <w:pPr>
        <w:pBdr>
          <w:top w:val="nil"/>
          <w:left w:val="nil"/>
          <w:bottom w:val="nil"/>
          <w:right w:val="nil"/>
          <w:between w:val="nil"/>
        </w:pBdr>
        <w:spacing w:before="0" w:after="0" w:line="240" w:lineRule="auto"/>
        <w:jc w:val="right"/>
        <w:rPr>
          <w:color w:val="000000"/>
          <w:sz w:val="23"/>
          <w:szCs w:val="23"/>
        </w:rPr>
      </w:pPr>
    </w:p>
    <w:p w14:paraId="77B8CC1E" w14:textId="43600BBE" w:rsidR="00511898" w:rsidRDefault="00511898" w:rsidP="00511898">
      <w:pPr>
        <w:pBdr>
          <w:top w:val="nil"/>
          <w:left w:val="nil"/>
          <w:bottom w:val="nil"/>
          <w:right w:val="nil"/>
          <w:between w:val="nil"/>
        </w:pBdr>
        <w:spacing w:before="0" w:after="0" w:line="240" w:lineRule="auto"/>
        <w:jc w:val="right"/>
        <w:rPr>
          <w:color w:val="000000"/>
        </w:rPr>
      </w:pPr>
      <w:r>
        <w:rPr>
          <w:color w:val="000000"/>
          <w:sz w:val="23"/>
          <w:szCs w:val="23"/>
        </w:rPr>
        <w:t>Dr. Sean Yaw</w:t>
      </w:r>
      <w:r w:rsidR="009F5B74">
        <w:rPr>
          <w:color w:val="000000"/>
          <w:sz w:val="23"/>
          <w:szCs w:val="23"/>
        </w:rPr>
        <w:t>, Committee Member</w:t>
      </w:r>
    </w:p>
    <w:p w14:paraId="077B8D78" w14:textId="77777777" w:rsidR="00511898" w:rsidRDefault="00511898" w:rsidP="00511898"/>
    <w:p w14:paraId="29EEDDBB" w14:textId="77777777" w:rsidR="00511898" w:rsidRDefault="00511898" w:rsidP="00511898"/>
    <w:p w14:paraId="4BBD1E0F" w14:textId="77777777" w:rsidR="00511898" w:rsidRDefault="00511898" w:rsidP="00511898"/>
    <w:p w14:paraId="3136F819" w14:textId="77777777" w:rsidR="00511898" w:rsidRDefault="00511898" w:rsidP="00511898"/>
    <w:p w14:paraId="24D897F9" w14:textId="77777777" w:rsidR="00511898" w:rsidRDefault="00511898" w:rsidP="00511898"/>
    <w:p w14:paraId="244AEA79" w14:textId="77777777" w:rsidR="00511898" w:rsidRDefault="00511898" w:rsidP="00511898"/>
    <w:p w14:paraId="6911F494" w14:textId="77777777" w:rsidR="00511898" w:rsidRDefault="00511898" w:rsidP="00511898"/>
    <w:p w14:paraId="70E0BCB0" w14:textId="77777777" w:rsidR="00511898" w:rsidRDefault="00511898" w:rsidP="00511898"/>
    <w:p w14:paraId="78B38D7E" w14:textId="77777777" w:rsidR="00511898" w:rsidRDefault="00511898" w:rsidP="00511898"/>
    <w:p w14:paraId="1B4807CC" w14:textId="77777777" w:rsidR="00511898" w:rsidRDefault="00511898" w:rsidP="00511898"/>
    <w:p w14:paraId="355FDBAD" w14:textId="77777777" w:rsidR="00511898" w:rsidRDefault="00511898" w:rsidP="00511898"/>
    <w:p w14:paraId="397B4906" w14:textId="77777777" w:rsidR="00511898" w:rsidRDefault="00511898" w:rsidP="00511898"/>
    <w:p w14:paraId="49AD4877" w14:textId="77777777" w:rsidR="00511898" w:rsidRDefault="00511898" w:rsidP="00511898"/>
    <w:p w14:paraId="17C1DC8B" w14:textId="77777777" w:rsidR="00511898" w:rsidRDefault="00511898" w:rsidP="00511898"/>
    <w:p w14:paraId="78BEFA43" w14:textId="77777777" w:rsidR="00A54FF8" w:rsidRDefault="00A54FF8" w:rsidP="00511898"/>
    <w:p w14:paraId="2CF9FADA" w14:textId="77777777" w:rsidR="00A54FF8" w:rsidRDefault="00A54FF8" w:rsidP="00511898"/>
    <w:p w14:paraId="1F9A2C8A" w14:textId="77777777" w:rsidR="00A54FF8" w:rsidRDefault="00A54FF8" w:rsidP="00511898"/>
    <w:p w14:paraId="033675C6" w14:textId="77777777" w:rsidR="00511898" w:rsidRDefault="00511898" w:rsidP="00511898"/>
    <w:p w14:paraId="5B50E606" w14:textId="77777777" w:rsidR="00511898" w:rsidRDefault="00511898" w:rsidP="00511898"/>
    <w:p w14:paraId="49955DC1" w14:textId="77777777" w:rsidR="00511898" w:rsidRDefault="00511898" w:rsidP="00511898"/>
    <w:p w14:paraId="023AA356" w14:textId="77777777" w:rsidR="00511898" w:rsidRDefault="00511898" w:rsidP="00511898"/>
    <w:p w14:paraId="1E98D523" w14:textId="77777777" w:rsidR="00511898" w:rsidRDefault="00511898" w:rsidP="00511898">
      <w:pPr>
        <w:pBdr>
          <w:top w:val="nil"/>
          <w:left w:val="nil"/>
          <w:bottom w:val="nil"/>
          <w:right w:val="nil"/>
          <w:between w:val="nil"/>
        </w:pBdr>
        <w:spacing w:before="0" w:after="0" w:line="240" w:lineRule="auto"/>
        <w:jc w:val="center"/>
        <w:rPr>
          <w:color w:val="000000"/>
        </w:rPr>
      </w:pPr>
      <w:r>
        <w:rPr>
          <w:color w:val="000000"/>
        </w:rPr>
        <w:t>© Copyright by DAVID NNAMDI NNAMDI 2023</w:t>
      </w:r>
    </w:p>
    <w:p w14:paraId="3730BC1F" w14:textId="77777777" w:rsidR="004B4B9F" w:rsidRDefault="00511898" w:rsidP="00511898">
      <w:pPr>
        <w:jc w:val="center"/>
        <w:sectPr w:rsidR="004B4B9F" w:rsidSect="002633E5">
          <w:footerReference w:type="default" r:id="rId8"/>
          <w:pgSz w:w="12240" w:h="15840"/>
          <w:pgMar w:top="1440" w:right="1440" w:bottom="1440" w:left="1440" w:header="720" w:footer="720" w:gutter="0"/>
          <w:pgNumType w:fmt="lowerRoman" w:start="1"/>
          <w:cols w:space="720"/>
          <w:docGrid w:linePitch="360"/>
        </w:sectPr>
      </w:pPr>
      <w:r>
        <w:t>All Rights Reserved.</w:t>
      </w:r>
    </w:p>
    <w:p w14:paraId="173CD615" w14:textId="718B71BD" w:rsidR="00511898" w:rsidRDefault="00511898" w:rsidP="00511898">
      <w:pPr>
        <w:jc w:val="center"/>
      </w:pPr>
    </w:p>
    <w:p w14:paraId="0D976363" w14:textId="77777777" w:rsidR="000E2003" w:rsidRDefault="000E2003" w:rsidP="000E2003">
      <w:pPr>
        <w:jc w:val="left"/>
      </w:pPr>
    </w:p>
    <w:p w14:paraId="6531F485" w14:textId="77777777" w:rsidR="00511898" w:rsidRDefault="00511898" w:rsidP="00511898"/>
    <w:p w14:paraId="487E7C91" w14:textId="77777777" w:rsidR="00511898" w:rsidRDefault="00511898" w:rsidP="00511898"/>
    <w:p w14:paraId="377D8FE2" w14:textId="77777777" w:rsidR="00511898" w:rsidRDefault="00511898" w:rsidP="00511898"/>
    <w:p w14:paraId="67059655" w14:textId="77777777" w:rsidR="00511898" w:rsidRDefault="00511898" w:rsidP="00511898"/>
    <w:p w14:paraId="5C6534C9" w14:textId="77777777" w:rsidR="00511898" w:rsidRDefault="00511898" w:rsidP="00511898"/>
    <w:p w14:paraId="31A6F12A" w14:textId="77777777" w:rsidR="00511898" w:rsidRDefault="00511898" w:rsidP="00511898"/>
    <w:p w14:paraId="6C7EB28B" w14:textId="77777777" w:rsidR="00511898" w:rsidRDefault="00511898" w:rsidP="00511898">
      <w:pPr>
        <w:pBdr>
          <w:top w:val="nil"/>
          <w:left w:val="nil"/>
          <w:bottom w:val="nil"/>
          <w:right w:val="nil"/>
          <w:between w:val="nil"/>
        </w:pBdr>
        <w:spacing w:before="0" w:after="0" w:line="240" w:lineRule="auto"/>
        <w:jc w:val="center"/>
        <w:rPr>
          <w:color w:val="000000"/>
          <w:sz w:val="23"/>
          <w:szCs w:val="23"/>
        </w:rPr>
      </w:pPr>
      <w:r>
        <w:rPr>
          <w:color w:val="000000"/>
          <w:sz w:val="23"/>
          <w:szCs w:val="23"/>
        </w:rPr>
        <w:t>Dedicated to God.</w:t>
      </w:r>
    </w:p>
    <w:p w14:paraId="539479FA" w14:textId="77777777" w:rsidR="00511898" w:rsidRDefault="00511898" w:rsidP="00511898"/>
    <w:p w14:paraId="021852DA" w14:textId="77777777" w:rsidR="00511898" w:rsidRDefault="00511898" w:rsidP="00511898"/>
    <w:p w14:paraId="7A2F1F4D" w14:textId="77777777" w:rsidR="00511898" w:rsidRDefault="00511898" w:rsidP="00511898"/>
    <w:p w14:paraId="7CD0D052" w14:textId="77777777" w:rsidR="00511898" w:rsidRDefault="00511898" w:rsidP="00511898"/>
    <w:p w14:paraId="71D4DA97" w14:textId="77777777" w:rsidR="00511898" w:rsidRDefault="00511898" w:rsidP="00511898"/>
    <w:p w14:paraId="0DD2B5FD" w14:textId="77777777" w:rsidR="00511898" w:rsidRDefault="00511898" w:rsidP="00511898"/>
    <w:p w14:paraId="679C6A5F" w14:textId="77777777" w:rsidR="00511898" w:rsidRDefault="00511898" w:rsidP="00511898"/>
    <w:p w14:paraId="76A9B8F1" w14:textId="77777777" w:rsidR="00511898" w:rsidRDefault="00511898" w:rsidP="00511898"/>
    <w:p w14:paraId="05438C0E" w14:textId="15573C66" w:rsidR="00511898" w:rsidRDefault="00511898" w:rsidP="00511898">
      <w:pPr>
        <w:pStyle w:val="Heading1"/>
      </w:pPr>
      <w:bookmarkStart w:id="0" w:name="_Toc133824823"/>
      <w:r>
        <w:lastRenderedPageBreak/>
        <w:t>ACKNOWLEDGEMENT</w:t>
      </w:r>
      <w:r w:rsidR="00A54FF8">
        <w:t>S</w:t>
      </w:r>
      <w:bookmarkEnd w:id="0"/>
    </w:p>
    <w:p w14:paraId="0B60AD70" w14:textId="50198C46" w:rsidR="00511898" w:rsidRPr="00FD3862" w:rsidRDefault="00CD09A7" w:rsidP="00511898">
      <w:pPr>
        <w:pBdr>
          <w:top w:val="nil"/>
          <w:left w:val="nil"/>
          <w:bottom w:val="nil"/>
          <w:right w:val="nil"/>
          <w:between w:val="nil"/>
        </w:pBdr>
        <w:spacing w:before="0" w:after="0"/>
      </w:pPr>
      <w:bookmarkStart w:id="1" w:name="_heading=h.30j0zll" w:colFirst="0" w:colLast="0"/>
      <w:bookmarkEnd w:id="1"/>
      <w:r w:rsidRPr="00FD3862">
        <w:t>I would like to thank my research advisor, Dr. Rouzbeh Moghanloo, for his tremendous support and guidance throughout my Master’s Degree. Under his tutelage</w:t>
      </w:r>
      <w:r w:rsidR="00FA6F16">
        <w:t>,</w:t>
      </w:r>
      <w:r w:rsidRPr="00FD3862">
        <w:t xml:space="preserve"> I have gained extensive exposure and research experience in Carbon Sequestration and economic</w:t>
      </w:r>
      <w:r w:rsidR="00A50D76">
        <w:t xml:space="preserve"> op</w:t>
      </w:r>
      <w:r w:rsidR="00B07DF6">
        <w:t xml:space="preserve">timization </w:t>
      </w:r>
      <w:r w:rsidRPr="00FD3862">
        <w:t>through several projects over the years.</w:t>
      </w:r>
      <w:r w:rsidR="00FD3862" w:rsidRPr="00FD3862">
        <w:t xml:space="preserve"> Special thanks to all the members of the Carbon Utilization and Storage Partnership (CUSP)</w:t>
      </w:r>
      <w:r w:rsidR="00F75B7B">
        <w:t xml:space="preserve">. </w:t>
      </w:r>
      <w:r w:rsidR="00FD3862" w:rsidRPr="00FD3862">
        <w:t>To</w:t>
      </w:r>
      <w:r w:rsidR="00F75B7B">
        <w:t xml:space="preserve"> Dr. Sean Yaw and</w:t>
      </w:r>
      <w:r w:rsidR="00FD3862" w:rsidRPr="00FD3862">
        <w:t xml:space="preserve"> DaneshFar Jamal, I appreciate the time I spent working with you and for all the creative guidance in my earlier publications.</w:t>
      </w:r>
    </w:p>
    <w:p w14:paraId="01B86F63" w14:textId="77777777" w:rsidR="007053DF" w:rsidRPr="00FD3862" w:rsidRDefault="007053DF" w:rsidP="00511898">
      <w:pPr>
        <w:pBdr>
          <w:top w:val="nil"/>
          <w:left w:val="nil"/>
          <w:bottom w:val="nil"/>
          <w:right w:val="nil"/>
          <w:between w:val="nil"/>
        </w:pBdr>
        <w:spacing w:before="0" w:after="0"/>
      </w:pPr>
    </w:p>
    <w:p w14:paraId="4CEE96BF" w14:textId="70FCE2F0" w:rsidR="00FD3862" w:rsidRPr="00FD3862" w:rsidRDefault="007053DF" w:rsidP="00FD3862">
      <w:pPr>
        <w:pBdr>
          <w:top w:val="nil"/>
          <w:left w:val="nil"/>
          <w:bottom w:val="nil"/>
          <w:right w:val="nil"/>
          <w:between w:val="nil"/>
        </w:pBdr>
        <w:spacing w:before="0" w:after="0"/>
      </w:pPr>
      <w:r w:rsidRPr="00FD3862">
        <w:t xml:space="preserve">I would also like to thank all the professors I worked under as a Teaching Assistant during my </w:t>
      </w:r>
      <w:r w:rsidR="009A29EC">
        <w:t>t</w:t>
      </w:r>
      <w:r w:rsidRPr="00FD3862">
        <w:t xml:space="preserve">ime at OU, to Dr. Ali Tinni, Dr. Mohammed, Late Dr. Carl Sondergeld and </w:t>
      </w:r>
      <w:r w:rsidR="009A29EC">
        <w:t>f</w:t>
      </w:r>
      <w:r w:rsidRPr="00FD3862">
        <w:t xml:space="preserve">inally Dr. Rai. I can proudly say I worked for </w:t>
      </w:r>
      <w:r w:rsidR="0078679E">
        <w:t xml:space="preserve">some of the </w:t>
      </w:r>
      <w:r w:rsidRPr="00FD3862">
        <w:t xml:space="preserve">best professors the department had to </w:t>
      </w:r>
      <w:r w:rsidR="009A29EC" w:rsidRPr="00FD3862">
        <w:t>offer,</w:t>
      </w:r>
      <w:r w:rsidRPr="00FD3862">
        <w:t xml:space="preserve"> and I am very grateful for that opportunity. Special thanks are in order to Katie Shapiro, Sonya Grant and Francey Freeman for always responding to my many requests for information and academic related help. Thank you to my OU SPE family where I humbly served as external liaison, </w:t>
      </w:r>
      <w:r w:rsidR="00263202" w:rsidRPr="00FD3862">
        <w:t>which</w:t>
      </w:r>
      <w:r w:rsidRPr="00FD3862">
        <w:t xml:space="preserve"> was one of the most wonderful experiences I had at OU</w:t>
      </w:r>
      <w:r w:rsidR="00FD3862" w:rsidRPr="00FD3862">
        <w:t xml:space="preserve">. </w:t>
      </w:r>
    </w:p>
    <w:p w14:paraId="5311E817" w14:textId="77777777" w:rsidR="007053DF" w:rsidRPr="00FD3862" w:rsidRDefault="007053DF" w:rsidP="00511898">
      <w:pPr>
        <w:pBdr>
          <w:top w:val="nil"/>
          <w:left w:val="nil"/>
          <w:bottom w:val="nil"/>
          <w:right w:val="nil"/>
          <w:between w:val="nil"/>
        </w:pBdr>
        <w:spacing w:before="0" w:after="0"/>
      </w:pPr>
    </w:p>
    <w:p w14:paraId="644D4859" w14:textId="28AEAC55" w:rsidR="00511898" w:rsidRDefault="00511898" w:rsidP="00501C36">
      <w:pPr>
        <w:pBdr>
          <w:top w:val="nil"/>
          <w:left w:val="nil"/>
          <w:bottom w:val="nil"/>
          <w:right w:val="nil"/>
          <w:between w:val="nil"/>
        </w:pBdr>
        <w:spacing w:before="0" w:after="0"/>
      </w:pPr>
      <w:r w:rsidRPr="00FD3862">
        <w:t xml:space="preserve">Finally, I would like to thank my parents: </w:t>
      </w:r>
      <w:r w:rsidR="00FD3862" w:rsidRPr="00FD3862">
        <w:t>Mr. and Mrs. Nnamdi Nosike for all their prayers and encouragements</w:t>
      </w:r>
      <w:r w:rsidRPr="00FD3862">
        <w:t xml:space="preserve">, and my siblings: </w:t>
      </w:r>
      <w:r w:rsidR="00FD3862" w:rsidRPr="00FD3862">
        <w:t xml:space="preserve">Jessie, Melissa, Nancy for always offering me words of comfort when I felt down and alone. </w:t>
      </w:r>
      <w:r w:rsidRPr="00FD3862">
        <w:t xml:space="preserve">To my </w:t>
      </w:r>
      <w:r w:rsidR="00FD3862" w:rsidRPr="00FD3862">
        <w:t>closest friends</w:t>
      </w:r>
      <w:r w:rsidRPr="00FD3862">
        <w:t xml:space="preserve">, </w:t>
      </w:r>
      <w:r w:rsidR="00FD3862" w:rsidRPr="00FD3862">
        <w:t>Ayomide Hamzat, Karen Ochie and Chinedu Nwosu</w:t>
      </w:r>
      <w:r w:rsidRPr="00FD3862">
        <w:t xml:space="preserve">, </w:t>
      </w:r>
      <w:r w:rsidR="00FD3862" w:rsidRPr="00FD3862">
        <w:t>thank you for being my source of encouragement every day, this journey is very special because of you all. All the other</w:t>
      </w:r>
      <w:r w:rsidRPr="00FD3862">
        <w:t xml:space="preserve"> members of the Nigerian OU community, </w:t>
      </w:r>
      <w:r w:rsidR="00FD3862" w:rsidRPr="00FD3862">
        <w:t>my wonderful friends, thank you for genuine friendship, I will forever cherish all the memories we made</w:t>
      </w:r>
      <w:r w:rsidRPr="00FD3862">
        <w:t xml:space="preserve">. </w:t>
      </w:r>
    </w:p>
    <w:p w14:paraId="03DD5939" w14:textId="5BF3971D" w:rsidR="00511898" w:rsidRPr="00A54FF8" w:rsidRDefault="00511898" w:rsidP="00511898">
      <w:pPr>
        <w:pStyle w:val="Heading1"/>
        <w:rPr>
          <w:sz w:val="32"/>
          <w:szCs w:val="40"/>
        </w:rPr>
      </w:pPr>
      <w:bookmarkStart w:id="2" w:name="_Toc133824824"/>
      <w:r w:rsidRPr="00A54FF8">
        <w:rPr>
          <w:sz w:val="32"/>
          <w:szCs w:val="40"/>
        </w:rPr>
        <w:lastRenderedPageBreak/>
        <w:t>Table of Contents</w:t>
      </w:r>
      <w:bookmarkEnd w:id="2"/>
    </w:p>
    <w:sdt>
      <w:sdtPr>
        <w:id w:val="1638377489"/>
        <w:docPartObj>
          <w:docPartGallery w:val="Table of Contents"/>
          <w:docPartUnique/>
        </w:docPartObj>
      </w:sdtPr>
      <w:sdtContent>
        <w:p w14:paraId="6A7352CB" w14:textId="0D50B9C5" w:rsidR="00E31068" w:rsidRPr="00E31068" w:rsidRDefault="00E31068" w:rsidP="00E31068">
          <w:pPr>
            <w:pStyle w:val="TOC1"/>
            <w:tabs>
              <w:tab w:val="right" w:leader="dot" w:pos="9350"/>
            </w:tabs>
            <w:spacing w:after="0"/>
            <w:rPr>
              <w:rFonts w:ascii="Times New Roman" w:eastAsiaTheme="minorEastAsia" w:hAnsi="Times New Roman" w:cs="Times New Roman"/>
              <w:b w:val="0"/>
              <w:bCs w:val="0"/>
              <w:caps w:val="0"/>
              <w:noProof/>
              <w:kern w:val="2"/>
              <w:sz w:val="24"/>
              <w:szCs w:val="24"/>
              <w14:ligatures w14:val="standardContextual"/>
            </w:rPr>
          </w:pPr>
          <w:r w:rsidRPr="00E31068">
            <w:rPr>
              <w:rFonts w:ascii="Times New Roman" w:hAnsi="Times New Roman" w:cs="Times New Roman"/>
              <w:sz w:val="22"/>
              <w:szCs w:val="22"/>
            </w:rPr>
            <w:fldChar w:fldCharType="begin"/>
          </w:r>
          <w:r w:rsidRPr="00E31068">
            <w:rPr>
              <w:rFonts w:ascii="Times New Roman" w:hAnsi="Times New Roman" w:cs="Times New Roman"/>
              <w:sz w:val="22"/>
              <w:szCs w:val="22"/>
            </w:rPr>
            <w:instrText xml:space="preserve"> TOC \o "1-3" \h \z \u </w:instrText>
          </w:r>
          <w:r w:rsidRPr="00E31068">
            <w:rPr>
              <w:rFonts w:ascii="Times New Roman" w:hAnsi="Times New Roman" w:cs="Times New Roman"/>
              <w:sz w:val="22"/>
              <w:szCs w:val="22"/>
            </w:rPr>
            <w:fldChar w:fldCharType="separate"/>
          </w:r>
          <w:hyperlink w:anchor="_Toc133824823" w:history="1">
            <w:r w:rsidRPr="00E31068">
              <w:rPr>
                <w:rStyle w:val="Hyperlink"/>
                <w:rFonts w:ascii="Times New Roman" w:hAnsi="Times New Roman" w:cs="Times New Roman"/>
                <w:noProof/>
                <w:sz w:val="22"/>
                <w:szCs w:val="22"/>
              </w:rPr>
              <w:t>ACKNOWLEDGEMENTS</w:t>
            </w:r>
            <w:r w:rsidRPr="00E31068">
              <w:rPr>
                <w:rFonts w:ascii="Times New Roman" w:hAnsi="Times New Roman" w:cs="Times New Roman"/>
                <w:noProof/>
                <w:webHidden/>
                <w:sz w:val="22"/>
                <w:szCs w:val="22"/>
              </w:rPr>
              <w:tab/>
            </w:r>
            <w:r w:rsidRPr="00E31068">
              <w:rPr>
                <w:rFonts w:ascii="Times New Roman" w:hAnsi="Times New Roman" w:cs="Times New Roman"/>
                <w:noProof/>
                <w:webHidden/>
                <w:sz w:val="22"/>
                <w:szCs w:val="22"/>
              </w:rPr>
              <w:fldChar w:fldCharType="begin"/>
            </w:r>
            <w:r w:rsidRPr="00E31068">
              <w:rPr>
                <w:rFonts w:ascii="Times New Roman" w:hAnsi="Times New Roman" w:cs="Times New Roman"/>
                <w:noProof/>
                <w:webHidden/>
                <w:sz w:val="22"/>
                <w:szCs w:val="22"/>
              </w:rPr>
              <w:instrText xml:space="preserve"> PAGEREF _Toc133824823 \h </w:instrText>
            </w:r>
            <w:r w:rsidRPr="00E31068">
              <w:rPr>
                <w:rFonts w:ascii="Times New Roman" w:hAnsi="Times New Roman" w:cs="Times New Roman"/>
                <w:noProof/>
                <w:webHidden/>
                <w:sz w:val="22"/>
                <w:szCs w:val="22"/>
              </w:rPr>
            </w:r>
            <w:r w:rsidRPr="00E31068">
              <w:rPr>
                <w:rFonts w:ascii="Times New Roman" w:hAnsi="Times New Roman" w:cs="Times New Roman"/>
                <w:noProof/>
                <w:webHidden/>
                <w:sz w:val="22"/>
                <w:szCs w:val="22"/>
              </w:rPr>
              <w:fldChar w:fldCharType="separate"/>
            </w:r>
            <w:r w:rsidR="00B26048">
              <w:rPr>
                <w:rFonts w:ascii="Times New Roman" w:hAnsi="Times New Roman" w:cs="Times New Roman"/>
                <w:noProof/>
                <w:webHidden/>
                <w:sz w:val="22"/>
                <w:szCs w:val="22"/>
              </w:rPr>
              <w:t>v</w:t>
            </w:r>
            <w:r w:rsidRPr="00E31068">
              <w:rPr>
                <w:rFonts w:ascii="Times New Roman" w:hAnsi="Times New Roman" w:cs="Times New Roman"/>
                <w:noProof/>
                <w:webHidden/>
                <w:sz w:val="22"/>
                <w:szCs w:val="22"/>
              </w:rPr>
              <w:fldChar w:fldCharType="end"/>
            </w:r>
          </w:hyperlink>
        </w:p>
        <w:p w14:paraId="653C1ABF" w14:textId="39C227B7" w:rsidR="00E31068" w:rsidRPr="00E31068" w:rsidRDefault="00000000" w:rsidP="00E31068">
          <w:pPr>
            <w:pStyle w:val="TOC1"/>
            <w:tabs>
              <w:tab w:val="right" w:leader="dot" w:pos="9350"/>
            </w:tabs>
            <w:spacing w:after="0"/>
            <w:rPr>
              <w:rFonts w:ascii="Times New Roman" w:eastAsiaTheme="minorEastAsia" w:hAnsi="Times New Roman" w:cs="Times New Roman"/>
              <w:b w:val="0"/>
              <w:bCs w:val="0"/>
              <w:caps w:val="0"/>
              <w:noProof/>
              <w:kern w:val="2"/>
              <w:sz w:val="24"/>
              <w:szCs w:val="24"/>
              <w14:ligatures w14:val="standardContextual"/>
            </w:rPr>
          </w:pPr>
          <w:hyperlink w:anchor="_Toc133824824" w:history="1">
            <w:r w:rsidR="00E31068" w:rsidRPr="00E31068">
              <w:rPr>
                <w:rStyle w:val="Hyperlink"/>
                <w:rFonts w:ascii="Times New Roman" w:hAnsi="Times New Roman" w:cs="Times New Roman"/>
                <w:noProof/>
                <w:sz w:val="22"/>
                <w:szCs w:val="22"/>
              </w:rPr>
              <w:t>Table of Contents</w:t>
            </w:r>
            <w:r w:rsidR="00E31068" w:rsidRPr="00E31068">
              <w:rPr>
                <w:rFonts w:ascii="Times New Roman" w:hAnsi="Times New Roman" w:cs="Times New Roman"/>
                <w:noProof/>
                <w:webHidden/>
                <w:sz w:val="22"/>
                <w:szCs w:val="22"/>
              </w:rPr>
              <w:tab/>
            </w:r>
            <w:r w:rsidR="00E31068" w:rsidRPr="00E31068">
              <w:rPr>
                <w:rFonts w:ascii="Times New Roman" w:hAnsi="Times New Roman" w:cs="Times New Roman"/>
                <w:noProof/>
                <w:webHidden/>
                <w:sz w:val="22"/>
                <w:szCs w:val="22"/>
              </w:rPr>
              <w:fldChar w:fldCharType="begin"/>
            </w:r>
            <w:r w:rsidR="00E31068" w:rsidRPr="00E31068">
              <w:rPr>
                <w:rFonts w:ascii="Times New Roman" w:hAnsi="Times New Roman" w:cs="Times New Roman"/>
                <w:noProof/>
                <w:webHidden/>
                <w:sz w:val="22"/>
                <w:szCs w:val="22"/>
              </w:rPr>
              <w:instrText xml:space="preserve"> PAGEREF _Toc133824824 \h </w:instrText>
            </w:r>
            <w:r w:rsidR="00E31068" w:rsidRPr="00E31068">
              <w:rPr>
                <w:rFonts w:ascii="Times New Roman" w:hAnsi="Times New Roman" w:cs="Times New Roman"/>
                <w:noProof/>
                <w:webHidden/>
                <w:sz w:val="22"/>
                <w:szCs w:val="22"/>
              </w:rPr>
            </w:r>
            <w:r w:rsidR="00E31068" w:rsidRPr="00E31068">
              <w:rPr>
                <w:rFonts w:ascii="Times New Roman" w:hAnsi="Times New Roman" w:cs="Times New Roman"/>
                <w:noProof/>
                <w:webHidden/>
                <w:sz w:val="22"/>
                <w:szCs w:val="22"/>
              </w:rPr>
              <w:fldChar w:fldCharType="separate"/>
            </w:r>
            <w:r w:rsidR="00B26048">
              <w:rPr>
                <w:rFonts w:ascii="Times New Roman" w:hAnsi="Times New Roman" w:cs="Times New Roman"/>
                <w:noProof/>
                <w:webHidden/>
                <w:sz w:val="22"/>
                <w:szCs w:val="22"/>
              </w:rPr>
              <w:t>vi</w:t>
            </w:r>
            <w:r w:rsidR="00E31068" w:rsidRPr="00E31068">
              <w:rPr>
                <w:rFonts w:ascii="Times New Roman" w:hAnsi="Times New Roman" w:cs="Times New Roman"/>
                <w:noProof/>
                <w:webHidden/>
                <w:sz w:val="22"/>
                <w:szCs w:val="22"/>
              </w:rPr>
              <w:fldChar w:fldCharType="end"/>
            </w:r>
          </w:hyperlink>
        </w:p>
        <w:p w14:paraId="4DDB0BE5" w14:textId="3974A0D5" w:rsidR="00E31068" w:rsidRPr="00E31068" w:rsidRDefault="00000000" w:rsidP="00E31068">
          <w:pPr>
            <w:pStyle w:val="TOC1"/>
            <w:tabs>
              <w:tab w:val="right" w:leader="dot" w:pos="9350"/>
            </w:tabs>
            <w:spacing w:after="0"/>
            <w:rPr>
              <w:rFonts w:ascii="Times New Roman" w:eastAsiaTheme="minorEastAsia" w:hAnsi="Times New Roman" w:cs="Times New Roman"/>
              <w:b w:val="0"/>
              <w:bCs w:val="0"/>
              <w:caps w:val="0"/>
              <w:noProof/>
              <w:kern w:val="2"/>
              <w:sz w:val="24"/>
              <w:szCs w:val="24"/>
              <w14:ligatures w14:val="standardContextual"/>
            </w:rPr>
          </w:pPr>
          <w:hyperlink w:anchor="_Toc133824825" w:history="1">
            <w:r w:rsidR="00E31068" w:rsidRPr="00E31068">
              <w:rPr>
                <w:rStyle w:val="Hyperlink"/>
                <w:rFonts w:ascii="Times New Roman" w:hAnsi="Times New Roman" w:cs="Times New Roman"/>
                <w:noProof/>
                <w:sz w:val="22"/>
                <w:szCs w:val="22"/>
              </w:rPr>
              <w:t>LIST OF FIGURES</w:t>
            </w:r>
            <w:r w:rsidR="00E31068" w:rsidRPr="00E31068">
              <w:rPr>
                <w:rFonts w:ascii="Times New Roman" w:hAnsi="Times New Roman" w:cs="Times New Roman"/>
                <w:noProof/>
                <w:webHidden/>
                <w:sz w:val="22"/>
                <w:szCs w:val="22"/>
              </w:rPr>
              <w:tab/>
            </w:r>
            <w:r w:rsidR="00E31068" w:rsidRPr="00E31068">
              <w:rPr>
                <w:rFonts w:ascii="Times New Roman" w:hAnsi="Times New Roman" w:cs="Times New Roman"/>
                <w:noProof/>
                <w:webHidden/>
                <w:sz w:val="22"/>
                <w:szCs w:val="22"/>
              </w:rPr>
              <w:fldChar w:fldCharType="begin"/>
            </w:r>
            <w:r w:rsidR="00E31068" w:rsidRPr="00E31068">
              <w:rPr>
                <w:rFonts w:ascii="Times New Roman" w:hAnsi="Times New Roman" w:cs="Times New Roman"/>
                <w:noProof/>
                <w:webHidden/>
                <w:sz w:val="22"/>
                <w:szCs w:val="22"/>
              </w:rPr>
              <w:instrText xml:space="preserve"> PAGEREF _Toc133824825 \h </w:instrText>
            </w:r>
            <w:r w:rsidR="00E31068" w:rsidRPr="00E31068">
              <w:rPr>
                <w:rFonts w:ascii="Times New Roman" w:hAnsi="Times New Roman" w:cs="Times New Roman"/>
                <w:noProof/>
                <w:webHidden/>
                <w:sz w:val="22"/>
                <w:szCs w:val="22"/>
              </w:rPr>
            </w:r>
            <w:r w:rsidR="00E31068" w:rsidRPr="00E31068">
              <w:rPr>
                <w:rFonts w:ascii="Times New Roman" w:hAnsi="Times New Roman" w:cs="Times New Roman"/>
                <w:noProof/>
                <w:webHidden/>
                <w:sz w:val="22"/>
                <w:szCs w:val="22"/>
              </w:rPr>
              <w:fldChar w:fldCharType="separate"/>
            </w:r>
            <w:r w:rsidR="00B26048">
              <w:rPr>
                <w:rFonts w:ascii="Times New Roman" w:hAnsi="Times New Roman" w:cs="Times New Roman"/>
                <w:noProof/>
                <w:webHidden/>
                <w:sz w:val="22"/>
                <w:szCs w:val="22"/>
              </w:rPr>
              <w:t>ix</w:t>
            </w:r>
            <w:r w:rsidR="00E31068" w:rsidRPr="00E31068">
              <w:rPr>
                <w:rFonts w:ascii="Times New Roman" w:hAnsi="Times New Roman" w:cs="Times New Roman"/>
                <w:noProof/>
                <w:webHidden/>
                <w:sz w:val="22"/>
                <w:szCs w:val="22"/>
              </w:rPr>
              <w:fldChar w:fldCharType="end"/>
            </w:r>
          </w:hyperlink>
        </w:p>
        <w:p w14:paraId="6764295B" w14:textId="3337AA53" w:rsidR="00E31068" w:rsidRPr="00E31068" w:rsidRDefault="00000000" w:rsidP="00E31068">
          <w:pPr>
            <w:pStyle w:val="TOC1"/>
            <w:tabs>
              <w:tab w:val="right" w:leader="dot" w:pos="9350"/>
            </w:tabs>
            <w:spacing w:after="0"/>
            <w:rPr>
              <w:rFonts w:ascii="Times New Roman" w:eastAsiaTheme="minorEastAsia" w:hAnsi="Times New Roman" w:cs="Times New Roman"/>
              <w:b w:val="0"/>
              <w:bCs w:val="0"/>
              <w:caps w:val="0"/>
              <w:noProof/>
              <w:kern w:val="2"/>
              <w:sz w:val="24"/>
              <w:szCs w:val="24"/>
              <w14:ligatures w14:val="standardContextual"/>
            </w:rPr>
          </w:pPr>
          <w:hyperlink w:anchor="_Toc133824826" w:history="1">
            <w:r w:rsidR="00E31068" w:rsidRPr="00E31068">
              <w:rPr>
                <w:rStyle w:val="Hyperlink"/>
                <w:rFonts w:ascii="Times New Roman" w:hAnsi="Times New Roman" w:cs="Times New Roman"/>
                <w:noProof/>
                <w:sz w:val="22"/>
                <w:szCs w:val="22"/>
              </w:rPr>
              <w:t>LIST OF TABLES</w:t>
            </w:r>
            <w:r w:rsidR="00E31068" w:rsidRPr="00E31068">
              <w:rPr>
                <w:rFonts w:ascii="Times New Roman" w:hAnsi="Times New Roman" w:cs="Times New Roman"/>
                <w:noProof/>
                <w:webHidden/>
                <w:sz w:val="22"/>
                <w:szCs w:val="22"/>
              </w:rPr>
              <w:tab/>
            </w:r>
            <w:r w:rsidR="00E31068" w:rsidRPr="00E31068">
              <w:rPr>
                <w:rFonts w:ascii="Times New Roman" w:hAnsi="Times New Roman" w:cs="Times New Roman"/>
                <w:noProof/>
                <w:webHidden/>
                <w:sz w:val="22"/>
                <w:szCs w:val="22"/>
              </w:rPr>
              <w:fldChar w:fldCharType="begin"/>
            </w:r>
            <w:r w:rsidR="00E31068" w:rsidRPr="00E31068">
              <w:rPr>
                <w:rFonts w:ascii="Times New Roman" w:hAnsi="Times New Roman" w:cs="Times New Roman"/>
                <w:noProof/>
                <w:webHidden/>
                <w:sz w:val="22"/>
                <w:szCs w:val="22"/>
              </w:rPr>
              <w:instrText xml:space="preserve"> PAGEREF _Toc133824826 \h </w:instrText>
            </w:r>
            <w:r w:rsidR="00E31068" w:rsidRPr="00E31068">
              <w:rPr>
                <w:rFonts w:ascii="Times New Roman" w:hAnsi="Times New Roman" w:cs="Times New Roman"/>
                <w:noProof/>
                <w:webHidden/>
                <w:sz w:val="22"/>
                <w:szCs w:val="22"/>
              </w:rPr>
            </w:r>
            <w:r w:rsidR="00E31068" w:rsidRPr="00E31068">
              <w:rPr>
                <w:rFonts w:ascii="Times New Roman" w:hAnsi="Times New Roman" w:cs="Times New Roman"/>
                <w:noProof/>
                <w:webHidden/>
                <w:sz w:val="22"/>
                <w:szCs w:val="22"/>
              </w:rPr>
              <w:fldChar w:fldCharType="separate"/>
            </w:r>
            <w:r w:rsidR="00B26048">
              <w:rPr>
                <w:rFonts w:ascii="Times New Roman" w:hAnsi="Times New Roman" w:cs="Times New Roman"/>
                <w:noProof/>
                <w:webHidden/>
                <w:sz w:val="22"/>
                <w:szCs w:val="22"/>
              </w:rPr>
              <w:t>xv</w:t>
            </w:r>
            <w:r w:rsidR="00E31068" w:rsidRPr="00E31068">
              <w:rPr>
                <w:rFonts w:ascii="Times New Roman" w:hAnsi="Times New Roman" w:cs="Times New Roman"/>
                <w:noProof/>
                <w:webHidden/>
                <w:sz w:val="22"/>
                <w:szCs w:val="22"/>
              </w:rPr>
              <w:fldChar w:fldCharType="end"/>
            </w:r>
          </w:hyperlink>
        </w:p>
        <w:p w14:paraId="089367BF" w14:textId="557DEE56" w:rsidR="00E31068" w:rsidRPr="00E31068" w:rsidRDefault="00000000" w:rsidP="00E31068">
          <w:pPr>
            <w:pStyle w:val="TOC1"/>
            <w:tabs>
              <w:tab w:val="right" w:leader="dot" w:pos="9350"/>
            </w:tabs>
            <w:spacing w:after="0"/>
            <w:rPr>
              <w:rFonts w:ascii="Times New Roman" w:eastAsiaTheme="minorEastAsia" w:hAnsi="Times New Roman" w:cs="Times New Roman"/>
              <w:b w:val="0"/>
              <w:bCs w:val="0"/>
              <w:caps w:val="0"/>
              <w:noProof/>
              <w:kern w:val="2"/>
              <w:sz w:val="24"/>
              <w:szCs w:val="24"/>
              <w14:ligatures w14:val="standardContextual"/>
            </w:rPr>
          </w:pPr>
          <w:hyperlink w:anchor="_Toc133824827" w:history="1">
            <w:r w:rsidR="00E31068" w:rsidRPr="00E31068">
              <w:rPr>
                <w:rStyle w:val="Hyperlink"/>
                <w:rFonts w:ascii="Times New Roman" w:hAnsi="Times New Roman" w:cs="Times New Roman"/>
                <w:noProof/>
                <w:sz w:val="22"/>
                <w:szCs w:val="22"/>
              </w:rPr>
              <w:t>ABSTRACT</w:t>
            </w:r>
            <w:r w:rsidR="00E31068" w:rsidRPr="00E31068">
              <w:rPr>
                <w:rFonts w:ascii="Times New Roman" w:hAnsi="Times New Roman" w:cs="Times New Roman"/>
                <w:noProof/>
                <w:webHidden/>
                <w:sz w:val="22"/>
                <w:szCs w:val="22"/>
              </w:rPr>
              <w:tab/>
            </w:r>
            <w:r w:rsidR="00E31068" w:rsidRPr="00E31068">
              <w:rPr>
                <w:rFonts w:ascii="Times New Roman" w:hAnsi="Times New Roman" w:cs="Times New Roman"/>
                <w:noProof/>
                <w:webHidden/>
                <w:sz w:val="22"/>
                <w:szCs w:val="22"/>
              </w:rPr>
              <w:fldChar w:fldCharType="begin"/>
            </w:r>
            <w:r w:rsidR="00E31068" w:rsidRPr="00E31068">
              <w:rPr>
                <w:rFonts w:ascii="Times New Roman" w:hAnsi="Times New Roman" w:cs="Times New Roman"/>
                <w:noProof/>
                <w:webHidden/>
                <w:sz w:val="22"/>
                <w:szCs w:val="22"/>
              </w:rPr>
              <w:instrText xml:space="preserve"> PAGEREF _Toc133824827 \h </w:instrText>
            </w:r>
            <w:r w:rsidR="00E31068" w:rsidRPr="00E31068">
              <w:rPr>
                <w:rFonts w:ascii="Times New Roman" w:hAnsi="Times New Roman" w:cs="Times New Roman"/>
                <w:noProof/>
                <w:webHidden/>
                <w:sz w:val="22"/>
                <w:szCs w:val="22"/>
              </w:rPr>
            </w:r>
            <w:r w:rsidR="00E31068" w:rsidRPr="00E31068">
              <w:rPr>
                <w:rFonts w:ascii="Times New Roman" w:hAnsi="Times New Roman" w:cs="Times New Roman"/>
                <w:noProof/>
                <w:webHidden/>
                <w:sz w:val="22"/>
                <w:szCs w:val="22"/>
              </w:rPr>
              <w:fldChar w:fldCharType="separate"/>
            </w:r>
            <w:r w:rsidR="00B26048">
              <w:rPr>
                <w:rFonts w:ascii="Times New Roman" w:hAnsi="Times New Roman" w:cs="Times New Roman"/>
                <w:noProof/>
                <w:webHidden/>
                <w:sz w:val="22"/>
                <w:szCs w:val="22"/>
              </w:rPr>
              <w:t>xvii</w:t>
            </w:r>
            <w:r w:rsidR="00E31068" w:rsidRPr="00E31068">
              <w:rPr>
                <w:rFonts w:ascii="Times New Roman" w:hAnsi="Times New Roman" w:cs="Times New Roman"/>
                <w:noProof/>
                <w:webHidden/>
                <w:sz w:val="22"/>
                <w:szCs w:val="22"/>
              </w:rPr>
              <w:fldChar w:fldCharType="end"/>
            </w:r>
          </w:hyperlink>
        </w:p>
        <w:p w14:paraId="19FFBC24" w14:textId="740CD042" w:rsidR="00E31068" w:rsidRPr="00E31068" w:rsidRDefault="00000000" w:rsidP="00E31068">
          <w:pPr>
            <w:pStyle w:val="TOC1"/>
            <w:tabs>
              <w:tab w:val="right" w:leader="dot" w:pos="9350"/>
            </w:tabs>
            <w:spacing w:after="0"/>
            <w:rPr>
              <w:rFonts w:ascii="Times New Roman" w:eastAsiaTheme="minorEastAsia" w:hAnsi="Times New Roman" w:cs="Times New Roman"/>
              <w:b w:val="0"/>
              <w:bCs w:val="0"/>
              <w:caps w:val="0"/>
              <w:noProof/>
              <w:kern w:val="2"/>
              <w:sz w:val="24"/>
              <w:szCs w:val="24"/>
              <w14:ligatures w14:val="standardContextual"/>
            </w:rPr>
          </w:pPr>
          <w:hyperlink w:anchor="_Toc133824828" w:history="1">
            <w:r w:rsidR="00E31068" w:rsidRPr="00E31068">
              <w:rPr>
                <w:rStyle w:val="Hyperlink"/>
                <w:rFonts w:ascii="Times New Roman" w:hAnsi="Times New Roman" w:cs="Times New Roman"/>
                <w:noProof/>
                <w:sz w:val="22"/>
                <w:szCs w:val="22"/>
              </w:rPr>
              <w:t>CHAPTER 1: Introduction</w:t>
            </w:r>
            <w:r w:rsidR="00E31068" w:rsidRPr="00E31068">
              <w:rPr>
                <w:rFonts w:ascii="Times New Roman" w:hAnsi="Times New Roman" w:cs="Times New Roman"/>
                <w:noProof/>
                <w:webHidden/>
                <w:sz w:val="22"/>
                <w:szCs w:val="22"/>
              </w:rPr>
              <w:tab/>
            </w:r>
            <w:r w:rsidR="00E31068" w:rsidRPr="00E31068">
              <w:rPr>
                <w:rFonts w:ascii="Times New Roman" w:hAnsi="Times New Roman" w:cs="Times New Roman"/>
                <w:noProof/>
                <w:webHidden/>
                <w:sz w:val="22"/>
                <w:szCs w:val="22"/>
              </w:rPr>
              <w:fldChar w:fldCharType="begin"/>
            </w:r>
            <w:r w:rsidR="00E31068" w:rsidRPr="00E31068">
              <w:rPr>
                <w:rFonts w:ascii="Times New Roman" w:hAnsi="Times New Roman" w:cs="Times New Roman"/>
                <w:noProof/>
                <w:webHidden/>
                <w:sz w:val="22"/>
                <w:szCs w:val="22"/>
              </w:rPr>
              <w:instrText xml:space="preserve"> PAGEREF _Toc133824828 \h </w:instrText>
            </w:r>
            <w:r w:rsidR="00E31068" w:rsidRPr="00E31068">
              <w:rPr>
                <w:rFonts w:ascii="Times New Roman" w:hAnsi="Times New Roman" w:cs="Times New Roman"/>
                <w:noProof/>
                <w:webHidden/>
                <w:sz w:val="22"/>
                <w:szCs w:val="22"/>
              </w:rPr>
            </w:r>
            <w:r w:rsidR="00E31068" w:rsidRPr="00E31068">
              <w:rPr>
                <w:rFonts w:ascii="Times New Roman" w:hAnsi="Times New Roman" w:cs="Times New Roman"/>
                <w:noProof/>
                <w:webHidden/>
                <w:sz w:val="22"/>
                <w:szCs w:val="22"/>
              </w:rPr>
              <w:fldChar w:fldCharType="separate"/>
            </w:r>
            <w:r w:rsidR="00B26048">
              <w:rPr>
                <w:rFonts w:ascii="Times New Roman" w:hAnsi="Times New Roman" w:cs="Times New Roman"/>
                <w:noProof/>
                <w:webHidden/>
                <w:sz w:val="22"/>
                <w:szCs w:val="22"/>
              </w:rPr>
              <w:t>1</w:t>
            </w:r>
            <w:r w:rsidR="00E31068" w:rsidRPr="00E31068">
              <w:rPr>
                <w:rFonts w:ascii="Times New Roman" w:hAnsi="Times New Roman" w:cs="Times New Roman"/>
                <w:noProof/>
                <w:webHidden/>
                <w:sz w:val="22"/>
                <w:szCs w:val="22"/>
              </w:rPr>
              <w:fldChar w:fldCharType="end"/>
            </w:r>
          </w:hyperlink>
        </w:p>
        <w:p w14:paraId="02E17BEF" w14:textId="1A662B46" w:rsidR="00E31068" w:rsidRPr="00E31068" w:rsidRDefault="00000000" w:rsidP="00E31068">
          <w:pPr>
            <w:pStyle w:val="TOC2"/>
            <w:tabs>
              <w:tab w:val="left" w:pos="720"/>
              <w:tab w:val="right" w:leader="dot" w:pos="9350"/>
            </w:tabs>
            <w:rPr>
              <w:rFonts w:ascii="Times New Roman" w:eastAsiaTheme="minorEastAsia" w:hAnsi="Times New Roman" w:cs="Times New Roman"/>
              <w:smallCaps w:val="0"/>
              <w:noProof/>
              <w:kern w:val="2"/>
              <w:sz w:val="24"/>
              <w:szCs w:val="24"/>
              <w14:ligatures w14:val="standardContextual"/>
            </w:rPr>
          </w:pPr>
          <w:hyperlink w:anchor="_Toc133824829" w:history="1">
            <w:r w:rsidR="00E31068" w:rsidRPr="00E31068">
              <w:rPr>
                <w:rStyle w:val="Hyperlink"/>
                <w:rFonts w:ascii="Times New Roman" w:hAnsi="Times New Roman" w:cs="Times New Roman"/>
                <w:b/>
                <w:noProof/>
                <w:sz w:val="22"/>
                <w:szCs w:val="22"/>
              </w:rPr>
              <w:t>1.1</w:t>
            </w:r>
            <w:r w:rsidR="00E31068" w:rsidRPr="00E31068">
              <w:rPr>
                <w:rFonts w:ascii="Times New Roman" w:eastAsiaTheme="minorEastAsia" w:hAnsi="Times New Roman" w:cs="Times New Roman"/>
                <w:smallCaps w:val="0"/>
                <w:noProof/>
                <w:kern w:val="2"/>
                <w:sz w:val="24"/>
                <w:szCs w:val="24"/>
                <w14:ligatures w14:val="standardContextual"/>
              </w:rPr>
              <w:tab/>
            </w:r>
            <w:r w:rsidR="00E31068" w:rsidRPr="00E31068">
              <w:rPr>
                <w:rStyle w:val="Hyperlink"/>
                <w:rFonts w:ascii="Times New Roman" w:hAnsi="Times New Roman" w:cs="Times New Roman"/>
                <w:b/>
                <w:noProof/>
                <w:sz w:val="22"/>
                <w:szCs w:val="22"/>
              </w:rPr>
              <w:t>Scope of Thesis</w:t>
            </w:r>
            <w:r w:rsidR="00E31068" w:rsidRPr="00E31068">
              <w:rPr>
                <w:rFonts w:ascii="Times New Roman" w:hAnsi="Times New Roman" w:cs="Times New Roman"/>
                <w:noProof/>
                <w:webHidden/>
                <w:sz w:val="22"/>
                <w:szCs w:val="22"/>
              </w:rPr>
              <w:tab/>
            </w:r>
            <w:r w:rsidR="00E31068" w:rsidRPr="00E31068">
              <w:rPr>
                <w:rFonts w:ascii="Times New Roman" w:hAnsi="Times New Roman" w:cs="Times New Roman"/>
                <w:noProof/>
                <w:webHidden/>
                <w:sz w:val="22"/>
                <w:szCs w:val="22"/>
              </w:rPr>
              <w:fldChar w:fldCharType="begin"/>
            </w:r>
            <w:r w:rsidR="00E31068" w:rsidRPr="00E31068">
              <w:rPr>
                <w:rFonts w:ascii="Times New Roman" w:hAnsi="Times New Roman" w:cs="Times New Roman"/>
                <w:noProof/>
                <w:webHidden/>
                <w:sz w:val="22"/>
                <w:szCs w:val="22"/>
              </w:rPr>
              <w:instrText xml:space="preserve"> PAGEREF _Toc133824829 \h </w:instrText>
            </w:r>
            <w:r w:rsidR="00E31068" w:rsidRPr="00E31068">
              <w:rPr>
                <w:rFonts w:ascii="Times New Roman" w:hAnsi="Times New Roman" w:cs="Times New Roman"/>
                <w:noProof/>
                <w:webHidden/>
                <w:sz w:val="22"/>
                <w:szCs w:val="22"/>
              </w:rPr>
            </w:r>
            <w:r w:rsidR="00E31068" w:rsidRPr="00E31068">
              <w:rPr>
                <w:rFonts w:ascii="Times New Roman" w:hAnsi="Times New Roman" w:cs="Times New Roman"/>
                <w:noProof/>
                <w:webHidden/>
                <w:sz w:val="22"/>
                <w:szCs w:val="22"/>
              </w:rPr>
              <w:fldChar w:fldCharType="separate"/>
            </w:r>
            <w:r w:rsidR="00B26048">
              <w:rPr>
                <w:rFonts w:ascii="Times New Roman" w:hAnsi="Times New Roman" w:cs="Times New Roman"/>
                <w:noProof/>
                <w:webHidden/>
                <w:sz w:val="22"/>
                <w:szCs w:val="22"/>
              </w:rPr>
              <w:t>5</w:t>
            </w:r>
            <w:r w:rsidR="00E31068" w:rsidRPr="00E31068">
              <w:rPr>
                <w:rFonts w:ascii="Times New Roman" w:hAnsi="Times New Roman" w:cs="Times New Roman"/>
                <w:noProof/>
                <w:webHidden/>
                <w:sz w:val="22"/>
                <w:szCs w:val="22"/>
              </w:rPr>
              <w:fldChar w:fldCharType="end"/>
            </w:r>
          </w:hyperlink>
        </w:p>
        <w:p w14:paraId="1F5C44E9" w14:textId="21792008" w:rsidR="00E31068" w:rsidRPr="00E31068" w:rsidRDefault="00000000" w:rsidP="00E31068">
          <w:pPr>
            <w:pStyle w:val="TOC2"/>
            <w:tabs>
              <w:tab w:val="left" w:pos="720"/>
              <w:tab w:val="right" w:leader="dot" w:pos="9350"/>
            </w:tabs>
            <w:rPr>
              <w:rFonts w:ascii="Times New Roman" w:eastAsiaTheme="minorEastAsia" w:hAnsi="Times New Roman" w:cs="Times New Roman"/>
              <w:smallCaps w:val="0"/>
              <w:noProof/>
              <w:kern w:val="2"/>
              <w:sz w:val="24"/>
              <w:szCs w:val="24"/>
              <w14:ligatures w14:val="standardContextual"/>
            </w:rPr>
          </w:pPr>
          <w:hyperlink w:anchor="_Toc133824830" w:history="1">
            <w:r w:rsidR="00E31068" w:rsidRPr="00E31068">
              <w:rPr>
                <w:rStyle w:val="Hyperlink"/>
                <w:rFonts w:ascii="Times New Roman" w:hAnsi="Times New Roman" w:cs="Times New Roman"/>
                <w:b/>
                <w:bCs/>
                <w:noProof/>
                <w:sz w:val="22"/>
                <w:szCs w:val="22"/>
              </w:rPr>
              <w:t>1.2</w:t>
            </w:r>
            <w:r w:rsidR="00E31068" w:rsidRPr="00E31068">
              <w:rPr>
                <w:rFonts w:ascii="Times New Roman" w:eastAsiaTheme="minorEastAsia" w:hAnsi="Times New Roman" w:cs="Times New Roman"/>
                <w:smallCaps w:val="0"/>
                <w:noProof/>
                <w:kern w:val="2"/>
                <w:sz w:val="24"/>
                <w:szCs w:val="24"/>
                <w14:ligatures w14:val="standardContextual"/>
              </w:rPr>
              <w:tab/>
            </w:r>
            <w:r w:rsidR="00E31068" w:rsidRPr="00E31068">
              <w:rPr>
                <w:rStyle w:val="Hyperlink"/>
                <w:rFonts w:ascii="Times New Roman" w:hAnsi="Times New Roman" w:cs="Times New Roman"/>
                <w:b/>
                <w:bCs/>
                <w:noProof/>
                <w:sz w:val="22"/>
                <w:szCs w:val="22"/>
              </w:rPr>
              <w:t>Working Hypothesis</w:t>
            </w:r>
            <w:r w:rsidR="00E31068" w:rsidRPr="00E31068">
              <w:rPr>
                <w:rFonts w:ascii="Times New Roman" w:hAnsi="Times New Roman" w:cs="Times New Roman"/>
                <w:noProof/>
                <w:webHidden/>
                <w:sz w:val="22"/>
                <w:szCs w:val="22"/>
              </w:rPr>
              <w:tab/>
            </w:r>
            <w:r w:rsidR="00E31068" w:rsidRPr="00E31068">
              <w:rPr>
                <w:rFonts w:ascii="Times New Roman" w:hAnsi="Times New Roman" w:cs="Times New Roman"/>
                <w:noProof/>
                <w:webHidden/>
                <w:sz w:val="22"/>
                <w:szCs w:val="22"/>
              </w:rPr>
              <w:fldChar w:fldCharType="begin"/>
            </w:r>
            <w:r w:rsidR="00E31068" w:rsidRPr="00E31068">
              <w:rPr>
                <w:rFonts w:ascii="Times New Roman" w:hAnsi="Times New Roman" w:cs="Times New Roman"/>
                <w:noProof/>
                <w:webHidden/>
                <w:sz w:val="22"/>
                <w:szCs w:val="22"/>
              </w:rPr>
              <w:instrText xml:space="preserve"> PAGEREF _Toc133824830 \h </w:instrText>
            </w:r>
            <w:r w:rsidR="00E31068" w:rsidRPr="00E31068">
              <w:rPr>
                <w:rFonts w:ascii="Times New Roman" w:hAnsi="Times New Roman" w:cs="Times New Roman"/>
                <w:noProof/>
                <w:webHidden/>
                <w:sz w:val="22"/>
                <w:szCs w:val="22"/>
              </w:rPr>
            </w:r>
            <w:r w:rsidR="00E31068" w:rsidRPr="00E31068">
              <w:rPr>
                <w:rFonts w:ascii="Times New Roman" w:hAnsi="Times New Roman" w:cs="Times New Roman"/>
                <w:noProof/>
                <w:webHidden/>
                <w:sz w:val="22"/>
                <w:szCs w:val="22"/>
              </w:rPr>
              <w:fldChar w:fldCharType="separate"/>
            </w:r>
            <w:r w:rsidR="00B26048">
              <w:rPr>
                <w:rFonts w:ascii="Times New Roman" w:hAnsi="Times New Roman" w:cs="Times New Roman"/>
                <w:noProof/>
                <w:webHidden/>
                <w:sz w:val="22"/>
                <w:szCs w:val="22"/>
              </w:rPr>
              <w:t>5</w:t>
            </w:r>
            <w:r w:rsidR="00E31068" w:rsidRPr="00E31068">
              <w:rPr>
                <w:rFonts w:ascii="Times New Roman" w:hAnsi="Times New Roman" w:cs="Times New Roman"/>
                <w:noProof/>
                <w:webHidden/>
                <w:sz w:val="22"/>
                <w:szCs w:val="22"/>
              </w:rPr>
              <w:fldChar w:fldCharType="end"/>
            </w:r>
          </w:hyperlink>
        </w:p>
        <w:p w14:paraId="31CC6442" w14:textId="17562920" w:rsidR="00E31068" w:rsidRPr="00E31068" w:rsidRDefault="00000000" w:rsidP="00E31068">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33824831" w:history="1">
            <w:r w:rsidR="00E31068" w:rsidRPr="00E31068">
              <w:rPr>
                <w:rStyle w:val="Hyperlink"/>
                <w:rFonts w:ascii="Times New Roman" w:hAnsi="Times New Roman" w:cs="Times New Roman"/>
                <w:noProof/>
                <w:sz w:val="22"/>
                <w:szCs w:val="22"/>
              </w:rPr>
              <w:t xml:space="preserve">1.3 </w:t>
            </w:r>
            <w:r w:rsidR="00E31068" w:rsidRPr="00E31068">
              <w:rPr>
                <w:rStyle w:val="Hyperlink"/>
                <w:rFonts w:ascii="Times New Roman" w:hAnsi="Times New Roman" w:cs="Times New Roman"/>
                <w:b/>
                <w:noProof/>
                <w:sz w:val="22"/>
                <w:szCs w:val="22"/>
              </w:rPr>
              <w:t>Organization of Thesis</w:t>
            </w:r>
            <w:r w:rsidR="00E31068" w:rsidRPr="00E31068">
              <w:rPr>
                <w:rFonts w:ascii="Times New Roman" w:hAnsi="Times New Roman" w:cs="Times New Roman"/>
                <w:noProof/>
                <w:webHidden/>
                <w:sz w:val="22"/>
                <w:szCs w:val="22"/>
              </w:rPr>
              <w:tab/>
            </w:r>
            <w:r w:rsidR="00E31068" w:rsidRPr="00E31068">
              <w:rPr>
                <w:rFonts w:ascii="Times New Roman" w:hAnsi="Times New Roman" w:cs="Times New Roman"/>
                <w:noProof/>
                <w:webHidden/>
                <w:sz w:val="22"/>
                <w:szCs w:val="22"/>
              </w:rPr>
              <w:fldChar w:fldCharType="begin"/>
            </w:r>
            <w:r w:rsidR="00E31068" w:rsidRPr="00E31068">
              <w:rPr>
                <w:rFonts w:ascii="Times New Roman" w:hAnsi="Times New Roman" w:cs="Times New Roman"/>
                <w:noProof/>
                <w:webHidden/>
                <w:sz w:val="22"/>
                <w:szCs w:val="22"/>
              </w:rPr>
              <w:instrText xml:space="preserve"> PAGEREF _Toc133824831 \h </w:instrText>
            </w:r>
            <w:r w:rsidR="00E31068" w:rsidRPr="00E31068">
              <w:rPr>
                <w:rFonts w:ascii="Times New Roman" w:hAnsi="Times New Roman" w:cs="Times New Roman"/>
                <w:noProof/>
                <w:webHidden/>
                <w:sz w:val="22"/>
                <w:szCs w:val="22"/>
              </w:rPr>
            </w:r>
            <w:r w:rsidR="00E31068" w:rsidRPr="00E31068">
              <w:rPr>
                <w:rFonts w:ascii="Times New Roman" w:hAnsi="Times New Roman" w:cs="Times New Roman"/>
                <w:noProof/>
                <w:webHidden/>
                <w:sz w:val="22"/>
                <w:szCs w:val="22"/>
              </w:rPr>
              <w:fldChar w:fldCharType="separate"/>
            </w:r>
            <w:r w:rsidR="00B26048">
              <w:rPr>
                <w:rFonts w:ascii="Times New Roman" w:hAnsi="Times New Roman" w:cs="Times New Roman"/>
                <w:noProof/>
                <w:webHidden/>
                <w:sz w:val="22"/>
                <w:szCs w:val="22"/>
              </w:rPr>
              <w:t>5</w:t>
            </w:r>
            <w:r w:rsidR="00E31068" w:rsidRPr="00E31068">
              <w:rPr>
                <w:rFonts w:ascii="Times New Roman" w:hAnsi="Times New Roman" w:cs="Times New Roman"/>
                <w:noProof/>
                <w:webHidden/>
                <w:sz w:val="22"/>
                <w:szCs w:val="22"/>
              </w:rPr>
              <w:fldChar w:fldCharType="end"/>
            </w:r>
          </w:hyperlink>
        </w:p>
        <w:p w14:paraId="092EF8A5" w14:textId="10E8D755" w:rsidR="00E31068" w:rsidRPr="00E31068" w:rsidRDefault="00000000" w:rsidP="00E31068">
          <w:pPr>
            <w:pStyle w:val="TOC1"/>
            <w:tabs>
              <w:tab w:val="right" w:leader="dot" w:pos="9350"/>
            </w:tabs>
            <w:spacing w:after="0"/>
            <w:rPr>
              <w:rFonts w:ascii="Times New Roman" w:eastAsiaTheme="minorEastAsia" w:hAnsi="Times New Roman" w:cs="Times New Roman"/>
              <w:b w:val="0"/>
              <w:bCs w:val="0"/>
              <w:caps w:val="0"/>
              <w:noProof/>
              <w:kern w:val="2"/>
              <w:sz w:val="24"/>
              <w:szCs w:val="24"/>
              <w14:ligatures w14:val="standardContextual"/>
            </w:rPr>
          </w:pPr>
          <w:hyperlink w:anchor="_Toc133824832" w:history="1">
            <w:r w:rsidR="00E31068" w:rsidRPr="00E31068">
              <w:rPr>
                <w:rStyle w:val="Hyperlink"/>
                <w:rFonts w:ascii="Times New Roman" w:hAnsi="Times New Roman" w:cs="Times New Roman"/>
                <w:noProof/>
                <w:sz w:val="22"/>
                <w:szCs w:val="22"/>
              </w:rPr>
              <w:t>CHAPTER 2: Literature Review</w:t>
            </w:r>
            <w:r w:rsidR="00E31068" w:rsidRPr="00E31068">
              <w:rPr>
                <w:rFonts w:ascii="Times New Roman" w:hAnsi="Times New Roman" w:cs="Times New Roman"/>
                <w:noProof/>
                <w:webHidden/>
                <w:sz w:val="22"/>
                <w:szCs w:val="22"/>
              </w:rPr>
              <w:tab/>
            </w:r>
            <w:r w:rsidR="00E31068" w:rsidRPr="00E31068">
              <w:rPr>
                <w:rFonts w:ascii="Times New Roman" w:hAnsi="Times New Roman" w:cs="Times New Roman"/>
                <w:noProof/>
                <w:webHidden/>
                <w:sz w:val="22"/>
                <w:szCs w:val="22"/>
              </w:rPr>
              <w:fldChar w:fldCharType="begin"/>
            </w:r>
            <w:r w:rsidR="00E31068" w:rsidRPr="00E31068">
              <w:rPr>
                <w:rFonts w:ascii="Times New Roman" w:hAnsi="Times New Roman" w:cs="Times New Roman"/>
                <w:noProof/>
                <w:webHidden/>
                <w:sz w:val="22"/>
                <w:szCs w:val="22"/>
              </w:rPr>
              <w:instrText xml:space="preserve"> PAGEREF _Toc133824832 \h </w:instrText>
            </w:r>
            <w:r w:rsidR="00E31068" w:rsidRPr="00E31068">
              <w:rPr>
                <w:rFonts w:ascii="Times New Roman" w:hAnsi="Times New Roman" w:cs="Times New Roman"/>
                <w:noProof/>
                <w:webHidden/>
                <w:sz w:val="22"/>
                <w:szCs w:val="22"/>
              </w:rPr>
            </w:r>
            <w:r w:rsidR="00E31068" w:rsidRPr="00E31068">
              <w:rPr>
                <w:rFonts w:ascii="Times New Roman" w:hAnsi="Times New Roman" w:cs="Times New Roman"/>
                <w:noProof/>
                <w:webHidden/>
                <w:sz w:val="22"/>
                <w:szCs w:val="22"/>
              </w:rPr>
              <w:fldChar w:fldCharType="separate"/>
            </w:r>
            <w:r w:rsidR="00B26048">
              <w:rPr>
                <w:rFonts w:ascii="Times New Roman" w:hAnsi="Times New Roman" w:cs="Times New Roman"/>
                <w:noProof/>
                <w:webHidden/>
                <w:sz w:val="22"/>
                <w:szCs w:val="22"/>
              </w:rPr>
              <w:t>7</w:t>
            </w:r>
            <w:r w:rsidR="00E31068" w:rsidRPr="00E31068">
              <w:rPr>
                <w:rFonts w:ascii="Times New Roman" w:hAnsi="Times New Roman" w:cs="Times New Roman"/>
                <w:noProof/>
                <w:webHidden/>
                <w:sz w:val="22"/>
                <w:szCs w:val="22"/>
              </w:rPr>
              <w:fldChar w:fldCharType="end"/>
            </w:r>
          </w:hyperlink>
        </w:p>
        <w:p w14:paraId="6A057C0D" w14:textId="53B16F21" w:rsidR="00E31068" w:rsidRPr="00E31068" w:rsidRDefault="00000000" w:rsidP="00E31068">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33824833" w:history="1">
            <w:r w:rsidR="00E31068" w:rsidRPr="00E31068">
              <w:rPr>
                <w:rStyle w:val="Hyperlink"/>
                <w:rFonts w:ascii="Times New Roman" w:hAnsi="Times New Roman" w:cs="Times New Roman"/>
                <w:b/>
                <w:bCs/>
                <w:noProof/>
                <w:sz w:val="22"/>
                <w:szCs w:val="22"/>
              </w:rPr>
              <w:t>2.1 CO</w:t>
            </w:r>
            <w:r w:rsidR="00E31068" w:rsidRPr="00E31068">
              <w:rPr>
                <w:rStyle w:val="Hyperlink"/>
                <w:rFonts w:ascii="Times New Roman" w:hAnsi="Times New Roman" w:cs="Times New Roman"/>
                <w:b/>
                <w:bCs/>
                <w:noProof/>
                <w:sz w:val="22"/>
                <w:szCs w:val="22"/>
                <w:vertAlign w:val="subscript"/>
              </w:rPr>
              <w:t>2</w:t>
            </w:r>
            <w:r w:rsidR="00E31068" w:rsidRPr="00E31068">
              <w:rPr>
                <w:rStyle w:val="Hyperlink"/>
                <w:rFonts w:ascii="Times New Roman" w:hAnsi="Times New Roman" w:cs="Times New Roman"/>
                <w:b/>
                <w:bCs/>
                <w:noProof/>
                <w:sz w:val="22"/>
                <w:szCs w:val="22"/>
              </w:rPr>
              <w:t xml:space="preserve"> Sequestration History</w:t>
            </w:r>
            <w:r w:rsidR="00E31068" w:rsidRPr="00E31068">
              <w:rPr>
                <w:rFonts w:ascii="Times New Roman" w:hAnsi="Times New Roman" w:cs="Times New Roman"/>
                <w:noProof/>
                <w:webHidden/>
                <w:sz w:val="22"/>
                <w:szCs w:val="22"/>
              </w:rPr>
              <w:tab/>
            </w:r>
            <w:r w:rsidR="00E31068" w:rsidRPr="00E31068">
              <w:rPr>
                <w:rFonts w:ascii="Times New Roman" w:hAnsi="Times New Roman" w:cs="Times New Roman"/>
                <w:noProof/>
                <w:webHidden/>
                <w:sz w:val="22"/>
                <w:szCs w:val="22"/>
              </w:rPr>
              <w:fldChar w:fldCharType="begin"/>
            </w:r>
            <w:r w:rsidR="00E31068" w:rsidRPr="00E31068">
              <w:rPr>
                <w:rFonts w:ascii="Times New Roman" w:hAnsi="Times New Roman" w:cs="Times New Roman"/>
                <w:noProof/>
                <w:webHidden/>
                <w:sz w:val="22"/>
                <w:szCs w:val="22"/>
              </w:rPr>
              <w:instrText xml:space="preserve"> PAGEREF _Toc133824833 \h </w:instrText>
            </w:r>
            <w:r w:rsidR="00E31068" w:rsidRPr="00E31068">
              <w:rPr>
                <w:rFonts w:ascii="Times New Roman" w:hAnsi="Times New Roman" w:cs="Times New Roman"/>
                <w:noProof/>
                <w:webHidden/>
                <w:sz w:val="22"/>
                <w:szCs w:val="22"/>
              </w:rPr>
            </w:r>
            <w:r w:rsidR="00E31068" w:rsidRPr="00E31068">
              <w:rPr>
                <w:rFonts w:ascii="Times New Roman" w:hAnsi="Times New Roman" w:cs="Times New Roman"/>
                <w:noProof/>
                <w:webHidden/>
                <w:sz w:val="22"/>
                <w:szCs w:val="22"/>
              </w:rPr>
              <w:fldChar w:fldCharType="separate"/>
            </w:r>
            <w:r w:rsidR="00B26048">
              <w:rPr>
                <w:rFonts w:ascii="Times New Roman" w:hAnsi="Times New Roman" w:cs="Times New Roman"/>
                <w:noProof/>
                <w:webHidden/>
                <w:sz w:val="22"/>
                <w:szCs w:val="22"/>
              </w:rPr>
              <w:t>7</w:t>
            </w:r>
            <w:r w:rsidR="00E31068" w:rsidRPr="00E31068">
              <w:rPr>
                <w:rFonts w:ascii="Times New Roman" w:hAnsi="Times New Roman" w:cs="Times New Roman"/>
                <w:noProof/>
                <w:webHidden/>
                <w:sz w:val="22"/>
                <w:szCs w:val="22"/>
              </w:rPr>
              <w:fldChar w:fldCharType="end"/>
            </w:r>
          </w:hyperlink>
        </w:p>
        <w:p w14:paraId="6F74DBB5" w14:textId="1E69B5C3" w:rsidR="00E31068" w:rsidRPr="00E31068" w:rsidRDefault="00000000" w:rsidP="00E31068">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33824834" w:history="1">
            <w:r w:rsidR="00E31068" w:rsidRPr="00E31068">
              <w:rPr>
                <w:rStyle w:val="Hyperlink"/>
                <w:rFonts w:ascii="Times New Roman" w:hAnsi="Times New Roman" w:cs="Times New Roman"/>
                <w:b/>
                <w:bCs/>
                <w:i w:val="0"/>
                <w:iCs w:val="0"/>
                <w:noProof/>
                <w:sz w:val="22"/>
                <w:szCs w:val="22"/>
              </w:rPr>
              <w:t>2.1.1 Sequestration in Hydrocarbon Reservoirs</w:t>
            </w:r>
            <w:r w:rsidR="00E31068" w:rsidRPr="00E31068">
              <w:rPr>
                <w:rFonts w:ascii="Times New Roman" w:hAnsi="Times New Roman" w:cs="Times New Roman"/>
                <w:i w:val="0"/>
                <w:iCs w:val="0"/>
                <w:noProof/>
                <w:webHidden/>
                <w:sz w:val="22"/>
                <w:szCs w:val="22"/>
              </w:rPr>
              <w:tab/>
            </w:r>
            <w:r w:rsidR="00E31068" w:rsidRPr="00E31068">
              <w:rPr>
                <w:rFonts w:ascii="Times New Roman" w:hAnsi="Times New Roman" w:cs="Times New Roman"/>
                <w:i w:val="0"/>
                <w:iCs w:val="0"/>
                <w:noProof/>
                <w:webHidden/>
                <w:sz w:val="22"/>
                <w:szCs w:val="22"/>
              </w:rPr>
              <w:fldChar w:fldCharType="begin"/>
            </w:r>
            <w:r w:rsidR="00E31068" w:rsidRPr="00E31068">
              <w:rPr>
                <w:rFonts w:ascii="Times New Roman" w:hAnsi="Times New Roman" w:cs="Times New Roman"/>
                <w:i w:val="0"/>
                <w:iCs w:val="0"/>
                <w:noProof/>
                <w:webHidden/>
                <w:sz w:val="22"/>
                <w:szCs w:val="22"/>
              </w:rPr>
              <w:instrText xml:space="preserve"> PAGEREF _Toc133824834 \h </w:instrText>
            </w:r>
            <w:r w:rsidR="00E31068" w:rsidRPr="00E31068">
              <w:rPr>
                <w:rFonts w:ascii="Times New Roman" w:hAnsi="Times New Roman" w:cs="Times New Roman"/>
                <w:i w:val="0"/>
                <w:iCs w:val="0"/>
                <w:noProof/>
                <w:webHidden/>
                <w:sz w:val="22"/>
                <w:szCs w:val="22"/>
              </w:rPr>
            </w:r>
            <w:r w:rsidR="00E31068" w:rsidRPr="00E31068">
              <w:rPr>
                <w:rFonts w:ascii="Times New Roman" w:hAnsi="Times New Roman" w:cs="Times New Roman"/>
                <w:i w:val="0"/>
                <w:iCs w:val="0"/>
                <w:noProof/>
                <w:webHidden/>
                <w:sz w:val="22"/>
                <w:szCs w:val="22"/>
              </w:rPr>
              <w:fldChar w:fldCharType="separate"/>
            </w:r>
            <w:r w:rsidR="00B26048">
              <w:rPr>
                <w:rFonts w:ascii="Times New Roman" w:hAnsi="Times New Roman" w:cs="Times New Roman"/>
                <w:i w:val="0"/>
                <w:iCs w:val="0"/>
                <w:noProof/>
                <w:webHidden/>
                <w:sz w:val="22"/>
                <w:szCs w:val="22"/>
              </w:rPr>
              <w:t>7</w:t>
            </w:r>
            <w:r w:rsidR="00E31068" w:rsidRPr="00E31068">
              <w:rPr>
                <w:rFonts w:ascii="Times New Roman" w:hAnsi="Times New Roman" w:cs="Times New Roman"/>
                <w:i w:val="0"/>
                <w:iCs w:val="0"/>
                <w:noProof/>
                <w:webHidden/>
                <w:sz w:val="22"/>
                <w:szCs w:val="22"/>
              </w:rPr>
              <w:fldChar w:fldCharType="end"/>
            </w:r>
          </w:hyperlink>
        </w:p>
        <w:p w14:paraId="711D988D" w14:textId="2CBEC2C6" w:rsidR="00E31068" w:rsidRPr="00E31068" w:rsidRDefault="00000000" w:rsidP="00E31068">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33824835" w:history="1">
            <w:r w:rsidR="00E31068" w:rsidRPr="00E31068">
              <w:rPr>
                <w:rStyle w:val="Hyperlink"/>
                <w:rFonts w:ascii="Times New Roman" w:hAnsi="Times New Roman" w:cs="Times New Roman"/>
                <w:i w:val="0"/>
                <w:iCs w:val="0"/>
                <w:noProof/>
                <w:sz w:val="22"/>
                <w:szCs w:val="22"/>
              </w:rPr>
              <w:t xml:space="preserve">2.1.2 </w:t>
            </w:r>
            <w:r w:rsidR="00E31068" w:rsidRPr="00E31068">
              <w:rPr>
                <w:rStyle w:val="Hyperlink"/>
                <w:rFonts w:ascii="Times New Roman" w:hAnsi="Times New Roman" w:cs="Times New Roman"/>
                <w:b/>
                <w:bCs/>
                <w:i w:val="0"/>
                <w:iCs w:val="0"/>
                <w:noProof/>
                <w:sz w:val="22"/>
                <w:szCs w:val="22"/>
              </w:rPr>
              <w:t>Sequestration in Saline Aquifers</w:t>
            </w:r>
            <w:r w:rsidR="00E31068" w:rsidRPr="00E31068">
              <w:rPr>
                <w:rFonts w:ascii="Times New Roman" w:hAnsi="Times New Roman" w:cs="Times New Roman"/>
                <w:i w:val="0"/>
                <w:iCs w:val="0"/>
                <w:noProof/>
                <w:webHidden/>
                <w:sz w:val="22"/>
                <w:szCs w:val="22"/>
              </w:rPr>
              <w:tab/>
            </w:r>
            <w:r w:rsidR="00E31068" w:rsidRPr="00E31068">
              <w:rPr>
                <w:rFonts w:ascii="Times New Roman" w:hAnsi="Times New Roman" w:cs="Times New Roman"/>
                <w:i w:val="0"/>
                <w:iCs w:val="0"/>
                <w:noProof/>
                <w:webHidden/>
                <w:sz w:val="22"/>
                <w:szCs w:val="22"/>
              </w:rPr>
              <w:fldChar w:fldCharType="begin"/>
            </w:r>
            <w:r w:rsidR="00E31068" w:rsidRPr="00E31068">
              <w:rPr>
                <w:rFonts w:ascii="Times New Roman" w:hAnsi="Times New Roman" w:cs="Times New Roman"/>
                <w:i w:val="0"/>
                <w:iCs w:val="0"/>
                <w:noProof/>
                <w:webHidden/>
                <w:sz w:val="22"/>
                <w:szCs w:val="22"/>
              </w:rPr>
              <w:instrText xml:space="preserve"> PAGEREF _Toc133824835 \h </w:instrText>
            </w:r>
            <w:r w:rsidR="00E31068" w:rsidRPr="00E31068">
              <w:rPr>
                <w:rFonts w:ascii="Times New Roman" w:hAnsi="Times New Roman" w:cs="Times New Roman"/>
                <w:i w:val="0"/>
                <w:iCs w:val="0"/>
                <w:noProof/>
                <w:webHidden/>
                <w:sz w:val="22"/>
                <w:szCs w:val="22"/>
              </w:rPr>
            </w:r>
            <w:r w:rsidR="00E31068" w:rsidRPr="00E31068">
              <w:rPr>
                <w:rFonts w:ascii="Times New Roman" w:hAnsi="Times New Roman" w:cs="Times New Roman"/>
                <w:i w:val="0"/>
                <w:iCs w:val="0"/>
                <w:noProof/>
                <w:webHidden/>
                <w:sz w:val="22"/>
                <w:szCs w:val="22"/>
              </w:rPr>
              <w:fldChar w:fldCharType="separate"/>
            </w:r>
            <w:r w:rsidR="00B26048">
              <w:rPr>
                <w:rFonts w:ascii="Times New Roman" w:hAnsi="Times New Roman" w:cs="Times New Roman"/>
                <w:i w:val="0"/>
                <w:iCs w:val="0"/>
                <w:noProof/>
                <w:webHidden/>
                <w:sz w:val="22"/>
                <w:szCs w:val="22"/>
              </w:rPr>
              <w:t>9</w:t>
            </w:r>
            <w:r w:rsidR="00E31068" w:rsidRPr="00E31068">
              <w:rPr>
                <w:rFonts w:ascii="Times New Roman" w:hAnsi="Times New Roman" w:cs="Times New Roman"/>
                <w:i w:val="0"/>
                <w:iCs w:val="0"/>
                <w:noProof/>
                <w:webHidden/>
                <w:sz w:val="22"/>
                <w:szCs w:val="22"/>
              </w:rPr>
              <w:fldChar w:fldCharType="end"/>
            </w:r>
          </w:hyperlink>
        </w:p>
        <w:p w14:paraId="17724559" w14:textId="7E5DDA1B" w:rsidR="00E31068" w:rsidRPr="00E31068" w:rsidRDefault="00000000" w:rsidP="00E31068">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33824836" w:history="1">
            <w:r w:rsidR="00E31068" w:rsidRPr="00E31068">
              <w:rPr>
                <w:rStyle w:val="Hyperlink"/>
                <w:rFonts w:ascii="Times New Roman" w:hAnsi="Times New Roman" w:cs="Times New Roman"/>
                <w:b/>
                <w:bCs/>
                <w:noProof/>
                <w:sz w:val="22"/>
                <w:szCs w:val="22"/>
              </w:rPr>
              <w:t>2.2 Sequestration Infrastructure</w:t>
            </w:r>
            <w:r w:rsidR="00E31068" w:rsidRPr="00E31068">
              <w:rPr>
                <w:rFonts w:ascii="Times New Roman" w:hAnsi="Times New Roman" w:cs="Times New Roman"/>
                <w:noProof/>
                <w:webHidden/>
                <w:sz w:val="22"/>
                <w:szCs w:val="22"/>
              </w:rPr>
              <w:tab/>
            </w:r>
            <w:r w:rsidR="00E31068" w:rsidRPr="00E31068">
              <w:rPr>
                <w:rFonts w:ascii="Times New Roman" w:hAnsi="Times New Roman" w:cs="Times New Roman"/>
                <w:noProof/>
                <w:webHidden/>
                <w:sz w:val="22"/>
                <w:szCs w:val="22"/>
              </w:rPr>
              <w:fldChar w:fldCharType="begin"/>
            </w:r>
            <w:r w:rsidR="00E31068" w:rsidRPr="00E31068">
              <w:rPr>
                <w:rFonts w:ascii="Times New Roman" w:hAnsi="Times New Roman" w:cs="Times New Roman"/>
                <w:noProof/>
                <w:webHidden/>
                <w:sz w:val="22"/>
                <w:szCs w:val="22"/>
              </w:rPr>
              <w:instrText xml:space="preserve"> PAGEREF _Toc133824836 \h </w:instrText>
            </w:r>
            <w:r w:rsidR="00E31068" w:rsidRPr="00E31068">
              <w:rPr>
                <w:rFonts w:ascii="Times New Roman" w:hAnsi="Times New Roman" w:cs="Times New Roman"/>
                <w:noProof/>
                <w:webHidden/>
                <w:sz w:val="22"/>
                <w:szCs w:val="22"/>
              </w:rPr>
            </w:r>
            <w:r w:rsidR="00E31068" w:rsidRPr="00E31068">
              <w:rPr>
                <w:rFonts w:ascii="Times New Roman" w:hAnsi="Times New Roman" w:cs="Times New Roman"/>
                <w:noProof/>
                <w:webHidden/>
                <w:sz w:val="22"/>
                <w:szCs w:val="22"/>
              </w:rPr>
              <w:fldChar w:fldCharType="separate"/>
            </w:r>
            <w:r w:rsidR="00B26048">
              <w:rPr>
                <w:rFonts w:ascii="Times New Roman" w:hAnsi="Times New Roman" w:cs="Times New Roman"/>
                <w:noProof/>
                <w:webHidden/>
                <w:sz w:val="22"/>
                <w:szCs w:val="22"/>
              </w:rPr>
              <w:t>10</w:t>
            </w:r>
            <w:r w:rsidR="00E31068" w:rsidRPr="00E31068">
              <w:rPr>
                <w:rFonts w:ascii="Times New Roman" w:hAnsi="Times New Roman" w:cs="Times New Roman"/>
                <w:noProof/>
                <w:webHidden/>
                <w:sz w:val="22"/>
                <w:szCs w:val="22"/>
              </w:rPr>
              <w:fldChar w:fldCharType="end"/>
            </w:r>
          </w:hyperlink>
        </w:p>
        <w:p w14:paraId="15DB1F02" w14:textId="1EF972CE" w:rsidR="00E31068" w:rsidRPr="00E31068" w:rsidRDefault="00000000" w:rsidP="00E31068">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33824837" w:history="1">
            <w:r w:rsidR="00E31068" w:rsidRPr="00E31068">
              <w:rPr>
                <w:rStyle w:val="Hyperlink"/>
                <w:rFonts w:ascii="Times New Roman" w:hAnsi="Times New Roman" w:cs="Times New Roman"/>
                <w:b/>
                <w:bCs/>
                <w:i w:val="0"/>
                <w:iCs w:val="0"/>
                <w:noProof/>
                <w:sz w:val="22"/>
                <w:szCs w:val="22"/>
              </w:rPr>
              <w:t>2.2.1 CO</w:t>
            </w:r>
            <w:r w:rsidR="00E31068" w:rsidRPr="00E31068">
              <w:rPr>
                <w:rStyle w:val="Hyperlink"/>
                <w:rFonts w:ascii="Times New Roman" w:hAnsi="Times New Roman" w:cs="Times New Roman"/>
                <w:b/>
                <w:bCs/>
                <w:i w:val="0"/>
                <w:iCs w:val="0"/>
                <w:noProof/>
                <w:sz w:val="22"/>
                <w:szCs w:val="22"/>
                <w:vertAlign w:val="subscript"/>
              </w:rPr>
              <w:t xml:space="preserve">2 </w:t>
            </w:r>
            <w:r w:rsidR="00E31068" w:rsidRPr="00E31068">
              <w:rPr>
                <w:rStyle w:val="Hyperlink"/>
                <w:rFonts w:ascii="Times New Roman" w:hAnsi="Times New Roman" w:cs="Times New Roman"/>
                <w:b/>
                <w:bCs/>
                <w:i w:val="0"/>
                <w:iCs w:val="0"/>
                <w:noProof/>
                <w:sz w:val="22"/>
                <w:szCs w:val="22"/>
              </w:rPr>
              <w:t>Capture Technology</w:t>
            </w:r>
            <w:r w:rsidR="00E31068" w:rsidRPr="00E31068">
              <w:rPr>
                <w:rFonts w:ascii="Times New Roman" w:hAnsi="Times New Roman" w:cs="Times New Roman"/>
                <w:i w:val="0"/>
                <w:iCs w:val="0"/>
                <w:noProof/>
                <w:webHidden/>
                <w:sz w:val="22"/>
                <w:szCs w:val="22"/>
              </w:rPr>
              <w:tab/>
            </w:r>
            <w:r w:rsidR="00E31068" w:rsidRPr="00E31068">
              <w:rPr>
                <w:rFonts w:ascii="Times New Roman" w:hAnsi="Times New Roman" w:cs="Times New Roman"/>
                <w:i w:val="0"/>
                <w:iCs w:val="0"/>
                <w:noProof/>
                <w:webHidden/>
                <w:sz w:val="22"/>
                <w:szCs w:val="22"/>
              </w:rPr>
              <w:fldChar w:fldCharType="begin"/>
            </w:r>
            <w:r w:rsidR="00E31068" w:rsidRPr="00E31068">
              <w:rPr>
                <w:rFonts w:ascii="Times New Roman" w:hAnsi="Times New Roman" w:cs="Times New Roman"/>
                <w:i w:val="0"/>
                <w:iCs w:val="0"/>
                <w:noProof/>
                <w:webHidden/>
                <w:sz w:val="22"/>
                <w:szCs w:val="22"/>
              </w:rPr>
              <w:instrText xml:space="preserve"> PAGEREF _Toc133824837 \h </w:instrText>
            </w:r>
            <w:r w:rsidR="00E31068" w:rsidRPr="00E31068">
              <w:rPr>
                <w:rFonts w:ascii="Times New Roman" w:hAnsi="Times New Roman" w:cs="Times New Roman"/>
                <w:i w:val="0"/>
                <w:iCs w:val="0"/>
                <w:noProof/>
                <w:webHidden/>
                <w:sz w:val="22"/>
                <w:szCs w:val="22"/>
              </w:rPr>
            </w:r>
            <w:r w:rsidR="00E31068" w:rsidRPr="00E31068">
              <w:rPr>
                <w:rFonts w:ascii="Times New Roman" w:hAnsi="Times New Roman" w:cs="Times New Roman"/>
                <w:i w:val="0"/>
                <w:iCs w:val="0"/>
                <w:noProof/>
                <w:webHidden/>
                <w:sz w:val="22"/>
                <w:szCs w:val="22"/>
              </w:rPr>
              <w:fldChar w:fldCharType="separate"/>
            </w:r>
            <w:r w:rsidR="00B26048">
              <w:rPr>
                <w:rFonts w:ascii="Times New Roman" w:hAnsi="Times New Roman" w:cs="Times New Roman"/>
                <w:i w:val="0"/>
                <w:iCs w:val="0"/>
                <w:noProof/>
                <w:webHidden/>
                <w:sz w:val="22"/>
                <w:szCs w:val="22"/>
              </w:rPr>
              <w:t>10</w:t>
            </w:r>
            <w:r w:rsidR="00E31068" w:rsidRPr="00E31068">
              <w:rPr>
                <w:rFonts w:ascii="Times New Roman" w:hAnsi="Times New Roman" w:cs="Times New Roman"/>
                <w:i w:val="0"/>
                <w:iCs w:val="0"/>
                <w:noProof/>
                <w:webHidden/>
                <w:sz w:val="22"/>
                <w:szCs w:val="22"/>
              </w:rPr>
              <w:fldChar w:fldCharType="end"/>
            </w:r>
          </w:hyperlink>
        </w:p>
        <w:p w14:paraId="124141A2" w14:textId="7A1360F0" w:rsidR="00E31068" w:rsidRPr="00E31068" w:rsidRDefault="00000000" w:rsidP="00E31068">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33824838" w:history="1">
            <w:r w:rsidR="00E31068" w:rsidRPr="00E31068">
              <w:rPr>
                <w:rStyle w:val="Hyperlink"/>
                <w:rFonts w:ascii="Times New Roman" w:hAnsi="Times New Roman" w:cs="Times New Roman"/>
                <w:b/>
                <w:bCs/>
                <w:i w:val="0"/>
                <w:iCs w:val="0"/>
                <w:noProof/>
                <w:sz w:val="22"/>
                <w:szCs w:val="22"/>
              </w:rPr>
              <w:t>2.2.2 Transport Alternatives</w:t>
            </w:r>
            <w:r w:rsidR="00E31068" w:rsidRPr="00E31068">
              <w:rPr>
                <w:rFonts w:ascii="Times New Roman" w:hAnsi="Times New Roman" w:cs="Times New Roman"/>
                <w:i w:val="0"/>
                <w:iCs w:val="0"/>
                <w:noProof/>
                <w:webHidden/>
                <w:sz w:val="22"/>
                <w:szCs w:val="22"/>
              </w:rPr>
              <w:tab/>
            </w:r>
            <w:r w:rsidR="00E31068" w:rsidRPr="00E31068">
              <w:rPr>
                <w:rFonts w:ascii="Times New Roman" w:hAnsi="Times New Roman" w:cs="Times New Roman"/>
                <w:i w:val="0"/>
                <w:iCs w:val="0"/>
                <w:noProof/>
                <w:webHidden/>
                <w:sz w:val="22"/>
                <w:szCs w:val="22"/>
              </w:rPr>
              <w:fldChar w:fldCharType="begin"/>
            </w:r>
            <w:r w:rsidR="00E31068" w:rsidRPr="00E31068">
              <w:rPr>
                <w:rFonts w:ascii="Times New Roman" w:hAnsi="Times New Roman" w:cs="Times New Roman"/>
                <w:i w:val="0"/>
                <w:iCs w:val="0"/>
                <w:noProof/>
                <w:webHidden/>
                <w:sz w:val="22"/>
                <w:szCs w:val="22"/>
              </w:rPr>
              <w:instrText xml:space="preserve"> PAGEREF _Toc133824838 \h </w:instrText>
            </w:r>
            <w:r w:rsidR="00E31068" w:rsidRPr="00E31068">
              <w:rPr>
                <w:rFonts w:ascii="Times New Roman" w:hAnsi="Times New Roman" w:cs="Times New Roman"/>
                <w:i w:val="0"/>
                <w:iCs w:val="0"/>
                <w:noProof/>
                <w:webHidden/>
                <w:sz w:val="22"/>
                <w:szCs w:val="22"/>
              </w:rPr>
            </w:r>
            <w:r w:rsidR="00E31068" w:rsidRPr="00E31068">
              <w:rPr>
                <w:rFonts w:ascii="Times New Roman" w:hAnsi="Times New Roman" w:cs="Times New Roman"/>
                <w:i w:val="0"/>
                <w:iCs w:val="0"/>
                <w:noProof/>
                <w:webHidden/>
                <w:sz w:val="22"/>
                <w:szCs w:val="22"/>
              </w:rPr>
              <w:fldChar w:fldCharType="separate"/>
            </w:r>
            <w:r w:rsidR="00B26048">
              <w:rPr>
                <w:rFonts w:ascii="Times New Roman" w:hAnsi="Times New Roman" w:cs="Times New Roman"/>
                <w:i w:val="0"/>
                <w:iCs w:val="0"/>
                <w:noProof/>
                <w:webHidden/>
                <w:sz w:val="22"/>
                <w:szCs w:val="22"/>
              </w:rPr>
              <w:t>12</w:t>
            </w:r>
            <w:r w:rsidR="00E31068" w:rsidRPr="00E31068">
              <w:rPr>
                <w:rFonts w:ascii="Times New Roman" w:hAnsi="Times New Roman" w:cs="Times New Roman"/>
                <w:i w:val="0"/>
                <w:iCs w:val="0"/>
                <w:noProof/>
                <w:webHidden/>
                <w:sz w:val="22"/>
                <w:szCs w:val="22"/>
              </w:rPr>
              <w:fldChar w:fldCharType="end"/>
            </w:r>
          </w:hyperlink>
        </w:p>
        <w:p w14:paraId="6C7F9647" w14:textId="087A9F82" w:rsidR="00E31068" w:rsidRPr="00E31068" w:rsidRDefault="00000000" w:rsidP="00E31068">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33824839" w:history="1">
            <w:r w:rsidR="00E31068" w:rsidRPr="00E31068">
              <w:rPr>
                <w:rStyle w:val="Hyperlink"/>
                <w:rFonts w:ascii="Times New Roman" w:hAnsi="Times New Roman" w:cs="Times New Roman"/>
                <w:b/>
                <w:bCs/>
                <w:noProof/>
                <w:sz w:val="22"/>
                <w:szCs w:val="22"/>
              </w:rPr>
              <w:t>2.3 Sequestration Economics</w:t>
            </w:r>
            <w:r w:rsidR="00E31068" w:rsidRPr="00E31068">
              <w:rPr>
                <w:rFonts w:ascii="Times New Roman" w:hAnsi="Times New Roman" w:cs="Times New Roman"/>
                <w:noProof/>
                <w:webHidden/>
                <w:sz w:val="22"/>
                <w:szCs w:val="22"/>
              </w:rPr>
              <w:tab/>
            </w:r>
            <w:r w:rsidR="00E31068" w:rsidRPr="00E31068">
              <w:rPr>
                <w:rFonts w:ascii="Times New Roman" w:hAnsi="Times New Roman" w:cs="Times New Roman"/>
                <w:noProof/>
                <w:webHidden/>
                <w:sz w:val="22"/>
                <w:szCs w:val="22"/>
              </w:rPr>
              <w:fldChar w:fldCharType="begin"/>
            </w:r>
            <w:r w:rsidR="00E31068" w:rsidRPr="00E31068">
              <w:rPr>
                <w:rFonts w:ascii="Times New Roman" w:hAnsi="Times New Roman" w:cs="Times New Roman"/>
                <w:noProof/>
                <w:webHidden/>
                <w:sz w:val="22"/>
                <w:szCs w:val="22"/>
              </w:rPr>
              <w:instrText xml:space="preserve"> PAGEREF _Toc133824839 \h </w:instrText>
            </w:r>
            <w:r w:rsidR="00E31068" w:rsidRPr="00E31068">
              <w:rPr>
                <w:rFonts w:ascii="Times New Roman" w:hAnsi="Times New Roman" w:cs="Times New Roman"/>
                <w:noProof/>
                <w:webHidden/>
                <w:sz w:val="22"/>
                <w:szCs w:val="22"/>
              </w:rPr>
            </w:r>
            <w:r w:rsidR="00E31068" w:rsidRPr="00E31068">
              <w:rPr>
                <w:rFonts w:ascii="Times New Roman" w:hAnsi="Times New Roman" w:cs="Times New Roman"/>
                <w:noProof/>
                <w:webHidden/>
                <w:sz w:val="22"/>
                <w:szCs w:val="22"/>
              </w:rPr>
              <w:fldChar w:fldCharType="separate"/>
            </w:r>
            <w:r w:rsidR="00B26048">
              <w:rPr>
                <w:rFonts w:ascii="Times New Roman" w:hAnsi="Times New Roman" w:cs="Times New Roman"/>
                <w:noProof/>
                <w:webHidden/>
                <w:sz w:val="22"/>
                <w:szCs w:val="22"/>
              </w:rPr>
              <w:t>12</w:t>
            </w:r>
            <w:r w:rsidR="00E31068" w:rsidRPr="00E31068">
              <w:rPr>
                <w:rFonts w:ascii="Times New Roman" w:hAnsi="Times New Roman" w:cs="Times New Roman"/>
                <w:noProof/>
                <w:webHidden/>
                <w:sz w:val="22"/>
                <w:szCs w:val="22"/>
              </w:rPr>
              <w:fldChar w:fldCharType="end"/>
            </w:r>
          </w:hyperlink>
        </w:p>
        <w:p w14:paraId="75B504FF" w14:textId="0E9B2974" w:rsidR="00E31068" w:rsidRPr="00E31068" w:rsidRDefault="00000000" w:rsidP="00E31068">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33824840" w:history="1">
            <w:r w:rsidR="00E31068" w:rsidRPr="00E31068">
              <w:rPr>
                <w:rStyle w:val="Hyperlink"/>
                <w:rFonts w:ascii="Times New Roman" w:hAnsi="Times New Roman" w:cs="Times New Roman"/>
                <w:b/>
                <w:bCs/>
                <w:i w:val="0"/>
                <w:iCs w:val="0"/>
                <w:noProof/>
                <w:sz w:val="22"/>
                <w:szCs w:val="22"/>
              </w:rPr>
              <w:t>2.3.1 Role of Government Incentives</w:t>
            </w:r>
            <w:r w:rsidR="00E31068" w:rsidRPr="00E31068">
              <w:rPr>
                <w:rFonts w:ascii="Times New Roman" w:hAnsi="Times New Roman" w:cs="Times New Roman"/>
                <w:i w:val="0"/>
                <w:iCs w:val="0"/>
                <w:noProof/>
                <w:webHidden/>
                <w:sz w:val="22"/>
                <w:szCs w:val="22"/>
              </w:rPr>
              <w:tab/>
            </w:r>
            <w:r w:rsidR="00E31068" w:rsidRPr="00E31068">
              <w:rPr>
                <w:rFonts w:ascii="Times New Roman" w:hAnsi="Times New Roman" w:cs="Times New Roman"/>
                <w:i w:val="0"/>
                <w:iCs w:val="0"/>
                <w:noProof/>
                <w:webHidden/>
                <w:sz w:val="22"/>
                <w:szCs w:val="22"/>
              </w:rPr>
              <w:fldChar w:fldCharType="begin"/>
            </w:r>
            <w:r w:rsidR="00E31068" w:rsidRPr="00E31068">
              <w:rPr>
                <w:rFonts w:ascii="Times New Roman" w:hAnsi="Times New Roman" w:cs="Times New Roman"/>
                <w:i w:val="0"/>
                <w:iCs w:val="0"/>
                <w:noProof/>
                <w:webHidden/>
                <w:sz w:val="22"/>
                <w:szCs w:val="22"/>
              </w:rPr>
              <w:instrText xml:space="preserve"> PAGEREF _Toc133824840 \h </w:instrText>
            </w:r>
            <w:r w:rsidR="00E31068" w:rsidRPr="00E31068">
              <w:rPr>
                <w:rFonts w:ascii="Times New Roman" w:hAnsi="Times New Roman" w:cs="Times New Roman"/>
                <w:i w:val="0"/>
                <w:iCs w:val="0"/>
                <w:noProof/>
                <w:webHidden/>
                <w:sz w:val="22"/>
                <w:szCs w:val="22"/>
              </w:rPr>
            </w:r>
            <w:r w:rsidR="00E31068" w:rsidRPr="00E31068">
              <w:rPr>
                <w:rFonts w:ascii="Times New Roman" w:hAnsi="Times New Roman" w:cs="Times New Roman"/>
                <w:i w:val="0"/>
                <w:iCs w:val="0"/>
                <w:noProof/>
                <w:webHidden/>
                <w:sz w:val="22"/>
                <w:szCs w:val="22"/>
              </w:rPr>
              <w:fldChar w:fldCharType="separate"/>
            </w:r>
            <w:r w:rsidR="00B26048">
              <w:rPr>
                <w:rFonts w:ascii="Times New Roman" w:hAnsi="Times New Roman" w:cs="Times New Roman"/>
                <w:i w:val="0"/>
                <w:iCs w:val="0"/>
                <w:noProof/>
                <w:webHidden/>
                <w:sz w:val="22"/>
                <w:szCs w:val="22"/>
              </w:rPr>
              <w:t>13</w:t>
            </w:r>
            <w:r w:rsidR="00E31068" w:rsidRPr="00E31068">
              <w:rPr>
                <w:rFonts w:ascii="Times New Roman" w:hAnsi="Times New Roman" w:cs="Times New Roman"/>
                <w:i w:val="0"/>
                <w:iCs w:val="0"/>
                <w:noProof/>
                <w:webHidden/>
                <w:sz w:val="22"/>
                <w:szCs w:val="22"/>
              </w:rPr>
              <w:fldChar w:fldCharType="end"/>
            </w:r>
          </w:hyperlink>
        </w:p>
        <w:p w14:paraId="3C8D975C" w14:textId="076AFB08" w:rsidR="00E31068" w:rsidRPr="00E31068" w:rsidRDefault="00000000" w:rsidP="00E31068">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33824841" w:history="1">
            <w:r w:rsidR="00E31068" w:rsidRPr="00E31068">
              <w:rPr>
                <w:rStyle w:val="Hyperlink"/>
                <w:rFonts w:ascii="Times New Roman" w:hAnsi="Times New Roman" w:cs="Times New Roman"/>
                <w:b/>
                <w:bCs/>
                <w:noProof/>
                <w:sz w:val="22"/>
                <w:szCs w:val="22"/>
              </w:rPr>
              <w:t>2.4 Network Optimization of CO</w:t>
            </w:r>
            <w:r w:rsidR="00E31068" w:rsidRPr="00E31068">
              <w:rPr>
                <w:rStyle w:val="Hyperlink"/>
                <w:rFonts w:ascii="Times New Roman" w:hAnsi="Times New Roman" w:cs="Times New Roman"/>
                <w:b/>
                <w:bCs/>
                <w:noProof/>
                <w:sz w:val="22"/>
                <w:szCs w:val="22"/>
                <w:vertAlign w:val="subscript"/>
              </w:rPr>
              <w:t>2</w:t>
            </w:r>
            <w:r w:rsidR="00E31068" w:rsidRPr="00E31068">
              <w:rPr>
                <w:rStyle w:val="Hyperlink"/>
                <w:rFonts w:ascii="Times New Roman" w:hAnsi="Times New Roman" w:cs="Times New Roman"/>
                <w:b/>
                <w:bCs/>
                <w:noProof/>
                <w:sz w:val="22"/>
                <w:szCs w:val="22"/>
              </w:rPr>
              <w:t xml:space="preserve"> Sequestration</w:t>
            </w:r>
            <w:r w:rsidR="00E31068" w:rsidRPr="00E31068">
              <w:rPr>
                <w:rFonts w:ascii="Times New Roman" w:hAnsi="Times New Roman" w:cs="Times New Roman"/>
                <w:noProof/>
                <w:webHidden/>
                <w:sz w:val="22"/>
                <w:szCs w:val="22"/>
              </w:rPr>
              <w:tab/>
            </w:r>
            <w:r w:rsidR="00E31068" w:rsidRPr="00E31068">
              <w:rPr>
                <w:rFonts w:ascii="Times New Roman" w:hAnsi="Times New Roman" w:cs="Times New Roman"/>
                <w:noProof/>
                <w:webHidden/>
                <w:sz w:val="22"/>
                <w:szCs w:val="22"/>
              </w:rPr>
              <w:fldChar w:fldCharType="begin"/>
            </w:r>
            <w:r w:rsidR="00E31068" w:rsidRPr="00E31068">
              <w:rPr>
                <w:rFonts w:ascii="Times New Roman" w:hAnsi="Times New Roman" w:cs="Times New Roman"/>
                <w:noProof/>
                <w:webHidden/>
                <w:sz w:val="22"/>
                <w:szCs w:val="22"/>
              </w:rPr>
              <w:instrText xml:space="preserve"> PAGEREF _Toc133824841 \h </w:instrText>
            </w:r>
            <w:r w:rsidR="00E31068" w:rsidRPr="00E31068">
              <w:rPr>
                <w:rFonts w:ascii="Times New Roman" w:hAnsi="Times New Roman" w:cs="Times New Roman"/>
                <w:noProof/>
                <w:webHidden/>
                <w:sz w:val="22"/>
                <w:szCs w:val="22"/>
              </w:rPr>
            </w:r>
            <w:r w:rsidR="00E31068" w:rsidRPr="00E31068">
              <w:rPr>
                <w:rFonts w:ascii="Times New Roman" w:hAnsi="Times New Roman" w:cs="Times New Roman"/>
                <w:noProof/>
                <w:webHidden/>
                <w:sz w:val="22"/>
                <w:szCs w:val="22"/>
              </w:rPr>
              <w:fldChar w:fldCharType="separate"/>
            </w:r>
            <w:r w:rsidR="00B26048">
              <w:rPr>
                <w:rFonts w:ascii="Times New Roman" w:hAnsi="Times New Roman" w:cs="Times New Roman"/>
                <w:noProof/>
                <w:webHidden/>
                <w:sz w:val="22"/>
                <w:szCs w:val="22"/>
              </w:rPr>
              <w:t>15</w:t>
            </w:r>
            <w:r w:rsidR="00E31068" w:rsidRPr="00E31068">
              <w:rPr>
                <w:rFonts w:ascii="Times New Roman" w:hAnsi="Times New Roman" w:cs="Times New Roman"/>
                <w:noProof/>
                <w:webHidden/>
                <w:sz w:val="22"/>
                <w:szCs w:val="22"/>
              </w:rPr>
              <w:fldChar w:fldCharType="end"/>
            </w:r>
          </w:hyperlink>
        </w:p>
        <w:p w14:paraId="1EF46D7B" w14:textId="141B50F2" w:rsidR="00E31068" w:rsidRPr="00E31068" w:rsidRDefault="00000000" w:rsidP="00E31068">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33824842" w:history="1">
            <w:r w:rsidR="00E31068" w:rsidRPr="00E31068">
              <w:rPr>
                <w:rStyle w:val="Hyperlink"/>
                <w:rFonts w:ascii="Times New Roman" w:hAnsi="Times New Roman" w:cs="Times New Roman"/>
                <w:b/>
                <w:bCs/>
                <w:i w:val="0"/>
                <w:iCs w:val="0"/>
                <w:noProof/>
                <w:sz w:val="22"/>
                <w:szCs w:val="22"/>
              </w:rPr>
              <w:t>2.4.1 Representing Pipeline Routing and Construction Costs on A Geographic Surface</w:t>
            </w:r>
            <w:r w:rsidR="00E31068" w:rsidRPr="00E31068">
              <w:rPr>
                <w:rFonts w:ascii="Times New Roman" w:hAnsi="Times New Roman" w:cs="Times New Roman"/>
                <w:i w:val="0"/>
                <w:iCs w:val="0"/>
                <w:noProof/>
                <w:webHidden/>
                <w:sz w:val="22"/>
                <w:szCs w:val="22"/>
              </w:rPr>
              <w:tab/>
            </w:r>
            <w:r w:rsidR="00E31068" w:rsidRPr="00E31068">
              <w:rPr>
                <w:rFonts w:ascii="Times New Roman" w:hAnsi="Times New Roman" w:cs="Times New Roman"/>
                <w:i w:val="0"/>
                <w:iCs w:val="0"/>
                <w:noProof/>
                <w:webHidden/>
                <w:sz w:val="22"/>
                <w:szCs w:val="22"/>
              </w:rPr>
              <w:fldChar w:fldCharType="begin"/>
            </w:r>
            <w:r w:rsidR="00E31068" w:rsidRPr="00E31068">
              <w:rPr>
                <w:rFonts w:ascii="Times New Roman" w:hAnsi="Times New Roman" w:cs="Times New Roman"/>
                <w:i w:val="0"/>
                <w:iCs w:val="0"/>
                <w:noProof/>
                <w:webHidden/>
                <w:sz w:val="22"/>
                <w:szCs w:val="22"/>
              </w:rPr>
              <w:instrText xml:space="preserve"> PAGEREF _Toc133824842 \h </w:instrText>
            </w:r>
            <w:r w:rsidR="00E31068" w:rsidRPr="00E31068">
              <w:rPr>
                <w:rFonts w:ascii="Times New Roman" w:hAnsi="Times New Roman" w:cs="Times New Roman"/>
                <w:i w:val="0"/>
                <w:iCs w:val="0"/>
                <w:noProof/>
                <w:webHidden/>
                <w:sz w:val="22"/>
                <w:szCs w:val="22"/>
              </w:rPr>
            </w:r>
            <w:r w:rsidR="00E31068" w:rsidRPr="00E31068">
              <w:rPr>
                <w:rFonts w:ascii="Times New Roman" w:hAnsi="Times New Roman" w:cs="Times New Roman"/>
                <w:i w:val="0"/>
                <w:iCs w:val="0"/>
                <w:noProof/>
                <w:webHidden/>
                <w:sz w:val="22"/>
                <w:szCs w:val="22"/>
              </w:rPr>
              <w:fldChar w:fldCharType="separate"/>
            </w:r>
            <w:r w:rsidR="00B26048">
              <w:rPr>
                <w:rFonts w:ascii="Times New Roman" w:hAnsi="Times New Roman" w:cs="Times New Roman"/>
                <w:i w:val="0"/>
                <w:iCs w:val="0"/>
                <w:noProof/>
                <w:webHidden/>
                <w:sz w:val="22"/>
                <w:szCs w:val="22"/>
              </w:rPr>
              <w:t>15</w:t>
            </w:r>
            <w:r w:rsidR="00E31068" w:rsidRPr="00E31068">
              <w:rPr>
                <w:rFonts w:ascii="Times New Roman" w:hAnsi="Times New Roman" w:cs="Times New Roman"/>
                <w:i w:val="0"/>
                <w:iCs w:val="0"/>
                <w:noProof/>
                <w:webHidden/>
                <w:sz w:val="22"/>
                <w:szCs w:val="22"/>
              </w:rPr>
              <w:fldChar w:fldCharType="end"/>
            </w:r>
          </w:hyperlink>
        </w:p>
        <w:p w14:paraId="2218BEFC" w14:textId="677B31AF" w:rsidR="00E31068" w:rsidRPr="00E31068" w:rsidRDefault="00000000" w:rsidP="00E31068">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33824843" w:history="1">
            <w:r w:rsidR="00E31068" w:rsidRPr="00E31068">
              <w:rPr>
                <w:rStyle w:val="Hyperlink"/>
                <w:rFonts w:ascii="Times New Roman" w:hAnsi="Times New Roman" w:cs="Times New Roman"/>
                <w:b/>
                <w:bCs/>
                <w:i w:val="0"/>
                <w:iCs w:val="0"/>
                <w:noProof/>
                <w:sz w:val="22"/>
                <w:szCs w:val="22"/>
              </w:rPr>
              <w:t>2.4.2 Generating Alternate Pipeline Transport Networks</w:t>
            </w:r>
            <w:r w:rsidR="00E31068" w:rsidRPr="00E31068">
              <w:rPr>
                <w:rFonts w:ascii="Times New Roman" w:hAnsi="Times New Roman" w:cs="Times New Roman"/>
                <w:i w:val="0"/>
                <w:iCs w:val="0"/>
                <w:noProof/>
                <w:webHidden/>
                <w:sz w:val="22"/>
                <w:szCs w:val="22"/>
              </w:rPr>
              <w:tab/>
            </w:r>
            <w:r w:rsidR="00E31068" w:rsidRPr="00E31068">
              <w:rPr>
                <w:rFonts w:ascii="Times New Roman" w:hAnsi="Times New Roman" w:cs="Times New Roman"/>
                <w:i w:val="0"/>
                <w:iCs w:val="0"/>
                <w:noProof/>
                <w:webHidden/>
                <w:sz w:val="22"/>
                <w:szCs w:val="22"/>
              </w:rPr>
              <w:fldChar w:fldCharType="begin"/>
            </w:r>
            <w:r w:rsidR="00E31068" w:rsidRPr="00E31068">
              <w:rPr>
                <w:rFonts w:ascii="Times New Roman" w:hAnsi="Times New Roman" w:cs="Times New Roman"/>
                <w:i w:val="0"/>
                <w:iCs w:val="0"/>
                <w:noProof/>
                <w:webHidden/>
                <w:sz w:val="22"/>
                <w:szCs w:val="22"/>
              </w:rPr>
              <w:instrText xml:space="preserve"> PAGEREF _Toc133824843 \h </w:instrText>
            </w:r>
            <w:r w:rsidR="00E31068" w:rsidRPr="00E31068">
              <w:rPr>
                <w:rFonts w:ascii="Times New Roman" w:hAnsi="Times New Roman" w:cs="Times New Roman"/>
                <w:i w:val="0"/>
                <w:iCs w:val="0"/>
                <w:noProof/>
                <w:webHidden/>
                <w:sz w:val="22"/>
                <w:szCs w:val="22"/>
              </w:rPr>
            </w:r>
            <w:r w:rsidR="00E31068" w:rsidRPr="00E31068">
              <w:rPr>
                <w:rFonts w:ascii="Times New Roman" w:hAnsi="Times New Roman" w:cs="Times New Roman"/>
                <w:i w:val="0"/>
                <w:iCs w:val="0"/>
                <w:noProof/>
                <w:webHidden/>
                <w:sz w:val="22"/>
                <w:szCs w:val="22"/>
              </w:rPr>
              <w:fldChar w:fldCharType="separate"/>
            </w:r>
            <w:r w:rsidR="00B26048">
              <w:rPr>
                <w:rFonts w:ascii="Times New Roman" w:hAnsi="Times New Roman" w:cs="Times New Roman"/>
                <w:i w:val="0"/>
                <w:iCs w:val="0"/>
                <w:noProof/>
                <w:webHidden/>
                <w:sz w:val="22"/>
                <w:szCs w:val="22"/>
              </w:rPr>
              <w:t>19</w:t>
            </w:r>
            <w:r w:rsidR="00E31068" w:rsidRPr="00E31068">
              <w:rPr>
                <w:rFonts w:ascii="Times New Roman" w:hAnsi="Times New Roman" w:cs="Times New Roman"/>
                <w:i w:val="0"/>
                <w:iCs w:val="0"/>
                <w:noProof/>
                <w:webHidden/>
                <w:sz w:val="22"/>
                <w:szCs w:val="22"/>
              </w:rPr>
              <w:fldChar w:fldCharType="end"/>
            </w:r>
          </w:hyperlink>
        </w:p>
        <w:p w14:paraId="2A637EF9" w14:textId="08F57DF0" w:rsidR="00E31068" w:rsidRPr="00E31068" w:rsidRDefault="00000000" w:rsidP="00E31068">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33824844" w:history="1">
            <w:r w:rsidR="00E31068" w:rsidRPr="00E31068">
              <w:rPr>
                <w:rStyle w:val="Hyperlink"/>
                <w:rFonts w:ascii="Times New Roman" w:hAnsi="Times New Roman" w:cs="Times New Roman"/>
                <w:b/>
                <w:bCs/>
                <w:i w:val="0"/>
                <w:iCs w:val="0"/>
                <w:noProof/>
                <w:sz w:val="22"/>
                <w:szCs w:val="22"/>
              </w:rPr>
              <w:t>2.4.3 Determination of Optimal Transport Routes</w:t>
            </w:r>
            <w:r w:rsidR="00E31068" w:rsidRPr="00E31068">
              <w:rPr>
                <w:rFonts w:ascii="Times New Roman" w:hAnsi="Times New Roman" w:cs="Times New Roman"/>
                <w:i w:val="0"/>
                <w:iCs w:val="0"/>
                <w:noProof/>
                <w:webHidden/>
                <w:sz w:val="22"/>
                <w:szCs w:val="22"/>
              </w:rPr>
              <w:tab/>
            </w:r>
            <w:r w:rsidR="00E31068" w:rsidRPr="00E31068">
              <w:rPr>
                <w:rFonts w:ascii="Times New Roman" w:hAnsi="Times New Roman" w:cs="Times New Roman"/>
                <w:i w:val="0"/>
                <w:iCs w:val="0"/>
                <w:noProof/>
                <w:webHidden/>
                <w:sz w:val="22"/>
                <w:szCs w:val="22"/>
              </w:rPr>
              <w:fldChar w:fldCharType="begin"/>
            </w:r>
            <w:r w:rsidR="00E31068" w:rsidRPr="00E31068">
              <w:rPr>
                <w:rFonts w:ascii="Times New Roman" w:hAnsi="Times New Roman" w:cs="Times New Roman"/>
                <w:i w:val="0"/>
                <w:iCs w:val="0"/>
                <w:noProof/>
                <w:webHidden/>
                <w:sz w:val="22"/>
                <w:szCs w:val="22"/>
              </w:rPr>
              <w:instrText xml:space="preserve"> PAGEREF _Toc133824844 \h </w:instrText>
            </w:r>
            <w:r w:rsidR="00E31068" w:rsidRPr="00E31068">
              <w:rPr>
                <w:rFonts w:ascii="Times New Roman" w:hAnsi="Times New Roman" w:cs="Times New Roman"/>
                <w:i w:val="0"/>
                <w:iCs w:val="0"/>
                <w:noProof/>
                <w:webHidden/>
                <w:sz w:val="22"/>
                <w:szCs w:val="22"/>
              </w:rPr>
            </w:r>
            <w:r w:rsidR="00E31068" w:rsidRPr="00E31068">
              <w:rPr>
                <w:rFonts w:ascii="Times New Roman" w:hAnsi="Times New Roman" w:cs="Times New Roman"/>
                <w:i w:val="0"/>
                <w:iCs w:val="0"/>
                <w:noProof/>
                <w:webHidden/>
                <w:sz w:val="22"/>
                <w:szCs w:val="22"/>
              </w:rPr>
              <w:fldChar w:fldCharType="separate"/>
            </w:r>
            <w:r w:rsidR="00B26048">
              <w:rPr>
                <w:rFonts w:ascii="Times New Roman" w:hAnsi="Times New Roman" w:cs="Times New Roman"/>
                <w:i w:val="0"/>
                <w:iCs w:val="0"/>
                <w:noProof/>
                <w:webHidden/>
                <w:sz w:val="22"/>
                <w:szCs w:val="22"/>
              </w:rPr>
              <w:t>22</w:t>
            </w:r>
            <w:r w:rsidR="00E31068" w:rsidRPr="00E31068">
              <w:rPr>
                <w:rFonts w:ascii="Times New Roman" w:hAnsi="Times New Roman" w:cs="Times New Roman"/>
                <w:i w:val="0"/>
                <w:iCs w:val="0"/>
                <w:noProof/>
                <w:webHidden/>
                <w:sz w:val="22"/>
                <w:szCs w:val="22"/>
              </w:rPr>
              <w:fldChar w:fldCharType="end"/>
            </w:r>
          </w:hyperlink>
        </w:p>
        <w:p w14:paraId="460ADD7D" w14:textId="410F104A" w:rsidR="00E31068" w:rsidRPr="00E31068" w:rsidRDefault="00000000" w:rsidP="00E31068">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33824845" w:history="1">
            <w:r w:rsidR="00E31068" w:rsidRPr="00E31068">
              <w:rPr>
                <w:rStyle w:val="Hyperlink"/>
                <w:rFonts w:ascii="Times New Roman" w:hAnsi="Times New Roman" w:cs="Times New Roman"/>
                <w:b/>
                <w:bCs/>
                <w:i w:val="0"/>
                <w:iCs w:val="0"/>
                <w:noProof/>
                <w:sz w:val="22"/>
                <w:szCs w:val="22"/>
              </w:rPr>
              <w:t>2.4.4 Mathematical Model Formulation</w:t>
            </w:r>
            <w:r w:rsidR="00E31068" w:rsidRPr="00E31068">
              <w:rPr>
                <w:rFonts w:ascii="Times New Roman" w:hAnsi="Times New Roman" w:cs="Times New Roman"/>
                <w:i w:val="0"/>
                <w:iCs w:val="0"/>
                <w:noProof/>
                <w:webHidden/>
                <w:sz w:val="22"/>
                <w:szCs w:val="22"/>
              </w:rPr>
              <w:tab/>
            </w:r>
            <w:r w:rsidR="00E31068" w:rsidRPr="00E31068">
              <w:rPr>
                <w:rFonts w:ascii="Times New Roman" w:hAnsi="Times New Roman" w:cs="Times New Roman"/>
                <w:i w:val="0"/>
                <w:iCs w:val="0"/>
                <w:noProof/>
                <w:webHidden/>
                <w:sz w:val="22"/>
                <w:szCs w:val="22"/>
              </w:rPr>
              <w:fldChar w:fldCharType="begin"/>
            </w:r>
            <w:r w:rsidR="00E31068" w:rsidRPr="00E31068">
              <w:rPr>
                <w:rFonts w:ascii="Times New Roman" w:hAnsi="Times New Roman" w:cs="Times New Roman"/>
                <w:i w:val="0"/>
                <w:iCs w:val="0"/>
                <w:noProof/>
                <w:webHidden/>
                <w:sz w:val="22"/>
                <w:szCs w:val="22"/>
              </w:rPr>
              <w:instrText xml:space="preserve"> PAGEREF _Toc133824845 \h </w:instrText>
            </w:r>
            <w:r w:rsidR="00E31068" w:rsidRPr="00E31068">
              <w:rPr>
                <w:rFonts w:ascii="Times New Roman" w:hAnsi="Times New Roman" w:cs="Times New Roman"/>
                <w:i w:val="0"/>
                <w:iCs w:val="0"/>
                <w:noProof/>
                <w:webHidden/>
                <w:sz w:val="22"/>
                <w:szCs w:val="22"/>
              </w:rPr>
            </w:r>
            <w:r w:rsidR="00E31068" w:rsidRPr="00E31068">
              <w:rPr>
                <w:rFonts w:ascii="Times New Roman" w:hAnsi="Times New Roman" w:cs="Times New Roman"/>
                <w:i w:val="0"/>
                <w:iCs w:val="0"/>
                <w:noProof/>
                <w:webHidden/>
                <w:sz w:val="22"/>
                <w:szCs w:val="22"/>
              </w:rPr>
              <w:fldChar w:fldCharType="separate"/>
            </w:r>
            <w:r w:rsidR="00B26048">
              <w:rPr>
                <w:rFonts w:ascii="Times New Roman" w:hAnsi="Times New Roman" w:cs="Times New Roman"/>
                <w:i w:val="0"/>
                <w:iCs w:val="0"/>
                <w:noProof/>
                <w:webHidden/>
                <w:sz w:val="22"/>
                <w:szCs w:val="22"/>
              </w:rPr>
              <w:t>23</w:t>
            </w:r>
            <w:r w:rsidR="00E31068" w:rsidRPr="00E31068">
              <w:rPr>
                <w:rFonts w:ascii="Times New Roman" w:hAnsi="Times New Roman" w:cs="Times New Roman"/>
                <w:i w:val="0"/>
                <w:iCs w:val="0"/>
                <w:noProof/>
                <w:webHidden/>
                <w:sz w:val="22"/>
                <w:szCs w:val="22"/>
              </w:rPr>
              <w:fldChar w:fldCharType="end"/>
            </w:r>
          </w:hyperlink>
        </w:p>
        <w:p w14:paraId="29DFE5BE" w14:textId="21FC2374" w:rsidR="00E31068" w:rsidRPr="00E31068" w:rsidRDefault="00000000" w:rsidP="00E31068">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33824846" w:history="1">
            <w:r w:rsidR="00E31068" w:rsidRPr="00E31068">
              <w:rPr>
                <w:rStyle w:val="Hyperlink"/>
                <w:rFonts w:ascii="Times New Roman" w:hAnsi="Times New Roman" w:cs="Times New Roman"/>
                <w:b/>
                <w:bCs/>
                <w:i w:val="0"/>
                <w:iCs w:val="0"/>
                <w:noProof/>
                <w:sz w:val="22"/>
                <w:szCs w:val="22"/>
              </w:rPr>
              <w:t>2.4.5 Representing CO</w:t>
            </w:r>
            <w:r w:rsidR="00E31068" w:rsidRPr="00E31068">
              <w:rPr>
                <w:rStyle w:val="Hyperlink"/>
                <w:rFonts w:ascii="Times New Roman" w:hAnsi="Times New Roman" w:cs="Times New Roman"/>
                <w:b/>
                <w:bCs/>
                <w:i w:val="0"/>
                <w:iCs w:val="0"/>
                <w:noProof/>
                <w:sz w:val="22"/>
                <w:szCs w:val="22"/>
                <w:vertAlign w:val="subscript"/>
              </w:rPr>
              <w:t>2</w:t>
            </w:r>
            <w:r w:rsidR="00E31068" w:rsidRPr="00E31068">
              <w:rPr>
                <w:rStyle w:val="Hyperlink"/>
                <w:rFonts w:ascii="Times New Roman" w:hAnsi="Times New Roman" w:cs="Times New Roman"/>
                <w:b/>
                <w:bCs/>
                <w:i w:val="0"/>
                <w:iCs w:val="0"/>
                <w:noProof/>
                <w:sz w:val="22"/>
                <w:szCs w:val="22"/>
              </w:rPr>
              <w:t xml:space="preserve"> pipeline Construction Costs with Trendlines</w:t>
            </w:r>
            <w:r w:rsidR="00E31068" w:rsidRPr="00E31068">
              <w:rPr>
                <w:rFonts w:ascii="Times New Roman" w:hAnsi="Times New Roman" w:cs="Times New Roman"/>
                <w:i w:val="0"/>
                <w:iCs w:val="0"/>
                <w:noProof/>
                <w:webHidden/>
                <w:sz w:val="22"/>
                <w:szCs w:val="22"/>
              </w:rPr>
              <w:tab/>
            </w:r>
            <w:r w:rsidR="00E31068" w:rsidRPr="00E31068">
              <w:rPr>
                <w:rFonts w:ascii="Times New Roman" w:hAnsi="Times New Roman" w:cs="Times New Roman"/>
                <w:i w:val="0"/>
                <w:iCs w:val="0"/>
                <w:noProof/>
                <w:webHidden/>
                <w:sz w:val="22"/>
                <w:szCs w:val="22"/>
              </w:rPr>
              <w:fldChar w:fldCharType="begin"/>
            </w:r>
            <w:r w:rsidR="00E31068" w:rsidRPr="00E31068">
              <w:rPr>
                <w:rFonts w:ascii="Times New Roman" w:hAnsi="Times New Roman" w:cs="Times New Roman"/>
                <w:i w:val="0"/>
                <w:iCs w:val="0"/>
                <w:noProof/>
                <w:webHidden/>
                <w:sz w:val="22"/>
                <w:szCs w:val="22"/>
              </w:rPr>
              <w:instrText xml:space="preserve"> PAGEREF _Toc133824846 \h </w:instrText>
            </w:r>
            <w:r w:rsidR="00E31068" w:rsidRPr="00E31068">
              <w:rPr>
                <w:rFonts w:ascii="Times New Roman" w:hAnsi="Times New Roman" w:cs="Times New Roman"/>
                <w:i w:val="0"/>
                <w:iCs w:val="0"/>
                <w:noProof/>
                <w:webHidden/>
                <w:sz w:val="22"/>
                <w:szCs w:val="22"/>
              </w:rPr>
            </w:r>
            <w:r w:rsidR="00E31068" w:rsidRPr="00E31068">
              <w:rPr>
                <w:rFonts w:ascii="Times New Roman" w:hAnsi="Times New Roman" w:cs="Times New Roman"/>
                <w:i w:val="0"/>
                <w:iCs w:val="0"/>
                <w:noProof/>
                <w:webHidden/>
                <w:sz w:val="22"/>
                <w:szCs w:val="22"/>
              </w:rPr>
              <w:fldChar w:fldCharType="separate"/>
            </w:r>
            <w:r w:rsidR="00B26048">
              <w:rPr>
                <w:rFonts w:ascii="Times New Roman" w:hAnsi="Times New Roman" w:cs="Times New Roman"/>
                <w:i w:val="0"/>
                <w:iCs w:val="0"/>
                <w:noProof/>
                <w:webHidden/>
                <w:sz w:val="22"/>
                <w:szCs w:val="22"/>
              </w:rPr>
              <w:t>25</w:t>
            </w:r>
            <w:r w:rsidR="00E31068" w:rsidRPr="00E31068">
              <w:rPr>
                <w:rFonts w:ascii="Times New Roman" w:hAnsi="Times New Roman" w:cs="Times New Roman"/>
                <w:i w:val="0"/>
                <w:iCs w:val="0"/>
                <w:noProof/>
                <w:webHidden/>
                <w:sz w:val="22"/>
                <w:szCs w:val="22"/>
              </w:rPr>
              <w:fldChar w:fldCharType="end"/>
            </w:r>
          </w:hyperlink>
        </w:p>
        <w:p w14:paraId="0D7D81FE" w14:textId="604900B0" w:rsidR="00E31068" w:rsidRPr="00E31068" w:rsidRDefault="00000000" w:rsidP="00E31068">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33824847" w:history="1">
            <w:r w:rsidR="00E31068" w:rsidRPr="00E31068">
              <w:rPr>
                <w:rStyle w:val="Hyperlink"/>
                <w:rFonts w:ascii="Times New Roman" w:hAnsi="Times New Roman" w:cs="Times New Roman"/>
                <w:b/>
                <w:bCs/>
                <w:noProof/>
                <w:sz w:val="22"/>
                <w:szCs w:val="22"/>
              </w:rPr>
              <w:t>2.5 Existing Solutions and Limitations</w:t>
            </w:r>
            <w:r w:rsidR="00E31068" w:rsidRPr="00E31068">
              <w:rPr>
                <w:rFonts w:ascii="Times New Roman" w:hAnsi="Times New Roman" w:cs="Times New Roman"/>
                <w:noProof/>
                <w:webHidden/>
                <w:sz w:val="22"/>
                <w:szCs w:val="22"/>
              </w:rPr>
              <w:tab/>
            </w:r>
            <w:r w:rsidR="00E31068" w:rsidRPr="00E31068">
              <w:rPr>
                <w:rFonts w:ascii="Times New Roman" w:hAnsi="Times New Roman" w:cs="Times New Roman"/>
                <w:noProof/>
                <w:webHidden/>
                <w:sz w:val="22"/>
                <w:szCs w:val="22"/>
              </w:rPr>
              <w:fldChar w:fldCharType="begin"/>
            </w:r>
            <w:r w:rsidR="00E31068" w:rsidRPr="00E31068">
              <w:rPr>
                <w:rFonts w:ascii="Times New Roman" w:hAnsi="Times New Roman" w:cs="Times New Roman"/>
                <w:noProof/>
                <w:webHidden/>
                <w:sz w:val="22"/>
                <w:szCs w:val="22"/>
              </w:rPr>
              <w:instrText xml:space="preserve"> PAGEREF _Toc133824847 \h </w:instrText>
            </w:r>
            <w:r w:rsidR="00E31068" w:rsidRPr="00E31068">
              <w:rPr>
                <w:rFonts w:ascii="Times New Roman" w:hAnsi="Times New Roman" w:cs="Times New Roman"/>
                <w:noProof/>
                <w:webHidden/>
                <w:sz w:val="22"/>
                <w:szCs w:val="22"/>
              </w:rPr>
            </w:r>
            <w:r w:rsidR="00E31068" w:rsidRPr="00E31068">
              <w:rPr>
                <w:rFonts w:ascii="Times New Roman" w:hAnsi="Times New Roman" w:cs="Times New Roman"/>
                <w:noProof/>
                <w:webHidden/>
                <w:sz w:val="22"/>
                <w:szCs w:val="22"/>
              </w:rPr>
              <w:fldChar w:fldCharType="separate"/>
            </w:r>
            <w:r w:rsidR="00B26048">
              <w:rPr>
                <w:rFonts w:ascii="Times New Roman" w:hAnsi="Times New Roman" w:cs="Times New Roman"/>
                <w:noProof/>
                <w:webHidden/>
                <w:sz w:val="22"/>
                <w:szCs w:val="22"/>
              </w:rPr>
              <w:t>27</w:t>
            </w:r>
            <w:r w:rsidR="00E31068" w:rsidRPr="00E31068">
              <w:rPr>
                <w:rFonts w:ascii="Times New Roman" w:hAnsi="Times New Roman" w:cs="Times New Roman"/>
                <w:noProof/>
                <w:webHidden/>
                <w:sz w:val="22"/>
                <w:szCs w:val="22"/>
              </w:rPr>
              <w:fldChar w:fldCharType="end"/>
            </w:r>
          </w:hyperlink>
        </w:p>
        <w:p w14:paraId="22F0AA31" w14:textId="499E940D" w:rsidR="00E31068" w:rsidRPr="00E31068" w:rsidRDefault="00000000" w:rsidP="00E31068">
          <w:pPr>
            <w:pStyle w:val="TOC1"/>
            <w:tabs>
              <w:tab w:val="right" w:leader="dot" w:pos="9350"/>
            </w:tabs>
            <w:spacing w:after="0"/>
            <w:rPr>
              <w:rFonts w:ascii="Times New Roman" w:eastAsiaTheme="minorEastAsia" w:hAnsi="Times New Roman" w:cs="Times New Roman"/>
              <w:b w:val="0"/>
              <w:bCs w:val="0"/>
              <w:caps w:val="0"/>
              <w:noProof/>
              <w:kern w:val="2"/>
              <w:sz w:val="24"/>
              <w:szCs w:val="24"/>
              <w14:ligatures w14:val="standardContextual"/>
            </w:rPr>
          </w:pPr>
          <w:hyperlink w:anchor="_Toc133824848" w:history="1">
            <w:r w:rsidR="00E31068" w:rsidRPr="00E31068">
              <w:rPr>
                <w:rStyle w:val="Hyperlink"/>
                <w:rFonts w:ascii="Times New Roman" w:hAnsi="Times New Roman" w:cs="Times New Roman"/>
                <w:noProof/>
                <w:sz w:val="22"/>
                <w:szCs w:val="22"/>
              </w:rPr>
              <w:t>CHAPTER 3: Methodology</w:t>
            </w:r>
            <w:r w:rsidR="00E31068" w:rsidRPr="00E31068">
              <w:rPr>
                <w:rFonts w:ascii="Times New Roman" w:hAnsi="Times New Roman" w:cs="Times New Roman"/>
                <w:noProof/>
                <w:webHidden/>
                <w:sz w:val="22"/>
                <w:szCs w:val="22"/>
              </w:rPr>
              <w:tab/>
            </w:r>
            <w:r w:rsidR="00E31068" w:rsidRPr="00E31068">
              <w:rPr>
                <w:rFonts w:ascii="Times New Roman" w:hAnsi="Times New Roman" w:cs="Times New Roman"/>
                <w:noProof/>
                <w:webHidden/>
                <w:sz w:val="22"/>
                <w:szCs w:val="22"/>
              </w:rPr>
              <w:fldChar w:fldCharType="begin"/>
            </w:r>
            <w:r w:rsidR="00E31068" w:rsidRPr="00E31068">
              <w:rPr>
                <w:rFonts w:ascii="Times New Roman" w:hAnsi="Times New Roman" w:cs="Times New Roman"/>
                <w:noProof/>
                <w:webHidden/>
                <w:sz w:val="22"/>
                <w:szCs w:val="22"/>
              </w:rPr>
              <w:instrText xml:space="preserve"> PAGEREF _Toc133824848 \h </w:instrText>
            </w:r>
            <w:r w:rsidR="00E31068" w:rsidRPr="00E31068">
              <w:rPr>
                <w:rFonts w:ascii="Times New Roman" w:hAnsi="Times New Roman" w:cs="Times New Roman"/>
                <w:noProof/>
                <w:webHidden/>
                <w:sz w:val="22"/>
                <w:szCs w:val="22"/>
              </w:rPr>
            </w:r>
            <w:r w:rsidR="00E31068" w:rsidRPr="00E31068">
              <w:rPr>
                <w:rFonts w:ascii="Times New Roman" w:hAnsi="Times New Roman" w:cs="Times New Roman"/>
                <w:noProof/>
                <w:webHidden/>
                <w:sz w:val="22"/>
                <w:szCs w:val="22"/>
              </w:rPr>
              <w:fldChar w:fldCharType="separate"/>
            </w:r>
            <w:r w:rsidR="00B26048">
              <w:rPr>
                <w:rFonts w:ascii="Times New Roman" w:hAnsi="Times New Roman" w:cs="Times New Roman"/>
                <w:noProof/>
                <w:webHidden/>
                <w:sz w:val="22"/>
                <w:szCs w:val="22"/>
              </w:rPr>
              <w:t>29</w:t>
            </w:r>
            <w:r w:rsidR="00E31068" w:rsidRPr="00E31068">
              <w:rPr>
                <w:rFonts w:ascii="Times New Roman" w:hAnsi="Times New Roman" w:cs="Times New Roman"/>
                <w:noProof/>
                <w:webHidden/>
                <w:sz w:val="22"/>
                <w:szCs w:val="22"/>
              </w:rPr>
              <w:fldChar w:fldCharType="end"/>
            </w:r>
          </w:hyperlink>
        </w:p>
        <w:p w14:paraId="05BDE721" w14:textId="6E06BC31" w:rsidR="00E31068" w:rsidRPr="00E31068" w:rsidRDefault="00000000" w:rsidP="00E31068">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33824849" w:history="1">
            <w:r w:rsidR="00E31068" w:rsidRPr="00E31068">
              <w:rPr>
                <w:rStyle w:val="Hyperlink"/>
                <w:rFonts w:ascii="Times New Roman" w:hAnsi="Times New Roman" w:cs="Times New Roman"/>
                <w:b/>
                <w:bCs/>
                <w:noProof/>
                <w:sz w:val="22"/>
                <w:szCs w:val="22"/>
              </w:rPr>
              <w:t>3.1 Translating Geographical Coordinates to Graph Coordinates</w:t>
            </w:r>
            <w:r w:rsidR="00E31068" w:rsidRPr="00E31068">
              <w:rPr>
                <w:rFonts w:ascii="Times New Roman" w:hAnsi="Times New Roman" w:cs="Times New Roman"/>
                <w:noProof/>
                <w:webHidden/>
                <w:sz w:val="22"/>
                <w:szCs w:val="22"/>
              </w:rPr>
              <w:tab/>
            </w:r>
            <w:r w:rsidR="00E31068" w:rsidRPr="00E31068">
              <w:rPr>
                <w:rFonts w:ascii="Times New Roman" w:hAnsi="Times New Roman" w:cs="Times New Roman"/>
                <w:noProof/>
                <w:webHidden/>
                <w:sz w:val="22"/>
                <w:szCs w:val="22"/>
              </w:rPr>
              <w:fldChar w:fldCharType="begin"/>
            </w:r>
            <w:r w:rsidR="00E31068" w:rsidRPr="00E31068">
              <w:rPr>
                <w:rFonts w:ascii="Times New Roman" w:hAnsi="Times New Roman" w:cs="Times New Roman"/>
                <w:noProof/>
                <w:webHidden/>
                <w:sz w:val="22"/>
                <w:szCs w:val="22"/>
              </w:rPr>
              <w:instrText xml:space="preserve"> PAGEREF _Toc133824849 \h </w:instrText>
            </w:r>
            <w:r w:rsidR="00E31068" w:rsidRPr="00E31068">
              <w:rPr>
                <w:rFonts w:ascii="Times New Roman" w:hAnsi="Times New Roman" w:cs="Times New Roman"/>
                <w:noProof/>
                <w:webHidden/>
                <w:sz w:val="22"/>
                <w:szCs w:val="22"/>
              </w:rPr>
            </w:r>
            <w:r w:rsidR="00E31068" w:rsidRPr="00E31068">
              <w:rPr>
                <w:rFonts w:ascii="Times New Roman" w:hAnsi="Times New Roman" w:cs="Times New Roman"/>
                <w:noProof/>
                <w:webHidden/>
                <w:sz w:val="22"/>
                <w:szCs w:val="22"/>
              </w:rPr>
              <w:fldChar w:fldCharType="separate"/>
            </w:r>
            <w:r w:rsidR="00B26048">
              <w:rPr>
                <w:rFonts w:ascii="Times New Roman" w:hAnsi="Times New Roman" w:cs="Times New Roman"/>
                <w:noProof/>
                <w:webHidden/>
                <w:sz w:val="22"/>
                <w:szCs w:val="22"/>
              </w:rPr>
              <w:t>29</w:t>
            </w:r>
            <w:r w:rsidR="00E31068" w:rsidRPr="00E31068">
              <w:rPr>
                <w:rFonts w:ascii="Times New Roman" w:hAnsi="Times New Roman" w:cs="Times New Roman"/>
                <w:noProof/>
                <w:webHidden/>
                <w:sz w:val="22"/>
                <w:szCs w:val="22"/>
              </w:rPr>
              <w:fldChar w:fldCharType="end"/>
            </w:r>
          </w:hyperlink>
        </w:p>
        <w:p w14:paraId="6158A1D8" w14:textId="11AB84C2" w:rsidR="00E31068" w:rsidRPr="00E31068" w:rsidRDefault="00000000" w:rsidP="00E31068">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33824850" w:history="1">
            <w:r w:rsidR="00E31068" w:rsidRPr="00E31068">
              <w:rPr>
                <w:rStyle w:val="Hyperlink"/>
                <w:rFonts w:ascii="Times New Roman" w:hAnsi="Times New Roman" w:cs="Times New Roman"/>
                <w:b/>
                <w:bCs/>
                <w:noProof/>
                <w:sz w:val="22"/>
                <w:szCs w:val="22"/>
              </w:rPr>
              <w:t>3.2 Generating Alternate Transport Routes</w:t>
            </w:r>
            <w:r w:rsidR="00E31068" w:rsidRPr="00E31068">
              <w:rPr>
                <w:rFonts w:ascii="Times New Roman" w:hAnsi="Times New Roman" w:cs="Times New Roman"/>
                <w:noProof/>
                <w:webHidden/>
                <w:sz w:val="22"/>
                <w:szCs w:val="22"/>
              </w:rPr>
              <w:tab/>
            </w:r>
            <w:r w:rsidR="00E31068" w:rsidRPr="00E31068">
              <w:rPr>
                <w:rFonts w:ascii="Times New Roman" w:hAnsi="Times New Roman" w:cs="Times New Roman"/>
                <w:noProof/>
                <w:webHidden/>
                <w:sz w:val="22"/>
                <w:szCs w:val="22"/>
              </w:rPr>
              <w:fldChar w:fldCharType="begin"/>
            </w:r>
            <w:r w:rsidR="00E31068" w:rsidRPr="00E31068">
              <w:rPr>
                <w:rFonts w:ascii="Times New Roman" w:hAnsi="Times New Roman" w:cs="Times New Roman"/>
                <w:noProof/>
                <w:webHidden/>
                <w:sz w:val="22"/>
                <w:szCs w:val="22"/>
              </w:rPr>
              <w:instrText xml:space="preserve"> PAGEREF _Toc133824850 \h </w:instrText>
            </w:r>
            <w:r w:rsidR="00E31068" w:rsidRPr="00E31068">
              <w:rPr>
                <w:rFonts w:ascii="Times New Roman" w:hAnsi="Times New Roman" w:cs="Times New Roman"/>
                <w:noProof/>
                <w:webHidden/>
                <w:sz w:val="22"/>
                <w:szCs w:val="22"/>
              </w:rPr>
            </w:r>
            <w:r w:rsidR="00E31068" w:rsidRPr="00E31068">
              <w:rPr>
                <w:rFonts w:ascii="Times New Roman" w:hAnsi="Times New Roman" w:cs="Times New Roman"/>
                <w:noProof/>
                <w:webHidden/>
                <w:sz w:val="22"/>
                <w:szCs w:val="22"/>
              </w:rPr>
              <w:fldChar w:fldCharType="separate"/>
            </w:r>
            <w:r w:rsidR="00B26048">
              <w:rPr>
                <w:rFonts w:ascii="Times New Roman" w:hAnsi="Times New Roman" w:cs="Times New Roman"/>
                <w:noProof/>
                <w:webHidden/>
                <w:sz w:val="22"/>
                <w:szCs w:val="22"/>
              </w:rPr>
              <w:t>29</w:t>
            </w:r>
            <w:r w:rsidR="00E31068" w:rsidRPr="00E31068">
              <w:rPr>
                <w:rFonts w:ascii="Times New Roman" w:hAnsi="Times New Roman" w:cs="Times New Roman"/>
                <w:noProof/>
                <w:webHidden/>
                <w:sz w:val="22"/>
                <w:szCs w:val="22"/>
              </w:rPr>
              <w:fldChar w:fldCharType="end"/>
            </w:r>
          </w:hyperlink>
        </w:p>
        <w:p w14:paraId="2045D8E7" w14:textId="29FF68B3" w:rsidR="00E31068" w:rsidRPr="00E31068" w:rsidRDefault="00000000" w:rsidP="00E31068">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33824851" w:history="1">
            <w:r w:rsidR="00E31068" w:rsidRPr="00E31068">
              <w:rPr>
                <w:rStyle w:val="Hyperlink"/>
                <w:rFonts w:ascii="Times New Roman" w:hAnsi="Times New Roman" w:cs="Times New Roman"/>
                <w:b/>
                <w:bCs/>
                <w:i w:val="0"/>
                <w:iCs w:val="0"/>
                <w:noProof/>
                <w:sz w:val="22"/>
                <w:szCs w:val="22"/>
              </w:rPr>
              <w:t>3.2.1 Delaunay Triangulation</w:t>
            </w:r>
            <w:r w:rsidR="00E31068" w:rsidRPr="00E31068">
              <w:rPr>
                <w:rFonts w:ascii="Times New Roman" w:hAnsi="Times New Roman" w:cs="Times New Roman"/>
                <w:i w:val="0"/>
                <w:iCs w:val="0"/>
                <w:noProof/>
                <w:webHidden/>
                <w:sz w:val="22"/>
                <w:szCs w:val="22"/>
              </w:rPr>
              <w:tab/>
            </w:r>
            <w:r w:rsidR="00E31068" w:rsidRPr="00E31068">
              <w:rPr>
                <w:rFonts w:ascii="Times New Roman" w:hAnsi="Times New Roman" w:cs="Times New Roman"/>
                <w:i w:val="0"/>
                <w:iCs w:val="0"/>
                <w:noProof/>
                <w:webHidden/>
                <w:sz w:val="22"/>
                <w:szCs w:val="22"/>
              </w:rPr>
              <w:fldChar w:fldCharType="begin"/>
            </w:r>
            <w:r w:rsidR="00E31068" w:rsidRPr="00E31068">
              <w:rPr>
                <w:rFonts w:ascii="Times New Roman" w:hAnsi="Times New Roman" w:cs="Times New Roman"/>
                <w:i w:val="0"/>
                <w:iCs w:val="0"/>
                <w:noProof/>
                <w:webHidden/>
                <w:sz w:val="22"/>
                <w:szCs w:val="22"/>
              </w:rPr>
              <w:instrText xml:space="preserve"> PAGEREF _Toc133824851 \h </w:instrText>
            </w:r>
            <w:r w:rsidR="00E31068" w:rsidRPr="00E31068">
              <w:rPr>
                <w:rFonts w:ascii="Times New Roman" w:hAnsi="Times New Roman" w:cs="Times New Roman"/>
                <w:i w:val="0"/>
                <w:iCs w:val="0"/>
                <w:noProof/>
                <w:webHidden/>
                <w:sz w:val="22"/>
                <w:szCs w:val="22"/>
              </w:rPr>
            </w:r>
            <w:r w:rsidR="00E31068" w:rsidRPr="00E31068">
              <w:rPr>
                <w:rFonts w:ascii="Times New Roman" w:hAnsi="Times New Roman" w:cs="Times New Roman"/>
                <w:i w:val="0"/>
                <w:iCs w:val="0"/>
                <w:noProof/>
                <w:webHidden/>
                <w:sz w:val="22"/>
                <w:szCs w:val="22"/>
              </w:rPr>
              <w:fldChar w:fldCharType="separate"/>
            </w:r>
            <w:r w:rsidR="00B26048">
              <w:rPr>
                <w:rFonts w:ascii="Times New Roman" w:hAnsi="Times New Roman" w:cs="Times New Roman"/>
                <w:i w:val="0"/>
                <w:iCs w:val="0"/>
                <w:noProof/>
                <w:webHidden/>
                <w:sz w:val="22"/>
                <w:szCs w:val="22"/>
              </w:rPr>
              <w:t>29</w:t>
            </w:r>
            <w:r w:rsidR="00E31068" w:rsidRPr="00E31068">
              <w:rPr>
                <w:rFonts w:ascii="Times New Roman" w:hAnsi="Times New Roman" w:cs="Times New Roman"/>
                <w:i w:val="0"/>
                <w:iCs w:val="0"/>
                <w:noProof/>
                <w:webHidden/>
                <w:sz w:val="22"/>
                <w:szCs w:val="22"/>
              </w:rPr>
              <w:fldChar w:fldCharType="end"/>
            </w:r>
          </w:hyperlink>
        </w:p>
        <w:p w14:paraId="329ECBF1" w14:textId="7C95C425" w:rsidR="00E31068" w:rsidRPr="00E31068" w:rsidRDefault="00000000" w:rsidP="00E31068">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33824852" w:history="1">
            <w:r w:rsidR="00E31068" w:rsidRPr="00E31068">
              <w:rPr>
                <w:rStyle w:val="Hyperlink"/>
                <w:rFonts w:ascii="Times New Roman" w:hAnsi="Times New Roman" w:cs="Times New Roman"/>
                <w:b/>
                <w:bCs/>
                <w:i w:val="0"/>
                <w:iCs w:val="0"/>
                <w:noProof/>
                <w:sz w:val="22"/>
                <w:szCs w:val="22"/>
              </w:rPr>
              <w:t>3.2.2 Embedding Existing Pipeline Routes</w:t>
            </w:r>
            <w:r w:rsidR="00E31068" w:rsidRPr="00E31068">
              <w:rPr>
                <w:rFonts w:ascii="Times New Roman" w:hAnsi="Times New Roman" w:cs="Times New Roman"/>
                <w:i w:val="0"/>
                <w:iCs w:val="0"/>
                <w:noProof/>
                <w:webHidden/>
                <w:sz w:val="22"/>
                <w:szCs w:val="22"/>
              </w:rPr>
              <w:tab/>
            </w:r>
            <w:r w:rsidR="00E31068" w:rsidRPr="00E31068">
              <w:rPr>
                <w:rFonts w:ascii="Times New Roman" w:hAnsi="Times New Roman" w:cs="Times New Roman"/>
                <w:i w:val="0"/>
                <w:iCs w:val="0"/>
                <w:noProof/>
                <w:webHidden/>
                <w:sz w:val="22"/>
                <w:szCs w:val="22"/>
              </w:rPr>
              <w:fldChar w:fldCharType="begin"/>
            </w:r>
            <w:r w:rsidR="00E31068" w:rsidRPr="00E31068">
              <w:rPr>
                <w:rFonts w:ascii="Times New Roman" w:hAnsi="Times New Roman" w:cs="Times New Roman"/>
                <w:i w:val="0"/>
                <w:iCs w:val="0"/>
                <w:noProof/>
                <w:webHidden/>
                <w:sz w:val="22"/>
                <w:szCs w:val="22"/>
              </w:rPr>
              <w:instrText xml:space="preserve"> PAGEREF _Toc133824852 \h </w:instrText>
            </w:r>
            <w:r w:rsidR="00E31068" w:rsidRPr="00E31068">
              <w:rPr>
                <w:rFonts w:ascii="Times New Roman" w:hAnsi="Times New Roman" w:cs="Times New Roman"/>
                <w:i w:val="0"/>
                <w:iCs w:val="0"/>
                <w:noProof/>
                <w:webHidden/>
                <w:sz w:val="22"/>
                <w:szCs w:val="22"/>
              </w:rPr>
            </w:r>
            <w:r w:rsidR="00E31068" w:rsidRPr="00E31068">
              <w:rPr>
                <w:rFonts w:ascii="Times New Roman" w:hAnsi="Times New Roman" w:cs="Times New Roman"/>
                <w:i w:val="0"/>
                <w:iCs w:val="0"/>
                <w:noProof/>
                <w:webHidden/>
                <w:sz w:val="22"/>
                <w:szCs w:val="22"/>
              </w:rPr>
              <w:fldChar w:fldCharType="separate"/>
            </w:r>
            <w:r w:rsidR="00B26048">
              <w:rPr>
                <w:rFonts w:ascii="Times New Roman" w:hAnsi="Times New Roman" w:cs="Times New Roman"/>
                <w:i w:val="0"/>
                <w:iCs w:val="0"/>
                <w:noProof/>
                <w:webHidden/>
                <w:sz w:val="22"/>
                <w:szCs w:val="22"/>
              </w:rPr>
              <w:t>30</w:t>
            </w:r>
            <w:r w:rsidR="00E31068" w:rsidRPr="00E31068">
              <w:rPr>
                <w:rFonts w:ascii="Times New Roman" w:hAnsi="Times New Roman" w:cs="Times New Roman"/>
                <w:i w:val="0"/>
                <w:iCs w:val="0"/>
                <w:noProof/>
                <w:webHidden/>
                <w:sz w:val="22"/>
                <w:szCs w:val="22"/>
              </w:rPr>
              <w:fldChar w:fldCharType="end"/>
            </w:r>
          </w:hyperlink>
        </w:p>
        <w:p w14:paraId="1102B4F8" w14:textId="51AF249A" w:rsidR="00E31068" w:rsidRPr="00E31068" w:rsidRDefault="00000000" w:rsidP="00E31068">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33824853" w:history="1">
            <w:r w:rsidR="00E31068" w:rsidRPr="00E31068">
              <w:rPr>
                <w:rStyle w:val="Hyperlink"/>
                <w:rFonts w:ascii="Times New Roman" w:hAnsi="Times New Roman" w:cs="Times New Roman"/>
                <w:b/>
                <w:bCs/>
                <w:i w:val="0"/>
                <w:iCs w:val="0"/>
                <w:noProof/>
                <w:sz w:val="22"/>
                <w:szCs w:val="22"/>
              </w:rPr>
              <w:t>3.2.3 Tie-in Points – Calculate or Assign</w:t>
            </w:r>
            <w:r w:rsidR="00E31068" w:rsidRPr="00E31068">
              <w:rPr>
                <w:rFonts w:ascii="Times New Roman" w:hAnsi="Times New Roman" w:cs="Times New Roman"/>
                <w:i w:val="0"/>
                <w:iCs w:val="0"/>
                <w:noProof/>
                <w:webHidden/>
                <w:sz w:val="22"/>
                <w:szCs w:val="22"/>
              </w:rPr>
              <w:tab/>
            </w:r>
            <w:r w:rsidR="00E31068" w:rsidRPr="00E31068">
              <w:rPr>
                <w:rFonts w:ascii="Times New Roman" w:hAnsi="Times New Roman" w:cs="Times New Roman"/>
                <w:i w:val="0"/>
                <w:iCs w:val="0"/>
                <w:noProof/>
                <w:webHidden/>
                <w:sz w:val="22"/>
                <w:szCs w:val="22"/>
              </w:rPr>
              <w:fldChar w:fldCharType="begin"/>
            </w:r>
            <w:r w:rsidR="00E31068" w:rsidRPr="00E31068">
              <w:rPr>
                <w:rFonts w:ascii="Times New Roman" w:hAnsi="Times New Roman" w:cs="Times New Roman"/>
                <w:i w:val="0"/>
                <w:iCs w:val="0"/>
                <w:noProof/>
                <w:webHidden/>
                <w:sz w:val="22"/>
                <w:szCs w:val="22"/>
              </w:rPr>
              <w:instrText xml:space="preserve"> PAGEREF _Toc133824853 \h </w:instrText>
            </w:r>
            <w:r w:rsidR="00E31068" w:rsidRPr="00E31068">
              <w:rPr>
                <w:rFonts w:ascii="Times New Roman" w:hAnsi="Times New Roman" w:cs="Times New Roman"/>
                <w:i w:val="0"/>
                <w:iCs w:val="0"/>
                <w:noProof/>
                <w:webHidden/>
                <w:sz w:val="22"/>
                <w:szCs w:val="22"/>
              </w:rPr>
            </w:r>
            <w:r w:rsidR="00E31068" w:rsidRPr="00E31068">
              <w:rPr>
                <w:rFonts w:ascii="Times New Roman" w:hAnsi="Times New Roman" w:cs="Times New Roman"/>
                <w:i w:val="0"/>
                <w:iCs w:val="0"/>
                <w:noProof/>
                <w:webHidden/>
                <w:sz w:val="22"/>
                <w:szCs w:val="22"/>
              </w:rPr>
              <w:fldChar w:fldCharType="separate"/>
            </w:r>
            <w:r w:rsidR="00B26048">
              <w:rPr>
                <w:rFonts w:ascii="Times New Roman" w:hAnsi="Times New Roman" w:cs="Times New Roman"/>
                <w:i w:val="0"/>
                <w:iCs w:val="0"/>
                <w:noProof/>
                <w:webHidden/>
                <w:sz w:val="22"/>
                <w:szCs w:val="22"/>
              </w:rPr>
              <w:t>35</w:t>
            </w:r>
            <w:r w:rsidR="00E31068" w:rsidRPr="00E31068">
              <w:rPr>
                <w:rFonts w:ascii="Times New Roman" w:hAnsi="Times New Roman" w:cs="Times New Roman"/>
                <w:i w:val="0"/>
                <w:iCs w:val="0"/>
                <w:noProof/>
                <w:webHidden/>
                <w:sz w:val="22"/>
                <w:szCs w:val="22"/>
              </w:rPr>
              <w:fldChar w:fldCharType="end"/>
            </w:r>
          </w:hyperlink>
        </w:p>
        <w:p w14:paraId="2FE54E75" w14:textId="1749BB88" w:rsidR="00E31068" w:rsidRPr="00E31068" w:rsidRDefault="00000000" w:rsidP="00E31068">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33824854" w:history="1">
            <w:r w:rsidR="00E31068" w:rsidRPr="00E31068">
              <w:rPr>
                <w:rStyle w:val="Hyperlink"/>
                <w:rFonts w:ascii="Times New Roman" w:hAnsi="Times New Roman" w:cs="Times New Roman"/>
                <w:b/>
                <w:bCs/>
                <w:i w:val="0"/>
                <w:iCs w:val="0"/>
                <w:noProof/>
                <w:sz w:val="22"/>
                <w:szCs w:val="22"/>
              </w:rPr>
              <w:t>3.2.4 Shortest Connecting Path Estimation</w:t>
            </w:r>
            <w:r w:rsidR="00E31068" w:rsidRPr="00E31068">
              <w:rPr>
                <w:rFonts w:ascii="Times New Roman" w:hAnsi="Times New Roman" w:cs="Times New Roman"/>
                <w:i w:val="0"/>
                <w:iCs w:val="0"/>
                <w:noProof/>
                <w:webHidden/>
                <w:sz w:val="22"/>
                <w:szCs w:val="22"/>
              </w:rPr>
              <w:tab/>
            </w:r>
            <w:r w:rsidR="00E31068" w:rsidRPr="00E31068">
              <w:rPr>
                <w:rFonts w:ascii="Times New Roman" w:hAnsi="Times New Roman" w:cs="Times New Roman"/>
                <w:i w:val="0"/>
                <w:iCs w:val="0"/>
                <w:noProof/>
                <w:webHidden/>
                <w:sz w:val="22"/>
                <w:szCs w:val="22"/>
              </w:rPr>
              <w:fldChar w:fldCharType="begin"/>
            </w:r>
            <w:r w:rsidR="00E31068" w:rsidRPr="00E31068">
              <w:rPr>
                <w:rFonts w:ascii="Times New Roman" w:hAnsi="Times New Roman" w:cs="Times New Roman"/>
                <w:i w:val="0"/>
                <w:iCs w:val="0"/>
                <w:noProof/>
                <w:webHidden/>
                <w:sz w:val="22"/>
                <w:szCs w:val="22"/>
              </w:rPr>
              <w:instrText xml:space="preserve"> PAGEREF _Toc133824854 \h </w:instrText>
            </w:r>
            <w:r w:rsidR="00E31068" w:rsidRPr="00E31068">
              <w:rPr>
                <w:rFonts w:ascii="Times New Roman" w:hAnsi="Times New Roman" w:cs="Times New Roman"/>
                <w:i w:val="0"/>
                <w:iCs w:val="0"/>
                <w:noProof/>
                <w:webHidden/>
                <w:sz w:val="22"/>
                <w:szCs w:val="22"/>
              </w:rPr>
            </w:r>
            <w:r w:rsidR="00E31068" w:rsidRPr="00E31068">
              <w:rPr>
                <w:rFonts w:ascii="Times New Roman" w:hAnsi="Times New Roman" w:cs="Times New Roman"/>
                <w:i w:val="0"/>
                <w:iCs w:val="0"/>
                <w:noProof/>
                <w:webHidden/>
                <w:sz w:val="22"/>
                <w:szCs w:val="22"/>
              </w:rPr>
              <w:fldChar w:fldCharType="separate"/>
            </w:r>
            <w:r w:rsidR="00B26048">
              <w:rPr>
                <w:rFonts w:ascii="Times New Roman" w:hAnsi="Times New Roman" w:cs="Times New Roman"/>
                <w:i w:val="0"/>
                <w:iCs w:val="0"/>
                <w:noProof/>
                <w:webHidden/>
                <w:sz w:val="22"/>
                <w:szCs w:val="22"/>
              </w:rPr>
              <w:t>42</w:t>
            </w:r>
            <w:r w:rsidR="00E31068" w:rsidRPr="00E31068">
              <w:rPr>
                <w:rFonts w:ascii="Times New Roman" w:hAnsi="Times New Roman" w:cs="Times New Roman"/>
                <w:i w:val="0"/>
                <w:iCs w:val="0"/>
                <w:noProof/>
                <w:webHidden/>
                <w:sz w:val="22"/>
                <w:szCs w:val="22"/>
              </w:rPr>
              <w:fldChar w:fldCharType="end"/>
            </w:r>
          </w:hyperlink>
        </w:p>
        <w:p w14:paraId="0AFFB978" w14:textId="1EE3C6D5" w:rsidR="00E31068" w:rsidRPr="00E31068" w:rsidRDefault="00000000" w:rsidP="00E31068">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33824855" w:history="1">
            <w:r w:rsidR="00E31068" w:rsidRPr="00E31068">
              <w:rPr>
                <w:rStyle w:val="Hyperlink"/>
                <w:rFonts w:ascii="Times New Roman" w:hAnsi="Times New Roman" w:cs="Times New Roman"/>
                <w:b/>
                <w:bCs/>
                <w:i w:val="0"/>
                <w:iCs w:val="0"/>
                <w:noProof/>
                <w:sz w:val="22"/>
                <w:szCs w:val="22"/>
              </w:rPr>
              <w:t>3.2.5 Solving with Intersecting Shortest Paths in Practice</w:t>
            </w:r>
            <w:r w:rsidR="00E31068" w:rsidRPr="00E31068">
              <w:rPr>
                <w:rFonts w:ascii="Times New Roman" w:hAnsi="Times New Roman" w:cs="Times New Roman"/>
                <w:i w:val="0"/>
                <w:iCs w:val="0"/>
                <w:noProof/>
                <w:webHidden/>
                <w:sz w:val="22"/>
                <w:szCs w:val="22"/>
              </w:rPr>
              <w:tab/>
            </w:r>
            <w:r w:rsidR="00E31068" w:rsidRPr="00E31068">
              <w:rPr>
                <w:rFonts w:ascii="Times New Roman" w:hAnsi="Times New Roman" w:cs="Times New Roman"/>
                <w:i w:val="0"/>
                <w:iCs w:val="0"/>
                <w:noProof/>
                <w:webHidden/>
                <w:sz w:val="22"/>
                <w:szCs w:val="22"/>
              </w:rPr>
              <w:fldChar w:fldCharType="begin"/>
            </w:r>
            <w:r w:rsidR="00E31068" w:rsidRPr="00E31068">
              <w:rPr>
                <w:rFonts w:ascii="Times New Roman" w:hAnsi="Times New Roman" w:cs="Times New Roman"/>
                <w:i w:val="0"/>
                <w:iCs w:val="0"/>
                <w:noProof/>
                <w:webHidden/>
                <w:sz w:val="22"/>
                <w:szCs w:val="22"/>
              </w:rPr>
              <w:instrText xml:space="preserve"> PAGEREF _Toc133824855 \h </w:instrText>
            </w:r>
            <w:r w:rsidR="00E31068" w:rsidRPr="00E31068">
              <w:rPr>
                <w:rFonts w:ascii="Times New Roman" w:hAnsi="Times New Roman" w:cs="Times New Roman"/>
                <w:i w:val="0"/>
                <w:iCs w:val="0"/>
                <w:noProof/>
                <w:webHidden/>
                <w:sz w:val="22"/>
                <w:szCs w:val="22"/>
              </w:rPr>
            </w:r>
            <w:r w:rsidR="00E31068" w:rsidRPr="00E31068">
              <w:rPr>
                <w:rFonts w:ascii="Times New Roman" w:hAnsi="Times New Roman" w:cs="Times New Roman"/>
                <w:i w:val="0"/>
                <w:iCs w:val="0"/>
                <w:noProof/>
                <w:webHidden/>
                <w:sz w:val="22"/>
                <w:szCs w:val="22"/>
              </w:rPr>
              <w:fldChar w:fldCharType="separate"/>
            </w:r>
            <w:r w:rsidR="00B26048">
              <w:rPr>
                <w:rFonts w:ascii="Times New Roman" w:hAnsi="Times New Roman" w:cs="Times New Roman"/>
                <w:i w:val="0"/>
                <w:iCs w:val="0"/>
                <w:noProof/>
                <w:webHidden/>
                <w:sz w:val="22"/>
                <w:szCs w:val="22"/>
              </w:rPr>
              <w:t>42</w:t>
            </w:r>
            <w:r w:rsidR="00E31068" w:rsidRPr="00E31068">
              <w:rPr>
                <w:rFonts w:ascii="Times New Roman" w:hAnsi="Times New Roman" w:cs="Times New Roman"/>
                <w:i w:val="0"/>
                <w:iCs w:val="0"/>
                <w:noProof/>
                <w:webHidden/>
                <w:sz w:val="22"/>
                <w:szCs w:val="22"/>
              </w:rPr>
              <w:fldChar w:fldCharType="end"/>
            </w:r>
          </w:hyperlink>
        </w:p>
        <w:p w14:paraId="0F7AF7B4" w14:textId="4079581A" w:rsidR="00E31068" w:rsidRPr="00E31068" w:rsidRDefault="00000000" w:rsidP="00E31068">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33824856" w:history="1">
            <w:r w:rsidR="00E31068" w:rsidRPr="00E31068">
              <w:rPr>
                <w:rStyle w:val="Hyperlink"/>
                <w:rFonts w:ascii="Times New Roman" w:hAnsi="Times New Roman" w:cs="Times New Roman"/>
                <w:b/>
                <w:bCs/>
                <w:noProof/>
                <w:sz w:val="22"/>
                <w:szCs w:val="22"/>
              </w:rPr>
              <w:t>3.3 Sequestration Network Optimization Implementation</w:t>
            </w:r>
            <w:r w:rsidR="00E31068" w:rsidRPr="00E31068">
              <w:rPr>
                <w:rFonts w:ascii="Times New Roman" w:hAnsi="Times New Roman" w:cs="Times New Roman"/>
                <w:noProof/>
                <w:webHidden/>
                <w:sz w:val="22"/>
                <w:szCs w:val="22"/>
              </w:rPr>
              <w:tab/>
            </w:r>
            <w:r w:rsidR="00E31068" w:rsidRPr="00E31068">
              <w:rPr>
                <w:rFonts w:ascii="Times New Roman" w:hAnsi="Times New Roman" w:cs="Times New Roman"/>
                <w:noProof/>
                <w:webHidden/>
                <w:sz w:val="22"/>
                <w:szCs w:val="22"/>
              </w:rPr>
              <w:fldChar w:fldCharType="begin"/>
            </w:r>
            <w:r w:rsidR="00E31068" w:rsidRPr="00E31068">
              <w:rPr>
                <w:rFonts w:ascii="Times New Roman" w:hAnsi="Times New Roman" w:cs="Times New Roman"/>
                <w:noProof/>
                <w:webHidden/>
                <w:sz w:val="22"/>
                <w:szCs w:val="22"/>
              </w:rPr>
              <w:instrText xml:space="preserve"> PAGEREF _Toc133824856 \h </w:instrText>
            </w:r>
            <w:r w:rsidR="00E31068" w:rsidRPr="00E31068">
              <w:rPr>
                <w:rFonts w:ascii="Times New Roman" w:hAnsi="Times New Roman" w:cs="Times New Roman"/>
                <w:noProof/>
                <w:webHidden/>
                <w:sz w:val="22"/>
                <w:szCs w:val="22"/>
              </w:rPr>
            </w:r>
            <w:r w:rsidR="00E31068" w:rsidRPr="00E31068">
              <w:rPr>
                <w:rFonts w:ascii="Times New Roman" w:hAnsi="Times New Roman" w:cs="Times New Roman"/>
                <w:noProof/>
                <w:webHidden/>
                <w:sz w:val="22"/>
                <w:szCs w:val="22"/>
              </w:rPr>
              <w:fldChar w:fldCharType="separate"/>
            </w:r>
            <w:r w:rsidR="00B26048">
              <w:rPr>
                <w:rFonts w:ascii="Times New Roman" w:hAnsi="Times New Roman" w:cs="Times New Roman"/>
                <w:noProof/>
                <w:webHidden/>
                <w:sz w:val="22"/>
                <w:szCs w:val="22"/>
              </w:rPr>
              <w:t>45</w:t>
            </w:r>
            <w:r w:rsidR="00E31068" w:rsidRPr="00E31068">
              <w:rPr>
                <w:rFonts w:ascii="Times New Roman" w:hAnsi="Times New Roman" w:cs="Times New Roman"/>
                <w:noProof/>
                <w:webHidden/>
                <w:sz w:val="22"/>
                <w:szCs w:val="22"/>
              </w:rPr>
              <w:fldChar w:fldCharType="end"/>
            </w:r>
          </w:hyperlink>
        </w:p>
        <w:p w14:paraId="7B7D7653" w14:textId="482D0F8E" w:rsidR="00E31068" w:rsidRPr="00E31068" w:rsidRDefault="00000000" w:rsidP="00E31068">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33824857" w:history="1">
            <w:r w:rsidR="00E31068" w:rsidRPr="00E31068">
              <w:rPr>
                <w:rStyle w:val="Hyperlink"/>
                <w:rFonts w:ascii="Times New Roman" w:hAnsi="Times New Roman" w:cs="Times New Roman"/>
                <w:b/>
                <w:bCs/>
                <w:i w:val="0"/>
                <w:iCs w:val="0"/>
                <w:noProof/>
                <w:sz w:val="22"/>
                <w:szCs w:val="22"/>
              </w:rPr>
              <w:t>3.3.3 Solver Selection</w:t>
            </w:r>
            <w:r w:rsidR="00E31068" w:rsidRPr="00E31068">
              <w:rPr>
                <w:rFonts w:ascii="Times New Roman" w:hAnsi="Times New Roman" w:cs="Times New Roman"/>
                <w:i w:val="0"/>
                <w:iCs w:val="0"/>
                <w:noProof/>
                <w:webHidden/>
                <w:sz w:val="22"/>
                <w:szCs w:val="22"/>
              </w:rPr>
              <w:tab/>
            </w:r>
            <w:r w:rsidR="00E31068" w:rsidRPr="00E31068">
              <w:rPr>
                <w:rFonts w:ascii="Times New Roman" w:hAnsi="Times New Roman" w:cs="Times New Roman"/>
                <w:i w:val="0"/>
                <w:iCs w:val="0"/>
                <w:noProof/>
                <w:webHidden/>
                <w:sz w:val="22"/>
                <w:szCs w:val="22"/>
              </w:rPr>
              <w:fldChar w:fldCharType="begin"/>
            </w:r>
            <w:r w:rsidR="00E31068" w:rsidRPr="00E31068">
              <w:rPr>
                <w:rFonts w:ascii="Times New Roman" w:hAnsi="Times New Roman" w:cs="Times New Roman"/>
                <w:i w:val="0"/>
                <w:iCs w:val="0"/>
                <w:noProof/>
                <w:webHidden/>
                <w:sz w:val="22"/>
                <w:szCs w:val="22"/>
              </w:rPr>
              <w:instrText xml:space="preserve"> PAGEREF _Toc133824857 \h </w:instrText>
            </w:r>
            <w:r w:rsidR="00E31068" w:rsidRPr="00E31068">
              <w:rPr>
                <w:rFonts w:ascii="Times New Roman" w:hAnsi="Times New Roman" w:cs="Times New Roman"/>
                <w:i w:val="0"/>
                <w:iCs w:val="0"/>
                <w:noProof/>
                <w:webHidden/>
                <w:sz w:val="22"/>
                <w:szCs w:val="22"/>
              </w:rPr>
            </w:r>
            <w:r w:rsidR="00E31068" w:rsidRPr="00E31068">
              <w:rPr>
                <w:rFonts w:ascii="Times New Roman" w:hAnsi="Times New Roman" w:cs="Times New Roman"/>
                <w:i w:val="0"/>
                <w:iCs w:val="0"/>
                <w:noProof/>
                <w:webHidden/>
                <w:sz w:val="22"/>
                <w:szCs w:val="22"/>
              </w:rPr>
              <w:fldChar w:fldCharType="separate"/>
            </w:r>
            <w:r w:rsidR="00B26048">
              <w:rPr>
                <w:rFonts w:ascii="Times New Roman" w:hAnsi="Times New Roman" w:cs="Times New Roman"/>
                <w:i w:val="0"/>
                <w:iCs w:val="0"/>
                <w:noProof/>
                <w:webHidden/>
                <w:sz w:val="22"/>
                <w:szCs w:val="22"/>
              </w:rPr>
              <w:t>45</w:t>
            </w:r>
            <w:r w:rsidR="00E31068" w:rsidRPr="00E31068">
              <w:rPr>
                <w:rFonts w:ascii="Times New Roman" w:hAnsi="Times New Roman" w:cs="Times New Roman"/>
                <w:i w:val="0"/>
                <w:iCs w:val="0"/>
                <w:noProof/>
                <w:webHidden/>
                <w:sz w:val="22"/>
                <w:szCs w:val="22"/>
              </w:rPr>
              <w:fldChar w:fldCharType="end"/>
            </w:r>
          </w:hyperlink>
        </w:p>
        <w:p w14:paraId="1731485D" w14:textId="29415B3C" w:rsidR="00E31068" w:rsidRPr="00E31068" w:rsidRDefault="00000000" w:rsidP="00E31068">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33824858" w:history="1">
            <w:r w:rsidR="00E31068" w:rsidRPr="00E31068">
              <w:rPr>
                <w:rStyle w:val="Hyperlink"/>
                <w:rFonts w:ascii="Times New Roman" w:hAnsi="Times New Roman" w:cs="Times New Roman"/>
                <w:b/>
                <w:bCs/>
                <w:noProof/>
                <w:sz w:val="22"/>
                <w:szCs w:val="22"/>
              </w:rPr>
              <w:t>3.4 Solution Visualization</w:t>
            </w:r>
            <w:r w:rsidR="00E31068" w:rsidRPr="00E31068">
              <w:rPr>
                <w:rFonts w:ascii="Times New Roman" w:hAnsi="Times New Roman" w:cs="Times New Roman"/>
                <w:noProof/>
                <w:webHidden/>
                <w:sz w:val="22"/>
                <w:szCs w:val="22"/>
              </w:rPr>
              <w:tab/>
            </w:r>
            <w:r w:rsidR="00E31068" w:rsidRPr="00E31068">
              <w:rPr>
                <w:rFonts w:ascii="Times New Roman" w:hAnsi="Times New Roman" w:cs="Times New Roman"/>
                <w:noProof/>
                <w:webHidden/>
                <w:sz w:val="22"/>
                <w:szCs w:val="22"/>
              </w:rPr>
              <w:fldChar w:fldCharType="begin"/>
            </w:r>
            <w:r w:rsidR="00E31068" w:rsidRPr="00E31068">
              <w:rPr>
                <w:rFonts w:ascii="Times New Roman" w:hAnsi="Times New Roman" w:cs="Times New Roman"/>
                <w:noProof/>
                <w:webHidden/>
                <w:sz w:val="22"/>
                <w:szCs w:val="22"/>
              </w:rPr>
              <w:instrText xml:space="preserve"> PAGEREF _Toc133824858 \h </w:instrText>
            </w:r>
            <w:r w:rsidR="00E31068" w:rsidRPr="00E31068">
              <w:rPr>
                <w:rFonts w:ascii="Times New Roman" w:hAnsi="Times New Roman" w:cs="Times New Roman"/>
                <w:noProof/>
                <w:webHidden/>
                <w:sz w:val="22"/>
                <w:szCs w:val="22"/>
              </w:rPr>
            </w:r>
            <w:r w:rsidR="00E31068" w:rsidRPr="00E31068">
              <w:rPr>
                <w:rFonts w:ascii="Times New Roman" w:hAnsi="Times New Roman" w:cs="Times New Roman"/>
                <w:noProof/>
                <w:webHidden/>
                <w:sz w:val="22"/>
                <w:szCs w:val="22"/>
              </w:rPr>
              <w:fldChar w:fldCharType="separate"/>
            </w:r>
            <w:r w:rsidR="00B26048">
              <w:rPr>
                <w:rFonts w:ascii="Times New Roman" w:hAnsi="Times New Roman" w:cs="Times New Roman"/>
                <w:noProof/>
                <w:webHidden/>
                <w:sz w:val="22"/>
                <w:szCs w:val="22"/>
              </w:rPr>
              <w:t>47</w:t>
            </w:r>
            <w:r w:rsidR="00E31068" w:rsidRPr="00E31068">
              <w:rPr>
                <w:rFonts w:ascii="Times New Roman" w:hAnsi="Times New Roman" w:cs="Times New Roman"/>
                <w:noProof/>
                <w:webHidden/>
                <w:sz w:val="22"/>
                <w:szCs w:val="22"/>
              </w:rPr>
              <w:fldChar w:fldCharType="end"/>
            </w:r>
          </w:hyperlink>
        </w:p>
        <w:p w14:paraId="58B1D526" w14:textId="379522DF" w:rsidR="00E31068" w:rsidRPr="00E31068" w:rsidRDefault="00000000" w:rsidP="00E31068">
          <w:pPr>
            <w:pStyle w:val="TOC1"/>
            <w:tabs>
              <w:tab w:val="right" w:leader="dot" w:pos="9350"/>
            </w:tabs>
            <w:spacing w:after="0"/>
            <w:rPr>
              <w:rFonts w:ascii="Times New Roman" w:eastAsiaTheme="minorEastAsia" w:hAnsi="Times New Roman" w:cs="Times New Roman"/>
              <w:b w:val="0"/>
              <w:bCs w:val="0"/>
              <w:caps w:val="0"/>
              <w:noProof/>
              <w:kern w:val="2"/>
              <w:sz w:val="24"/>
              <w:szCs w:val="24"/>
              <w14:ligatures w14:val="standardContextual"/>
            </w:rPr>
          </w:pPr>
          <w:hyperlink w:anchor="_Toc133824859" w:history="1">
            <w:r w:rsidR="00E31068" w:rsidRPr="00E31068">
              <w:rPr>
                <w:rStyle w:val="Hyperlink"/>
                <w:rFonts w:ascii="Times New Roman" w:hAnsi="Times New Roman" w:cs="Times New Roman"/>
                <w:noProof/>
                <w:sz w:val="22"/>
                <w:szCs w:val="22"/>
              </w:rPr>
              <w:t>CHAPTER 4: Results and Discussion</w:t>
            </w:r>
            <w:r w:rsidR="00E31068" w:rsidRPr="00E31068">
              <w:rPr>
                <w:rFonts w:ascii="Times New Roman" w:hAnsi="Times New Roman" w:cs="Times New Roman"/>
                <w:noProof/>
                <w:webHidden/>
                <w:sz w:val="22"/>
                <w:szCs w:val="22"/>
              </w:rPr>
              <w:tab/>
            </w:r>
            <w:r w:rsidR="00E31068" w:rsidRPr="00E31068">
              <w:rPr>
                <w:rFonts w:ascii="Times New Roman" w:hAnsi="Times New Roman" w:cs="Times New Roman"/>
                <w:noProof/>
                <w:webHidden/>
                <w:sz w:val="22"/>
                <w:szCs w:val="22"/>
              </w:rPr>
              <w:fldChar w:fldCharType="begin"/>
            </w:r>
            <w:r w:rsidR="00E31068" w:rsidRPr="00E31068">
              <w:rPr>
                <w:rFonts w:ascii="Times New Roman" w:hAnsi="Times New Roman" w:cs="Times New Roman"/>
                <w:noProof/>
                <w:webHidden/>
                <w:sz w:val="22"/>
                <w:szCs w:val="22"/>
              </w:rPr>
              <w:instrText xml:space="preserve"> PAGEREF _Toc133824859 \h </w:instrText>
            </w:r>
            <w:r w:rsidR="00E31068" w:rsidRPr="00E31068">
              <w:rPr>
                <w:rFonts w:ascii="Times New Roman" w:hAnsi="Times New Roman" w:cs="Times New Roman"/>
                <w:noProof/>
                <w:webHidden/>
                <w:sz w:val="22"/>
                <w:szCs w:val="22"/>
              </w:rPr>
            </w:r>
            <w:r w:rsidR="00E31068" w:rsidRPr="00E31068">
              <w:rPr>
                <w:rFonts w:ascii="Times New Roman" w:hAnsi="Times New Roman" w:cs="Times New Roman"/>
                <w:noProof/>
                <w:webHidden/>
                <w:sz w:val="22"/>
                <w:szCs w:val="22"/>
              </w:rPr>
              <w:fldChar w:fldCharType="separate"/>
            </w:r>
            <w:r w:rsidR="00B26048">
              <w:rPr>
                <w:rFonts w:ascii="Times New Roman" w:hAnsi="Times New Roman" w:cs="Times New Roman"/>
                <w:noProof/>
                <w:webHidden/>
                <w:sz w:val="22"/>
                <w:szCs w:val="22"/>
              </w:rPr>
              <w:t>48</w:t>
            </w:r>
            <w:r w:rsidR="00E31068" w:rsidRPr="00E31068">
              <w:rPr>
                <w:rFonts w:ascii="Times New Roman" w:hAnsi="Times New Roman" w:cs="Times New Roman"/>
                <w:noProof/>
                <w:webHidden/>
                <w:sz w:val="22"/>
                <w:szCs w:val="22"/>
              </w:rPr>
              <w:fldChar w:fldCharType="end"/>
            </w:r>
          </w:hyperlink>
        </w:p>
        <w:p w14:paraId="394B09F1" w14:textId="76B5D24F" w:rsidR="00E31068" w:rsidRPr="00E31068" w:rsidRDefault="00000000" w:rsidP="00E31068">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33824860" w:history="1">
            <w:r w:rsidR="00E31068" w:rsidRPr="00E31068">
              <w:rPr>
                <w:rStyle w:val="Hyperlink"/>
                <w:rFonts w:ascii="Times New Roman" w:hAnsi="Times New Roman" w:cs="Times New Roman"/>
                <w:b/>
                <w:bCs/>
                <w:noProof/>
                <w:sz w:val="22"/>
                <w:szCs w:val="22"/>
              </w:rPr>
              <w:t>4.1 Demo 1 (Benchmarking) – Proposing Optimization Routes for New Pipelines</w:t>
            </w:r>
            <w:r w:rsidR="00E31068" w:rsidRPr="00E31068">
              <w:rPr>
                <w:rFonts w:ascii="Times New Roman" w:hAnsi="Times New Roman" w:cs="Times New Roman"/>
                <w:noProof/>
                <w:webHidden/>
                <w:sz w:val="22"/>
                <w:szCs w:val="22"/>
              </w:rPr>
              <w:tab/>
            </w:r>
            <w:r w:rsidR="00E31068" w:rsidRPr="00E31068">
              <w:rPr>
                <w:rFonts w:ascii="Times New Roman" w:hAnsi="Times New Roman" w:cs="Times New Roman"/>
                <w:noProof/>
                <w:webHidden/>
                <w:sz w:val="22"/>
                <w:szCs w:val="22"/>
              </w:rPr>
              <w:fldChar w:fldCharType="begin"/>
            </w:r>
            <w:r w:rsidR="00E31068" w:rsidRPr="00E31068">
              <w:rPr>
                <w:rFonts w:ascii="Times New Roman" w:hAnsi="Times New Roman" w:cs="Times New Roman"/>
                <w:noProof/>
                <w:webHidden/>
                <w:sz w:val="22"/>
                <w:szCs w:val="22"/>
              </w:rPr>
              <w:instrText xml:space="preserve"> PAGEREF _Toc133824860 \h </w:instrText>
            </w:r>
            <w:r w:rsidR="00E31068" w:rsidRPr="00E31068">
              <w:rPr>
                <w:rFonts w:ascii="Times New Roman" w:hAnsi="Times New Roman" w:cs="Times New Roman"/>
                <w:noProof/>
                <w:webHidden/>
                <w:sz w:val="22"/>
                <w:szCs w:val="22"/>
              </w:rPr>
            </w:r>
            <w:r w:rsidR="00E31068" w:rsidRPr="00E31068">
              <w:rPr>
                <w:rFonts w:ascii="Times New Roman" w:hAnsi="Times New Roman" w:cs="Times New Roman"/>
                <w:noProof/>
                <w:webHidden/>
                <w:sz w:val="22"/>
                <w:szCs w:val="22"/>
              </w:rPr>
              <w:fldChar w:fldCharType="separate"/>
            </w:r>
            <w:r w:rsidR="00B26048">
              <w:rPr>
                <w:rFonts w:ascii="Times New Roman" w:hAnsi="Times New Roman" w:cs="Times New Roman"/>
                <w:noProof/>
                <w:webHidden/>
                <w:sz w:val="22"/>
                <w:szCs w:val="22"/>
              </w:rPr>
              <w:t>48</w:t>
            </w:r>
            <w:r w:rsidR="00E31068" w:rsidRPr="00E31068">
              <w:rPr>
                <w:rFonts w:ascii="Times New Roman" w:hAnsi="Times New Roman" w:cs="Times New Roman"/>
                <w:noProof/>
                <w:webHidden/>
                <w:sz w:val="22"/>
                <w:szCs w:val="22"/>
              </w:rPr>
              <w:fldChar w:fldCharType="end"/>
            </w:r>
          </w:hyperlink>
        </w:p>
        <w:p w14:paraId="0EC9350D" w14:textId="43297FA1" w:rsidR="00E31068" w:rsidRPr="00E31068" w:rsidRDefault="00000000" w:rsidP="00E31068">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33824861" w:history="1">
            <w:r w:rsidR="00E31068" w:rsidRPr="00E31068">
              <w:rPr>
                <w:rStyle w:val="Hyperlink"/>
                <w:rFonts w:ascii="Times New Roman" w:hAnsi="Times New Roman" w:cs="Times New Roman"/>
                <w:b/>
                <w:bCs/>
                <w:i w:val="0"/>
                <w:iCs w:val="0"/>
                <w:noProof/>
                <w:sz w:val="22"/>
                <w:szCs w:val="22"/>
              </w:rPr>
              <w:t>4.1.1 Problem and Dataset Description</w:t>
            </w:r>
            <w:r w:rsidR="00E31068" w:rsidRPr="00E31068">
              <w:rPr>
                <w:rFonts w:ascii="Times New Roman" w:hAnsi="Times New Roman" w:cs="Times New Roman"/>
                <w:i w:val="0"/>
                <w:iCs w:val="0"/>
                <w:noProof/>
                <w:webHidden/>
                <w:sz w:val="22"/>
                <w:szCs w:val="22"/>
              </w:rPr>
              <w:tab/>
            </w:r>
            <w:r w:rsidR="00E31068" w:rsidRPr="00E31068">
              <w:rPr>
                <w:rFonts w:ascii="Times New Roman" w:hAnsi="Times New Roman" w:cs="Times New Roman"/>
                <w:i w:val="0"/>
                <w:iCs w:val="0"/>
                <w:noProof/>
                <w:webHidden/>
                <w:sz w:val="22"/>
                <w:szCs w:val="22"/>
              </w:rPr>
              <w:fldChar w:fldCharType="begin"/>
            </w:r>
            <w:r w:rsidR="00E31068" w:rsidRPr="00E31068">
              <w:rPr>
                <w:rFonts w:ascii="Times New Roman" w:hAnsi="Times New Roman" w:cs="Times New Roman"/>
                <w:i w:val="0"/>
                <w:iCs w:val="0"/>
                <w:noProof/>
                <w:webHidden/>
                <w:sz w:val="22"/>
                <w:szCs w:val="22"/>
              </w:rPr>
              <w:instrText xml:space="preserve"> PAGEREF _Toc133824861 \h </w:instrText>
            </w:r>
            <w:r w:rsidR="00E31068" w:rsidRPr="00E31068">
              <w:rPr>
                <w:rFonts w:ascii="Times New Roman" w:hAnsi="Times New Roman" w:cs="Times New Roman"/>
                <w:i w:val="0"/>
                <w:iCs w:val="0"/>
                <w:noProof/>
                <w:webHidden/>
                <w:sz w:val="22"/>
                <w:szCs w:val="22"/>
              </w:rPr>
            </w:r>
            <w:r w:rsidR="00E31068" w:rsidRPr="00E31068">
              <w:rPr>
                <w:rFonts w:ascii="Times New Roman" w:hAnsi="Times New Roman" w:cs="Times New Roman"/>
                <w:i w:val="0"/>
                <w:iCs w:val="0"/>
                <w:noProof/>
                <w:webHidden/>
                <w:sz w:val="22"/>
                <w:szCs w:val="22"/>
              </w:rPr>
              <w:fldChar w:fldCharType="separate"/>
            </w:r>
            <w:r w:rsidR="00B26048">
              <w:rPr>
                <w:rFonts w:ascii="Times New Roman" w:hAnsi="Times New Roman" w:cs="Times New Roman"/>
                <w:i w:val="0"/>
                <w:iCs w:val="0"/>
                <w:noProof/>
                <w:webHidden/>
                <w:sz w:val="22"/>
                <w:szCs w:val="22"/>
              </w:rPr>
              <w:t>48</w:t>
            </w:r>
            <w:r w:rsidR="00E31068" w:rsidRPr="00E31068">
              <w:rPr>
                <w:rFonts w:ascii="Times New Roman" w:hAnsi="Times New Roman" w:cs="Times New Roman"/>
                <w:i w:val="0"/>
                <w:iCs w:val="0"/>
                <w:noProof/>
                <w:webHidden/>
                <w:sz w:val="22"/>
                <w:szCs w:val="22"/>
              </w:rPr>
              <w:fldChar w:fldCharType="end"/>
            </w:r>
          </w:hyperlink>
        </w:p>
        <w:p w14:paraId="5804E6AC" w14:textId="131E9B26" w:rsidR="00E31068" w:rsidRPr="00E31068" w:rsidRDefault="00000000" w:rsidP="00E31068">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33824862" w:history="1">
            <w:r w:rsidR="00E31068" w:rsidRPr="00E31068">
              <w:rPr>
                <w:rStyle w:val="Hyperlink"/>
                <w:rFonts w:ascii="Times New Roman" w:hAnsi="Times New Roman" w:cs="Times New Roman"/>
                <w:b/>
                <w:bCs/>
                <w:i w:val="0"/>
                <w:iCs w:val="0"/>
                <w:noProof/>
                <w:sz w:val="22"/>
                <w:szCs w:val="22"/>
              </w:rPr>
              <w:t>4.1.2 Introduction to Sequestrix User-Interface and Results</w:t>
            </w:r>
            <w:r w:rsidR="00E31068" w:rsidRPr="00E31068">
              <w:rPr>
                <w:rFonts w:ascii="Times New Roman" w:hAnsi="Times New Roman" w:cs="Times New Roman"/>
                <w:i w:val="0"/>
                <w:iCs w:val="0"/>
                <w:noProof/>
                <w:webHidden/>
                <w:sz w:val="22"/>
                <w:szCs w:val="22"/>
              </w:rPr>
              <w:tab/>
            </w:r>
            <w:r w:rsidR="00E31068" w:rsidRPr="00E31068">
              <w:rPr>
                <w:rFonts w:ascii="Times New Roman" w:hAnsi="Times New Roman" w:cs="Times New Roman"/>
                <w:i w:val="0"/>
                <w:iCs w:val="0"/>
                <w:noProof/>
                <w:webHidden/>
                <w:sz w:val="22"/>
                <w:szCs w:val="22"/>
              </w:rPr>
              <w:fldChar w:fldCharType="begin"/>
            </w:r>
            <w:r w:rsidR="00E31068" w:rsidRPr="00E31068">
              <w:rPr>
                <w:rFonts w:ascii="Times New Roman" w:hAnsi="Times New Roman" w:cs="Times New Roman"/>
                <w:i w:val="0"/>
                <w:iCs w:val="0"/>
                <w:noProof/>
                <w:webHidden/>
                <w:sz w:val="22"/>
                <w:szCs w:val="22"/>
              </w:rPr>
              <w:instrText xml:space="preserve"> PAGEREF _Toc133824862 \h </w:instrText>
            </w:r>
            <w:r w:rsidR="00E31068" w:rsidRPr="00E31068">
              <w:rPr>
                <w:rFonts w:ascii="Times New Roman" w:hAnsi="Times New Roman" w:cs="Times New Roman"/>
                <w:i w:val="0"/>
                <w:iCs w:val="0"/>
                <w:noProof/>
                <w:webHidden/>
                <w:sz w:val="22"/>
                <w:szCs w:val="22"/>
              </w:rPr>
            </w:r>
            <w:r w:rsidR="00E31068" w:rsidRPr="00E31068">
              <w:rPr>
                <w:rFonts w:ascii="Times New Roman" w:hAnsi="Times New Roman" w:cs="Times New Roman"/>
                <w:i w:val="0"/>
                <w:iCs w:val="0"/>
                <w:noProof/>
                <w:webHidden/>
                <w:sz w:val="22"/>
                <w:szCs w:val="22"/>
              </w:rPr>
              <w:fldChar w:fldCharType="separate"/>
            </w:r>
            <w:r w:rsidR="00B26048">
              <w:rPr>
                <w:rFonts w:ascii="Times New Roman" w:hAnsi="Times New Roman" w:cs="Times New Roman"/>
                <w:i w:val="0"/>
                <w:iCs w:val="0"/>
                <w:noProof/>
                <w:webHidden/>
                <w:sz w:val="22"/>
                <w:szCs w:val="22"/>
              </w:rPr>
              <w:t>50</w:t>
            </w:r>
            <w:r w:rsidR="00E31068" w:rsidRPr="00E31068">
              <w:rPr>
                <w:rFonts w:ascii="Times New Roman" w:hAnsi="Times New Roman" w:cs="Times New Roman"/>
                <w:i w:val="0"/>
                <w:iCs w:val="0"/>
                <w:noProof/>
                <w:webHidden/>
                <w:sz w:val="22"/>
                <w:szCs w:val="22"/>
              </w:rPr>
              <w:fldChar w:fldCharType="end"/>
            </w:r>
          </w:hyperlink>
        </w:p>
        <w:p w14:paraId="4F12421B" w14:textId="6DB94EA0" w:rsidR="00E31068" w:rsidRPr="00E31068" w:rsidRDefault="00000000" w:rsidP="00E31068">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33824863" w:history="1">
            <w:r w:rsidR="00E31068" w:rsidRPr="00E31068">
              <w:rPr>
                <w:rStyle w:val="Hyperlink"/>
                <w:rFonts w:ascii="Times New Roman" w:hAnsi="Times New Roman" w:cs="Times New Roman"/>
                <w:b/>
                <w:bCs/>
                <w:i w:val="0"/>
                <w:iCs w:val="0"/>
                <w:noProof/>
                <w:sz w:val="22"/>
                <w:szCs w:val="22"/>
              </w:rPr>
              <w:t>4.1.3 SimCCS Interface and Results</w:t>
            </w:r>
            <w:r w:rsidR="00E31068" w:rsidRPr="00E31068">
              <w:rPr>
                <w:rFonts w:ascii="Times New Roman" w:hAnsi="Times New Roman" w:cs="Times New Roman"/>
                <w:i w:val="0"/>
                <w:iCs w:val="0"/>
                <w:noProof/>
                <w:webHidden/>
                <w:sz w:val="22"/>
                <w:szCs w:val="22"/>
              </w:rPr>
              <w:tab/>
            </w:r>
            <w:r w:rsidR="00E31068" w:rsidRPr="00E31068">
              <w:rPr>
                <w:rFonts w:ascii="Times New Roman" w:hAnsi="Times New Roman" w:cs="Times New Roman"/>
                <w:i w:val="0"/>
                <w:iCs w:val="0"/>
                <w:noProof/>
                <w:webHidden/>
                <w:sz w:val="22"/>
                <w:szCs w:val="22"/>
              </w:rPr>
              <w:fldChar w:fldCharType="begin"/>
            </w:r>
            <w:r w:rsidR="00E31068" w:rsidRPr="00E31068">
              <w:rPr>
                <w:rFonts w:ascii="Times New Roman" w:hAnsi="Times New Roman" w:cs="Times New Roman"/>
                <w:i w:val="0"/>
                <w:iCs w:val="0"/>
                <w:noProof/>
                <w:webHidden/>
                <w:sz w:val="22"/>
                <w:szCs w:val="22"/>
              </w:rPr>
              <w:instrText xml:space="preserve"> PAGEREF _Toc133824863 \h </w:instrText>
            </w:r>
            <w:r w:rsidR="00E31068" w:rsidRPr="00E31068">
              <w:rPr>
                <w:rFonts w:ascii="Times New Roman" w:hAnsi="Times New Roman" w:cs="Times New Roman"/>
                <w:i w:val="0"/>
                <w:iCs w:val="0"/>
                <w:noProof/>
                <w:webHidden/>
                <w:sz w:val="22"/>
                <w:szCs w:val="22"/>
              </w:rPr>
            </w:r>
            <w:r w:rsidR="00E31068" w:rsidRPr="00E31068">
              <w:rPr>
                <w:rFonts w:ascii="Times New Roman" w:hAnsi="Times New Roman" w:cs="Times New Roman"/>
                <w:i w:val="0"/>
                <w:iCs w:val="0"/>
                <w:noProof/>
                <w:webHidden/>
                <w:sz w:val="22"/>
                <w:szCs w:val="22"/>
              </w:rPr>
              <w:fldChar w:fldCharType="separate"/>
            </w:r>
            <w:r w:rsidR="00B26048">
              <w:rPr>
                <w:rFonts w:ascii="Times New Roman" w:hAnsi="Times New Roman" w:cs="Times New Roman"/>
                <w:i w:val="0"/>
                <w:iCs w:val="0"/>
                <w:noProof/>
                <w:webHidden/>
                <w:sz w:val="22"/>
                <w:szCs w:val="22"/>
              </w:rPr>
              <w:t>57</w:t>
            </w:r>
            <w:r w:rsidR="00E31068" w:rsidRPr="00E31068">
              <w:rPr>
                <w:rFonts w:ascii="Times New Roman" w:hAnsi="Times New Roman" w:cs="Times New Roman"/>
                <w:i w:val="0"/>
                <w:iCs w:val="0"/>
                <w:noProof/>
                <w:webHidden/>
                <w:sz w:val="22"/>
                <w:szCs w:val="22"/>
              </w:rPr>
              <w:fldChar w:fldCharType="end"/>
            </w:r>
          </w:hyperlink>
        </w:p>
        <w:p w14:paraId="0A7ED5B0" w14:textId="1A00AC20" w:rsidR="00E31068" w:rsidRPr="00E31068" w:rsidRDefault="00000000" w:rsidP="00E31068">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33824864" w:history="1">
            <w:r w:rsidR="00E31068" w:rsidRPr="00E31068">
              <w:rPr>
                <w:rStyle w:val="Hyperlink"/>
                <w:rFonts w:ascii="Times New Roman" w:hAnsi="Times New Roman" w:cs="Times New Roman"/>
                <w:b/>
                <w:bCs/>
                <w:i w:val="0"/>
                <w:iCs w:val="0"/>
                <w:noProof/>
                <w:sz w:val="22"/>
                <w:szCs w:val="22"/>
              </w:rPr>
              <w:t>4.1.4 Sequestrix vs SimCCS Detailed Benchmarking</w:t>
            </w:r>
            <w:r w:rsidR="00E31068" w:rsidRPr="00E31068">
              <w:rPr>
                <w:rFonts w:ascii="Times New Roman" w:hAnsi="Times New Roman" w:cs="Times New Roman"/>
                <w:i w:val="0"/>
                <w:iCs w:val="0"/>
                <w:noProof/>
                <w:webHidden/>
                <w:sz w:val="22"/>
                <w:szCs w:val="22"/>
              </w:rPr>
              <w:tab/>
            </w:r>
            <w:r w:rsidR="00E31068" w:rsidRPr="00E31068">
              <w:rPr>
                <w:rFonts w:ascii="Times New Roman" w:hAnsi="Times New Roman" w:cs="Times New Roman"/>
                <w:i w:val="0"/>
                <w:iCs w:val="0"/>
                <w:noProof/>
                <w:webHidden/>
                <w:sz w:val="22"/>
                <w:szCs w:val="22"/>
              </w:rPr>
              <w:fldChar w:fldCharType="begin"/>
            </w:r>
            <w:r w:rsidR="00E31068" w:rsidRPr="00E31068">
              <w:rPr>
                <w:rFonts w:ascii="Times New Roman" w:hAnsi="Times New Roman" w:cs="Times New Roman"/>
                <w:i w:val="0"/>
                <w:iCs w:val="0"/>
                <w:noProof/>
                <w:webHidden/>
                <w:sz w:val="22"/>
                <w:szCs w:val="22"/>
              </w:rPr>
              <w:instrText xml:space="preserve"> PAGEREF _Toc133824864 \h </w:instrText>
            </w:r>
            <w:r w:rsidR="00E31068" w:rsidRPr="00E31068">
              <w:rPr>
                <w:rFonts w:ascii="Times New Roman" w:hAnsi="Times New Roman" w:cs="Times New Roman"/>
                <w:i w:val="0"/>
                <w:iCs w:val="0"/>
                <w:noProof/>
                <w:webHidden/>
                <w:sz w:val="22"/>
                <w:szCs w:val="22"/>
              </w:rPr>
            </w:r>
            <w:r w:rsidR="00E31068" w:rsidRPr="00E31068">
              <w:rPr>
                <w:rFonts w:ascii="Times New Roman" w:hAnsi="Times New Roman" w:cs="Times New Roman"/>
                <w:i w:val="0"/>
                <w:iCs w:val="0"/>
                <w:noProof/>
                <w:webHidden/>
                <w:sz w:val="22"/>
                <w:szCs w:val="22"/>
              </w:rPr>
              <w:fldChar w:fldCharType="separate"/>
            </w:r>
            <w:r w:rsidR="00B26048">
              <w:rPr>
                <w:rFonts w:ascii="Times New Roman" w:hAnsi="Times New Roman" w:cs="Times New Roman"/>
                <w:i w:val="0"/>
                <w:iCs w:val="0"/>
                <w:noProof/>
                <w:webHidden/>
                <w:sz w:val="22"/>
                <w:szCs w:val="22"/>
              </w:rPr>
              <w:t>59</w:t>
            </w:r>
            <w:r w:rsidR="00E31068" w:rsidRPr="00E31068">
              <w:rPr>
                <w:rFonts w:ascii="Times New Roman" w:hAnsi="Times New Roman" w:cs="Times New Roman"/>
                <w:i w:val="0"/>
                <w:iCs w:val="0"/>
                <w:noProof/>
                <w:webHidden/>
                <w:sz w:val="22"/>
                <w:szCs w:val="22"/>
              </w:rPr>
              <w:fldChar w:fldCharType="end"/>
            </w:r>
          </w:hyperlink>
        </w:p>
        <w:p w14:paraId="3ED8662D" w14:textId="4B5231DE" w:rsidR="00E31068" w:rsidRPr="00E31068" w:rsidRDefault="00000000" w:rsidP="00E31068">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33824865" w:history="1">
            <w:r w:rsidR="00E31068" w:rsidRPr="00E31068">
              <w:rPr>
                <w:rStyle w:val="Hyperlink"/>
                <w:rFonts w:ascii="Times New Roman" w:hAnsi="Times New Roman" w:cs="Times New Roman"/>
                <w:noProof/>
                <w:sz w:val="22"/>
                <w:szCs w:val="22"/>
              </w:rPr>
              <w:t xml:space="preserve">4.2 </w:t>
            </w:r>
            <w:r w:rsidR="00E31068" w:rsidRPr="00E31068">
              <w:rPr>
                <w:rStyle w:val="Hyperlink"/>
                <w:rFonts w:ascii="Times New Roman" w:hAnsi="Times New Roman" w:cs="Times New Roman"/>
                <w:b/>
                <w:bCs/>
                <w:noProof/>
                <w:sz w:val="22"/>
                <w:szCs w:val="22"/>
              </w:rPr>
              <w:t>Demo 2 (Scalability) – Solving Large Scale Problems Across Oklahoma</w:t>
            </w:r>
            <w:r w:rsidR="00E31068" w:rsidRPr="00E31068">
              <w:rPr>
                <w:rFonts w:ascii="Times New Roman" w:hAnsi="Times New Roman" w:cs="Times New Roman"/>
                <w:noProof/>
                <w:webHidden/>
                <w:sz w:val="22"/>
                <w:szCs w:val="22"/>
              </w:rPr>
              <w:tab/>
            </w:r>
            <w:r w:rsidR="00E31068" w:rsidRPr="00E31068">
              <w:rPr>
                <w:rFonts w:ascii="Times New Roman" w:hAnsi="Times New Roman" w:cs="Times New Roman"/>
                <w:noProof/>
                <w:webHidden/>
                <w:sz w:val="22"/>
                <w:szCs w:val="22"/>
              </w:rPr>
              <w:fldChar w:fldCharType="begin"/>
            </w:r>
            <w:r w:rsidR="00E31068" w:rsidRPr="00E31068">
              <w:rPr>
                <w:rFonts w:ascii="Times New Roman" w:hAnsi="Times New Roman" w:cs="Times New Roman"/>
                <w:noProof/>
                <w:webHidden/>
                <w:sz w:val="22"/>
                <w:szCs w:val="22"/>
              </w:rPr>
              <w:instrText xml:space="preserve"> PAGEREF _Toc133824865 \h </w:instrText>
            </w:r>
            <w:r w:rsidR="00E31068" w:rsidRPr="00E31068">
              <w:rPr>
                <w:rFonts w:ascii="Times New Roman" w:hAnsi="Times New Roman" w:cs="Times New Roman"/>
                <w:noProof/>
                <w:webHidden/>
                <w:sz w:val="22"/>
                <w:szCs w:val="22"/>
              </w:rPr>
            </w:r>
            <w:r w:rsidR="00E31068" w:rsidRPr="00E31068">
              <w:rPr>
                <w:rFonts w:ascii="Times New Roman" w:hAnsi="Times New Roman" w:cs="Times New Roman"/>
                <w:noProof/>
                <w:webHidden/>
                <w:sz w:val="22"/>
                <w:szCs w:val="22"/>
              </w:rPr>
              <w:fldChar w:fldCharType="separate"/>
            </w:r>
            <w:r w:rsidR="00B26048">
              <w:rPr>
                <w:rFonts w:ascii="Times New Roman" w:hAnsi="Times New Roman" w:cs="Times New Roman"/>
                <w:noProof/>
                <w:webHidden/>
                <w:sz w:val="22"/>
                <w:szCs w:val="22"/>
              </w:rPr>
              <w:t>63</w:t>
            </w:r>
            <w:r w:rsidR="00E31068" w:rsidRPr="00E31068">
              <w:rPr>
                <w:rFonts w:ascii="Times New Roman" w:hAnsi="Times New Roman" w:cs="Times New Roman"/>
                <w:noProof/>
                <w:webHidden/>
                <w:sz w:val="22"/>
                <w:szCs w:val="22"/>
              </w:rPr>
              <w:fldChar w:fldCharType="end"/>
            </w:r>
          </w:hyperlink>
        </w:p>
        <w:p w14:paraId="0ED4B0C1" w14:textId="376E0507" w:rsidR="00E31068" w:rsidRPr="00E31068" w:rsidRDefault="00000000" w:rsidP="00E31068">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33824866" w:history="1">
            <w:r w:rsidR="00E31068" w:rsidRPr="00E31068">
              <w:rPr>
                <w:rStyle w:val="Hyperlink"/>
                <w:rFonts w:ascii="Times New Roman" w:hAnsi="Times New Roman" w:cs="Times New Roman"/>
                <w:b/>
                <w:bCs/>
                <w:i w:val="0"/>
                <w:iCs w:val="0"/>
                <w:noProof/>
                <w:sz w:val="22"/>
                <w:szCs w:val="22"/>
              </w:rPr>
              <w:t>4.2.1 Problem Description</w:t>
            </w:r>
            <w:r w:rsidR="00E31068" w:rsidRPr="00E31068">
              <w:rPr>
                <w:rFonts w:ascii="Times New Roman" w:hAnsi="Times New Roman" w:cs="Times New Roman"/>
                <w:i w:val="0"/>
                <w:iCs w:val="0"/>
                <w:noProof/>
                <w:webHidden/>
                <w:sz w:val="22"/>
                <w:szCs w:val="22"/>
              </w:rPr>
              <w:tab/>
            </w:r>
            <w:r w:rsidR="00E31068" w:rsidRPr="00E31068">
              <w:rPr>
                <w:rFonts w:ascii="Times New Roman" w:hAnsi="Times New Roman" w:cs="Times New Roman"/>
                <w:i w:val="0"/>
                <w:iCs w:val="0"/>
                <w:noProof/>
                <w:webHidden/>
                <w:sz w:val="22"/>
                <w:szCs w:val="22"/>
              </w:rPr>
              <w:fldChar w:fldCharType="begin"/>
            </w:r>
            <w:r w:rsidR="00E31068" w:rsidRPr="00E31068">
              <w:rPr>
                <w:rFonts w:ascii="Times New Roman" w:hAnsi="Times New Roman" w:cs="Times New Roman"/>
                <w:i w:val="0"/>
                <w:iCs w:val="0"/>
                <w:noProof/>
                <w:webHidden/>
                <w:sz w:val="22"/>
                <w:szCs w:val="22"/>
              </w:rPr>
              <w:instrText xml:space="preserve"> PAGEREF _Toc133824866 \h </w:instrText>
            </w:r>
            <w:r w:rsidR="00E31068" w:rsidRPr="00E31068">
              <w:rPr>
                <w:rFonts w:ascii="Times New Roman" w:hAnsi="Times New Roman" w:cs="Times New Roman"/>
                <w:i w:val="0"/>
                <w:iCs w:val="0"/>
                <w:noProof/>
                <w:webHidden/>
                <w:sz w:val="22"/>
                <w:szCs w:val="22"/>
              </w:rPr>
            </w:r>
            <w:r w:rsidR="00E31068" w:rsidRPr="00E31068">
              <w:rPr>
                <w:rFonts w:ascii="Times New Roman" w:hAnsi="Times New Roman" w:cs="Times New Roman"/>
                <w:i w:val="0"/>
                <w:iCs w:val="0"/>
                <w:noProof/>
                <w:webHidden/>
                <w:sz w:val="22"/>
                <w:szCs w:val="22"/>
              </w:rPr>
              <w:fldChar w:fldCharType="separate"/>
            </w:r>
            <w:r w:rsidR="00B26048">
              <w:rPr>
                <w:rFonts w:ascii="Times New Roman" w:hAnsi="Times New Roman" w:cs="Times New Roman"/>
                <w:i w:val="0"/>
                <w:iCs w:val="0"/>
                <w:noProof/>
                <w:webHidden/>
                <w:sz w:val="22"/>
                <w:szCs w:val="22"/>
              </w:rPr>
              <w:t>63</w:t>
            </w:r>
            <w:r w:rsidR="00E31068" w:rsidRPr="00E31068">
              <w:rPr>
                <w:rFonts w:ascii="Times New Roman" w:hAnsi="Times New Roman" w:cs="Times New Roman"/>
                <w:i w:val="0"/>
                <w:iCs w:val="0"/>
                <w:noProof/>
                <w:webHidden/>
                <w:sz w:val="22"/>
                <w:szCs w:val="22"/>
              </w:rPr>
              <w:fldChar w:fldCharType="end"/>
            </w:r>
          </w:hyperlink>
        </w:p>
        <w:p w14:paraId="108D9EE1" w14:textId="76C41A46" w:rsidR="00E31068" w:rsidRPr="00E31068" w:rsidRDefault="00000000" w:rsidP="00E31068">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33824867" w:history="1">
            <w:r w:rsidR="00E31068" w:rsidRPr="00E31068">
              <w:rPr>
                <w:rStyle w:val="Hyperlink"/>
                <w:rFonts w:ascii="Times New Roman" w:hAnsi="Times New Roman" w:cs="Times New Roman"/>
                <w:b/>
                <w:bCs/>
                <w:i w:val="0"/>
                <w:iCs w:val="0"/>
                <w:noProof/>
                <w:sz w:val="22"/>
                <w:szCs w:val="22"/>
              </w:rPr>
              <w:t>4.2.2 Costs – Capture, Transport and Storage</w:t>
            </w:r>
            <w:r w:rsidR="00E31068" w:rsidRPr="00E31068">
              <w:rPr>
                <w:rFonts w:ascii="Times New Roman" w:hAnsi="Times New Roman" w:cs="Times New Roman"/>
                <w:i w:val="0"/>
                <w:iCs w:val="0"/>
                <w:noProof/>
                <w:webHidden/>
                <w:sz w:val="22"/>
                <w:szCs w:val="22"/>
              </w:rPr>
              <w:tab/>
            </w:r>
            <w:r w:rsidR="00E31068" w:rsidRPr="00E31068">
              <w:rPr>
                <w:rFonts w:ascii="Times New Roman" w:hAnsi="Times New Roman" w:cs="Times New Roman"/>
                <w:i w:val="0"/>
                <w:iCs w:val="0"/>
                <w:noProof/>
                <w:webHidden/>
                <w:sz w:val="22"/>
                <w:szCs w:val="22"/>
              </w:rPr>
              <w:fldChar w:fldCharType="begin"/>
            </w:r>
            <w:r w:rsidR="00E31068" w:rsidRPr="00E31068">
              <w:rPr>
                <w:rFonts w:ascii="Times New Roman" w:hAnsi="Times New Roman" w:cs="Times New Roman"/>
                <w:i w:val="0"/>
                <w:iCs w:val="0"/>
                <w:noProof/>
                <w:webHidden/>
                <w:sz w:val="22"/>
                <w:szCs w:val="22"/>
              </w:rPr>
              <w:instrText xml:space="preserve"> PAGEREF _Toc133824867 \h </w:instrText>
            </w:r>
            <w:r w:rsidR="00E31068" w:rsidRPr="00E31068">
              <w:rPr>
                <w:rFonts w:ascii="Times New Roman" w:hAnsi="Times New Roman" w:cs="Times New Roman"/>
                <w:i w:val="0"/>
                <w:iCs w:val="0"/>
                <w:noProof/>
                <w:webHidden/>
                <w:sz w:val="22"/>
                <w:szCs w:val="22"/>
              </w:rPr>
            </w:r>
            <w:r w:rsidR="00E31068" w:rsidRPr="00E31068">
              <w:rPr>
                <w:rFonts w:ascii="Times New Roman" w:hAnsi="Times New Roman" w:cs="Times New Roman"/>
                <w:i w:val="0"/>
                <w:iCs w:val="0"/>
                <w:noProof/>
                <w:webHidden/>
                <w:sz w:val="22"/>
                <w:szCs w:val="22"/>
              </w:rPr>
              <w:fldChar w:fldCharType="separate"/>
            </w:r>
            <w:r w:rsidR="00B26048">
              <w:rPr>
                <w:rFonts w:ascii="Times New Roman" w:hAnsi="Times New Roman" w:cs="Times New Roman"/>
                <w:i w:val="0"/>
                <w:iCs w:val="0"/>
                <w:noProof/>
                <w:webHidden/>
                <w:sz w:val="22"/>
                <w:szCs w:val="22"/>
              </w:rPr>
              <w:t>64</w:t>
            </w:r>
            <w:r w:rsidR="00E31068" w:rsidRPr="00E31068">
              <w:rPr>
                <w:rFonts w:ascii="Times New Roman" w:hAnsi="Times New Roman" w:cs="Times New Roman"/>
                <w:i w:val="0"/>
                <w:iCs w:val="0"/>
                <w:noProof/>
                <w:webHidden/>
                <w:sz w:val="22"/>
                <w:szCs w:val="22"/>
              </w:rPr>
              <w:fldChar w:fldCharType="end"/>
            </w:r>
          </w:hyperlink>
        </w:p>
        <w:p w14:paraId="2414CB26" w14:textId="5BE1B18C" w:rsidR="00E31068" w:rsidRPr="00E31068" w:rsidRDefault="00000000" w:rsidP="00E31068">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33824868" w:history="1">
            <w:r w:rsidR="00E31068" w:rsidRPr="00E31068">
              <w:rPr>
                <w:rStyle w:val="Hyperlink"/>
                <w:rFonts w:ascii="Times New Roman" w:hAnsi="Times New Roman" w:cs="Times New Roman"/>
                <w:b/>
                <w:bCs/>
                <w:i w:val="0"/>
                <w:iCs w:val="0"/>
                <w:noProof/>
                <w:sz w:val="22"/>
                <w:szCs w:val="22"/>
              </w:rPr>
              <w:t>4.2.3 CO</w:t>
            </w:r>
            <w:r w:rsidR="00E31068" w:rsidRPr="00E31068">
              <w:rPr>
                <w:rStyle w:val="Hyperlink"/>
                <w:rFonts w:ascii="Times New Roman" w:hAnsi="Times New Roman" w:cs="Times New Roman"/>
                <w:b/>
                <w:bCs/>
                <w:i w:val="0"/>
                <w:iCs w:val="0"/>
                <w:noProof/>
                <w:sz w:val="22"/>
                <w:szCs w:val="22"/>
                <w:vertAlign w:val="subscript"/>
              </w:rPr>
              <w:t>2</w:t>
            </w:r>
            <w:r w:rsidR="00E31068" w:rsidRPr="00E31068">
              <w:rPr>
                <w:rStyle w:val="Hyperlink"/>
                <w:rFonts w:ascii="Times New Roman" w:hAnsi="Times New Roman" w:cs="Times New Roman"/>
                <w:b/>
                <w:bCs/>
                <w:i w:val="0"/>
                <w:iCs w:val="0"/>
                <w:noProof/>
                <w:sz w:val="22"/>
                <w:szCs w:val="22"/>
              </w:rPr>
              <w:t xml:space="preserve"> Emission sources</w:t>
            </w:r>
            <w:r w:rsidR="00E31068" w:rsidRPr="00E31068">
              <w:rPr>
                <w:rFonts w:ascii="Times New Roman" w:hAnsi="Times New Roman" w:cs="Times New Roman"/>
                <w:i w:val="0"/>
                <w:iCs w:val="0"/>
                <w:noProof/>
                <w:webHidden/>
                <w:sz w:val="22"/>
                <w:szCs w:val="22"/>
              </w:rPr>
              <w:tab/>
            </w:r>
            <w:r w:rsidR="00E31068" w:rsidRPr="00E31068">
              <w:rPr>
                <w:rFonts w:ascii="Times New Roman" w:hAnsi="Times New Roman" w:cs="Times New Roman"/>
                <w:i w:val="0"/>
                <w:iCs w:val="0"/>
                <w:noProof/>
                <w:webHidden/>
                <w:sz w:val="22"/>
                <w:szCs w:val="22"/>
              </w:rPr>
              <w:fldChar w:fldCharType="begin"/>
            </w:r>
            <w:r w:rsidR="00E31068" w:rsidRPr="00E31068">
              <w:rPr>
                <w:rFonts w:ascii="Times New Roman" w:hAnsi="Times New Roman" w:cs="Times New Roman"/>
                <w:i w:val="0"/>
                <w:iCs w:val="0"/>
                <w:noProof/>
                <w:webHidden/>
                <w:sz w:val="22"/>
                <w:szCs w:val="22"/>
              </w:rPr>
              <w:instrText xml:space="preserve"> PAGEREF _Toc133824868 \h </w:instrText>
            </w:r>
            <w:r w:rsidR="00E31068" w:rsidRPr="00E31068">
              <w:rPr>
                <w:rFonts w:ascii="Times New Roman" w:hAnsi="Times New Roman" w:cs="Times New Roman"/>
                <w:i w:val="0"/>
                <w:iCs w:val="0"/>
                <w:noProof/>
                <w:webHidden/>
                <w:sz w:val="22"/>
                <w:szCs w:val="22"/>
              </w:rPr>
            </w:r>
            <w:r w:rsidR="00E31068" w:rsidRPr="00E31068">
              <w:rPr>
                <w:rFonts w:ascii="Times New Roman" w:hAnsi="Times New Roman" w:cs="Times New Roman"/>
                <w:i w:val="0"/>
                <w:iCs w:val="0"/>
                <w:noProof/>
                <w:webHidden/>
                <w:sz w:val="22"/>
                <w:szCs w:val="22"/>
              </w:rPr>
              <w:fldChar w:fldCharType="separate"/>
            </w:r>
            <w:r w:rsidR="00B26048">
              <w:rPr>
                <w:rFonts w:ascii="Times New Roman" w:hAnsi="Times New Roman" w:cs="Times New Roman"/>
                <w:i w:val="0"/>
                <w:iCs w:val="0"/>
                <w:noProof/>
                <w:webHidden/>
                <w:sz w:val="22"/>
                <w:szCs w:val="22"/>
              </w:rPr>
              <w:t>65</w:t>
            </w:r>
            <w:r w:rsidR="00E31068" w:rsidRPr="00E31068">
              <w:rPr>
                <w:rFonts w:ascii="Times New Roman" w:hAnsi="Times New Roman" w:cs="Times New Roman"/>
                <w:i w:val="0"/>
                <w:iCs w:val="0"/>
                <w:noProof/>
                <w:webHidden/>
                <w:sz w:val="22"/>
                <w:szCs w:val="22"/>
              </w:rPr>
              <w:fldChar w:fldCharType="end"/>
            </w:r>
          </w:hyperlink>
        </w:p>
        <w:p w14:paraId="4CC22721" w14:textId="4F6E7A54" w:rsidR="00E31068" w:rsidRPr="00E31068" w:rsidRDefault="00000000" w:rsidP="00E31068">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33824869" w:history="1">
            <w:r w:rsidR="00E31068" w:rsidRPr="00E31068">
              <w:rPr>
                <w:rStyle w:val="Hyperlink"/>
                <w:rFonts w:ascii="Times New Roman" w:hAnsi="Times New Roman" w:cs="Times New Roman"/>
                <w:b/>
                <w:bCs/>
                <w:i w:val="0"/>
                <w:iCs w:val="0"/>
                <w:noProof/>
                <w:sz w:val="22"/>
                <w:szCs w:val="22"/>
              </w:rPr>
              <w:t>4.2.4 CO</w:t>
            </w:r>
            <w:r w:rsidR="00E31068" w:rsidRPr="00E31068">
              <w:rPr>
                <w:rStyle w:val="Hyperlink"/>
                <w:rFonts w:ascii="Times New Roman" w:hAnsi="Times New Roman" w:cs="Times New Roman"/>
                <w:b/>
                <w:bCs/>
                <w:i w:val="0"/>
                <w:iCs w:val="0"/>
                <w:noProof/>
                <w:sz w:val="22"/>
                <w:szCs w:val="22"/>
                <w:vertAlign w:val="subscript"/>
              </w:rPr>
              <w:t>2</w:t>
            </w:r>
            <w:r w:rsidR="00E31068" w:rsidRPr="00E31068">
              <w:rPr>
                <w:rStyle w:val="Hyperlink"/>
                <w:rFonts w:ascii="Times New Roman" w:hAnsi="Times New Roman" w:cs="Times New Roman"/>
                <w:b/>
                <w:bCs/>
                <w:i w:val="0"/>
                <w:iCs w:val="0"/>
                <w:noProof/>
                <w:sz w:val="22"/>
                <w:szCs w:val="22"/>
              </w:rPr>
              <w:t xml:space="preserve"> Storage</w:t>
            </w:r>
            <w:r w:rsidR="00E31068" w:rsidRPr="00E31068">
              <w:rPr>
                <w:rFonts w:ascii="Times New Roman" w:hAnsi="Times New Roman" w:cs="Times New Roman"/>
                <w:i w:val="0"/>
                <w:iCs w:val="0"/>
                <w:noProof/>
                <w:webHidden/>
                <w:sz w:val="22"/>
                <w:szCs w:val="22"/>
              </w:rPr>
              <w:tab/>
            </w:r>
            <w:r w:rsidR="00E31068" w:rsidRPr="00E31068">
              <w:rPr>
                <w:rFonts w:ascii="Times New Roman" w:hAnsi="Times New Roman" w:cs="Times New Roman"/>
                <w:i w:val="0"/>
                <w:iCs w:val="0"/>
                <w:noProof/>
                <w:webHidden/>
                <w:sz w:val="22"/>
                <w:szCs w:val="22"/>
              </w:rPr>
              <w:fldChar w:fldCharType="begin"/>
            </w:r>
            <w:r w:rsidR="00E31068" w:rsidRPr="00E31068">
              <w:rPr>
                <w:rFonts w:ascii="Times New Roman" w:hAnsi="Times New Roman" w:cs="Times New Roman"/>
                <w:i w:val="0"/>
                <w:iCs w:val="0"/>
                <w:noProof/>
                <w:webHidden/>
                <w:sz w:val="22"/>
                <w:szCs w:val="22"/>
              </w:rPr>
              <w:instrText xml:space="preserve"> PAGEREF _Toc133824869 \h </w:instrText>
            </w:r>
            <w:r w:rsidR="00E31068" w:rsidRPr="00E31068">
              <w:rPr>
                <w:rFonts w:ascii="Times New Roman" w:hAnsi="Times New Roman" w:cs="Times New Roman"/>
                <w:i w:val="0"/>
                <w:iCs w:val="0"/>
                <w:noProof/>
                <w:webHidden/>
                <w:sz w:val="22"/>
                <w:szCs w:val="22"/>
              </w:rPr>
            </w:r>
            <w:r w:rsidR="00E31068" w:rsidRPr="00E31068">
              <w:rPr>
                <w:rFonts w:ascii="Times New Roman" w:hAnsi="Times New Roman" w:cs="Times New Roman"/>
                <w:i w:val="0"/>
                <w:iCs w:val="0"/>
                <w:noProof/>
                <w:webHidden/>
                <w:sz w:val="22"/>
                <w:szCs w:val="22"/>
              </w:rPr>
              <w:fldChar w:fldCharType="separate"/>
            </w:r>
            <w:r w:rsidR="00B26048">
              <w:rPr>
                <w:rFonts w:ascii="Times New Roman" w:hAnsi="Times New Roman" w:cs="Times New Roman"/>
                <w:i w:val="0"/>
                <w:iCs w:val="0"/>
                <w:noProof/>
                <w:webHidden/>
                <w:sz w:val="22"/>
                <w:szCs w:val="22"/>
              </w:rPr>
              <w:t>67</w:t>
            </w:r>
            <w:r w:rsidR="00E31068" w:rsidRPr="00E31068">
              <w:rPr>
                <w:rFonts w:ascii="Times New Roman" w:hAnsi="Times New Roman" w:cs="Times New Roman"/>
                <w:i w:val="0"/>
                <w:iCs w:val="0"/>
                <w:noProof/>
                <w:webHidden/>
                <w:sz w:val="22"/>
                <w:szCs w:val="22"/>
              </w:rPr>
              <w:fldChar w:fldCharType="end"/>
            </w:r>
          </w:hyperlink>
        </w:p>
        <w:p w14:paraId="4F63EAEA" w14:textId="2D047787" w:rsidR="00E31068" w:rsidRPr="00E31068" w:rsidRDefault="00000000" w:rsidP="00E31068">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33824870" w:history="1">
            <w:r w:rsidR="00E31068" w:rsidRPr="00E31068">
              <w:rPr>
                <w:rStyle w:val="Hyperlink"/>
                <w:rFonts w:ascii="Times New Roman" w:hAnsi="Times New Roman" w:cs="Times New Roman"/>
                <w:b/>
                <w:bCs/>
                <w:i w:val="0"/>
                <w:iCs w:val="0"/>
                <w:noProof/>
                <w:sz w:val="22"/>
                <w:szCs w:val="22"/>
              </w:rPr>
              <w:t>4.2.5 CO</w:t>
            </w:r>
            <w:r w:rsidR="00E31068" w:rsidRPr="00E31068">
              <w:rPr>
                <w:rStyle w:val="Hyperlink"/>
                <w:rFonts w:ascii="Times New Roman" w:hAnsi="Times New Roman" w:cs="Times New Roman"/>
                <w:b/>
                <w:bCs/>
                <w:i w:val="0"/>
                <w:iCs w:val="0"/>
                <w:noProof/>
                <w:sz w:val="22"/>
                <w:szCs w:val="22"/>
                <w:vertAlign w:val="subscript"/>
              </w:rPr>
              <w:t>2</w:t>
            </w:r>
            <w:r w:rsidR="00E31068" w:rsidRPr="00E31068">
              <w:rPr>
                <w:rStyle w:val="Hyperlink"/>
                <w:rFonts w:ascii="Times New Roman" w:hAnsi="Times New Roman" w:cs="Times New Roman"/>
                <w:b/>
                <w:bCs/>
                <w:i w:val="0"/>
                <w:iCs w:val="0"/>
                <w:noProof/>
                <w:sz w:val="22"/>
                <w:szCs w:val="22"/>
              </w:rPr>
              <w:t xml:space="preserve"> Network Optimization Modeling Results</w:t>
            </w:r>
            <w:r w:rsidR="00E31068" w:rsidRPr="00E31068">
              <w:rPr>
                <w:rFonts w:ascii="Times New Roman" w:hAnsi="Times New Roman" w:cs="Times New Roman"/>
                <w:i w:val="0"/>
                <w:iCs w:val="0"/>
                <w:noProof/>
                <w:webHidden/>
                <w:sz w:val="22"/>
                <w:szCs w:val="22"/>
              </w:rPr>
              <w:tab/>
            </w:r>
            <w:r w:rsidR="00E31068" w:rsidRPr="00E31068">
              <w:rPr>
                <w:rFonts w:ascii="Times New Roman" w:hAnsi="Times New Roman" w:cs="Times New Roman"/>
                <w:i w:val="0"/>
                <w:iCs w:val="0"/>
                <w:noProof/>
                <w:webHidden/>
                <w:sz w:val="22"/>
                <w:szCs w:val="22"/>
              </w:rPr>
              <w:fldChar w:fldCharType="begin"/>
            </w:r>
            <w:r w:rsidR="00E31068" w:rsidRPr="00E31068">
              <w:rPr>
                <w:rFonts w:ascii="Times New Roman" w:hAnsi="Times New Roman" w:cs="Times New Roman"/>
                <w:i w:val="0"/>
                <w:iCs w:val="0"/>
                <w:noProof/>
                <w:webHidden/>
                <w:sz w:val="22"/>
                <w:szCs w:val="22"/>
              </w:rPr>
              <w:instrText xml:space="preserve"> PAGEREF _Toc133824870 \h </w:instrText>
            </w:r>
            <w:r w:rsidR="00E31068" w:rsidRPr="00E31068">
              <w:rPr>
                <w:rFonts w:ascii="Times New Roman" w:hAnsi="Times New Roman" w:cs="Times New Roman"/>
                <w:i w:val="0"/>
                <w:iCs w:val="0"/>
                <w:noProof/>
                <w:webHidden/>
                <w:sz w:val="22"/>
                <w:szCs w:val="22"/>
              </w:rPr>
            </w:r>
            <w:r w:rsidR="00E31068" w:rsidRPr="00E31068">
              <w:rPr>
                <w:rFonts w:ascii="Times New Roman" w:hAnsi="Times New Roman" w:cs="Times New Roman"/>
                <w:i w:val="0"/>
                <w:iCs w:val="0"/>
                <w:noProof/>
                <w:webHidden/>
                <w:sz w:val="22"/>
                <w:szCs w:val="22"/>
              </w:rPr>
              <w:fldChar w:fldCharType="separate"/>
            </w:r>
            <w:r w:rsidR="00B26048">
              <w:rPr>
                <w:rFonts w:ascii="Times New Roman" w:hAnsi="Times New Roman" w:cs="Times New Roman"/>
                <w:i w:val="0"/>
                <w:iCs w:val="0"/>
                <w:noProof/>
                <w:webHidden/>
                <w:sz w:val="22"/>
                <w:szCs w:val="22"/>
              </w:rPr>
              <w:t>69</w:t>
            </w:r>
            <w:r w:rsidR="00E31068" w:rsidRPr="00E31068">
              <w:rPr>
                <w:rFonts w:ascii="Times New Roman" w:hAnsi="Times New Roman" w:cs="Times New Roman"/>
                <w:i w:val="0"/>
                <w:iCs w:val="0"/>
                <w:noProof/>
                <w:webHidden/>
                <w:sz w:val="22"/>
                <w:szCs w:val="22"/>
              </w:rPr>
              <w:fldChar w:fldCharType="end"/>
            </w:r>
          </w:hyperlink>
        </w:p>
        <w:p w14:paraId="4737E940" w14:textId="4876D197" w:rsidR="00E31068" w:rsidRPr="00E31068" w:rsidRDefault="00000000" w:rsidP="00E31068">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33824871" w:history="1">
            <w:r w:rsidR="00E31068" w:rsidRPr="00E31068">
              <w:rPr>
                <w:rStyle w:val="Hyperlink"/>
                <w:rFonts w:ascii="Times New Roman" w:hAnsi="Times New Roman" w:cs="Times New Roman"/>
                <w:b/>
                <w:bCs/>
                <w:noProof/>
                <w:sz w:val="22"/>
                <w:szCs w:val="22"/>
              </w:rPr>
              <w:t>4.3 Demo 3 – New Features, Adding Enid-Purdy Pipeline to CO</w:t>
            </w:r>
            <w:r w:rsidR="00E31068" w:rsidRPr="00E31068">
              <w:rPr>
                <w:rStyle w:val="Hyperlink"/>
                <w:rFonts w:ascii="Times New Roman" w:hAnsi="Times New Roman" w:cs="Times New Roman"/>
                <w:b/>
                <w:bCs/>
                <w:noProof/>
                <w:sz w:val="22"/>
                <w:szCs w:val="22"/>
                <w:vertAlign w:val="subscript"/>
              </w:rPr>
              <w:t>2</w:t>
            </w:r>
            <w:r w:rsidR="00E31068" w:rsidRPr="00E31068">
              <w:rPr>
                <w:rStyle w:val="Hyperlink"/>
                <w:rFonts w:ascii="Times New Roman" w:hAnsi="Times New Roman" w:cs="Times New Roman"/>
                <w:b/>
                <w:bCs/>
                <w:noProof/>
                <w:sz w:val="22"/>
                <w:szCs w:val="22"/>
              </w:rPr>
              <w:t xml:space="preserve"> Optimization Network</w:t>
            </w:r>
            <w:r w:rsidR="00E31068" w:rsidRPr="00E31068">
              <w:rPr>
                <w:rFonts w:ascii="Times New Roman" w:hAnsi="Times New Roman" w:cs="Times New Roman"/>
                <w:noProof/>
                <w:webHidden/>
                <w:sz w:val="22"/>
                <w:szCs w:val="22"/>
              </w:rPr>
              <w:tab/>
            </w:r>
            <w:r w:rsidR="00E31068" w:rsidRPr="00E31068">
              <w:rPr>
                <w:rFonts w:ascii="Times New Roman" w:hAnsi="Times New Roman" w:cs="Times New Roman"/>
                <w:noProof/>
                <w:webHidden/>
                <w:sz w:val="22"/>
                <w:szCs w:val="22"/>
              </w:rPr>
              <w:fldChar w:fldCharType="begin"/>
            </w:r>
            <w:r w:rsidR="00E31068" w:rsidRPr="00E31068">
              <w:rPr>
                <w:rFonts w:ascii="Times New Roman" w:hAnsi="Times New Roman" w:cs="Times New Roman"/>
                <w:noProof/>
                <w:webHidden/>
                <w:sz w:val="22"/>
                <w:szCs w:val="22"/>
              </w:rPr>
              <w:instrText xml:space="preserve"> PAGEREF _Toc133824871 \h </w:instrText>
            </w:r>
            <w:r w:rsidR="00E31068" w:rsidRPr="00E31068">
              <w:rPr>
                <w:rFonts w:ascii="Times New Roman" w:hAnsi="Times New Roman" w:cs="Times New Roman"/>
                <w:noProof/>
                <w:webHidden/>
                <w:sz w:val="22"/>
                <w:szCs w:val="22"/>
              </w:rPr>
            </w:r>
            <w:r w:rsidR="00E31068" w:rsidRPr="00E31068">
              <w:rPr>
                <w:rFonts w:ascii="Times New Roman" w:hAnsi="Times New Roman" w:cs="Times New Roman"/>
                <w:noProof/>
                <w:webHidden/>
                <w:sz w:val="22"/>
                <w:szCs w:val="22"/>
              </w:rPr>
              <w:fldChar w:fldCharType="separate"/>
            </w:r>
            <w:r w:rsidR="00B26048">
              <w:rPr>
                <w:rFonts w:ascii="Times New Roman" w:hAnsi="Times New Roman" w:cs="Times New Roman"/>
                <w:noProof/>
                <w:webHidden/>
                <w:sz w:val="22"/>
                <w:szCs w:val="22"/>
              </w:rPr>
              <w:t>73</w:t>
            </w:r>
            <w:r w:rsidR="00E31068" w:rsidRPr="00E31068">
              <w:rPr>
                <w:rFonts w:ascii="Times New Roman" w:hAnsi="Times New Roman" w:cs="Times New Roman"/>
                <w:noProof/>
                <w:webHidden/>
                <w:sz w:val="22"/>
                <w:szCs w:val="22"/>
              </w:rPr>
              <w:fldChar w:fldCharType="end"/>
            </w:r>
          </w:hyperlink>
        </w:p>
        <w:p w14:paraId="46FC18B6" w14:textId="4705F19D" w:rsidR="00E31068" w:rsidRPr="00E31068" w:rsidRDefault="00000000" w:rsidP="00E31068">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33824872" w:history="1">
            <w:r w:rsidR="00E31068" w:rsidRPr="00E31068">
              <w:rPr>
                <w:rStyle w:val="Hyperlink"/>
                <w:rFonts w:ascii="Times New Roman" w:hAnsi="Times New Roman" w:cs="Times New Roman"/>
                <w:b/>
                <w:bCs/>
                <w:i w:val="0"/>
                <w:iCs w:val="0"/>
                <w:noProof/>
                <w:sz w:val="22"/>
                <w:szCs w:val="22"/>
              </w:rPr>
              <w:t>4.3.1 Enid Purdy Pipeline</w:t>
            </w:r>
            <w:r w:rsidR="00E31068" w:rsidRPr="00E31068">
              <w:rPr>
                <w:rFonts w:ascii="Times New Roman" w:hAnsi="Times New Roman" w:cs="Times New Roman"/>
                <w:i w:val="0"/>
                <w:iCs w:val="0"/>
                <w:noProof/>
                <w:webHidden/>
                <w:sz w:val="22"/>
                <w:szCs w:val="22"/>
              </w:rPr>
              <w:tab/>
            </w:r>
            <w:r w:rsidR="00E31068" w:rsidRPr="00E31068">
              <w:rPr>
                <w:rFonts w:ascii="Times New Roman" w:hAnsi="Times New Roman" w:cs="Times New Roman"/>
                <w:i w:val="0"/>
                <w:iCs w:val="0"/>
                <w:noProof/>
                <w:webHidden/>
                <w:sz w:val="22"/>
                <w:szCs w:val="22"/>
              </w:rPr>
              <w:fldChar w:fldCharType="begin"/>
            </w:r>
            <w:r w:rsidR="00E31068" w:rsidRPr="00E31068">
              <w:rPr>
                <w:rFonts w:ascii="Times New Roman" w:hAnsi="Times New Roman" w:cs="Times New Roman"/>
                <w:i w:val="0"/>
                <w:iCs w:val="0"/>
                <w:noProof/>
                <w:webHidden/>
                <w:sz w:val="22"/>
                <w:szCs w:val="22"/>
              </w:rPr>
              <w:instrText xml:space="preserve"> PAGEREF _Toc133824872 \h </w:instrText>
            </w:r>
            <w:r w:rsidR="00E31068" w:rsidRPr="00E31068">
              <w:rPr>
                <w:rFonts w:ascii="Times New Roman" w:hAnsi="Times New Roman" w:cs="Times New Roman"/>
                <w:i w:val="0"/>
                <w:iCs w:val="0"/>
                <w:noProof/>
                <w:webHidden/>
                <w:sz w:val="22"/>
                <w:szCs w:val="22"/>
              </w:rPr>
            </w:r>
            <w:r w:rsidR="00E31068" w:rsidRPr="00E31068">
              <w:rPr>
                <w:rFonts w:ascii="Times New Roman" w:hAnsi="Times New Roman" w:cs="Times New Roman"/>
                <w:i w:val="0"/>
                <w:iCs w:val="0"/>
                <w:noProof/>
                <w:webHidden/>
                <w:sz w:val="22"/>
                <w:szCs w:val="22"/>
              </w:rPr>
              <w:fldChar w:fldCharType="separate"/>
            </w:r>
            <w:r w:rsidR="00B26048">
              <w:rPr>
                <w:rFonts w:ascii="Times New Roman" w:hAnsi="Times New Roman" w:cs="Times New Roman"/>
                <w:i w:val="0"/>
                <w:iCs w:val="0"/>
                <w:noProof/>
                <w:webHidden/>
                <w:sz w:val="22"/>
                <w:szCs w:val="22"/>
              </w:rPr>
              <w:t>73</w:t>
            </w:r>
            <w:r w:rsidR="00E31068" w:rsidRPr="00E31068">
              <w:rPr>
                <w:rFonts w:ascii="Times New Roman" w:hAnsi="Times New Roman" w:cs="Times New Roman"/>
                <w:i w:val="0"/>
                <w:iCs w:val="0"/>
                <w:noProof/>
                <w:webHidden/>
                <w:sz w:val="22"/>
                <w:szCs w:val="22"/>
              </w:rPr>
              <w:fldChar w:fldCharType="end"/>
            </w:r>
          </w:hyperlink>
        </w:p>
        <w:p w14:paraId="504CDD80" w14:textId="52734519" w:rsidR="00E31068" w:rsidRPr="00E31068" w:rsidRDefault="00000000" w:rsidP="00E31068">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33824873" w:history="1">
            <w:r w:rsidR="00E31068" w:rsidRPr="00E31068">
              <w:rPr>
                <w:rStyle w:val="Hyperlink"/>
                <w:rFonts w:ascii="Times New Roman" w:hAnsi="Times New Roman" w:cs="Times New Roman"/>
                <w:b/>
                <w:bCs/>
                <w:i w:val="0"/>
                <w:iCs w:val="0"/>
                <w:noProof/>
                <w:sz w:val="22"/>
                <w:szCs w:val="22"/>
              </w:rPr>
              <w:t>4.3.2 CO</w:t>
            </w:r>
            <w:r w:rsidR="00E31068" w:rsidRPr="00E31068">
              <w:rPr>
                <w:rStyle w:val="Hyperlink"/>
                <w:rFonts w:ascii="Times New Roman" w:hAnsi="Times New Roman" w:cs="Times New Roman"/>
                <w:b/>
                <w:bCs/>
                <w:i w:val="0"/>
                <w:iCs w:val="0"/>
                <w:noProof/>
                <w:sz w:val="22"/>
                <w:szCs w:val="22"/>
                <w:vertAlign w:val="subscript"/>
              </w:rPr>
              <w:t>2</w:t>
            </w:r>
            <w:r w:rsidR="00E31068" w:rsidRPr="00E31068">
              <w:rPr>
                <w:rStyle w:val="Hyperlink"/>
                <w:rFonts w:ascii="Times New Roman" w:hAnsi="Times New Roman" w:cs="Times New Roman"/>
                <w:b/>
                <w:bCs/>
                <w:i w:val="0"/>
                <w:iCs w:val="0"/>
                <w:noProof/>
                <w:sz w:val="22"/>
                <w:szCs w:val="22"/>
              </w:rPr>
              <w:t xml:space="preserve"> Sources and Sinks Dataset</w:t>
            </w:r>
            <w:r w:rsidR="00E31068" w:rsidRPr="00E31068">
              <w:rPr>
                <w:rFonts w:ascii="Times New Roman" w:hAnsi="Times New Roman" w:cs="Times New Roman"/>
                <w:i w:val="0"/>
                <w:iCs w:val="0"/>
                <w:noProof/>
                <w:webHidden/>
                <w:sz w:val="22"/>
                <w:szCs w:val="22"/>
              </w:rPr>
              <w:tab/>
            </w:r>
            <w:r w:rsidR="00E31068" w:rsidRPr="00E31068">
              <w:rPr>
                <w:rFonts w:ascii="Times New Roman" w:hAnsi="Times New Roman" w:cs="Times New Roman"/>
                <w:i w:val="0"/>
                <w:iCs w:val="0"/>
                <w:noProof/>
                <w:webHidden/>
                <w:sz w:val="22"/>
                <w:szCs w:val="22"/>
              </w:rPr>
              <w:fldChar w:fldCharType="begin"/>
            </w:r>
            <w:r w:rsidR="00E31068" w:rsidRPr="00E31068">
              <w:rPr>
                <w:rFonts w:ascii="Times New Roman" w:hAnsi="Times New Roman" w:cs="Times New Roman"/>
                <w:i w:val="0"/>
                <w:iCs w:val="0"/>
                <w:noProof/>
                <w:webHidden/>
                <w:sz w:val="22"/>
                <w:szCs w:val="22"/>
              </w:rPr>
              <w:instrText xml:space="preserve"> PAGEREF _Toc133824873 \h </w:instrText>
            </w:r>
            <w:r w:rsidR="00E31068" w:rsidRPr="00E31068">
              <w:rPr>
                <w:rFonts w:ascii="Times New Roman" w:hAnsi="Times New Roman" w:cs="Times New Roman"/>
                <w:i w:val="0"/>
                <w:iCs w:val="0"/>
                <w:noProof/>
                <w:webHidden/>
                <w:sz w:val="22"/>
                <w:szCs w:val="22"/>
              </w:rPr>
            </w:r>
            <w:r w:rsidR="00E31068" w:rsidRPr="00E31068">
              <w:rPr>
                <w:rFonts w:ascii="Times New Roman" w:hAnsi="Times New Roman" w:cs="Times New Roman"/>
                <w:i w:val="0"/>
                <w:iCs w:val="0"/>
                <w:noProof/>
                <w:webHidden/>
                <w:sz w:val="22"/>
                <w:szCs w:val="22"/>
              </w:rPr>
              <w:fldChar w:fldCharType="separate"/>
            </w:r>
            <w:r w:rsidR="00B26048">
              <w:rPr>
                <w:rFonts w:ascii="Times New Roman" w:hAnsi="Times New Roman" w:cs="Times New Roman"/>
                <w:i w:val="0"/>
                <w:iCs w:val="0"/>
                <w:noProof/>
                <w:webHidden/>
                <w:sz w:val="22"/>
                <w:szCs w:val="22"/>
              </w:rPr>
              <w:t>75</w:t>
            </w:r>
            <w:r w:rsidR="00E31068" w:rsidRPr="00E31068">
              <w:rPr>
                <w:rFonts w:ascii="Times New Roman" w:hAnsi="Times New Roman" w:cs="Times New Roman"/>
                <w:i w:val="0"/>
                <w:iCs w:val="0"/>
                <w:noProof/>
                <w:webHidden/>
                <w:sz w:val="22"/>
                <w:szCs w:val="22"/>
              </w:rPr>
              <w:fldChar w:fldCharType="end"/>
            </w:r>
          </w:hyperlink>
        </w:p>
        <w:p w14:paraId="2FDA5A1B" w14:textId="3B24F2C8" w:rsidR="00E31068" w:rsidRPr="00E31068" w:rsidRDefault="00000000" w:rsidP="00E31068">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33824874" w:history="1">
            <w:r w:rsidR="00E31068" w:rsidRPr="00E31068">
              <w:rPr>
                <w:rStyle w:val="Hyperlink"/>
                <w:rFonts w:ascii="Times New Roman" w:hAnsi="Times New Roman" w:cs="Times New Roman"/>
                <w:b/>
                <w:bCs/>
                <w:i w:val="0"/>
                <w:iCs w:val="0"/>
                <w:noProof/>
                <w:sz w:val="22"/>
                <w:szCs w:val="22"/>
              </w:rPr>
              <w:t>4.3.3 Base Case – CO</w:t>
            </w:r>
            <w:r w:rsidR="00E31068" w:rsidRPr="00E31068">
              <w:rPr>
                <w:rStyle w:val="Hyperlink"/>
                <w:rFonts w:ascii="Times New Roman" w:hAnsi="Times New Roman" w:cs="Times New Roman"/>
                <w:b/>
                <w:bCs/>
                <w:i w:val="0"/>
                <w:iCs w:val="0"/>
                <w:noProof/>
                <w:sz w:val="22"/>
                <w:szCs w:val="22"/>
                <w:vertAlign w:val="subscript"/>
              </w:rPr>
              <w:t>2</w:t>
            </w:r>
            <w:r w:rsidR="00E31068" w:rsidRPr="00E31068">
              <w:rPr>
                <w:rStyle w:val="Hyperlink"/>
                <w:rFonts w:ascii="Times New Roman" w:hAnsi="Times New Roman" w:cs="Times New Roman"/>
                <w:b/>
                <w:bCs/>
                <w:i w:val="0"/>
                <w:iCs w:val="0"/>
                <w:noProof/>
                <w:sz w:val="22"/>
                <w:szCs w:val="22"/>
              </w:rPr>
              <w:t xml:space="preserve"> Network Optimization with No Pipeline</w:t>
            </w:r>
            <w:r w:rsidR="00E31068" w:rsidRPr="00E31068">
              <w:rPr>
                <w:rFonts w:ascii="Times New Roman" w:hAnsi="Times New Roman" w:cs="Times New Roman"/>
                <w:i w:val="0"/>
                <w:iCs w:val="0"/>
                <w:noProof/>
                <w:webHidden/>
                <w:sz w:val="22"/>
                <w:szCs w:val="22"/>
              </w:rPr>
              <w:tab/>
            </w:r>
            <w:r w:rsidR="00E31068" w:rsidRPr="00E31068">
              <w:rPr>
                <w:rFonts w:ascii="Times New Roman" w:hAnsi="Times New Roman" w:cs="Times New Roman"/>
                <w:i w:val="0"/>
                <w:iCs w:val="0"/>
                <w:noProof/>
                <w:webHidden/>
                <w:sz w:val="22"/>
                <w:szCs w:val="22"/>
              </w:rPr>
              <w:fldChar w:fldCharType="begin"/>
            </w:r>
            <w:r w:rsidR="00E31068" w:rsidRPr="00E31068">
              <w:rPr>
                <w:rFonts w:ascii="Times New Roman" w:hAnsi="Times New Roman" w:cs="Times New Roman"/>
                <w:i w:val="0"/>
                <w:iCs w:val="0"/>
                <w:noProof/>
                <w:webHidden/>
                <w:sz w:val="22"/>
                <w:szCs w:val="22"/>
              </w:rPr>
              <w:instrText xml:space="preserve"> PAGEREF _Toc133824874 \h </w:instrText>
            </w:r>
            <w:r w:rsidR="00E31068" w:rsidRPr="00E31068">
              <w:rPr>
                <w:rFonts w:ascii="Times New Roman" w:hAnsi="Times New Roman" w:cs="Times New Roman"/>
                <w:i w:val="0"/>
                <w:iCs w:val="0"/>
                <w:noProof/>
                <w:webHidden/>
                <w:sz w:val="22"/>
                <w:szCs w:val="22"/>
              </w:rPr>
            </w:r>
            <w:r w:rsidR="00E31068" w:rsidRPr="00E31068">
              <w:rPr>
                <w:rFonts w:ascii="Times New Roman" w:hAnsi="Times New Roman" w:cs="Times New Roman"/>
                <w:i w:val="0"/>
                <w:iCs w:val="0"/>
                <w:noProof/>
                <w:webHidden/>
                <w:sz w:val="22"/>
                <w:szCs w:val="22"/>
              </w:rPr>
              <w:fldChar w:fldCharType="separate"/>
            </w:r>
            <w:r w:rsidR="00B26048">
              <w:rPr>
                <w:rFonts w:ascii="Times New Roman" w:hAnsi="Times New Roman" w:cs="Times New Roman"/>
                <w:i w:val="0"/>
                <w:iCs w:val="0"/>
                <w:noProof/>
                <w:webHidden/>
                <w:sz w:val="22"/>
                <w:szCs w:val="22"/>
              </w:rPr>
              <w:t>76</w:t>
            </w:r>
            <w:r w:rsidR="00E31068" w:rsidRPr="00E31068">
              <w:rPr>
                <w:rFonts w:ascii="Times New Roman" w:hAnsi="Times New Roman" w:cs="Times New Roman"/>
                <w:i w:val="0"/>
                <w:iCs w:val="0"/>
                <w:noProof/>
                <w:webHidden/>
                <w:sz w:val="22"/>
                <w:szCs w:val="22"/>
              </w:rPr>
              <w:fldChar w:fldCharType="end"/>
            </w:r>
          </w:hyperlink>
        </w:p>
        <w:p w14:paraId="66BF9925" w14:textId="19DC61EE" w:rsidR="00E31068" w:rsidRPr="00E31068" w:rsidRDefault="00000000" w:rsidP="00E31068">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33824875" w:history="1">
            <w:r w:rsidR="00E31068" w:rsidRPr="00E31068">
              <w:rPr>
                <w:rStyle w:val="Hyperlink"/>
                <w:rFonts w:ascii="Times New Roman" w:hAnsi="Times New Roman" w:cs="Times New Roman"/>
                <w:b/>
                <w:bCs/>
                <w:i w:val="0"/>
                <w:iCs w:val="0"/>
                <w:noProof/>
                <w:sz w:val="22"/>
                <w:szCs w:val="22"/>
              </w:rPr>
              <w:t>4.3.4 Case 1 – Optimization with Enid-Purdy Pipeline 0.5MTCO</w:t>
            </w:r>
            <w:r w:rsidR="00E31068" w:rsidRPr="00E31068">
              <w:rPr>
                <w:rStyle w:val="Hyperlink"/>
                <w:rFonts w:ascii="Times New Roman" w:hAnsi="Times New Roman" w:cs="Times New Roman"/>
                <w:b/>
                <w:bCs/>
                <w:i w:val="0"/>
                <w:iCs w:val="0"/>
                <w:noProof/>
                <w:sz w:val="22"/>
                <w:szCs w:val="22"/>
                <w:vertAlign w:val="subscript"/>
              </w:rPr>
              <w:t>2</w:t>
            </w:r>
            <w:r w:rsidR="00E31068" w:rsidRPr="00E31068">
              <w:rPr>
                <w:rStyle w:val="Hyperlink"/>
                <w:rFonts w:ascii="Times New Roman" w:hAnsi="Times New Roman" w:cs="Times New Roman"/>
                <w:b/>
                <w:bCs/>
                <w:i w:val="0"/>
                <w:iCs w:val="0"/>
                <w:noProof/>
                <w:sz w:val="22"/>
                <w:szCs w:val="22"/>
              </w:rPr>
              <w:t>/yr Cap No Tie-in No Exclusion</w:t>
            </w:r>
            <w:r w:rsidR="00E31068" w:rsidRPr="00E31068">
              <w:rPr>
                <w:rFonts w:ascii="Times New Roman" w:hAnsi="Times New Roman" w:cs="Times New Roman"/>
                <w:i w:val="0"/>
                <w:iCs w:val="0"/>
                <w:noProof/>
                <w:webHidden/>
                <w:sz w:val="22"/>
                <w:szCs w:val="22"/>
              </w:rPr>
              <w:tab/>
            </w:r>
            <w:r w:rsidR="00E31068" w:rsidRPr="00E31068">
              <w:rPr>
                <w:rFonts w:ascii="Times New Roman" w:hAnsi="Times New Roman" w:cs="Times New Roman"/>
                <w:i w:val="0"/>
                <w:iCs w:val="0"/>
                <w:noProof/>
                <w:webHidden/>
                <w:sz w:val="22"/>
                <w:szCs w:val="22"/>
              </w:rPr>
              <w:fldChar w:fldCharType="begin"/>
            </w:r>
            <w:r w:rsidR="00E31068" w:rsidRPr="00E31068">
              <w:rPr>
                <w:rFonts w:ascii="Times New Roman" w:hAnsi="Times New Roman" w:cs="Times New Roman"/>
                <w:i w:val="0"/>
                <w:iCs w:val="0"/>
                <w:noProof/>
                <w:webHidden/>
                <w:sz w:val="22"/>
                <w:szCs w:val="22"/>
              </w:rPr>
              <w:instrText xml:space="preserve"> PAGEREF _Toc133824875 \h </w:instrText>
            </w:r>
            <w:r w:rsidR="00E31068" w:rsidRPr="00E31068">
              <w:rPr>
                <w:rFonts w:ascii="Times New Roman" w:hAnsi="Times New Roman" w:cs="Times New Roman"/>
                <w:i w:val="0"/>
                <w:iCs w:val="0"/>
                <w:noProof/>
                <w:webHidden/>
                <w:sz w:val="22"/>
                <w:szCs w:val="22"/>
              </w:rPr>
            </w:r>
            <w:r w:rsidR="00E31068" w:rsidRPr="00E31068">
              <w:rPr>
                <w:rFonts w:ascii="Times New Roman" w:hAnsi="Times New Roman" w:cs="Times New Roman"/>
                <w:i w:val="0"/>
                <w:iCs w:val="0"/>
                <w:noProof/>
                <w:webHidden/>
                <w:sz w:val="22"/>
                <w:szCs w:val="22"/>
              </w:rPr>
              <w:fldChar w:fldCharType="separate"/>
            </w:r>
            <w:r w:rsidR="00B26048">
              <w:rPr>
                <w:rFonts w:ascii="Times New Roman" w:hAnsi="Times New Roman" w:cs="Times New Roman"/>
                <w:i w:val="0"/>
                <w:iCs w:val="0"/>
                <w:noProof/>
                <w:webHidden/>
                <w:sz w:val="22"/>
                <w:szCs w:val="22"/>
              </w:rPr>
              <w:t>77</w:t>
            </w:r>
            <w:r w:rsidR="00E31068" w:rsidRPr="00E31068">
              <w:rPr>
                <w:rFonts w:ascii="Times New Roman" w:hAnsi="Times New Roman" w:cs="Times New Roman"/>
                <w:i w:val="0"/>
                <w:iCs w:val="0"/>
                <w:noProof/>
                <w:webHidden/>
                <w:sz w:val="22"/>
                <w:szCs w:val="22"/>
              </w:rPr>
              <w:fldChar w:fldCharType="end"/>
            </w:r>
          </w:hyperlink>
        </w:p>
        <w:p w14:paraId="5F630A63" w14:textId="0E9C882B" w:rsidR="00E31068" w:rsidRPr="00E31068" w:rsidRDefault="00000000" w:rsidP="00E31068">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33824876" w:history="1">
            <w:r w:rsidR="00E31068" w:rsidRPr="00E31068">
              <w:rPr>
                <w:rStyle w:val="Hyperlink"/>
                <w:rFonts w:ascii="Times New Roman" w:hAnsi="Times New Roman" w:cs="Times New Roman"/>
                <w:b/>
                <w:bCs/>
                <w:i w:val="0"/>
                <w:iCs w:val="0"/>
                <w:noProof/>
                <w:sz w:val="22"/>
                <w:szCs w:val="22"/>
              </w:rPr>
              <w:t>4.3.5 Case 2 – Enid-Purdy Pipeline 2MTCO</w:t>
            </w:r>
            <w:r w:rsidR="00E31068" w:rsidRPr="00E31068">
              <w:rPr>
                <w:rStyle w:val="Hyperlink"/>
                <w:rFonts w:ascii="Times New Roman" w:hAnsi="Times New Roman" w:cs="Times New Roman"/>
                <w:b/>
                <w:bCs/>
                <w:i w:val="0"/>
                <w:iCs w:val="0"/>
                <w:noProof/>
                <w:sz w:val="22"/>
                <w:szCs w:val="22"/>
                <w:vertAlign w:val="subscript"/>
              </w:rPr>
              <w:t>2</w:t>
            </w:r>
            <w:r w:rsidR="00E31068" w:rsidRPr="00E31068">
              <w:rPr>
                <w:rStyle w:val="Hyperlink"/>
                <w:rFonts w:ascii="Times New Roman" w:hAnsi="Times New Roman" w:cs="Times New Roman"/>
                <w:b/>
                <w:bCs/>
                <w:i w:val="0"/>
                <w:iCs w:val="0"/>
                <w:noProof/>
                <w:sz w:val="22"/>
                <w:szCs w:val="22"/>
              </w:rPr>
              <w:t>/yr Cap 2 Tie-in points No Exclusion</w:t>
            </w:r>
            <w:r w:rsidR="00E31068" w:rsidRPr="00E31068">
              <w:rPr>
                <w:rFonts w:ascii="Times New Roman" w:hAnsi="Times New Roman" w:cs="Times New Roman"/>
                <w:i w:val="0"/>
                <w:iCs w:val="0"/>
                <w:noProof/>
                <w:webHidden/>
                <w:sz w:val="22"/>
                <w:szCs w:val="22"/>
              </w:rPr>
              <w:tab/>
            </w:r>
            <w:r w:rsidR="00E31068" w:rsidRPr="00E31068">
              <w:rPr>
                <w:rFonts w:ascii="Times New Roman" w:hAnsi="Times New Roman" w:cs="Times New Roman"/>
                <w:i w:val="0"/>
                <w:iCs w:val="0"/>
                <w:noProof/>
                <w:webHidden/>
                <w:sz w:val="22"/>
                <w:szCs w:val="22"/>
              </w:rPr>
              <w:fldChar w:fldCharType="begin"/>
            </w:r>
            <w:r w:rsidR="00E31068" w:rsidRPr="00E31068">
              <w:rPr>
                <w:rFonts w:ascii="Times New Roman" w:hAnsi="Times New Roman" w:cs="Times New Roman"/>
                <w:i w:val="0"/>
                <w:iCs w:val="0"/>
                <w:noProof/>
                <w:webHidden/>
                <w:sz w:val="22"/>
                <w:szCs w:val="22"/>
              </w:rPr>
              <w:instrText xml:space="preserve"> PAGEREF _Toc133824876 \h </w:instrText>
            </w:r>
            <w:r w:rsidR="00E31068" w:rsidRPr="00E31068">
              <w:rPr>
                <w:rFonts w:ascii="Times New Roman" w:hAnsi="Times New Roman" w:cs="Times New Roman"/>
                <w:i w:val="0"/>
                <w:iCs w:val="0"/>
                <w:noProof/>
                <w:webHidden/>
                <w:sz w:val="22"/>
                <w:szCs w:val="22"/>
              </w:rPr>
            </w:r>
            <w:r w:rsidR="00E31068" w:rsidRPr="00E31068">
              <w:rPr>
                <w:rFonts w:ascii="Times New Roman" w:hAnsi="Times New Roman" w:cs="Times New Roman"/>
                <w:i w:val="0"/>
                <w:iCs w:val="0"/>
                <w:noProof/>
                <w:webHidden/>
                <w:sz w:val="22"/>
                <w:szCs w:val="22"/>
              </w:rPr>
              <w:fldChar w:fldCharType="separate"/>
            </w:r>
            <w:r w:rsidR="00B26048">
              <w:rPr>
                <w:rFonts w:ascii="Times New Roman" w:hAnsi="Times New Roman" w:cs="Times New Roman"/>
                <w:i w:val="0"/>
                <w:iCs w:val="0"/>
                <w:noProof/>
                <w:webHidden/>
                <w:sz w:val="22"/>
                <w:szCs w:val="22"/>
              </w:rPr>
              <w:t>82</w:t>
            </w:r>
            <w:r w:rsidR="00E31068" w:rsidRPr="00E31068">
              <w:rPr>
                <w:rFonts w:ascii="Times New Roman" w:hAnsi="Times New Roman" w:cs="Times New Roman"/>
                <w:i w:val="0"/>
                <w:iCs w:val="0"/>
                <w:noProof/>
                <w:webHidden/>
                <w:sz w:val="22"/>
                <w:szCs w:val="22"/>
              </w:rPr>
              <w:fldChar w:fldCharType="end"/>
            </w:r>
          </w:hyperlink>
        </w:p>
        <w:p w14:paraId="75927205" w14:textId="491F91C6" w:rsidR="00E31068" w:rsidRPr="00E31068" w:rsidRDefault="00000000" w:rsidP="00E31068">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33824877" w:history="1">
            <w:r w:rsidR="00E31068" w:rsidRPr="00E31068">
              <w:rPr>
                <w:rStyle w:val="Hyperlink"/>
                <w:rFonts w:ascii="Times New Roman" w:hAnsi="Times New Roman" w:cs="Times New Roman"/>
                <w:b/>
                <w:bCs/>
                <w:i w:val="0"/>
                <w:iCs w:val="0"/>
                <w:noProof/>
                <w:sz w:val="22"/>
                <w:szCs w:val="22"/>
              </w:rPr>
              <w:t>4.3.6 Case 3 – Enid-Purdy Pipeline 2MTCO</w:t>
            </w:r>
            <w:r w:rsidR="00E31068" w:rsidRPr="00E31068">
              <w:rPr>
                <w:rStyle w:val="Hyperlink"/>
                <w:rFonts w:ascii="Times New Roman" w:hAnsi="Times New Roman" w:cs="Times New Roman"/>
                <w:b/>
                <w:bCs/>
                <w:i w:val="0"/>
                <w:iCs w:val="0"/>
                <w:noProof/>
                <w:sz w:val="22"/>
                <w:szCs w:val="22"/>
                <w:vertAlign w:val="subscript"/>
              </w:rPr>
              <w:t>2</w:t>
            </w:r>
            <w:r w:rsidR="00E31068" w:rsidRPr="00E31068">
              <w:rPr>
                <w:rStyle w:val="Hyperlink"/>
                <w:rFonts w:ascii="Times New Roman" w:hAnsi="Times New Roman" w:cs="Times New Roman"/>
                <w:b/>
                <w:bCs/>
                <w:i w:val="0"/>
                <w:iCs w:val="0"/>
                <w:noProof/>
                <w:sz w:val="22"/>
                <w:szCs w:val="22"/>
              </w:rPr>
              <w:t>/yr Cap 2 Tie-in pts Exclusion at Ends</w:t>
            </w:r>
            <w:r w:rsidR="00E31068" w:rsidRPr="00E31068">
              <w:rPr>
                <w:rFonts w:ascii="Times New Roman" w:hAnsi="Times New Roman" w:cs="Times New Roman"/>
                <w:i w:val="0"/>
                <w:iCs w:val="0"/>
                <w:noProof/>
                <w:webHidden/>
                <w:sz w:val="22"/>
                <w:szCs w:val="22"/>
              </w:rPr>
              <w:tab/>
            </w:r>
            <w:r w:rsidR="00E31068" w:rsidRPr="00E31068">
              <w:rPr>
                <w:rFonts w:ascii="Times New Roman" w:hAnsi="Times New Roman" w:cs="Times New Roman"/>
                <w:i w:val="0"/>
                <w:iCs w:val="0"/>
                <w:noProof/>
                <w:webHidden/>
                <w:sz w:val="22"/>
                <w:szCs w:val="22"/>
              </w:rPr>
              <w:fldChar w:fldCharType="begin"/>
            </w:r>
            <w:r w:rsidR="00E31068" w:rsidRPr="00E31068">
              <w:rPr>
                <w:rFonts w:ascii="Times New Roman" w:hAnsi="Times New Roman" w:cs="Times New Roman"/>
                <w:i w:val="0"/>
                <w:iCs w:val="0"/>
                <w:noProof/>
                <w:webHidden/>
                <w:sz w:val="22"/>
                <w:szCs w:val="22"/>
              </w:rPr>
              <w:instrText xml:space="preserve"> PAGEREF _Toc133824877 \h </w:instrText>
            </w:r>
            <w:r w:rsidR="00E31068" w:rsidRPr="00E31068">
              <w:rPr>
                <w:rFonts w:ascii="Times New Roman" w:hAnsi="Times New Roman" w:cs="Times New Roman"/>
                <w:i w:val="0"/>
                <w:iCs w:val="0"/>
                <w:noProof/>
                <w:webHidden/>
                <w:sz w:val="22"/>
                <w:szCs w:val="22"/>
              </w:rPr>
            </w:r>
            <w:r w:rsidR="00E31068" w:rsidRPr="00E31068">
              <w:rPr>
                <w:rFonts w:ascii="Times New Roman" w:hAnsi="Times New Roman" w:cs="Times New Roman"/>
                <w:i w:val="0"/>
                <w:iCs w:val="0"/>
                <w:noProof/>
                <w:webHidden/>
                <w:sz w:val="22"/>
                <w:szCs w:val="22"/>
              </w:rPr>
              <w:fldChar w:fldCharType="separate"/>
            </w:r>
            <w:r w:rsidR="00B26048">
              <w:rPr>
                <w:rFonts w:ascii="Times New Roman" w:hAnsi="Times New Roman" w:cs="Times New Roman"/>
                <w:i w:val="0"/>
                <w:iCs w:val="0"/>
                <w:noProof/>
                <w:webHidden/>
                <w:sz w:val="22"/>
                <w:szCs w:val="22"/>
              </w:rPr>
              <w:t>85</w:t>
            </w:r>
            <w:r w:rsidR="00E31068" w:rsidRPr="00E31068">
              <w:rPr>
                <w:rFonts w:ascii="Times New Roman" w:hAnsi="Times New Roman" w:cs="Times New Roman"/>
                <w:i w:val="0"/>
                <w:iCs w:val="0"/>
                <w:noProof/>
                <w:webHidden/>
                <w:sz w:val="22"/>
                <w:szCs w:val="22"/>
              </w:rPr>
              <w:fldChar w:fldCharType="end"/>
            </w:r>
          </w:hyperlink>
        </w:p>
        <w:p w14:paraId="0E2D25E7" w14:textId="2E2B1885" w:rsidR="00E31068" w:rsidRPr="00E31068" w:rsidRDefault="00000000" w:rsidP="00E31068">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33824878" w:history="1">
            <w:r w:rsidR="00E31068" w:rsidRPr="00E31068">
              <w:rPr>
                <w:rStyle w:val="Hyperlink"/>
                <w:rFonts w:ascii="Times New Roman" w:hAnsi="Times New Roman" w:cs="Times New Roman"/>
                <w:b/>
                <w:bCs/>
                <w:i w:val="0"/>
                <w:iCs w:val="0"/>
                <w:noProof/>
                <w:sz w:val="22"/>
                <w:szCs w:val="22"/>
              </w:rPr>
              <w:t>4.3.7 Case 4 – Enid-Purdy Pipeline 2MTCO</w:t>
            </w:r>
            <w:r w:rsidR="00E31068" w:rsidRPr="00E31068">
              <w:rPr>
                <w:rStyle w:val="Hyperlink"/>
                <w:rFonts w:ascii="Times New Roman" w:hAnsi="Times New Roman" w:cs="Times New Roman"/>
                <w:b/>
                <w:bCs/>
                <w:i w:val="0"/>
                <w:iCs w:val="0"/>
                <w:noProof/>
                <w:sz w:val="22"/>
                <w:szCs w:val="22"/>
                <w:vertAlign w:val="subscript"/>
              </w:rPr>
              <w:t>2</w:t>
            </w:r>
            <w:r w:rsidR="00E31068" w:rsidRPr="00E31068">
              <w:rPr>
                <w:rStyle w:val="Hyperlink"/>
                <w:rFonts w:ascii="Times New Roman" w:hAnsi="Times New Roman" w:cs="Times New Roman"/>
                <w:b/>
                <w:bCs/>
                <w:i w:val="0"/>
                <w:iCs w:val="0"/>
                <w:noProof/>
                <w:sz w:val="22"/>
                <w:szCs w:val="22"/>
              </w:rPr>
              <w:t>/Yr Cap Single Tie-In Point with Exclusion Before</w:t>
            </w:r>
            <w:r w:rsidR="00E31068" w:rsidRPr="00E31068">
              <w:rPr>
                <w:rFonts w:ascii="Times New Roman" w:hAnsi="Times New Roman" w:cs="Times New Roman"/>
                <w:i w:val="0"/>
                <w:iCs w:val="0"/>
                <w:noProof/>
                <w:webHidden/>
                <w:sz w:val="22"/>
                <w:szCs w:val="22"/>
              </w:rPr>
              <w:tab/>
            </w:r>
            <w:r w:rsidR="00E31068" w:rsidRPr="00E31068">
              <w:rPr>
                <w:rFonts w:ascii="Times New Roman" w:hAnsi="Times New Roman" w:cs="Times New Roman"/>
                <w:i w:val="0"/>
                <w:iCs w:val="0"/>
                <w:noProof/>
                <w:webHidden/>
                <w:sz w:val="22"/>
                <w:szCs w:val="22"/>
              </w:rPr>
              <w:fldChar w:fldCharType="begin"/>
            </w:r>
            <w:r w:rsidR="00E31068" w:rsidRPr="00E31068">
              <w:rPr>
                <w:rFonts w:ascii="Times New Roman" w:hAnsi="Times New Roman" w:cs="Times New Roman"/>
                <w:i w:val="0"/>
                <w:iCs w:val="0"/>
                <w:noProof/>
                <w:webHidden/>
                <w:sz w:val="22"/>
                <w:szCs w:val="22"/>
              </w:rPr>
              <w:instrText xml:space="preserve"> PAGEREF _Toc133824878 \h </w:instrText>
            </w:r>
            <w:r w:rsidR="00E31068" w:rsidRPr="00E31068">
              <w:rPr>
                <w:rFonts w:ascii="Times New Roman" w:hAnsi="Times New Roman" w:cs="Times New Roman"/>
                <w:i w:val="0"/>
                <w:iCs w:val="0"/>
                <w:noProof/>
                <w:webHidden/>
                <w:sz w:val="22"/>
                <w:szCs w:val="22"/>
              </w:rPr>
            </w:r>
            <w:r w:rsidR="00E31068" w:rsidRPr="00E31068">
              <w:rPr>
                <w:rFonts w:ascii="Times New Roman" w:hAnsi="Times New Roman" w:cs="Times New Roman"/>
                <w:i w:val="0"/>
                <w:iCs w:val="0"/>
                <w:noProof/>
                <w:webHidden/>
                <w:sz w:val="22"/>
                <w:szCs w:val="22"/>
              </w:rPr>
              <w:fldChar w:fldCharType="separate"/>
            </w:r>
            <w:r w:rsidR="00B26048">
              <w:rPr>
                <w:rFonts w:ascii="Times New Roman" w:hAnsi="Times New Roman" w:cs="Times New Roman"/>
                <w:i w:val="0"/>
                <w:iCs w:val="0"/>
                <w:noProof/>
                <w:webHidden/>
                <w:sz w:val="22"/>
                <w:szCs w:val="22"/>
              </w:rPr>
              <w:t>88</w:t>
            </w:r>
            <w:r w:rsidR="00E31068" w:rsidRPr="00E31068">
              <w:rPr>
                <w:rFonts w:ascii="Times New Roman" w:hAnsi="Times New Roman" w:cs="Times New Roman"/>
                <w:i w:val="0"/>
                <w:iCs w:val="0"/>
                <w:noProof/>
                <w:webHidden/>
                <w:sz w:val="22"/>
                <w:szCs w:val="22"/>
              </w:rPr>
              <w:fldChar w:fldCharType="end"/>
            </w:r>
          </w:hyperlink>
        </w:p>
        <w:p w14:paraId="7513BA99" w14:textId="4856BCF3" w:rsidR="00E31068" w:rsidRPr="00E31068" w:rsidRDefault="00000000" w:rsidP="00E31068">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33824879" w:history="1">
            <w:r w:rsidR="00E31068" w:rsidRPr="00E31068">
              <w:rPr>
                <w:rStyle w:val="Hyperlink"/>
                <w:rFonts w:ascii="Times New Roman" w:hAnsi="Times New Roman" w:cs="Times New Roman"/>
                <w:b/>
                <w:bCs/>
                <w:i w:val="0"/>
                <w:iCs w:val="0"/>
                <w:noProof/>
                <w:sz w:val="22"/>
                <w:szCs w:val="22"/>
              </w:rPr>
              <w:t>4.3.8 Summary of Embedding Pipelines in CO</w:t>
            </w:r>
            <w:r w:rsidR="00E31068" w:rsidRPr="00E31068">
              <w:rPr>
                <w:rStyle w:val="Hyperlink"/>
                <w:rFonts w:ascii="Times New Roman" w:hAnsi="Times New Roman" w:cs="Times New Roman"/>
                <w:b/>
                <w:bCs/>
                <w:i w:val="0"/>
                <w:iCs w:val="0"/>
                <w:noProof/>
                <w:sz w:val="22"/>
                <w:szCs w:val="22"/>
                <w:vertAlign w:val="subscript"/>
              </w:rPr>
              <w:t>2</w:t>
            </w:r>
            <w:r w:rsidR="00E31068" w:rsidRPr="00E31068">
              <w:rPr>
                <w:rStyle w:val="Hyperlink"/>
                <w:rFonts w:ascii="Times New Roman" w:hAnsi="Times New Roman" w:cs="Times New Roman"/>
                <w:b/>
                <w:bCs/>
                <w:i w:val="0"/>
                <w:iCs w:val="0"/>
                <w:noProof/>
                <w:sz w:val="22"/>
                <w:szCs w:val="22"/>
              </w:rPr>
              <w:t xml:space="preserve"> Sequestration Network Optimization</w:t>
            </w:r>
            <w:r w:rsidR="00E31068" w:rsidRPr="00E31068">
              <w:rPr>
                <w:rFonts w:ascii="Times New Roman" w:hAnsi="Times New Roman" w:cs="Times New Roman"/>
                <w:i w:val="0"/>
                <w:iCs w:val="0"/>
                <w:noProof/>
                <w:webHidden/>
                <w:sz w:val="22"/>
                <w:szCs w:val="22"/>
              </w:rPr>
              <w:tab/>
            </w:r>
            <w:r w:rsidR="00E31068" w:rsidRPr="00E31068">
              <w:rPr>
                <w:rFonts w:ascii="Times New Roman" w:hAnsi="Times New Roman" w:cs="Times New Roman"/>
                <w:i w:val="0"/>
                <w:iCs w:val="0"/>
                <w:noProof/>
                <w:webHidden/>
                <w:sz w:val="22"/>
                <w:szCs w:val="22"/>
              </w:rPr>
              <w:fldChar w:fldCharType="begin"/>
            </w:r>
            <w:r w:rsidR="00E31068" w:rsidRPr="00E31068">
              <w:rPr>
                <w:rFonts w:ascii="Times New Roman" w:hAnsi="Times New Roman" w:cs="Times New Roman"/>
                <w:i w:val="0"/>
                <w:iCs w:val="0"/>
                <w:noProof/>
                <w:webHidden/>
                <w:sz w:val="22"/>
                <w:szCs w:val="22"/>
              </w:rPr>
              <w:instrText xml:space="preserve"> PAGEREF _Toc133824879 \h </w:instrText>
            </w:r>
            <w:r w:rsidR="00E31068" w:rsidRPr="00E31068">
              <w:rPr>
                <w:rFonts w:ascii="Times New Roman" w:hAnsi="Times New Roman" w:cs="Times New Roman"/>
                <w:i w:val="0"/>
                <w:iCs w:val="0"/>
                <w:noProof/>
                <w:webHidden/>
                <w:sz w:val="22"/>
                <w:szCs w:val="22"/>
              </w:rPr>
            </w:r>
            <w:r w:rsidR="00E31068" w:rsidRPr="00E31068">
              <w:rPr>
                <w:rFonts w:ascii="Times New Roman" w:hAnsi="Times New Roman" w:cs="Times New Roman"/>
                <w:i w:val="0"/>
                <w:iCs w:val="0"/>
                <w:noProof/>
                <w:webHidden/>
                <w:sz w:val="22"/>
                <w:szCs w:val="22"/>
              </w:rPr>
              <w:fldChar w:fldCharType="separate"/>
            </w:r>
            <w:r w:rsidR="00B26048">
              <w:rPr>
                <w:rFonts w:ascii="Times New Roman" w:hAnsi="Times New Roman" w:cs="Times New Roman"/>
                <w:i w:val="0"/>
                <w:iCs w:val="0"/>
                <w:noProof/>
                <w:webHidden/>
                <w:sz w:val="22"/>
                <w:szCs w:val="22"/>
              </w:rPr>
              <w:t>90</w:t>
            </w:r>
            <w:r w:rsidR="00E31068" w:rsidRPr="00E31068">
              <w:rPr>
                <w:rFonts w:ascii="Times New Roman" w:hAnsi="Times New Roman" w:cs="Times New Roman"/>
                <w:i w:val="0"/>
                <w:iCs w:val="0"/>
                <w:noProof/>
                <w:webHidden/>
                <w:sz w:val="22"/>
                <w:szCs w:val="22"/>
              </w:rPr>
              <w:fldChar w:fldCharType="end"/>
            </w:r>
          </w:hyperlink>
        </w:p>
        <w:p w14:paraId="10EA7BD1" w14:textId="65DA9639" w:rsidR="00E31068" w:rsidRPr="00E31068" w:rsidRDefault="00000000" w:rsidP="00E31068">
          <w:pPr>
            <w:pStyle w:val="TOC1"/>
            <w:tabs>
              <w:tab w:val="right" w:leader="dot" w:pos="9350"/>
            </w:tabs>
            <w:spacing w:after="0"/>
            <w:rPr>
              <w:rFonts w:ascii="Times New Roman" w:eastAsiaTheme="minorEastAsia" w:hAnsi="Times New Roman" w:cs="Times New Roman"/>
              <w:b w:val="0"/>
              <w:bCs w:val="0"/>
              <w:caps w:val="0"/>
              <w:noProof/>
              <w:kern w:val="2"/>
              <w:sz w:val="24"/>
              <w:szCs w:val="24"/>
              <w14:ligatures w14:val="standardContextual"/>
            </w:rPr>
          </w:pPr>
          <w:hyperlink w:anchor="_Toc133824880" w:history="1">
            <w:r w:rsidR="00E31068" w:rsidRPr="00E31068">
              <w:rPr>
                <w:rStyle w:val="Hyperlink"/>
                <w:rFonts w:ascii="Times New Roman" w:hAnsi="Times New Roman" w:cs="Times New Roman"/>
                <w:noProof/>
                <w:sz w:val="22"/>
                <w:szCs w:val="22"/>
              </w:rPr>
              <w:t>CHAPTER 5: Conclusions</w:t>
            </w:r>
            <w:r w:rsidR="00E31068" w:rsidRPr="00E31068">
              <w:rPr>
                <w:rFonts w:ascii="Times New Roman" w:hAnsi="Times New Roman" w:cs="Times New Roman"/>
                <w:noProof/>
                <w:webHidden/>
                <w:sz w:val="22"/>
                <w:szCs w:val="22"/>
              </w:rPr>
              <w:tab/>
            </w:r>
            <w:r w:rsidR="00E31068" w:rsidRPr="00E31068">
              <w:rPr>
                <w:rFonts w:ascii="Times New Roman" w:hAnsi="Times New Roman" w:cs="Times New Roman"/>
                <w:noProof/>
                <w:webHidden/>
                <w:sz w:val="22"/>
                <w:szCs w:val="22"/>
              </w:rPr>
              <w:fldChar w:fldCharType="begin"/>
            </w:r>
            <w:r w:rsidR="00E31068" w:rsidRPr="00E31068">
              <w:rPr>
                <w:rFonts w:ascii="Times New Roman" w:hAnsi="Times New Roman" w:cs="Times New Roman"/>
                <w:noProof/>
                <w:webHidden/>
                <w:sz w:val="22"/>
                <w:szCs w:val="22"/>
              </w:rPr>
              <w:instrText xml:space="preserve"> PAGEREF _Toc133824880 \h </w:instrText>
            </w:r>
            <w:r w:rsidR="00E31068" w:rsidRPr="00E31068">
              <w:rPr>
                <w:rFonts w:ascii="Times New Roman" w:hAnsi="Times New Roman" w:cs="Times New Roman"/>
                <w:noProof/>
                <w:webHidden/>
                <w:sz w:val="22"/>
                <w:szCs w:val="22"/>
              </w:rPr>
            </w:r>
            <w:r w:rsidR="00E31068" w:rsidRPr="00E31068">
              <w:rPr>
                <w:rFonts w:ascii="Times New Roman" w:hAnsi="Times New Roman" w:cs="Times New Roman"/>
                <w:noProof/>
                <w:webHidden/>
                <w:sz w:val="22"/>
                <w:szCs w:val="22"/>
              </w:rPr>
              <w:fldChar w:fldCharType="separate"/>
            </w:r>
            <w:r w:rsidR="00B26048">
              <w:rPr>
                <w:rFonts w:ascii="Times New Roman" w:hAnsi="Times New Roman" w:cs="Times New Roman"/>
                <w:noProof/>
                <w:webHidden/>
                <w:sz w:val="22"/>
                <w:szCs w:val="22"/>
              </w:rPr>
              <w:t>92</w:t>
            </w:r>
            <w:r w:rsidR="00E31068" w:rsidRPr="00E31068">
              <w:rPr>
                <w:rFonts w:ascii="Times New Roman" w:hAnsi="Times New Roman" w:cs="Times New Roman"/>
                <w:noProof/>
                <w:webHidden/>
                <w:sz w:val="22"/>
                <w:szCs w:val="22"/>
              </w:rPr>
              <w:fldChar w:fldCharType="end"/>
            </w:r>
          </w:hyperlink>
        </w:p>
        <w:p w14:paraId="0E9CBAB3" w14:textId="64618C68" w:rsidR="00E31068" w:rsidRPr="00E31068" w:rsidRDefault="00000000" w:rsidP="00E31068">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33824881" w:history="1">
            <w:r w:rsidR="00E31068" w:rsidRPr="00E31068">
              <w:rPr>
                <w:rStyle w:val="Hyperlink"/>
                <w:rFonts w:ascii="Times New Roman" w:hAnsi="Times New Roman" w:cs="Times New Roman"/>
                <w:b/>
                <w:bCs/>
                <w:noProof/>
                <w:sz w:val="22"/>
                <w:szCs w:val="22"/>
              </w:rPr>
              <w:t>5.1 Concluding Remarks</w:t>
            </w:r>
            <w:r w:rsidR="00E31068" w:rsidRPr="00E31068">
              <w:rPr>
                <w:rFonts w:ascii="Times New Roman" w:hAnsi="Times New Roman" w:cs="Times New Roman"/>
                <w:noProof/>
                <w:webHidden/>
                <w:sz w:val="22"/>
                <w:szCs w:val="22"/>
              </w:rPr>
              <w:tab/>
            </w:r>
            <w:r w:rsidR="00E31068" w:rsidRPr="00E31068">
              <w:rPr>
                <w:rFonts w:ascii="Times New Roman" w:hAnsi="Times New Roman" w:cs="Times New Roman"/>
                <w:noProof/>
                <w:webHidden/>
                <w:sz w:val="22"/>
                <w:szCs w:val="22"/>
              </w:rPr>
              <w:fldChar w:fldCharType="begin"/>
            </w:r>
            <w:r w:rsidR="00E31068" w:rsidRPr="00E31068">
              <w:rPr>
                <w:rFonts w:ascii="Times New Roman" w:hAnsi="Times New Roman" w:cs="Times New Roman"/>
                <w:noProof/>
                <w:webHidden/>
                <w:sz w:val="22"/>
                <w:szCs w:val="22"/>
              </w:rPr>
              <w:instrText xml:space="preserve"> PAGEREF _Toc133824881 \h </w:instrText>
            </w:r>
            <w:r w:rsidR="00E31068" w:rsidRPr="00E31068">
              <w:rPr>
                <w:rFonts w:ascii="Times New Roman" w:hAnsi="Times New Roman" w:cs="Times New Roman"/>
                <w:noProof/>
                <w:webHidden/>
                <w:sz w:val="22"/>
                <w:szCs w:val="22"/>
              </w:rPr>
            </w:r>
            <w:r w:rsidR="00E31068" w:rsidRPr="00E31068">
              <w:rPr>
                <w:rFonts w:ascii="Times New Roman" w:hAnsi="Times New Roman" w:cs="Times New Roman"/>
                <w:noProof/>
                <w:webHidden/>
                <w:sz w:val="22"/>
                <w:szCs w:val="22"/>
              </w:rPr>
              <w:fldChar w:fldCharType="separate"/>
            </w:r>
            <w:r w:rsidR="00B26048">
              <w:rPr>
                <w:rFonts w:ascii="Times New Roman" w:hAnsi="Times New Roman" w:cs="Times New Roman"/>
                <w:noProof/>
                <w:webHidden/>
                <w:sz w:val="22"/>
                <w:szCs w:val="22"/>
              </w:rPr>
              <w:t>92</w:t>
            </w:r>
            <w:r w:rsidR="00E31068" w:rsidRPr="00E31068">
              <w:rPr>
                <w:rFonts w:ascii="Times New Roman" w:hAnsi="Times New Roman" w:cs="Times New Roman"/>
                <w:noProof/>
                <w:webHidden/>
                <w:sz w:val="22"/>
                <w:szCs w:val="22"/>
              </w:rPr>
              <w:fldChar w:fldCharType="end"/>
            </w:r>
          </w:hyperlink>
        </w:p>
        <w:p w14:paraId="2DB31A3A" w14:textId="778F514A" w:rsidR="00E31068" w:rsidRPr="00E31068" w:rsidRDefault="00000000" w:rsidP="00E31068">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33824882" w:history="1">
            <w:r w:rsidR="00E31068" w:rsidRPr="00E31068">
              <w:rPr>
                <w:rStyle w:val="Hyperlink"/>
                <w:rFonts w:ascii="Times New Roman" w:hAnsi="Times New Roman" w:cs="Times New Roman"/>
                <w:b/>
                <w:bCs/>
                <w:noProof/>
                <w:sz w:val="22"/>
                <w:szCs w:val="22"/>
              </w:rPr>
              <w:t>5.2 Future Work</w:t>
            </w:r>
            <w:r w:rsidR="00E31068" w:rsidRPr="00E31068">
              <w:rPr>
                <w:rFonts w:ascii="Times New Roman" w:hAnsi="Times New Roman" w:cs="Times New Roman"/>
                <w:noProof/>
                <w:webHidden/>
                <w:sz w:val="22"/>
                <w:szCs w:val="22"/>
              </w:rPr>
              <w:tab/>
            </w:r>
            <w:r w:rsidR="00E31068" w:rsidRPr="00E31068">
              <w:rPr>
                <w:rFonts w:ascii="Times New Roman" w:hAnsi="Times New Roman" w:cs="Times New Roman"/>
                <w:noProof/>
                <w:webHidden/>
                <w:sz w:val="22"/>
                <w:szCs w:val="22"/>
              </w:rPr>
              <w:fldChar w:fldCharType="begin"/>
            </w:r>
            <w:r w:rsidR="00E31068" w:rsidRPr="00E31068">
              <w:rPr>
                <w:rFonts w:ascii="Times New Roman" w:hAnsi="Times New Roman" w:cs="Times New Roman"/>
                <w:noProof/>
                <w:webHidden/>
                <w:sz w:val="22"/>
                <w:szCs w:val="22"/>
              </w:rPr>
              <w:instrText xml:space="preserve"> PAGEREF _Toc133824882 \h </w:instrText>
            </w:r>
            <w:r w:rsidR="00E31068" w:rsidRPr="00E31068">
              <w:rPr>
                <w:rFonts w:ascii="Times New Roman" w:hAnsi="Times New Roman" w:cs="Times New Roman"/>
                <w:noProof/>
                <w:webHidden/>
                <w:sz w:val="22"/>
                <w:szCs w:val="22"/>
              </w:rPr>
            </w:r>
            <w:r w:rsidR="00E31068" w:rsidRPr="00E31068">
              <w:rPr>
                <w:rFonts w:ascii="Times New Roman" w:hAnsi="Times New Roman" w:cs="Times New Roman"/>
                <w:noProof/>
                <w:webHidden/>
                <w:sz w:val="22"/>
                <w:szCs w:val="22"/>
              </w:rPr>
              <w:fldChar w:fldCharType="separate"/>
            </w:r>
            <w:r w:rsidR="00B26048">
              <w:rPr>
                <w:rFonts w:ascii="Times New Roman" w:hAnsi="Times New Roman" w:cs="Times New Roman"/>
                <w:noProof/>
                <w:webHidden/>
                <w:sz w:val="22"/>
                <w:szCs w:val="22"/>
              </w:rPr>
              <w:t>93</w:t>
            </w:r>
            <w:r w:rsidR="00E31068" w:rsidRPr="00E31068">
              <w:rPr>
                <w:rFonts w:ascii="Times New Roman" w:hAnsi="Times New Roman" w:cs="Times New Roman"/>
                <w:noProof/>
                <w:webHidden/>
                <w:sz w:val="22"/>
                <w:szCs w:val="22"/>
              </w:rPr>
              <w:fldChar w:fldCharType="end"/>
            </w:r>
          </w:hyperlink>
        </w:p>
        <w:p w14:paraId="4B01FB8F" w14:textId="24124BCB" w:rsidR="00E31068" w:rsidRPr="00E31068" w:rsidRDefault="00000000" w:rsidP="00E31068">
          <w:pPr>
            <w:pStyle w:val="TOC1"/>
            <w:tabs>
              <w:tab w:val="right" w:leader="dot" w:pos="9350"/>
            </w:tabs>
            <w:spacing w:after="0"/>
            <w:rPr>
              <w:rFonts w:ascii="Times New Roman" w:eastAsiaTheme="minorEastAsia" w:hAnsi="Times New Roman" w:cs="Times New Roman"/>
              <w:b w:val="0"/>
              <w:bCs w:val="0"/>
              <w:caps w:val="0"/>
              <w:noProof/>
              <w:kern w:val="2"/>
              <w:sz w:val="24"/>
              <w:szCs w:val="24"/>
              <w14:ligatures w14:val="standardContextual"/>
            </w:rPr>
          </w:pPr>
          <w:hyperlink w:anchor="_Toc133824883" w:history="1">
            <w:r w:rsidR="00E31068" w:rsidRPr="00E31068">
              <w:rPr>
                <w:rStyle w:val="Hyperlink"/>
                <w:rFonts w:ascii="Times New Roman" w:hAnsi="Times New Roman" w:cs="Times New Roman"/>
                <w:noProof/>
                <w:sz w:val="22"/>
                <w:szCs w:val="22"/>
              </w:rPr>
              <w:t>References</w:t>
            </w:r>
            <w:r w:rsidR="00E31068" w:rsidRPr="00E31068">
              <w:rPr>
                <w:rFonts w:ascii="Times New Roman" w:hAnsi="Times New Roman" w:cs="Times New Roman"/>
                <w:noProof/>
                <w:webHidden/>
                <w:sz w:val="22"/>
                <w:szCs w:val="22"/>
              </w:rPr>
              <w:tab/>
            </w:r>
            <w:r w:rsidR="00E31068" w:rsidRPr="00E31068">
              <w:rPr>
                <w:rFonts w:ascii="Times New Roman" w:hAnsi="Times New Roman" w:cs="Times New Roman"/>
                <w:noProof/>
                <w:webHidden/>
                <w:sz w:val="22"/>
                <w:szCs w:val="22"/>
              </w:rPr>
              <w:fldChar w:fldCharType="begin"/>
            </w:r>
            <w:r w:rsidR="00E31068" w:rsidRPr="00E31068">
              <w:rPr>
                <w:rFonts w:ascii="Times New Roman" w:hAnsi="Times New Roman" w:cs="Times New Roman"/>
                <w:noProof/>
                <w:webHidden/>
                <w:sz w:val="22"/>
                <w:szCs w:val="22"/>
              </w:rPr>
              <w:instrText xml:space="preserve"> PAGEREF _Toc133824883 \h </w:instrText>
            </w:r>
            <w:r w:rsidR="00E31068" w:rsidRPr="00E31068">
              <w:rPr>
                <w:rFonts w:ascii="Times New Roman" w:hAnsi="Times New Roman" w:cs="Times New Roman"/>
                <w:noProof/>
                <w:webHidden/>
                <w:sz w:val="22"/>
                <w:szCs w:val="22"/>
              </w:rPr>
            </w:r>
            <w:r w:rsidR="00E31068" w:rsidRPr="00E31068">
              <w:rPr>
                <w:rFonts w:ascii="Times New Roman" w:hAnsi="Times New Roman" w:cs="Times New Roman"/>
                <w:noProof/>
                <w:webHidden/>
                <w:sz w:val="22"/>
                <w:szCs w:val="22"/>
              </w:rPr>
              <w:fldChar w:fldCharType="separate"/>
            </w:r>
            <w:r w:rsidR="00B26048">
              <w:rPr>
                <w:rFonts w:ascii="Times New Roman" w:hAnsi="Times New Roman" w:cs="Times New Roman"/>
                <w:noProof/>
                <w:webHidden/>
                <w:sz w:val="22"/>
                <w:szCs w:val="22"/>
              </w:rPr>
              <w:t>95</w:t>
            </w:r>
            <w:r w:rsidR="00E31068" w:rsidRPr="00E31068">
              <w:rPr>
                <w:rFonts w:ascii="Times New Roman" w:hAnsi="Times New Roman" w:cs="Times New Roman"/>
                <w:noProof/>
                <w:webHidden/>
                <w:sz w:val="22"/>
                <w:szCs w:val="22"/>
              </w:rPr>
              <w:fldChar w:fldCharType="end"/>
            </w:r>
          </w:hyperlink>
        </w:p>
        <w:p w14:paraId="261C8AA5" w14:textId="2A65D340" w:rsidR="00E31068" w:rsidRPr="00E31068" w:rsidRDefault="00000000" w:rsidP="00E31068">
          <w:pPr>
            <w:pStyle w:val="TOC1"/>
            <w:tabs>
              <w:tab w:val="right" w:leader="dot" w:pos="9350"/>
            </w:tabs>
            <w:spacing w:after="0"/>
            <w:rPr>
              <w:rFonts w:ascii="Times New Roman" w:eastAsiaTheme="minorEastAsia" w:hAnsi="Times New Roman" w:cs="Times New Roman"/>
              <w:b w:val="0"/>
              <w:bCs w:val="0"/>
              <w:caps w:val="0"/>
              <w:noProof/>
              <w:kern w:val="2"/>
              <w:sz w:val="24"/>
              <w:szCs w:val="24"/>
              <w14:ligatures w14:val="standardContextual"/>
            </w:rPr>
          </w:pPr>
          <w:hyperlink w:anchor="_Toc133824884" w:history="1">
            <w:r w:rsidR="00E31068" w:rsidRPr="00E31068">
              <w:rPr>
                <w:rStyle w:val="Hyperlink"/>
                <w:rFonts w:ascii="Times New Roman" w:hAnsi="Times New Roman" w:cs="Times New Roman"/>
                <w:noProof/>
                <w:sz w:val="22"/>
                <w:szCs w:val="22"/>
              </w:rPr>
              <w:t>NOMENCLATURE</w:t>
            </w:r>
            <w:r w:rsidR="00E31068" w:rsidRPr="00E31068">
              <w:rPr>
                <w:rFonts w:ascii="Times New Roman" w:hAnsi="Times New Roman" w:cs="Times New Roman"/>
                <w:noProof/>
                <w:webHidden/>
                <w:sz w:val="22"/>
                <w:szCs w:val="22"/>
              </w:rPr>
              <w:tab/>
            </w:r>
            <w:r w:rsidR="00E31068" w:rsidRPr="00E31068">
              <w:rPr>
                <w:rFonts w:ascii="Times New Roman" w:hAnsi="Times New Roman" w:cs="Times New Roman"/>
                <w:noProof/>
                <w:webHidden/>
                <w:sz w:val="22"/>
                <w:szCs w:val="22"/>
              </w:rPr>
              <w:fldChar w:fldCharType="begin"/>
            </w:r>
            <w:r w:rsidR="00E31068" w:rsidRPr="00E31068">
              <w:rPr>
                <w:rFonts w:ascii="Times New Roman" w:hAnsi="Times New Roman" w:cs="Times New Roman"/>
                <w:noProof/>
                <w:webHidden/>
                <w:sz w:val="22"/>
                <w:szCs w:val="22"/>
              </w:rPr>
              <w:instrText xml:space="preserve"> PAGEREF _Toc133824884 \h </w:instrText>
            </w:r>
            <w:r w:rsidR="00E31068" w:rsidRPr="00E31068">
              <w:rPr>
                <w:rFonts w:ascii="Times New Roman" w:hAnsi="Times New Roman" w:cs="Times New Roman"/>
                <w:noProof/>
                <w:webHidden/>
                <w:sz w:val="22"/>
                <w:szCs w:val="22"/>
              </w:rPr>
            </w:r>
            <w:r w:rsidR="00E31068" w:rsidRPr="00E31068">
              <w:rPr>
                <w:rFonts w:ascii="Times New Roman" w:hAnsi="Times New Roman" w:cs="Times New Roman"/>
                <w:noProof/>
                <w:webHidden/>
                <w:sz w:val="22"/>
                <w:szCs w:val="22"/>
              </w:rPr>
              <w:fldChar w:fldCharType="separate"/>
            </w:r>
            <w:r w:rsidR="00B26048">
              <w:rPr>
                <w:rFonts w:ascii="Times New Roman" w:hAnsi="Times New Roman" w:cs="Times New Roman"/>
                <w:noProof/>
                <w:webHidden/>
                <w:sz w:val="22"/>
                <w:szCs w:val="22"/>
              </w:rPr>
              <w:t>104</w:t>
            </w:r>
            <w:r w:rsidR="00E31068" w:rsidRPr="00E31068">
              <w:rPr>
                <w:rFonts w:ascii="Times New Roman" w:hAnsi="Times New Roman" w:cs="Times New Roman"/>
                <w:noProof/>
                <w:webHidden/>
                <w:sz w:val="22"/>
                <w:szCs w:val="22"/>
              </w:rPr>
              <w:fldChar w:fldCharType="end"/>
            </w:r>
          </w:hyperlink>
        </w:p>
        <w:p w14:paraId="2FFFB2C9" w14:textId="2764224F" w:rsidR="00E31068" w:rsidRPr="00E31068" w:rsidRDefault="00000000" w:rsidP="00E31068">
          <w:pPr>
            <w:pStyle w:val="TOC1"/>
            <w:tabs>
              <w:tab w:val="right" w:leader="dot" w:pos="9350"/>
            </w:tabs>
            <w:spacing w:after="0"/>
            <w:rPr>
              <w:rFonts w:ascii="Times New Roman" w:eastAsiaTheme="minorEastAsia" w:hAnsi="Times New Roman" w:cs="Times New Roman"/>
              <w:b w:val="0"/>
              <w:bCs w:val="0"/>
              <w:caps w:val="0"/>
              <w:noProof/>
              <w:kern w:val="2"/>
              <w:sz w:val="24"/>
              <w:szCs w:val="24"/>
              <w14:ligatures w14:val="standardContextual"/>
            </w:rPr>
          </w:pPr>
          <w:hyperlink w:anchor="_Toc133824885" w:history="1">
            <w:r w:rsidR="00E31068" w:rsidRPr="00E31068">
              <w:rPr>
                <w:rStyle w:val="Hyperlink"/>
                <w:rFonts w:ascii="Times New Roman" w:hAnsi="Times New Roman" w:cs="Times New Roman"/>
                <w:noProof/>
                <w:sz w:val="22"/>
                <w:szCs w:val="22"/>
              </w:rPr>
              <w:t>APPENDIX</w:t>
            </w:r>
            <w:r w:rsidR="00E31068" w:rsidRPr="00E31068">
              <w:rPr>
                <w:rFonts w:ascii="Times New Roman" w:hAnsi="Times New Roman" w:cs="Times New Roman"/>
                <w:noProof/>
                <w:webHidden/>
                <w:sz w:val="22"/>
                <w:szCs w:val="22"/>
              </w:rPr>
              <w:tab/>
            </w:r>
            <w:r w:rsidR="00E31068" w:rsidRPr="00E31068">
              <w:rPr>
                <w:rFonts w:ascii="Times New Roman" w:hAnsi="Times New Roman" w:cs="Times New Roman"/>
                <w:noProof/>
                <w:webHidden/>
                <w:sz w:val="22"/>
                <w:szCs w:val="22"/>
              </w:rPr>
              <w:fldChar w:fldCharType="begin"/>
            </w:r>
            <w:r w:rsidR="00E31068" w:rsidRPr="00E31068">
              <w:rPr>
                <w:rFonts w:ascii="Times New Roman" w:hAnsi="Times New Roman" w:cs="Times New Roman"/>
                <w:noProof/>
                <w:webHidden/>
                <w:sz w:val="22"/>
                <w:szCs w:val="22"/>
              </w:rPr>
              <w:instrText xml:space="preserve"> PAGEREF _Toc133824885 \h </w:instrText>
            </w:r>
            <w:r w:rsidR="00E31068" w:rsidRPr="00E31068">
              <w:rPr>
                <w:rFonts w:ascii="Times New Roman" w:hAnsi="Times New Roman" w:cs="Times New Roman"/>
                <w:noProof/>
                <w:webHidden/>
                <w:sz w:val="22"/>
                <w:szCs w:val="22"/>
              </w:rPr>
            </w:r>
            <w:r w:rsidR="00E31068" w:rsidRPr="00E31068">
              <w:rPr>
                <w:rFonts w:ascii="Times New Roman" w:hAnsi="Times New Roman" w:cs="Times New Roman"/>
                <w:noProof/>
                <w:webHidden/>
                <w:sz w:val="22"/>
                <w:szCs w:val="22"/>
              </w:rPr>
              <w:fldChar w:fldCharType="separate"/>
            </w:r>
            <w:r w:rsidR="00B26048">
              <w:rPr>
                <w:rFonts w:ascii="Times New Roman" w:hAnsi="Times New Roman" w:cs="Times New Roman"/>
                <w:noProof/>
                <w:webHidden/>
                <w:sz w:val="22"/>
                <w:szCs w:val="22"/>
              </w:rPr>
              <w:t>105</w:t>
            </w:r>
            <w:r w:rsidR="00E31068" w:rsidRPr="00E31068">
              <w:rPr>
                <w:rFonts w:ascii="Times New Roman" w:hAnsi="Times New Roman" w:cs="Times New Roman"/>
                <w:noProof/>
                <w:webHidden/>
                <w:sz w:val="22"/>
                <w:szCs w:val="22"/>
              </w:rPr>
              <w:fldChar w:fldCharType="end"/>
            </w:r>
          </w:hyperlink>
        </w:p>
        <w:p w14:paraId="7F7A907F" w14:textId="54B5F008" w:rsidR="00E31068" w:rsidRPr="00E31068" w:rsidRDefault="00000000" w:rsidP="00E31068">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hyperlink w:anchor="_Toc133824886" w:history="1">
            <w:r w:rsidR="00E31068" w:rsidRPr="00E31068">
              <w:rPr>
                <w:rStyle w:val="Hyperlink"/>
                <w:rFonts w:ascii="Times New Roman" w:hAnsi="Times New Roman" w:cs="Times New Roman"/>
                <w:b/>
                <w:bCs/>
                <w:noProof/>
                <w:sz w:val="22"/>
                <w:szCs w:val="22"/>
              </w:rPr>
              <w:t>Sequestrix Source Code</w:t>
            </w:r>
            <w:r w:rsidR="00E31068" w:rsidRPr="00E31068">
              <w:rPr>
                <w:rFonts w:ascii="Times New Roman" w:hAnsi="Times New Roman" w:cs="Times New Roman"/>
                <w:noProof/>
                <w:webHidden/>
                <w:sz w:val="22"/>
                <w:szCs w:val="22"/>
              </w:rPr>
              <w:tab/>
            </w:r>
            <w:r w:rsidR="00E31068" w:rsidRPr="00E31068">
              <w:rPr>
                <w:rFonts w:ascii="Times New Roman" w:hAnsi="Times New Roman" w:cs="Times New Roman"/>
                <w:noProof/>
                <w:webHidden/>
                <w:sz w:val="22"/>
                <w:szCs w:val="22"/>
              </w:rPr>
              <w:fldChar w:fldCharType="begin"/>
            </w:r>
            <w:r w:rsidR="00E31068" w:rsidRPr="00E31068">
              <w:rPr>
                <w:rFonts w:ascii="Times New Roman" w:hAnsi="Times New Roman" w:cs="Times New Roman"/>
                <w:noProof/>
                <w:webHidden/>
                <w:sz w:val="22"/>
                <w:szCs w:val="22"/>
              </w:rPr>
              <w:instrText xml:space="preserve"> PAGEREF _Toc133824886 \h </w:instrText>
            </w:r>
            <w:r w:rsidR="00E31068" w:rsidRPr="00E31068">
              <w:rPr>
                <w:rFonts w:ascii="Times New Roman" w:hAnsi="Times New Roman" w:cs="Times New Roman"/>
                <w:noProof/>
                <w:webHidden/>
                <w:sz w:val="22"/>
                <w:szCs w:val="22"/>
              </w:rPr>
            </w:r>
            <w:r w:rsidR="00E31068" w:rsidRPr="00E31068">
              <w:rPr>
                <w:rFonts w:ascii="Times New Roman" w:hAnsi="Times New Roman" w:cs="Times New Roman"/>
                <w:noProof/>
                <w:webHidden/>
                <w:sz w:val="22"/>
                <w:szCs w:val="22"/>
              </w:rPr>
              <w:fldChar w:fldCharType="separate"/>
            </w:r>
            <w:r w:rsidR="00B26048">
              <w:rPr>
                <w:rFonts w:ascii="Times New Roman" w:hAnsi="Times New Roman" w:cs="Times New Roman"/>
                <w:noProof/>
                <w:webHidden/>
                <w:sz w:val="22"/>
                <w:szCs w:val="22"/>
              </w:rPr>
              <w:t>105</w:t>
            </w:r>
            <w:r w:rsidR="00E31068" w:rsidRPr="00E31068">
              <w:rPr>
                <w:rFonts w:ascii="Times New Roman" w:hAnsi="Times New Roman" w:cs="Times New Roman"/>
                <w:noProof/>
                <w:webHidden/>
                <w:sz w:val="22"/>
                <w:szCs w:val="22"/>
              </w:rPr>
              <w:fldChar w:fldCharType="end"/>
            </w:r>
          </w:hyperlink>
        </w:p>
        <w:p w14:paraId="1C066348" w14:textId="68F5C9FD" w:rsidR="00E31068" w:rsidRPr="00E31068" w:rsidRDefault="00000000" w:rsidP="00E31068">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33824887" w:history="1">
            <w:r w:rsidR="00E31068" w:rsidRPr="00E31068">
              <w:rPr>
                <w:rStyle w:val="Hyperlink"/>
                <w:rFonts w:ascii="Times New Roman" w:hAnsi="Times New Roman" w:cs="Times New Roman"/>
                <w:i w:val="0"/>
                <w:iCs w:val="0"/>
                <w:noProof/>
                <w:sz w:val="22"/>
                <w:szCs w:val="22"/>
              </w:rPr>
              <w:t>geotranformation.py</w:t>
            </w:r>
            <w:r w:rsidR="00E31068" w:rsidRPr="00E31068">
              <w:rPr>
                <w:rFonts w:ascii="Times New Roman" w:hAnsi="Times New Roman" w:cs="Times New Roman"/>
                <w:i w:val="0"/>
                <w:iCs w:val="0"/>
                <w:noProof/>
                <w:webHidden/>
                <w:sz w:val="22"/>
                <w:szCs w:val="22"/>
              </w:rPr>
              <w:tab/>
            </w:r>
            <w:r w:rsidR="00E31068" w:rsidRPr="00E31068">
              <w:rPr>
                <w:rFonts w:ascii="Times New Roman" w:hAnsi="Times New Roman" w:cs="Times New Roman"/>
                <w:i w:val="0"/>
                <w:iCs w:val="0"/>
                <w:noProof/>
                <w:webHidden/>
                <w:sz w:val="22"/>
                <w:szCs w:val="22"/>
              </w:rPr>
              <w:fldChar w:fldCharType="begin"/>
            </w:r>
            <w:r w:rsidR="00E31068" w:rsidRPr="00E31068">
              <w:rPr>
                <w:rFonts w:ascii="Times New Roman" w:hAnsi="Times New Roman" w:cs="Times New Roman"/>
                <w:i w:val="0"/>
                <w:iCs w:val="0"/>
                <w:noProof/>
                <w:webHidden/>
                <w:sz w:val="22"/>
                <w:szCs w:val="22"/>
              </w:rPr>
              <w:instrText xml:space="preserve"> PAGEREF _Toc133824887 \h </w:instrText>
            </w:r>
            <w:r w:rsidR="00E31068" w:rsidRPr="00E31068">
              <w:rPr>
                <w:rFonts w:ascii="Times New Roman" w:hAnsi="Times New Roman" w:cs="Times New Roman"/>
                <w:i w:val="0"/>
                <w:iCs w:val="0"/>
                <w:noProof/>
                <w:webHidden/>
                <w:sz w:val="22"/>
                <w:szCs w:val="22"/>
              </w:rPr>
            </w:r>
            <w:r w:rsidR="00E31068" w:rsidRPr="00E31068">
              <w:rPr>
                <w:rFonts w:ascii="Times New Roman" w:hAnsi="Times New Roman" w:cs="Times New Roman"/>
                <w:i w:val="0"/>
                <w:iCs w:val="0"/>
                <w:noProof/>
                <w:webHidden/>
                <w:sz w:val="22"/>
                <w:szCs w:val="22"/>
              </w:rPr>
              <w:fldChar w:fldCharType="separate"/>
            </w:r>
            <w:r w:rsidR="00B26048">
              <w:rPr>
                <w:rFonts w:ascii="Times New Roman" w:hAnsi="Times New Roman" w:cs="Times New Roman"/>
                <w:i w:val="0"/>
                <w:iCs w:val="0"/>
                <w:noProof/>
                <w:webHidden/>
                <w:sz w:val="22"/>
                <w:szCs w:val="22"/>
              </w:rPr>
              <w:t>105</w:t>
            </w:r>
            <w:r w:rsidR="00E31068" w:rsidRPr="00E31068">
              <w:rPr>
                <w:rFonts w:ascii="Times New Roman" w:hAnsi="Times New Roman" w:cs="Times New Roman"/>
                <w:i w:val="0"/>
                <w:iCs w:val="0"/>
                <w:noProof/>
                <w:webHidden/>
                <w:sz w:val="22"/>
                <w:szCs w:val="22"/>
              </w:rPr>
              <w:fldChar w:fldCharType="end"/>
            </w:r>
          </w:hyperlink>
        </w:p>
        <w:p w14:paraId="3C1B8079" w14:textId="5F1F4F0D" w:rsidR="00E31068" w:rsidRPr="00E31068" w:rsidRDefault="00000000" w:rsidP="00E31068">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33824888" w:history="1">
            <w:r w:rsidR="00E31068" w:rsidRPr="00E31068">
              <w:rPr>
                <w:rStyle w:val="Hyperlink"/>
                <w:rFonts w:ascii="Times New Roman" w:hAnsi="Times New Roman" w:cs="Times New Roman"/>
                <w:i w:val="0"/>
                <w:iCs w:val="0"/>
                <w:noProof/>
                <w:sz w:val="22"/>
                <w:szCs w:val="22"/>
              </w:rPr>
              <w:t>alternateNetworkGeo.py</w:t>
            </w:r>
            <w:r w:rsidR="00E31068" w:rsidRPr="00E31068">
              <w:rPr>
                <w:rFonts w:ascii="Times New Roman" w:hAnsi="Times New Roman" w:cs="Times New Roman"/>
                <w:i w:val="0"/>
                <w:iCs w:val="0"/>
                <w:noProof/>
                <w:webHidden/>
                <w:sz w:val="22"/>
                <w:szCs w:val="22"/>
              </w:rPr>
              <w:tab/>
            </w:r>
            <w:r w:rsidR="00E31068" w:rsidRPr="00E31068">
              <w:rPr>
                <w:rFonts w:ascii="Times New Roman" w:hAnsi="Times New Roman" w:cs="Times New Roman"/>
                <w:i w:val="0"/>
                <w:iCs w:val="0"/>
                <w:noProof/>
                <w:webHidden/>
                <w:sz w:val="22"/>
                <w:szCs w:val="22"/>
              </w:rPr>
              <w:fldChar w:fldCharType="begin"/>
            </w:r>
            <w:r w:rsidR="00E31068" w:rsidRPr="00E31068">
              <w:rPr>
                <w:rFonts w:ascii="Times New Roman" w:hAnsi="Times New Roman" w:cs="Times New Roman"/>
                <w:i w:val="0"/>
                <w:iCs w:val="0"/>
                <w:noProof/>
                <w:webHidden/>
                <w:sz w:val="22"/>
                <w:szCs w:val="22"/>
              </w:rPr>
              <w:instrText xml:space="preserve"> PAGEREF _Toc133824888 \h </w:instrText>
            </w:r>
            <w:r w:rsidR="00E31068" w:rsidRPr="00E31068">
              <w:rPr>
                <w:rFonts w:ascii="Times New Roman" w:hAnsi="Times New Roman" w:cs="Times New Roman"/>
                <w:i w:val="0"/>
                <w:iCs w:val="0"/>
                <w:noProof/>
                <w:webHidden/>
                <w:sz w:val="22"/>
                <w:szCs w:val="22"/>
              </w:rPr>
            </w:r>
            <w:r w:rsidR="00E31068" w:rsidRPr="00E31068">
              <w:rPr>
                <w:rFonts w:ascii="Times New Roman" w:hAnsi="Times New Roman" w:cs="Times New Roman"/>
                <w:i w:val="0"/>
                <w:iCs w:val="0"/>
                <w:noProof/>
                <w:webHidden/>
                <w:sz w:val="22"/>
                <w:szCs w:val="22"/>
              </w:rPr>
              <w:fldChar w:fldCharType="separate"/>
            </w:r>
            <w:r w:rsidR="00B26048">
              <w:rPr>
                <w:rFonts w:ascii="Times New Roman" w:hAnsi="Times New Roman" w:cs="Times New Roman"/>
                <w:i w:val="0"/>
                <w:iCs w:val="0"/>
                <w:noProof/>
                <w:webHidden/>
                <w:sz w:val="22"/>
                <w:szCs w:val="22"/>
              </w:rPr>
              <w:t>110</w:t>
            </w:r>
            <w:r w:rsidR="00E31068" w:rsidRPr="00E31068">
              <w:rPr>
                <w:rFonts w:ascii="Times New Roman" w:hAnsi="Times New Roman" w:cs="Times New Roman"/>
                <w:i w:val="0"/>
                <w:iCs w:val="0"/>
                <w:noProof/>
                <w:webHidden/>
                <w:sz w:val="22"/>
                <w:szCs w:val="22"/>
              </w:rPr>
              <w:fldChar w:fldCharType="end"/>
            </w:r>
          </w:hyperlink>
        </w:p>
        <w:p w14:paraId="061C6818" w14:textId="645E532F" w:rsidR="00E31068" w:rsidRPr="00E31068" w:rsidRDefault="00000000" w:rsidP="00E31068">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33824889" w:history="1">
            <w:r w:rsidR="00E31068" w:rsidRPr="00E31068">
              <w:rPr>
                <w:rStyle w:val="Hyperlink"/>
                <w:rFonts w:ascii="Times New Roman" w:hAnsi="Times New Roman" w:cs="Times New Roman"/>
                <w:i w:val="0"/>
                <w:iCs w:val="0"/>
                <w:noProof/>
                <w:sz w:val="22"/>
                <w:szCs w:val="22"/>
              </w:rPr>
              <w:t>math_model.py</w:t>
            </w:r>
            <w:r w:rsidR="00E31068" w:rsidRPr="00E31068">
              <w:rPr>
                <w:rFonts w:ascii="Times New Roman" w:hAnsi="Times New Roman" w:cs="Times New Roman"/>
                <w:i w:val="0"/>
                <w:iCs w:val="0"/>
                <w:noProof/>
                <w:webHidden/>
                <w:sz w:val="22"/>
                <w:szCs w:val="22"/>
              </w:rPr>
              <w:tab/>
            </w:r>
            <w:r w:rsidR="00E31068" w:rsidRPr="00E31068">
              <w:rPr>
                <w:rFonts w:ascii="Times New Roman" w:hAnsi="Times New Roman" w:cs="Times New Roman"/>
                <w:i w:val="0"/>
                <w:iCs w:val="0"/>
                <w:noProof/>
                <w:webHidden/>
                <w:sz w:val="22"/>
                <w:szCs w:val="22"/>
              </w:rPr>
              <w:fldChar w:fldCharType="begin"/>
            </w:r>
            <w:r w:rsidR="00E31068" w:rsidRPr="00E31068">
              <w:rPr>
                <w:rFonts w:ascii="Times New Roman" w:hAnsi="Times New Roman" w:cs="Times New Roman"/>
                <w:i w:val="0"/>
                <w:iCs w:val="0"/>
                <w:noProof/>
                <w:webHidden/>
                <w:sz w:val="22"/>
                <w:szCs w:val="22"/>
              </w:rPr>
              <w:instrText xml:space="preserve"> PAGEREF _Toc133824889 \h </w:instrText>
            </w:r>
            <w:r w:rsidR="00E31068" w:rsidRPr="00E31068">
              <w:rPr>
                <w:rFonts w:ascii="Times New Roman" w:hAnsi="Times New Roman" w:cs="Times New Roman"/>
                <w:i w:val="0"/>
                <w:iCs w:val="0"/>
                <w:noProof/>
                <w:webHidden/>
                <w:sz w:val="22"/>
                <w:szCs w:val="22"/>
              </w:rPr>
            </w:r>
            <w:r w:rsidR="00E31068" w:rsidRPr="00E31068">
              <w:rPr>
                <w:rFonts w:ascii="Times New Roman" w:hAnsi="Times New Roman" w:cs="Times New Roman"/>
                <w:i w:val="0"/>
                <w:iCs w:val="0"/>
                <w:noProof/>
                <w:webHidden/>
                <w:sz w:val="22"/>
                <w:szCs w:val="22"/>
              </w:rPr>
              <w:fldChar w:fldCharType="separate"/>
            </w:r>
            <w:r w:rsidR="00B26048">
              <w:rPr>
                <w:rFonts w:ascii="Times New Roman" w:hAnsi="Times New Roman" w:cs="Times New Roman"/>
                <w:i w:val="0"/>
                <w:iCs w:val="0"/>
                <w:noProof/>
                <w:webHidden/>
                <w:sz w:val="22"/>
                <w:szCs w:val="22"/>
              </w:rPr>
              <w:t>135</w:t>
            </w:r>
            <w:r w:rsidR="00E31068" w:rsidRPr="00E31068">
              <w:rPr>
                <w:rFonts w:ascii="Times New Roman" w:hAnsi="Times New Roman" w:cs="Times New Roman"/>
                <w:i w:val="0"/>
                <w:iCs w:val="0"/>
                <w:noProof/>
                <w:webHidden/>
                <w:sz w:val="22"/>
                <w:szCs w:val="22"/>
              </w:rPr>
              <w:fldChar w:fldCharType="end"/>
            </w:r>
          </w:hyperlink>
        </w:p>
        <w:p w14:paraId="5A85F380" w14:textId="0AD214CC" w:rsidR="00511898" w:rsidRPr="00257ACF" w:rsidRDefault="00E31068" w:rsidP="00E31068">
          <w:pPr>
            <w:pStyle w:val="TOC1"/>
            <w:spacing w:before="0" w:after="0" w:line="360" w:lineRule="auto"/>
            <w:rPr>
              <w:b w:val="0"/>
              <w:color w:val="000000"/>
            </w:rPr>
          </w:pPr>
          <w:r w:rsidRPr="00E31068">
            <w:rPr>
              <w:rFonts w:ascii="Times New Roman" w:hAnsi="Times New Roman" w:cs="Times New Roman"/>
              <w:sz w:val="22"/>
              <w:szCs w:val="22"/>
            </w:rPr>
            <w:fldChar w:fldCharType="end"/>
          </w:r>
        </w:p>
      </w:sdtContent>
    </w:sdt>
    <w:bookmarkStart w:id="3" w:name="_heading=h.82uj0bm89xlv" w:colFirst="0" w:colLast="0" w:displacedByCustomXml="prev"/>
    <w:bookmarkEnd w:id="3" w:displacedByCustomXml="prev"/>
    <w:p w14:paraId="1B6D65EE" w14:textId="549E6E3F" w:rsidR="00511898" w:rsidRDefault="00511898" w:rsidP="00511898">
      <w:pPr>
        <w:pStyle w:val="Heading1"/>
      </w:pPr>
      <w:bookmarkStart w:id="4" w:name="_Toc133824825"/>
      <w:r>
        <w:lastRenderedPageBreak/>
        <w:t>LIST OF FIGURES</w:t>
      </w:r>
      <w:bookmarkEnd w:id="4"/>
    </w:p>
    <w:p w14:paraId="6449FEDA" w14:textId="4D948665" w:rsidR="001C4CC6" w:rsidRDefault="006630CC">
      <w:pPr>
        <w:pStyle w:val="TableofFigures"/>
        <w:tabs>
          <w:tab w:val="right" w:leader="hyphen" w:pos="9350"/>
        </w:tabs>
        <w:rPr>
          <w:rFonts w:asciiTheme="minorHAnsi" w:eastAsiaTheme="minorEastAsia" w:hAnsiTheme="minorHAnsi" w:cstheme="minorBidi"/>
          <w:noProof/>
          <w:sz w:val="22"/>
          <w:szCs w:val="22"/>
        </w:rPr>
      </w:pPr>
      <w:r>
        <w:fldChar w:fldCharType="begin"/>
      </w:r>
      <w:r>
        <w:instrText xml:space="preserve"> TOC \h \z \c "Figure" </w:instrText>
      </w:r>
      <w:r>
        <w:fldChar w:fldCharType="separate"/>
      </w:r>
      <w:hyperlink w:anchor="_Toc131763454" w:history="1">
        <w:r w:rsidR="001C4CC6" w:rsidRPr="000250C5">
          <w:rPr>
            <w:rStyle w:val="Hyperlink"/>
            <w:rFonts w:eastAsiaTheme="majorEastAsia"/>
            <w:noProof/>
          </w:rPr>
          <w:t>Figure 1: Changes in atmospheric CO</w:t>
        </w:r>
        <w:r w:rsidR="001C4CC6" w:rsidRPr="000250C5">
          <w:rPr>
            <w:rStyle w:val="Hyperlink"/>
            <w:rFonts w:eastAsiaTheme="majorEastAsia"/>
            <w:noProof/>
            <w:vertAlign w:val="subscript"/>
          </w:rPr>
          <w:t>2</w:t>
        </w:r>
        <w:r w:rsidR="001C4CC6" w:rsidRPr="000250C5">
          <w:rPr>
            <w:rStyle w:val="Hyperlink"/>
            <w:rFonts w:eastAsiaTheme="majorEastAsia"/>
            <w:noProof/>
          </w:rPr>
          <w:t xml:space="preserve"> concentration (blue line) with CO</w:t>
        </w:r>
        <w:r w:rsidR="001C4CC6" w:rsidRPr="000250C5">
          <w:rPr>
            <w:rStyle w:val="Hyperlink"/>
            <w:rFonts w:eastAsiaTheme="majorEastAsia"/>
            <w:noProof/>
            <w:vertAlign w:val="subscript"/>
          </w:rPr>
          <w:t>2</w:t>
        </w:r>
        <w:r w:rsidR="001C4CC6" w:rsidRPr="000250C5">
          <w:rPr>
            <w:rStyle w:val="Hyperlink"/>
            <w:rFonts w:eastAsiaTheme="majorEastAsia"/>
            <w:noProof/>
          </w:rPr>
          <w:t xml:space="preserve"> emissions (black line) since the start of the industrial revolution (1750) till late 2021. Source (NOAA climate.gov)</w:t>
        </w:r>
        <w:r w:rsidR="001C4CC6">
          <w:rPr>
            <w:noProof/>
            <w:webHidden/>
          </w:rPr>
          <w:tab/>
        </w:r>
        <w:r w:rsidR="001C4CC6">
          <w:rPr>
            <w:noProof/>
            <w:webHidden/>
          </w:rPr>
          <w:fldChar w:fldCharType="begin"/>
        </w:r>
        <w:r w:rsidR="001C4CC6">
          <w:rPr>
            <w:noProof/>
            <w:webHidden/>
          </w:rPr>
          <w:instrText xml:space="preserve"> PAGEREF _Toc131763454 \h </w:instrText>
        </w:r>
        <w:r w:rsidR="001C4CC6">
          <w:rPr>
            <w:noProof/>
            <w:webHidden/>
          </w:rPr>
        </w:r>
        <w:r w:rsidR="001C4CC6">
          <w:rPr>
            <w:noProof/>
            <w:webHidden/>
          </w:rPr>
          <w:fldChar w:fldCharType="separate"/>
        </w:r>
        <w:r w:rsidR="00B26048">
          <w:rPr>
            <w:noProof/>
            <w:webHidden/>
          </w:rPr>
          <w:t>1</w:t>
        </w:r>
        <w:r w:rsidR="001C4CC6">
          <w:rPr>
            <w:noProof/>
            <w:webHidden/>
          </w:rPr>
          <w:fldChar w:fldCharType="end"/>
        </w:r>
      </w:hyperlink>
    </w:p>
    <w:p w14:paraId="05C2D4EE" w14:textId="2919143B"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455" w:history="1">
        <w:r w:rsidR="001C4CC6" w:rsidRPr="000250C5">
          <w:rPr>
            <w:rStyle w:val="Hyperlink"/>
            <w:rFonts w:eastAsiaTheme="majorEastAsia"/>
            <w:noProof/>
          </w:rPr>
          <w:t>Figure 2: Illustration of interactions across key risks associated with climate change (IPCC, 2022)</w:t>
        </w:r>
        <w:r w:rsidR="001C4CC6">
          <w:rPr>
            <w:noProof/>
            <w:webHidden/>
          </w:rPr>
          <w:tab/>
        </w:r>
        <w:r w:rsidR="001C4CC6">
          <w:rPr>
            <w:noProof/>
            <w:webHidden/>
          </w:rPr>
          <w:fldChar w:fldCharType="begin"/>
        </w:r>
        <w:r w:rsidR="001C4CC6">
          <w:rPr>
            <w:noProof/>
            <w:webHidden/>
          </w:rPr>
          <w:instrText xml:space="preserve"> PAGEREF _Toc131763455 \h </w:instrText>
        </w:r>
        <w:r w:rsidR="001C4CC6">
          <w:rPr>
            <w:noProof/>
            <w:webHidden/>
          </w:rPr>
        </w:r>
        <w:r w:rsidR="001C4CC6">
          <w:rPr>
            <w:noProof/>
            <w:webHidden/>
          </w:rPr>
          <w:fldChar w:fldCharType="separate"/>
        </w:r>
        <w:r w:rsidR="00B26048">
          <w:rPr>
            <w:noProof/>
            <w:webHidden/>
          </w:rPr>
          <w:t>2</w:t>
        </w:r>
        <w:r w:rsidR="001C4CC6">
          <w:rPr>
            <w:noProof/>
            <w:webHidden/>
          </w:rPr>
          <w:fldChar w:fldCharType="end"/>
        </w:r>
      </w:hyperlink>
    </w:p>
    <w:p w14:paraId="1E6F58DF" w14:textId="5CFE63C2"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456" w:history="1">
        <w:r w:rsidR="001C4CC6" w:rsidRPr="000250C5">
          <w:rPr>
            <w:rStyle w:val="Hyperlink"/>
            <w:rFonts w:eastAsiaTheme="majorEastAsia"/>
            <w:noProof/>
          </w:rPr>
          <w:t>Figure 3: Illustration of WAG CO</w:t>
        </w:r>
        <w:r w:rsidR="001C4CC6" w:rsidRPr="000250C5">
          <w:rPr>
            <w:rStyle w:val="Hyperlink"/>
            <w:rFonts w:eastAsiaTheme="majorEastAsia"/>
            <w:noProof/>
            <w:vertAlign w:val="subscript"/>
          </w:rPr>
          <w:t>2</w:t>
        </w:r>
        <w:r w:rsidR="001C4CC6" w:rsidRPr="000250C5">
          <w:rPr>
            <w:rStyle w:val="Hyperlink"/>
            <w:rFonts w:eastAsiaTheme="majorEastAsia"/>
            <w:noProof/>
          </w:rPr>
          <w:t xml:space="preserve"> -EOR, extracted from NETL CO</w:t>
        </w:r>
        <w:r w:rsidR="001C4CC6" w:rsidRPr="000250C5">
          <w:rPr>
            <w:rStyle w:val="Hyperlink"/>
            <w:rFonts w:eastAsiaTheme="majorEastAsia"/>
            <w:noProof/>
            <w:vertAlign w:val="subscript"/>
          </w:rPr>
          <w:t>2</w:t>
        </w:r>
        <w:r w:rsidR="001C4CC6" w:rsidRPr="000250C5">
          <w:rPr>
            <w:rStyle w:val="Hyperlink"/>
            <w:rFonts w:eastAsiaTheme="majorEastAsia"/>
            <w:noProof/>
          </w:rPr>
          <w:t xml:space="preserve"> primer.</w:t>
        </w:r>
        <w:r w:rsidR="001C4CC6">
          <w:rPr>
            <w:noProof/>
            <w:webHidden/>
          </w:rPr>
          <w:tab/>
        </w:r>
        <w:r w:rsidR="001C4CC6">
          <w:rPr>
            <w:noProof/>
            <w:webHidden/>
          </w:rPr>
          <w:fldChar w:fldCharType="begin"/>
        </w:r>
        <w:r w:rsidR="001C4CC6">
          <w:rPr>
            <w:noProof/>
            <w:webHidden/>
          </w:rPr>
          <w:instrText xml:space="preserve"> PAGEREF _Toc131763456 \h </w:instrText>
        </w:r>
        <w:r w:rsidR="001C4CC6">
          <w:rPr>
            <w:noProof/>
            <w:webHidden/>
          </w:rPr>
        </w:r>
        <w:r w:rsidR="001C4CC6">
          <w:rPr>
            <w:noProof/>
            <w:webHidden/>
          </w:rPr>
          <w:fldChar w:fldCharType="separate"/>
        </w:r>
        <w:r w:rsidR="00B26048">
          <w:rPr>
            <w:noProof/>
            <w:webHidden/>
          </w:rPr>
          <w:t>8</w:t>
        </w:r>
        <w:r w:rsidR="001C4CC6">
          <w:rPr>
            <w:noProof/>
            <w:webHidden/>
          </w:rPr>
          <w:fldChar w:fldCharType="end"/>
        </w:r>
      </w:hyperlink>
    </w:p>
    <w:p w14:paraId="30B13582" w14:textId="64001725"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457" w:history="1">
        <w:r w:rsidR="001C4CC6" w:rsidRPr="000250C5">
          <w:rPr>
            <w:rStyle w:val="Hyperlink"/>
            <w:rFonts w:eastAsiaTheme="majorEastAsia"/>
            <w:noProof/>
          </w:rPr>
          <w:t>Figure 4: An example of aggregated cell weight generated using the traditional Queen's kernel (a-c) vs using CostMAP (d-f) source: (Hoover et al., 2019)</w:t>
        </w:r>
        <w:r w:rsidR="001C4CC6">
          <w:rPr>
            <w:noProof/>
            <w:webHidden/>
          </w:rPr>
          <w:tab/>
        </w:r>
        <w:r w:rsidR="001C4CC6">
          <w:rPr>
            <w:noProof/>
            <w:webHidden/>
          </w:rPr>
          <w:fldChar w:fldCharType="begin"/>
        </w:r>
        <w:r w:rsidR="001C4CC6">
          <w:rPr>
            <w:noProof/>
            <w:webHidden/>
          </w:rPr>
          <w:instrText xml:space="preserve"> PAGEREF _Toc131763457 \h </w:instrText>
        </w:r>
        <w:r w:rsidR="001C4CC6">
          <w:rPr>
            <w:noProof/>
            <w:webHidden/>
          </w:rPr>
        </w:r>
        <w:r w:rsidR="001C4CC6">
          <w:rPr>
            <w:noProof/>
            <w:webHidden/>
          </w:rPr>
          <w:fldChar w:fldCharType="separate"/>
        </w:r>
        <w:r w:rsidR="00B26048">
          <w:rPr>
            <w:noProof/>
            <w:webHidden/>
          </w:rPr>
          <w:t>17</w:t>
        </w:r>
        <w:r w:rsidR="001C4CC6">
          <w:rPr>
            <w:noProof/>
            <w:webHidden/>
          </w:rPr>
          <w:fldChar w:fldCharType="end"/>
        </w:r>
      </w:hyperlink>
    </w:p>
    <w:p w14:paraId="195E958B" w14:textId="6D2FB507"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458" w:history="1">
        <w:r w:rsidR="001C4CC6" w:rsidRPr="000250C5">
          <w:rPr>
            <w:rStyle w:val="Hyperlink"/>
            <w:rFonts w:eastAsiaTheme="majorEastAsia"/>
            <w:noProof/>
          </w:rPr>
          <w:t>Figure 5: Generating Right of Way (ROW) and  Construction cost surface graphs (Middleton et al., 2012)</w:t>
        </w:r>
        <w:r w:rsidR="001C4CC6">
          <w:rPr>
            <w:noProof/>
            <w:webHidden/>
          </w:rPr>
          <w:tab/>
        </w:r>
        <w:r w:rsidR="001C4CC6">
          <w:rPr>
            <w:noProof/>
            <w:webHidden/>
          </w:rPr>
          <w:fldChar w:fldCharType="begin"/>
        </w:r>
        <w:r w:rsidR="001C4CC6">
          <w:rPr>
            <w:noProof/>
            <w:webHidden/>
          </w:rPr>
          <w:instrText xml:space="preserve"> PAGEREF _Toc131763458 \h </w:instrText>
        </w:r>
        <w:r w:rsidR="001C4CC6">
          <w:rPr>
            <w:noProof/>
            <w:webHidden/>
          </w:rPr>
        </w:r>
        <w:r w:rsidR="001C4CC6">
          <w:rPr>
            <w:noProof/>
            <w:webHidden/>
          </w:rPr>
          <w:fldChar w:fldCharType="separate"/>
        </w:r>
        <w:r w:rsidR="00B26048">
          <w:rPr>
            <w:noProof/>
            <w:webHidden/>
          </w:rPr>
          <w:t>18</w:t>
        </w:r>
        <w:r w:rsidR="001C4CC6">
          <w:rPr>
            <w:noProof/>
            <w:webHidden/>
          </w:rPr>
          <w:fldChar w:fldCharType="end"/>
        </w:r>
      </w:hyperlink>
    </w:p>
    <w:p w14:paraId="5C9BBCC0" w14:textId="01C8F9A8"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459" w:history="1">
        <w:r w:rsidR="001C4CC6" w:rsidRPr="000250C5">
          <w:rPr>
            <w:rStyle w:val="Hyperlink"/>
            <w:rFonts w:eastAsiaTheme="majorEastAsia"/>
            <w:noProof/>
          </w:rPr>
          <w:t>Figure 6: The candidate network methodology's process for converting raster-to-vector is depicted in these steps. In part (a), the cost surface forms raster paths or corridors, while parts (b) and (c) demonstrate the extraction of a vector network from these paths. Finally, part (d) shows how to strip two or more paths of the same cost between two nodes by removing arcs and nodes. Source (Middleton, Kuby, et al., 2012)</w:t>
        </w:r>
        <w:r w:rsidR="001C4CC6">
          <w:rPr>
            <w:noProof/>
            <w:webHidden/>
          </w:rPr>
          <w:tab/>
        </w:r>
        <w:r w:rsidR="001C4CC6">
          <w:rPr>
            <w:noProof/>
            <w:webHidden/>
          </w:rPr>
          <w:fldChar w:fldCharType="begin"/>
        </w:r>
        <w:r w:rsidR="001C4CC6">
          <w:rPr>
            <w:noProof/>
            <w:webHidden/>
          </w:rPr>
          <w:instrText xml:space="preserve"> PAGEREF _Toc131763459 \h </w:instrText>
        </w:r>
        <w:r w:rsidR="001C4CC6">
          <w:rPr>
            <w:noProof/>
            <w:webHidden/>
          </w:rPr>
        </w:r>
        <w:r w:rsidR="001C4CC6">
          <w:rPr>
            <w:noProof/>
            <w:webHidden/>
          </w:rPr>
          <w:fldChar w:fldCharType="separate"/>
        </w:r>
        <w:r w:rsidR="00B26048">
          <w:rPr>
            <w:noProof/>
            <w:webHidden/>
          </w:rPr>
          <w:t>19</w:t>
        </w:r>
        <w:r w:rsidR="001C4CC6">
          <w:rPr>
            <w:noProof/>
            <w:webHidden/>
          </w:rPr>
          <w:fldChar w:fldCharType="end"/>
        </w:r>
      </w:hyperlink>
    </w:p>
    <w:p w14:paraId="5DA507FC" w14:textId="251C49E5"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460" w:history="1">
        <w:r w:rsidR="001C4CC6" w:rsidRPr="000250C5">
          <w:rPr>
            <w:rStyle w:val="Hyperlink"/>
            <w:rFonts w:eastAsiaTheme="majorEastAsia"/>
            <w:noProof/>
          </w:rPr>
          <w:t>Figure 7: Shown on the left are three methods for refining the network, along with their effects on the candidate network depicted on the right. As the tolerance level is raised, the candidate network undergoes further refinement, resulting in a decrease in the number of nodes and arcs (Middleton, Kuby, et al., 2012)</w:t>
        </w:r>
        <w:r w:rsidR="001C4CC6">
          <w:rPr>
            <w:noProof/>
            <w:webHidden/>
          </w:rPr>
          <w:tab/>
        </w:r>
        <w:r w:rsidR="001C4CC6">
          <w:rPr>
            <w:noProof/>
            <w:webHidden/>
          </w:rPr>
          <w:fldChar w:fldCharType="begin"/>
        </w:r>
        <w:r w:rsidR="001C4CC6">
          <w:rPr>
            <w:noProof/>
            <w:webHidden/>
          </w:rPr>
          <w:instrText xml:space="preserve"> PAGEREF _Toc131763460 \h </w:instrText>
        </w:r>
        <w:r w:rsidR="001C4CC6">
          <w:rPr>
            <w:noProof/>
            <w:webHidden/>
          </w:rPr>
        </w:r>
        <w:r w:rsidR="001C4CC6">
          <w:rPr>
            <w:noProof/>
            <w:webHidden/>
          </w:rPr>
          <w:fldChar w:fldCharType="separate"/>
        </w:r>
        <w:r w:rsidR="00B26048">
          <w:rPr>
            <w:noProof/>
            <w:webHidden/>
          </w:rPr>
          <w:t>20</w:t>
        </w:r>
        <w:r w:rsidR="001C4CC6">
          <w:rPr>
            <w:noProof/>
            <w:webHidden/>
          </w:rPr>
          <w:fldChar w:fldCharType="end"/>
        </w:r>
      </w:hyperlink>
    </w:p>
    <w:p w14:paraId="1F304084" w14:textId="7368A5B8"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461" w:history="1">
        <w:r w:rsidR="001C4CC6" w:rsidRPr="000250C5">
          <w:rPr>
            <w:rStyle w:val="Hyperlink"/>
            <w:rFonts w:eastAsiaTheme="majorEastAsia"/>
            <w:noProof/>
          </w:rPr>
          <w:t>Figure 8: Performance metrics for Base Steiner Trees, Greedy Spanner (GS), Delaunay Triangulation (DT) and Greedy Subset Spanner (GSS) (Yaw et al., 2019)</w:t>
        </w:r>
        <w:r w:rsidR="001C4CC6">
          <w:rPr>
            <w:noProof/>
            <w:webHidden/>
          </w:rPr>
          <w:tab/>
        </w:r>
        <w:r w:rsidR="001C4CC6">
          <w:rPr>
            <w:noProof/>
            <w:webHidden/>
          </w:rPr>
          <w:fldChar w:fldCharType="begin"/>
        </w:r>
        <w:r w:rsidR="001C4CC6">
          <w:rPr>
            <w:noProof/>
            <w:webHidden/>
          </w:rPr>
          <w:instrText xml:space="preserve"> PAGEREF _Toc131763461 \h </w:instrText>
        </w:r>
        <w:r w:rsidR="001C4CC6">
          <w:rPr>
            <w:noProof/>
            <w:webHidden/>
          </w:rPr>
        </w:r>
        <w:r w:rsidR="001C4CC6">
          <w:rPr>
            <w:noProof/>
            <w:webHidden/>
          </w:rPr>
          <w:fldChar w:fldCharType="separate"/>
        </w:r>
        <w:r w:rsidR="00B26048">
          <w:rPr>
            <w:noProof/>
            <w:webHidden/>
          </w:rPr>
          <w:t>21</w:t>
        </w:r>
        <w:r w:rsidR="001C4CC6">
          <w:rPr>
            <w:noProof/>
            <w:webHidden/>
          </w:rPr>
          <w:fldChar w:fldCharType="end"/>
        </w:r>
      </w:hyperlink>
    </w:p>
    <w:p w14:paraId="1927C5FF" w14:textId="777EDEC7"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462" w:history="1">
        <w:r w:rsidR="001C4CC6" w:rsidRPr="000250C5">
          <w:rPr>
            <w:rStyle w:val="Hyperlink"/>
            <w:rFonts w:eastAsiaTheme="majorEastAsia"/>
            <w:noProof/>
          </w:rPr>
          <w:t>Figure 9: This illustration showcases the LCP analysis performed by SIMCCS</w:t>
        </w:r>
        <w:r w:rsidR="001C4CC6" w:rsidRPr="000250C5">
          <w:rPr>
            <w:rStyle w:val="Hyperlink"/>
            <w:rFonts w:eastAsiaTheme="majorEastAsia"/>
            <w:noProof/>
            <w:vertAlign w:val="superscript"/>
          </w:rPr>
          <w:t>2.0</w:t>
        </w:r>
        <w:r w:rsidR="001C4CC6" w:rsidRPr="000250C5">
          <w:rPr>
            <w:rStyle w:val="Hyperlink"/>
            <w:rFonts w:eastAsiaTheme="majorEastAsia"/>
            <w:noProof/>
          </w:rPr>
          <w:t>. To generate an idealized Candidate Network for CCS pipelines, SIMCCS</w:t>
        </w:r>
        <w:r w:rsidR="001C4CC6" w:rsidRPr="000250C5">
          <w:rPr>
            <w:rStyle w:val="Hyperlink"/>
            <w:rFonts w:eastAsiaTheme="majorEastAsia"/>
            <w:noProof/>
            <w:vertAlign w:val="superscript"/>
          </w:rPr>
          <w:t>2.0</w:t>
        </w:r>
        <w:r w:rsidR="001C4CC6" w:rsidRPr="000250C5">
          <w:rPr>
            <w:rStyle w:val="Hyperlink"/>
            <w:rFonts w:eastAsiaTheme="majorEastAsia"/>
            <w:noProof/>
          </w:rPr>
          <w:t xml:space="preserve"> employs a combination of Delaunay triangles, as shown in (a), to determine the best spatial configuration. Additionally, SIMCCS</w:t>
        </w:r>
        <w:r w:rsidR="001C4CC6" w:rsidRPr="000250C5">
          <w:rPr>
            <w:rStyle w:val="Hyperlink"/>
            <w:rFonts w:eastAsiaTheme="majorEastAsia"/>
            <w:noProof/>
            <w:vertAlign w:val="superscript"/>
          </w:rPr>
          <w:t>2.0</w:t>
        </w:r>
        <w:r w:rsidR="001C4CC6" w:rsidRPr="000250C5">
          <w:rPr>
            <w:rStyle w:val="Hyperlink"/>
            <w:rFonts w:eastAsiaTheme="majorEastAsia"/>
            <w:noProof/>
          </w:rPr>
          <w:t xml:space="preserve"> uses a cost surface and Dijkstra's algorithm to calculate the least cost path across the surface, as seen in (b), in order to create the Candidate Network, as shown in (c).</w:t>
        </w:r>
        <w:r w:rsidR="001C4CC6">
          <w:rPr>
            <w:noProof/>
            <w:webHidden/>
          </w:rPr>
          <w:tab/>
        </w:r>
        <w:r w:rsidR="001C4CC6">
          <w:rPr>
            <w:noProof/>
            <w:webHidden/>
          </w:rPr>
          <w:fldChar w:fldCharType="begin"/>
        </w:r>
        <w:r w:rsidR="001C4CC6">
          <w:rPr>
            <w:noProof/>
            <w:webHidden/>
          </w:rPr>
          <w:instrText xml:space="preserve"> PAGEREF _Toc131763462 \h </w:instrText>
        </w:r>
        <w:r w:rsidR="001C4CC6">
          <w:rPr>
            <w:noProof/>
            <w:webHidden/>
          </w:rPr>
        </w:r>
        <w:r w:rsidR="001C4CC6">
          <w:rPr>
            <w:noProof/>
            <w:webHidden/>
          </w:rPr>
          <w:fldChar w:fldCharType="separate"/>
        </w:r>
        <w:r w:rsidR="00B26048">
          <w:rPr>
            <w:noProof/>
            <w:webHidden/>
          </w:rPr>
          <w:t>22</w:t>
        </w:r>
        <w:r w:rsidR="001C4CC6">
          <w:rPr>
            <w:noProof/>
            <w:webHidden/>
          </w:rPr>
          <w:fldChar w:fldCharType="end"/>
        </w:r>
      </w:hyperlink>
    </w:p>
    <w:p w14:paraId="25E38A66" w14:textId="719EE5DA"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463" w:history="1">
        <w:r w:rsidR="001C4CC6" w:rsidRPr="000250C5">
          <w:rPr>
            <w:rStyle w:val="Hyperlink"/>
            <w:rFonts w:eastAsiaTheme="majorEastAsia"/>
            <w:noProof/>
          </w:rPr>
          <w:t>Figure 10: Linear trend approximation of pipeline cost (Whitman et al., 2022)</w:t>
        </w:r>
        <w:r w:rsidR="001C4CC6">
          <w:rPr>
            <w:noProof/>
            <w:webHidden/>
          </w:rPr>
          <w:tab/>
        </w:r>
        <w:r w:rsidR="001C4CC6">
          <w:rPr>
            <w:noProof/>
            <w:webHidden/>
          </w:rPr>
          <w:fldChar w:fldCharType="begin"/>
        </w:r>
        <w:r w:rsidR="001C4CC6">
          <w:rPr>
            <w:noProof/>
            <w:webHidden/>
          </w:rPr>
          <w:instrText xml:space="preserve"> PAGEREF _Toc131763463 \h </w:instrText>
        </w:r>
        <w:r w:rsidR="001C4CC6">
          <w:rPr>
            <w:noProof/>
            <w:webHidden/>
          </w:rPr>
        </w:r>
        <w:r w:rsidR="001C4CC6">
          <w:rPr>
            <w:noProof/>
            <w:webHidden/>
          </w:rPr>
          <w:fldChar w:fldCharType="separate"/>
        </w:r>
        <w:r w:rsidR="00B26048">
          <w:rPr>
            <w:noProof/>
            <w:webHidden/>
          </w:rPr>
          <w:t>27</w:t>
        </w:r>
        <w:r w:rsidR="001C4CC6">
          <w:rPr>
            <w:noProof/>
            <w:webHidden/>
          </w:rPr>
          <w:fldChar w:fldCharType="end"/>
        </w:r>
      </w:hyperlink>
    </w:p>
    <w:p w14:paraId="25413ED4" w14:textId="1FD43ECE"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464" w:history="1">
        <w:r w:rsidR="001C4CC6" w:rsidRPr="000250C5">
          <w:rPr>
            <w:rStyle w:val="Hyperlink"/>
            <w:rFonts w:eastAsiaTheme="majorEastAsia"/>
            <w:noProof/>
          </w:rPr>
          <w:t>Figure 11: Plot of Delaunay Triangle generated from specified input data.</w:t>
        </w:r>
        <w:r w:rsidR="001C4CC6">
          <w:rPr>
            <w:noProof/>
            <w:webHidden/>
          </w:rPr>
          <w:tab/>
        </w:r>
        <w:r w:rsidR="001C4CC6">
          <w:rPr>
            <w:noProof/>
            <w:webHidden/>
          </w:rPr>
          <w:fldChar w:fldCharType="begin"/>
        </w:r>
        <w:r w:rsidR="001C4CC6">
          <w:rPr>
            <w:noProof/>
            <w:webHidden/>
          </w:rPr>
          <w:instrText xml:space="preserve"> PAGEREF _Toc131763464 \h </w:instrText>
        </w:r>
        <w:r w:rsidR="001C4CC6">
          <w:rPr>
            <w:noProof/>
            <w:webHidden/>
          </w:rPr>
        </w:r>
        <w:r w:rsidR="001C4CC6">
          <w:rPr>
            <w:noProof/>
            <w:webHidden/>
          </w:rPr>
          <w:fldChar w:fldCharType="separate"/>
        </w:r>
        <w:r w:rsidR="00B26048">
          <w:rPr>
            <w:noProof/>
            <w:webHidden/>
          </w:rPr>
          <w:t>30</w:t>
        </w:r>
        <w:r w:rsidR="001C4CC6">
          <w:rPr>
            <w:noProof/>
            <w:webHidden/>
          </w:rPr>
          <w:fldChar w:fldCharType="end"/>
        </w:r>
      </w:hyperlink>
    </w:p>
    <w:p w14:paraId="53140156" w14:textId="6450F7BB"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465" w:history="1">
        <w:r w:rsidR="001C4CC6" w:rsidRPr="000250C5">
          <w:rPr>
            <w:rStyle w:val="Hyperlink"/>
            <w:rFonts w:eastAsiaTheme="majorEastAsia"/>
            <w:noProof/>
          </w:rPr>
          <w:t>Figure 12: Illustration of effect of adding zero cost path to LCP generated by Dijkstra's Algorithm. In (a) the zero-cost path does not exist, and the blue paths represent the LCP, (b) shows the introduction of a zero-cost path in red and (c) shows the new LCP generated which utilizes the zero-cost path.</w:t>
        </w:r>
        <w:r w:rsidR="001C4CC6">
          <w:rPr>
            <w:noProof/>
            <w:webHidden/>
          </w:rPr>
          <w:tab/>
        </w:r>
        <w:r w:rsidR="001C4CC6">
          <w:rPr>
            <w:noProof/>
            <w:webHidden/>
          </w:rPr>
          <w:fldChar w:fldCharType="begin"/>
        </w:r>
        <w:r w:rsidR="001C4CC6">
          <w:rPr>
            <w:noProof/>
            <w:webHidden/>
          </w:rPr>
          <w:instrText xml:space="preserve"> PAGEREF _Toc131763465 \h </w:instrText>
        </w:r>
        <w:r w:rsidR="001C4CC6">
          <w:rPr>
            <w:noProof/>
            <w:webHidden/>
          </w:rPr>
        </w:r>
        <w:r w:rsidR="001C4CC6">
          <w:rPr>
            <w:noProof/>
            <w:webHidden/>
          </w:rPr>
          <w:fldChar w:fldCharType="separate"/>
        </w:r>
        <w:r w:rsidR="00B26048">
          <w:rPr>
            <w:noProof/>
            <w:webHidden/>
          </w:rPr>
          <w:t>35</w:t>
        </w:r>
        <w:r w:rsidR="001C4CC6">
          <w:rPr>
            <w:noProof/>
            <w:webHidden/>
          </w:rPr>
          <w:fldChar w:fldCharType="end"/>
        </w:r>
      </w:hyperlink>
    </w:p>
    <w:p w14:paraId="41843488" w14:textId="60128CAF"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466" w:history="1">
        <w:r w:rsidR="001C4CC6" w:rsidRPr="000250C5">
          <w:rPr>
            <w:rStyle w:val="Hyperlink"/>
            <w:rFonts w:eastAsiaTheme="majorEastAsia"/>
            <w:noProof/>
          </w:rPr>
          <w:t>Figure 13: Illustration of the 4 methods to define tie-in points along an existing pipeline. (a) Case 1: 2 tie-in points are explicitly defined with exclusion everywhere else in pipe, (b) Case 2: 2 tie-in points with exclusion at ends, (c) single tie-in point with exclusion everywhere else but source/sink, (d) Single point with exclusion before or after.</w:t>
        </w:r>
        <w:r w:rsidR="001C4CC6">
          <w:rPr>
            <w:noProof/>
            <w:webHidden/>
          </w:rPr>
          <w:tab/>
        </w:r>
        <w:r w:rsidR="001C4CC6">
          <w:rPr>
            <w:noProof/>
            <w:webHidden/>
          </w:rPr>
          <w:fldChar w:fldCharType="begin"/>
        </w:r>
        <w:r w:rsidR="001C4CC6">
          <w:rPr>
            <w:noProof/>
            <w:webHidden/>
          </w:rPr>
          <w:instrText xml:space="preserve"> PAGEREF _Toc131763466 \h </w:instrText>
        </w:r>
        <w:r w:rsidR="001C4CC6">
          <w:rPr>
            <w:noProof/>
            <w:webHidden/>
          </w:rPr>
        </w:r>
        <w:r w:rsidR="001C4CC6">
          <w:rPr>
            <w:noProof/>
            <w:webHidden/>
          </w:rPr>
          <w:fldChar w:fldCharType="separate"/>
        </w:r>
        <w:r w:rsidR="00B26048">
          <w:rPr>
            <w:noProof/>
            <w:webHidden/>
          </w:rPr>
          <w:t>37</w:t>
        </w:r>
        <w:r w:rsidR="001C4CC6">
          <w:rPr>
            <w:noProof/>
            <w:webHidden/>
          </w:rPr>
          <w:fldChar w:fldCharType="end"/>
        </w:r>
      </w:hyperlink>
    </w:p>
    <w:p w14:paraId="07E01BA7" w14:textId="58F58837"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467" w:history="1">
        <w:r w:rsidR="001C4CC6" w:rsidRPr="000250C5">
          <w:rPr>
            <w:rStyle w:val="Hyperlink"/>
            <w:rFonts w:eastAsiaTheme="majorEastAsia"/>
            <w:noProof/>
          </w:rPr>
          <w:t>Figure 14: Illustration showing the effects of the diagonal exclusion zones algorithm. (a) shows paths crossing prior to implementation of diagonal exclusion zones (b) shows one possible realization of path generated after diagonal exclusion zone has been implemented, (c) another possible realization of path generation where 2 paths follow the same nodes in a segment.</w:t>
        </w:r>
        <w:r w:rsidR="001C4CC6">
          <w:rPr>
            <w:noProof/>
            <w:webHidden/>
          </w:rPr>
          <w:tab/>
        </w:r>
        <w:r w:rsidR="001C4CC6">
          <w:rPr>
            <w:noProof/>
            <w:webHidden/>
          </w:rPr>
          <w:fldChar w:fldCharType="begin"/>
        </w:r>
        <w:r w:rsidR="001C4CC6">
          <w:rPr>
            <w:noProof/>
            <w:webHidden/>
          </w:rPr>
          <w:instrText xml:space="preserve"> PAGEREF _Toc131763467 \h </w:instrText>
        </w:r>
        <w:r w:rsidR="001C4CC6">
          <w:rPr>
            <w:noProof/>
            <w:webHidden/>
          </w:rPr>
        </w:r>
        <w:r w:rsidR="001C4CC6">
          <w:rPr>
            <w:noProof/>
            <w:webHidden/>
          </w:rPr>
          <w:fldChar w:fldCharType="separate"/>
        </w:r>
        <w:r w:rsidR="00B26048">
          <w:rPr>
            <w:noProof/>
            <w:webHidden/>
          </w:rPr>
          <w:t>43</w:t>
        </w:r>
        <w:r w:rsidR="001C4CC6">
          <w:rPr>
            <w:noProof/>
            <w:webHidden/>
          </w:rPr>
          <w:fldChar w:fldCharType="end"/>
        </w:r>
      </w:hyperlink>
    </w:p>
    <w:p w14:paraId="3B918BC4" w14:textId="288F370D"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468" w:history="1">
        <w:r w:rsidR="001C4CC6" w:rsidRPr="000250C5">
          <w:rPr>
            <w:rStyle w:val="Hyperlink"/>
            <w:rFonts w:eastAsiaTheme="majorEastAsia"/>
            <w:noProof/>
          </w:rPr>
          <w:t>Figure 15: Landing page of Sequestrix</w:t>
        </w:r>
        <w:r w:rsidR="001C4CC6" w:rsidRPr="000250C5">
          <w:rPr>
            <w:rStyle w:val="Hyperlink"/>
            <w:rFonts w:eastAsiaTheme="majorEastAsia"/>
            <w:noProof/>
            <w:vertAlign w:val="superscript"/>
          </w:rPr>
          <w:t>TM</w:t>
        </w:r>
        <w:r w:rsidR="001C4CC6">
          <w:rPr>
            <w:noProof/>
            <w:webHidden/>
          </w:rPr>
          <w:tab/>
        </w:r>
        <w:r w:rsidR="001C4CC6">
          <w:rPr>
            <w:noProof/>
            <w:webHidden/>
          </w:rPr>
          <w:fldChar w:fldCharType="begin"/>
        </w:r>
        <w:r w:rsidR="001C4CC6">
          <w:rPr>
            <w:noProof/>
            <w:webHidden/>
          </w:rPr>
          <w:instrText xml:space="preserve"> PAGEREF _Toc131763468 \h </w:instrText>
        </w:r>
        <w:r w:rsidR="001C4CC6">
          <w:rPr>
            <w:noProof/>
            <w:webHidden/>
          </w:rPr>
        </w:r>
        <w:r w:rsidR="001C4CC6">
          <w:rPr>
            <w:noProof/>
            <w:webHidden/>
          </w:rPr>
          <w:fldChar w:fldCharType="separate"/>
        </w:r>
        <w:r w:rsidR="00B26048">
          <w:rPr>
            <w:noProof/>
            <w:webHidden/>
          </w:rPr>
          <w:t>50</w:t>
        </w:r>
        <w:r w:rsidR="001C4CC6">
          <w:rPr>
            <w:noProof/>
            <w:webHidden/>
          </w:rPr>
          <w:fldChar w:fldCharType="end"/>
        </w:r>
      </w:hyperlink>
    </w:p>
    <w:p w14:paraId="59ABBD96" w14:textId="3B345AE3"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469" w:history="1">
        <w:r w:rsidR="001C4CC6" w:rsidRPr="000250C5">
          <w:rPr>
            <w:rStyle w:val="Hyperlink"/>
            <w:rFonts w:eastAsiaTheme="majorEastAsia"/>
            <w:noProof/>
          </w:rPr>
          <w:t>Figure 16: Sequestrix input data page showing summary dashboard of CO</w:t>
        </w:r>
        <w:r w:rsidR="001C4CC6" w:rsidRPr="000250C5">
          <w:rPr>
            <w:rStyle w:val="Hyperlink"/>
            <w:rFonts w:eastAsiaTheme="majorEastAsia"/>
            <w:noProof/>
            <w:vertAlign w:val="subscript"/>
          </w:rPr>
          <w:t>2</w:t>
        </w:r>
        <w:r w:rsidR="001C4CC6" w:rsidRPr="000250C5">
          <w:rPr>
            <w:rStyle w:val="Hyperlink"/>
            <w:rFonts w:eastAsiaTheme="majorEastAsia"/>
            <w:noProof/>
          </w:rPr>
          <w:t xml:space="preserve"> sources.</w:t>
        </w:r>
        <w:r w:rsidR="001C4CC6">
          <w:rPr>
            <w:noProof/>
            <w:webHidden/>
          </w:rPr>
          <w:tab/>
        </w:r>
        <w:r w:rsidR="001C4CC6">
          <w:rPr>
            <w:noProof/>
            <w:webHidden/>
          </w:rPr>
          <w:fldChar w:fldCharType="begin"/>
        </w:r>
        <w:r w:rsidR="001C4CC6">
          <w:rPr>
            <w:noProof/>
            <w:webHidden/>
          </w:rPr>
          <w:instrText xml:space="preserve"> PAGEREF _Toc131763469 \h </w:instrText>
        </w:r>
        <w:r w:rsidR="001C4CC6">
          <w:rPr>
            <w:noProof/>
            <w:webHidden/>
          </w:rPr>
        </w:r>
        <w:r w:rsidR="001C4CC6">
          <w:rPr>
            <w:noProof/>
            <w:webHidden/>
          </w:rPr>
          <w:fldChar w:fldCharType="separate"/>
        </w:r>
        <w:r w:rsidR="00B26048">
          <w:rPr>
            <w:noProof/>
            <w:webHidden/>
          </w:rPr>
          <w:t>51</w:t>
        </w:r>
        <w:r w:rsidR="001C4CC6">
          <w:rPr>
            <w:noProof/>
            <w:webHidden/>
          </w:rPr>
          <w:fldChar w:fldCharType="end"/>
        </w:r>
      </w:hyperlink>
    </w:p>
    <w:p w14:paraId="2C950619" w14:textId="376F1FB8"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470" w:history="1">
        <w:r w:rsidR="001C4CC6" w:rsidRPr="000250C5">
          <w:rPr>
            <w:rStyle w:val="Hyperlink"/>
            <w:rFonts w:eastAsiaTheme="majorEastAsia"/>
            <w:noProof/>
          </w:rPr>
          <w:t>Figure 17: Sequestrix input data page showing summary dashboard of CO</w:t>
        </w:r>
        <w:r w:rsidR="001C4CC6" w:rsidRPr="000250C5">
          <w:rPr>
            <w:rStyle w:val="Hyperlink"/>
            <w:rFonts w:eastAsiaTheme="majorEastAsia"/>
            <w:noProof/>
            <w:vertAlign w:val="subscript"/>
          </w:rPr>
          <w:t>2</w:t>
        </w:r>
        <w:r w:rsidR="001C4CC6" w:rsidRPr="000250C5">
          <w:rPr>
            <w:rStyle w:val="Hyperlink"/>
            <w:rFonts w:eastAsiaTheme="majorEastAsia"/>
            <w:noProof/>
          </w:rPr>
          <w:t xml:space="preserve"> sinks.</w:t>
        </w:r>
        <w:r w:rsidR="001C4CC6">
          <w:rPr>
            <w:noProof/>
            <w:webHidden/>
          </w:rPr>
          <w:tab/>
        </w:r>
        <w:r w:rsidR="001C4CC6">
          <w:rPr>
            <w:noProof/>
            <w:webHidden/>
          </w:rPr>
          <w:fldChar w:fldCharType="begin"/>
        </w:r>
        <w:r w:rsidR="001C4CC6">
          <w:rPr>
            <w:noProof/>
            <w:webHidden/>
          </w:rPr>
          <w:instrText xml:space="preserve"> PAGEREF _Toc131763470 \h </w:instrText>
        </w:r>
        <w:r w:rsidR="001C4CC6">
          <w:rPr>
            <w:noProof/>
            <w:webHidden/>
          </w:rPr>
        </w:r>
        <w:r w:rsidR="001C4CC6">
          <w:rPr>
            <w:noProof/>
            <w:webHidden/>
          </w:rPr>
          <w:fldChar w:fldCharType="separate"/>
        </w:r>
        <w:r w:rsidR="00B26048">
          <w:rPr>
            <w:noProof/>
            <w:webHidden/>
          </w:rPr>
          <w:t>51</w:t>
        </w:r>
        <w:r w:rsidR="001C4CC6">
          <w:rPr>
            <w:noProof/>
            <w:webHidden/>
          </w:rPr>
          <w:fldChar w:fldCharType="end"/>
        </w:r>
      </w:hyperlink>
    </w:p>
    <w:p w14:paraId="6C17C86B" w14:textId="2668C7A2"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471" w:history="1">
        <w:r w:rsidR="001C4CC6" w:rsidRPr="000250C5">
          <w:rPr>
            <w:rStyle w:val="Hyperlink"/>
            <w:rFonts w:eastAsiaTheme="majorEastAsia"/>
            <w:noProof/>
          </w:rPr>
          <w:t>Figure 18: Sequestrix input data page showing geographic location of sources and sinks in Demo 1 on map.</w:t>
        </w:r>
        <w:r w:rsidR="001C4CC6">
          <w:rPr>
            <w:noProof/>
            <w:webHidden/>
          </w:rPr>
          <w:tab/>
        </w:r>
        <w:r w:rsidR="001C4CC6">
          <w:rPr>
            <w:noProof/>
            <w:webHidden/>
          </w:rPr>
          <w:fldChar w:fldCharType="begin"/>
        </w:r>
        <w:r w:rsidR="001C4CC6">
          <w:rPr>
            <w:noProof/>
            <w:webHidden/>
          </w:rPr>
          <w:instrText xml:space="preserve"> PAGEREF _Toc131763471 \h </w:instrText>
        </w:r>
        <w:r w:rsidR="001C4CC6">
          <w:rPr>
            <w:noProof/>
            <w:webHidden/>
          </w:rPr>
        </w:r>
        <w:r w:rsidR="001C4CC6">
          <w:rPr>
            <w:noProof/>
            <w:webHidden/>
          </w:rPr>
          <w:fldChar w:fldCharType="separate"/>
        </w:r>
        <w:r w:rsidR="00B26048">
          <w:rPr>
            <w:noProof/>
            <w:webHidden/>
          </w:rPr>
          <w:t>52</w:t>
        </w:r>
        <w:r w:rsidR="001C4CC6">
          <w:rPr>
            <w:noProof/>
            <w:webHidden/>
          </w:rPr>
          <w:fldChar w:fldCharType="end"/>
        </w:r>
      </w:hyperlink>
    </w:p>
    <w:p w14:paraId="67709AD1" w14:textId="72EA2121"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472" w:history="1">
        <w:r w:rsidR="001C4CC6" w:rsidRPr="000250C5">
          <w:rPr>
            <w:rStyle w:val="Hyperlink"/>
            <w:rFonts w:eastAsiaTheme="majorEastAsia"/>
            <w:noProof/>
          </w:rPr>
          <w:t>Figure 19:Sequestrix Solve page showing Delaunay Triangles generated for Demo 1</w:t>
        </w:r>
        <w:r w:rsidR="001C4CC6">
          <w:rPr>
            <w:noProof/>
            <w:webHidden/>
          </w:rPr>
          <w:tab/>
        </w:r>
        <w:r w:rsidR="001C4CC6">
          <w:rPr>
            <w:noProof/>
            <w:webHidden/>
          </w:rPr>
          <w:fldChar w:fldCharType="begin"/>
        </w:r>
        <w:r w:rsidR="001C4CC6">
          <w:rPr>
            <w:noProof/>
            <w:webHidden/>
          </w:rPr>
          <w:instrText xml:space="preserve"> PAGEREF _Toc131763472 \h </w:instrText>
        </w:r>
        <w:r w:rsidR="001C4CC6">
          <w:rPr>
            <w:noProof/>
            <w:webHidden/>
          </w:rPr>
        </w:r>
        <w:r w:rsidR="001C4CC6">
          <w:rPr>
            <w:noProof/>
            <w:webHidden/>
          </w:rPr>
          <w:fldChar w:fldCharType="separate"/>
        </w:r>
        <w:r w:rsidR="00B26048">
          <w:rPr>
            <w:noProof/>
            <w:webHidden/>
          </w:rPr>
          <w:t>53</w:t>
        </w:r>
        <w:r w:rsidR="001C4CC6">
          <w:rPr>
            <w:noProof/>
            <w:webHidden/>
          </w:rPr>
          <w:fldChar w:fldCharType="end"/>
        </w:r>
      </w:hyperlink>
    </w:p>
    <w:p w14:paraId="65F03E22" w14:textId="4DC17C08"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473" w:history="1">
        <w:r w:rsidR="001C4CC6" w:rsidRPr="000250C5">
          <w:rPr>
            <w:rStyle w:val="Hyperlink"/>
            <w:rFonts w:eastAsiaTheme="majorEastAsia"/>
            <w:noProof/>
          </w:rPr>
          <w:t>Figure 20: Sequestrix Solve page showing alternate pipeline network generated for Demo 1 based on Delaunay Triangulation</w:t>
        </w:r>
        <w:r w:rsidR="001C4CC6">
          <w:rPr>
            <w:noProof/>
            <w:webHidden/>
          </w:rPr>
          <w:tab/>
        </w:r>
        <w:r w:rsidR="001C4CC6">
          <w:rPr>
            <w:noProof/>
            <w:webHidden/>
          </w:rPr>
          <w:fldChar w:fldCharType="begin"/>
        </w:r>
        <w:r w:rsidR="001C4CC6">
          <w:rPr>
            <w:noProof/>
            <w:webHidden/>
          </w:rPr>
          <w:instrText xml:space="preserve"> PAGEREF _Toc131763473 \h </w:instrText>
        </w:r>
        <w:r w:rsidR="001C4CC6">
          <w:rPr>
            <w:noProof/>
            <w:webHidden/>
          </w:rPr>
        </w:r>
        <w:r w:rsidR="001C4CC6">
          <w:rPr>
            <w:noProof/>
            <w:webHidden/>
          </w:rPr>
          <w:fldChar w:fldCharType="separate"/>
        </w:r>
        <w:r w:rsidR="00B26048">
          <w:rPr>
            <w:noProof/>
            <w:webHidden/>
          </w:rPr>
          <w:t>53</w:t>
        </w:r>
        <w:r w:rsidR="001C4CC6">
          <w:rPr>
            <w:noProof/>
            <w:webHidden/>
          </w:rPr>
          <w:fldChar w:fldCharType="end"/>
        </w:r>
      </w:hyperlink>
    </w:p>
    <w:p w14:paraId="4C8C8201" w14:textId="6D03DA42"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474" w:history="1">
        <w:r w:rsidR="001C4CC6" w:rsidRPr="000250C5">
          <w:rPr>
            <w:rStyle w:val="Hyperlink"/>
            <w:rFonts w:eastAsiaTheme="majorEastAsia"/>
            <w:noProof/>
          </w:rPr>
          <w:t>Figure 21: Sequestrix Solve page with optimal solution path for Demo 1 highlighted in green.</w:t>
        </w:r>
        <w:r w:rsidR="001C4CC6">
          <w:rPr>
            <w:noProof/>
            <w:webHidden/>
          </w:rPr>
          <w:tab/>
        </w:r>
        <w:r w:rsidR="001C4CC6">
          <w:rPr>
            <w:noProof/>
            <w:webHidden/>
          </w:rPr>
          <w:fldChar w:fldCharType="begin"/>
        </w:r>
        <w:r w:rsidR="001C4CC6">
          <w:rPr>
            <w:noProof/>
            <w:webHidden/>
          </w:rPr>
          <w:instrText xml:space="preserve"> PAGEREF _Toc131763474 \h </w:instrText>
        </w:r>
        <w:r w:rsidR="001C4CC6">
          <w:rPr>
            <w:noProof/>
            <w:webHidden/>
          </w:rPr>
        </w:r>
        <w:r w:rsidR="001C4CC6">
          <w:rPr>
            <w:noProof/>
            <w:webHidden/>
          </w:rPr>
          <w:fldChar w:fldCharType="separate"/>
        </w:r>
        <w:r w:rsidR="00B26048">
          <w:rPr>
            <w:noProof/>
            <w:webHidden/>
          </w:rPr>
          <w:t>54</w:t>
        </w:r>
        <w:r w:rsidR="001C4CC6">
          <w:rPr>
            <w:noProof/>
            <w:webHidden/>
          </w:rPr>
          <w:fldChar w:fldCharType="end"/>
        </w:r>
      </w:hyperlink>
    </w:p>
    <w:p w14:paraId="45645088" w14:textId="6A0A445C"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475" w:history="1">
        <w:r w:rsidR="001C4CC6" w:rsidRPr="000250C5">
          <w:rPr>
            <w:rStyle w:val="Hyperlink"/>
            <w:rFonts w:eastAsiaTheme="majorEastAsia"/>
            <w:noProof/>
          </w:rPr>
          <w:t>Figure 22: Sequestrix Results Dashboard page showing key overview results for Demo 1</w:t>
        </w:r>
        <w:r w:rsidR="001C4CC6">
          <w:rPr>
            <w:noProof/>
            <w:webHidden/>
          </w:rPr>
          <w:tab/>
        </w:r>
        <w:r w:rsidR="001C4CC6">
          <w:rPr>
            <w:noProof/>
            <w:webHidden/>
          </w:rPr>
          <w:fldChar w:fldCharType="begin"/>
        </w:r>
        <w:r w:rsidR="001C4CC6">
          <w:rPr>
            <w:noProof/>
            <w:webHidden/>
          </w:rPr>
          <w:instrText xml:space="preserve"> PAGEREF _Toc131763475 \h </w:instrText>
        </w:r>
        <w:r w:rsidR="001C4CC6">
          <w:rPr>
            <w:noProof/>
            <w:webHidden/>
          </w:rPr>
        </w:r>
        <w:r w:rsidR="001C4CC6">
          <w:rPr>
            <w:noProof/>
            <w:webHidden/>
          </w:rPr>
          <w:fldChar w:fldCharType="separate"/>
        </w:r>
        <w:r w:rsidR="00B26048">
          <w:rPr>
            <w:noProof/>
            <w:webHidden/>
          </w:rPr>
          <w:t>55</w:t>
        </w:r>
        <w:r w:rsidR="001C4CC6">
          <w:rPr>
            <w:noProof/>
            <w:webHidden/>
          </w:rPr>
          <w:fldChar w:fldCharType="end"/>
        </w:r>
      </w:hyperlink>
    </w:p>
    <w:p w14:paraId="34724806" w14:textId="7F105F45"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476" w:history="1">
        <w:r w:rsidR="001C4CC6" w:rsidRPr="000250C5">
          <w:rPr>
            <w:rStyle w:val="Hyperlink"/>
            <w:rFonts w:eastAsiaTheme="majorEastAsia"/>
            <w:noProof/>
          </w:rPr>
          <w:t>Figure 23: Sequestrix Results Dashboard page showing CO</w:t>
        </w:r>
        <w:r w:rsidR="001C4CC6" w:rsidRPr="000250C5">
          <w:rPr>
            <w:rStyle w:val="Hyperlink"/>
            <w:rFonts w:eastAsiaTheme="majorEastAsia"/>
            <w:noProof/>
            <w:vertAlign w:val="subscript"/>
          </w:rPr>
          <w:t>2</w:t>
        </w:r>
        <w:r w:rsidR="001C4CC6" w:rsidRPr="000250C5">
          <w:rPr>
            <w:rStyle w:val="Hyperlink"/>
            <w:rFonts w:eastAsiaTheme="majorEastAsia"/>
            <w:noProof/>
          </w:rPr>
          <w:t xml:space="preserve"> Capture results for Demo 1</w:t>
        </w:r>
        <w:r w:rsidR="001C4CC6">
          <w:rPr>
            <w:noProof/>
            <w:webHidden/>
          </w:rPr>
          <w:tab/>
        </w:r>
        <w:r w:rsidR="001C4CC6">
          <w:rPr>
            <w:noProof/>
            <w:webHidden/>
          </w:rPr>
          <w:fldChar w:fldCharType="begin"/>
        </w:r>
        <w:r w:rsidR="001C4CC6">
          <w:rPr>
            <w:noProof/>
            <w:webHidden/>
          </w:rPr>
          <w:instrText xml:space="preserve"> PAGEREF _Toc131763476 \h </w:instrText>
        </w:r>
        <w:r w:rsidR="001C4CC6">
          <w:rPr>
            <w:noProof/>
            <w:webHidden/>
          </w:rPr>
        </w:r>
        <w:r w:rsidR="001C4CC6">
          <w:rPr>
            <w:noProof/>
            <w:webHidden/>
          </w:rPr>
          <w:fldChar w:fldCharType="separate"/>
        </w:r>
        <w:r w:rsidR="00B26048">
          <w:rPr>
            <w:noProof/>
            <w:webHidden/>
          </w:rPr>
          <w:t>56</w:t>
        </w:r>
        <w:r w:rsidR="001C4CC6">
          <w:rPr>
            <w:noProof/>
            <w:webHidden/>
          </w:rPr>
          <w:fldChar w:fldCharType="end"/>
        </w:r>
      </w:hyperlink>
    </w:p>
    <w:p w14:paraId="1F41E71F" w14:textId="22B04F4E"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477" w:history="1">
        <w:r w:rsidR="001C4CC6" w:rsidRPr="000250C5">
          <w:rPr>
            <w:rStyle w:val="Hyperlink"/>
            <w:rFonts w:eastAsiaTheme="majorEastAsia"/>
            <w:noProof/>
          </w:rPr>
          <w:t>Figure 24: Sequestrix Results Dashboard page showing CO</w:t>
        </w:r>
        <w:r w:rsidR="001C4CC6" w:rsidRPr="000250C5">
          <w:rPr>
            <w:rStyle w:val="Hyperlink"/>
            <w:rFonts w:eastAsiaTheme="majorEastAsia"/>
            <w:noProof/>
            <w:vertAlign w:val="subscript"/>
          </w:rPr>
          <w:t>2</w:t>
        </w:r>
        <w:r w:rsidR="001C4CC6" w:rsidRPr="000250C5">
          <w:rPr>
            <w:rStyle w:val="Hyperlink"/>
            <w:rFonts w:eastAsiaTheme="majorEastAsia"/>
            <w:noProof/>
          </w:rPr>
          <w:t xml:space="preserve"> storage results for Demo 1</w:t>
        </w:r>
        <w:r w:rsidR="001C4CC6">
          <w:rPr>
            <w:noProof/>
            <w:webHidden/>
          </w:rPr>
          <w:tab/>
        </w:r>
        <w:r w:rsidR="001C4CC6">
          <w:rPr>
            <w:noProof/>
            <w:webHidden/>
          </w:rPr>
          <w:fldChar w:fldCharType="begin"/>
        </w:r>
        <w:r w:rsidR="001C4CC6">
          <w:rPr>
            <w:noProof/>
            <w:webHidden/>
          </w:rPr>
          <w:instrText xml:space="preserve"> PAGEREF _Toc131763477 \h </w:instrText>
        </w:r>
        <w:r w:rsidR="001C4CC6">
          <w:rPr>
            <w:noProof/>
            <w:webHidden/>
          </w:rPr>
        </w:r>
        <w:r w:rsidR="001C4CC6">
          <w:rPr>
            <w:noProof/>
            <w:webHidden/>
          </w:rPr>
          <w:fldChar w:fldCharType="separate"/>
        </w:r>
        <w:r w:rsidR="00B26048">
          <w:rPr>
            <w:noProof/>
            <w:webHidden/>
          </w:rPr>
          <w:t>56</w:t>
        </w:r>
        <w:r w:rsidR="001C4CC6">
          <w:rPr>
            <w:noProof/>
            <w:webHidden/>
          </w:rPr>
          <w:fldChar w:fldCharType="end"/>
        </w:r>
      </w:hyperlink>
    </w:p>
    <w:p w14:paraId="3E4C5B0A" w14:textId="69DF96B5"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478" w:history="1">
        <w:r w:rsidR="001C4CC6" w:rsidRPr="000250C5">
          <w:rPr>
            <w:rStyle w:val="Hyperlink"/>
            <w:rFonts w:eastAsiaTheme="majorEastAsia"/>
            <w:noProof/>
          </w:rPr>
          <w:t>Figure 25: Sequestrix Results Dashboard page showing transport pipeline result details for Demo 1</w:t>
        </w:r>
        <w:r w:rsidR="001C4CC6">
          <w:rPr>
            <w:noProof/>
            <w:webHidden/>
          </w:rPr>
          <w:tab/>
        </w:r>
        <w:r w:rsidR="001C4CC6">
          <w:rPr>
            <w:noProof/>
            <w:webHidden/>
          </w:rPr>
          <w:fldChar w:fldCharType="begin"/>
        </w:r>
        <w:r w:rsidR="001C4CC6">
          <w:rPr>
            <w:noProof/>
            <w:webHidden/>
          </w:rPr>
          <w:instrText xml:space="preserve"> PAGEREF _Toc131763478 \h </w:instrText>
        </w:r>
        <w:r w:rsidR="001C4CC6">
          <w:rPr>
            <w:noProof/>
            <w:webHidden/>
          </w:rPr>
        </w:r>
        <w:r w:rsidR="001C4CC6">
          <w:rPr>
            <w:noProof/>
            <w:webHidden/>
          </w:rPr>
          <w:fldChar w:fldCharType="separate"/>
        </w:r>
        <w:r w:rsidR="00B26048">
          <w:rPr>
            <w:noProof/>
            <w:webHidden/>
          </w:rPr>
          <w:t>57</w:t>
        </w:r>
        <w:r w:rsidR="001C4CC6">
          <w:rPr>
            <w:noProof/>
            <w:webHidden/>
          </w:rPr>
          <w:fldChar w:fldCharType="end"/>
        </w:r>
      </w:hyperlink>
    </w:p>
    <w:p w14:paraId="124D731D" w14:textId="053A24C3"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479" w:history="1">
        <w:r w:rsidR="001C4CC6" w:rsidRPr="000250C5">
          <w:rPr>
            <w:rStyle w:val="Hyperlink"/>
            <w:rFonts w:eastAsiaTheme="majorEastAsia"/>
            <w:noProof/>
          </w:rPr>
          <w:t>Figure 26: SimCCS user interface showing results summary for Demo 1</w:t>
        </w:r>
        <w:r w:rsidR="001C4CC6">
          <w:rPr>
            <w:noProof/>
            <w:webHidden/>
          </w:rPr>
          <w:tab/>
        </w:r>
        <w:r w:rsidR="001C4CC6">
          <w:rPr>
            <w:noProof/>
            <w:webHidden/>
          </w:rPr>
          <w:fldChar w:fldCharType="begin"/>
        </w:r>
        <w:r w:rsidR="001C4CC6">
          <w:rPr>
            <w:noProof/>
            <w:webHidden/>
          </w:rPr>
          <w:instrText xml:space="preserve"> PAGEREF _Toc131763479 \h </w:instrText>
        </w:r>
        <w:r w:rsidR="001C4CC6">
          <w:rPr>
            <w:noProof/>
            <w:webHidden/>
          </w:rPr>
        </w:r>
        <w:r w:rsidR="001C4CC6">
          <w:rPr>
            <w:noProof/>
            <w:webHidden/>
          </w:rPr>
          <w:fldChar w:fldCharType="separate"/>
        </w:r>
        <w:r w:rsidR="00B26048">
          <w:rPr>
            <w:noProof/>
            <w:webHidden/>
          </w:rPr>
          <w:t>58</w:t>
        </w:r>
        <w:r w:rsidR="001C4CC6">
          <w:rPr>
            <w:noProof/>
            <w:webHidden/>
          </w:rPr>
          <w:fldChar w:fldCharType="end"/>
        </w:r>
      </w:hyperlink>
    </w:p>
    <w:p w14:paraId="4045E944" w14:textId="17FFF94C"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480" w:history="1">
        <w:r w:rsidR="001C4CC6" w:rsidRPr="000250C5">
          <w:rPr>
            <w:rStyle w:val="Hyperlink"/>
            <w:rFonts w:eastAsiaTheme="majorEastAsia"/>
            <w:noProof/>
          </w:rPr>
          <w:t>Figure 27: Comparison Plot of SimCCS vs Sequestrix results for Demo 1</w:t>
        </w:r>
        <w:r w:rsidR="001C4CC6">
          <w:rPr>
            <w:noProof/>
            <w:webHidden/>
          </w:rPr>
          <w:tab/>
        </w:r>
        <w:r w:rsidR="001C4CC6">
          <w:rPr>
            <w:noProof/>
            <w:webHidden/>
          </w:rPr>
          <w:fldChar w:fldCharType="begin"/>
        </w:r>
        <w:r w:rsidR="001C4CC6">
          <w:rPr>
            <w:noProof/>
            <w:webHidden/>
          </w:rPr>
          <w:instrText xml:space="preserve"> PAGEREF _Toc131763480 \h </w:instrText>
        </w:r>
        <w:r w:rsidR="001C4CC6">
          <w:rPr>
            <w:noProof/>
            <w:webHidden/>
          </w:rPr>
        </w:r>
        <w:r w:rsidR="001C4CC6">
          <w:rPr>
            <w:noProof/>
            <w:webHidden/>
          </w:rPr>
          <w:fldChar w:fldCharType="separate"/>
        </w:r>
        <w:r w:rsidR="00B26048">
          <w:rPr>
            <w:noProof/>
            <w:webHidden/>
          </w:rPr>
          <w:t>61</w:t>
        </w:r>
        <w:r w:rsidR="001C4CC6">
          <w:rPr>
            <w:noProof/>
            <w:webHidden/>
          </w:rPr>
          <w:fldChar w:fldCharType="end"/>
        </w:r>
      </w:hyperlink>
    </w:p>
    <w:p w14:paraId="5512A55A" w14:textId="1F6BE0C7"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481" w:history="1">
        <w:r w:rsidR="001C4CC6" w:rsidRPr="000250C5">
          <w:rPr>
            <w:rStyle w:val="Hyperlink"/>
            <w:rFonts w:eastAsiaTheme="majorEastAsia"/>
            <w:noProof/>
          </w:rPr>
          <w:t xml:space="preserve">Figure 28: Detailed graphical comparison of solutions generated by SimCCS and Sequestrix for Demo 1. Plots for Sequestrix are located above and  SimCCS below. (a) shows the results of </w:t>
        </w:r>
        <w:r w:rsidR="001C4CC6" w:rsidRPr="000250C5">
          <w:rPr>
            <w:rStyle w:val="Hyperlink"/>
            <w:rFonts w:eastAsiaTheme="majorEastAsia"/>
            <w:noProof/>
          </w:rPr>
          <w:lastRenderedPageBreak/>
          <w:t>Delaunay triangulation  which look identical for both tools, (b) shows the alternate (or candidate) networks generated by both tools. The yellow oval line highlights differences in LCP generated, (c) shows the resulting optimal network selected after optimization, different paths are selected for both tools.</w:t>
        </w:r>
        <w:r w:rsidR="001C4CC6">
          <w:rPr>
            <w:noProof/>
            <w:webHidden/>
          </w:rPr>
          <w:tab/>
        </w:r>
        <w:r w:rsidR="001C4CC6">
          <w:rPr>
            <w:noProof/>
            <w:webHidden/>
          </w:rPr>
          <w:fldChar w:fldCharType="begin"/>
        </w:r>
        <w:r w:rsidR="001C4CC6">
          <w:rPr>
            <w:noProof/>
            <w:webHidden/>
          </w:rPr>
          <w:instrText xml:space="preserve"> PAGEREF _Toc131763481 \h </w:instrText>
        </w:r>
        <w:r w:rsidR="001C4CC6">
          <w:rPr>
            <w:noProof/>
            <w:webHidden/>
          </w:rPr>
        </w:r>
        <w:r w:rsidR="001C4CC6">
          <w:rPr>
            <w:noProof/>
            <w:webHidden/>
          </w:rPr>
          <w:fldChar w:fldCharType="separate"/>
        </w:r>
        <w:r w:rsidR="00B26048">
          <w:rPr>
            <w:noProof/>
            <w:webHidden/>
          </w:rPr>
          <w:t>62</w:t>
        </w:r>
        <w:r w:rsidR="001C4CC6">
          <w:rPr>
            <w:noProof/>
            <w:webHidden/>
          </w:rPr>
          <w:fldChar w:fldCharType="end"/>
        </w:r>
      </w:hyperlink>
    </w:p>
    <w:p w14:paraId="475E4AC2" w14:textId="3E94ECE1"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482" w:history="1">
        <w:r w:rsidR="001C4CC6" w:rsidRPr="000250C5">
          <w:rPr>
            <w:rStyle w:val="Hyperlink"/>
            <w:rFonts w:eastAsiaTheme="majorEastAsia"/>
            <w:noProof/>
          </w:rPr>
          <w:t>Figure 29: 2019 GHG emissions in Oklahoma by sector (Source: EPA FLIGHT Tool)</w:t>
        </w:r>
        <w:r w:rsidR="001C4CC6">
          <w:rPr>
            <w:noProof/>
            <w:webHidden/>
          </w:rPr>
          <w:tab/>
        </w:r>
        <w:r w:rsidR="001C4CC6">
          <w:rPr>
            <w:noProof/>
            <w:webHidden/>
          </w:rPr>
          <w:fldChar w:fldCharType="begin"/>
        </w:r>
        <w:r w:rsidR="001C4CC6">
          <w:rPr>
            <w:noProof/>
            <w:webHidden/>
          </w:rPr>
          <w:instrText xml:space="preserve"> PAGEREF _Toc131763482 \h </w:instrText>
        </w:r>
        <w:r w:rsidR="001C4CC6">
          <w:rPr>
            <w:noProof/>
            <w:webHidden/>
          </w:rPr>
        </w:r>
        <w:r w:rsidR="001C4CC6">
          <w:rPr>
            <w:noProof/>
            <w:webHidden/>
          </w:rPr>
          <w:fldChar w:fldCharType="separate"/>
        </w:r>
        <w:r w:rsidR="00B26048">
          <w:rPr>
            <w:noProof/>
            <w:webHidden/>
          </w:rPr>
          <w:t>65</w:t>
        </w:r>
        <w:r w:rsidR="001C4CC6">
          <w:rPr>
            <w:noProof/>
            <w:webHidden/>
          </w:rPr>
          <w:fldChar w:fldCharType="end"/>
        </w:r>
      </w:hyperlink>
    </w:p>
    <w:p w14:paraId="0766BEE2" w14:textId="0BE86D85"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483" w:history="1">
        <w:r w:rsidR="001C4CC6" w:rsidRPr="000250C5">
          <w:rPr>
            <w:rStyle w:val="Hyperlink"/>
            <w:rFonts w:eastAsiaTheme="majorEastAsia"/>
            <w:noProof/>
          </w:rPr>
          <w:t>Figure 30: Map of Oklahoma Showing CO</w:t>
        </w:r>
        <w:r w:rsidR="001C4CC6" w:rsidRPr="000250C5">
          <w:rPr>
            <w:rStyle w:val="Hyperlink"/>
            <w:rFonts w:eastAsiaTheme="majorEastAsia"/>
            <w:noProof/>
            <w:vertAlign w:val="subscript"/>
          </w:rPr>
          <w:t>2</w:t>
        </w:r>
        <w:r w:rsidR="001C4CC6" w:rsidRPr="000250C5">
          <w:rPr>
            <w:rStyle w:val="Hyperlink"/>
            <w:rFonts w:eastAsiaTheme="majorEastAsia"/>
            <w:noProof/>
          </w:rPr>
          <w:t xml:space="preserve"> emissions from sources across counties, bubble size represents emission volume (DaneshFar et al., 2021)</w:t>
        </w:r>
        <w:r w:rsidR="001C4CC6">
          <w:rPr>
            <w:noProof/>
            <w:webHidden/>
          </w:rPr>
          <w:tab/>
        </w:r>
        <w:r w:rsidR="001C4CC6">
          <w:rPr>
            <w:noProof/>
            <w:webHidden/>
          </w:rPr>
          <w:fldChar w:fldCharType="begin"/>
        </w:r>
        <w:r w:rsidR="001C4CC6">
          <w:rPr>
            <w:noProof/>
            <w:webHidden/>
          </w:rPr>
          <w:instrText xml:space="preserve"> PAGEREF _Toc131763483 \h </w:instrText>
        </w:r>
        <w:r w:rsidR="001C4CC6">
          <w:rPr>
            <w:noProof/>
            <w:webHidden/>
          </w:rPr>
        </w:r>
        <w:r w:rsidR="001C4CC6">
          <w:rPr>
            <w:noProof/>
            <w:webHidden/>
          </w:rPr>
          <w:fldChar w:fldCharType="separate"/>
        </w:r>
        <w:r w:rsidR="00B26048">
          <w:rPr>
            <w:noProof/>
            <w:webHidden/>
          </w:rPr>
          <w:t>66</w:t>
        </w:r>
        <w:r w:rsidR="001C4CC6">
          <w:rPr>
            <w:noProof/>
            <w:webHidden/>
          </w:rPr>
          <w:fldChar w:fldCharType="end"/>
        </w:r>
      </w:hyperlink>
    </w:p>
    <w:p w14:paraId="0BB5A5BE" w14:textId="15C22E50"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484" w:history="1">
        <w:r w:rsidR="001C4CC6" w:rsidRPr="000250C5">
          <w:rPr>
            <w:rStyle w:val="Hyperlink"/>
            <w:rFonts w:eastAsiaTheme="majorEastAsia"/>
            <w:noProof/>
          </w:rPr>
          <w:t>Figure 31: Sequestrix result view on map surface, the green circles represent CO</w:t>
        </w:r>
        <w:r w:rsidR="001C4CC6" w:rsidRPr="000250C5">
          <w:rPr>
            <w:rStyle w:val="Hyperlink"/>
            <w:rFonts w:eastAsiaTheme="majorEastAsia"/>
            <w:noProof/>
            <w:vertAlign w:val="subscript"/>
          </w:rPr>
          <w:t>2</w:t>
        </w:r>
        <w:r w:rsidR="001C4CC6" w:rsidRPr="000250C5">
          <w:rPr>
            <w:rStyle w:val="Hyperlink"/>
            <w:rFonts w:eastAsiaTheme="majorEastAsia"/>
            <w:noProof/>
          </w:rPr>
          <w:t xml:space="preserve"> sinks, red represents CO</w:t>
        </w:r>
        <w:r w:rsidR="001C4CC6" w:rsidRPr="000250C5">
          <w:rPr>
            <w:rStyle w:val="Hyperlink"/>
            <w:rFonts w:eastAsiaTheme="majorEastAsia"/>
            <w:noProof/>
            <w:vertAlign w:val="subscript"/>
          </w:rPr>
          <w:t>2</w:t>
        </w:r>
        <w:r w:rsidR="001C4CC6" w:rsidRPr="000250C5">
          <w:rPr>
            <w:rStyle w:val="Hyperlink"/>
            <w:rFonts w:eastAsiaTheme="majorEastAsia"/>
            <w:noProof/>
          </w:rPr>
          <w:t xml:space="preserve"> sources and yellow are transshipment nodes. The green path highlighted is the optimal pipeline network while the other blue lines represent alternate pipeline networks.</w:t>
        </w:r>
        <w:r w:rsidR="001C4CC6">
          <w:rPr>
            <w:noProof/>
            <w:webHidden/>
          </w:rPr>
          <w:tab/>
        </w:r>
        <w:r w:rsidR="001C4CC6">
          <w:rPr>
            <w:noProof/>
            <w:webHidden/>
          </w:rPr>
          <w:fldChar w:fldCharType="begin"/>
        </w:r>
        <w:r w:rsidR="001C4CC6">
          <w:rPr>
            <w:noProof/>
            <w:webHidden/>
          </w:rPr>
          <w:instrText xml:space="preserve"> PAGEREF _Toc131763484 \h </w:instrText>
        </w:r>
        <w:r w:rsidR="001C4CC6">
          <w:rPr>
            <w:noProof/>
            <w:webHidden/>
          </w:rPr>
        </w:r>
        <w:r w:rsidR="001C4CC6">
          <w:rPr>
            <w:noProof/>
            <w:webHidden/>
          </w:rPr>
          <w:fldChar w:fldCharType="separate"/>
        </w:r>
        <w:r w:rsidR="00B26048">
          <w:rPr>
            <w:noProof/>
            <w:webHidden/>
          </w:rPr>
          <w:t>70</w:t>
        </w:r>
        <w:r w:rsidR="001C4CC6">
          <w:rPr>
            <w:noProof/>
            <w:webHidden/>
          </w:rPr>
          <w:fldChar w:fldCharType="end"/>
        </w:r>
      </w:hyperlink>
    </w:p>
    <w:p w14:paraId="52A421FE" w14:textId="6379ED36"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485" w:history="1">
        <w:r w:rsidR="001C4CC6" w:rsidRPr="000250C5">
          <w:rPr>
            <w:rStyle w:val="Hyperlink"/>
            <w:rFonts w:eastAsiaTheme="majorEastAsia"/>
            <w:noProof/>
          </w:rPr>
          <w:t>Figure 32: SimCCS results for Demo 2. The red circles represent CO</w:t>
        </w:r>
        <w:r w:rsidR="001C4CC6" w:rsidRPr="000250C5">
          <w:rPr>
            <w:rStyle w:val="Hyperlink"/>
            <w:rFonts w:eastAsiaTheme="majorEastAsia"/>
            <w:noProof/>
            <w:vertAlign w:val="subscript"/>
          </w:rPr>
          <w:t>2</w:t>
        </w:r>
        <w:r w:rsidR="001C4CC6" w:rsidRPr="000250C5">
          <w:rPr>
            <w:rStyle w:val="Hyperlink"/>
            <w:rFonts w:eastAsiaTheme="majorEastAsia"/>
            <w:noProof/>
          </w:rPr>
          <w:t xml:space="preserve"> sources and blue represents CO</w:t>
        </w:r>
        <w:r w:rsidR="001C4CC6" w:rsidRPr="000250C5">
          <w:rPr>
            <w:rStyle w:val="Hyperlink"/>
            <w:rFonts w:eastAsiaTheme="majorEastAsia"/>
            <w:noProof/>
            <w:vertAlign w:val="subscript"/>
          </w:rPr>
          <w:t>2</w:t>
        </w:r>
        <w:r w:rsidR="001C4CC6" w:rsidRPr="000250C5">
          <w:rPr>
            <w:rStyle w:val="Hyperlink"/>
            <w:rFonts w:eastAsiaTheme="majorEastAsia"/>
            <w:noProof/>
          </w:rPr>
          <w:t xml:space="preserve"> sinks. Circles that are highlighted are the selected optimal assets and the green path shows the optimal pipeline network while the other purple lines represent the candidate network.</w:t>
        </w:r>
        <w:r w:rsidR="001C4CC6">
          <w:rPr>
            <w:noProof/>
            <w:webHidden/>
          </w:rPr>
          <w:tab/>
        </w:r>
        <w:r w:rsidR="001C4CC6">
          <w:rPr>
            <w:noProof/>
            <w:webHidden/>
          </w:rPr>
          <w:fldChar w:fldCharType="begin"/>
        </w:r>
        <w:r w:rsidR="001C4CC6">
          <w:rPr>
            <w:noProof/>
            <w:webHidden/>
          </w:rPr>
          <w:instrText xml:space="preserve"> PAGEREF _Toc131763485 \h </w:instrText>
        </w:r>
        <w:r w:rsidR="001C4CC6">
          <w:rPr>
            <w:noProof/>
            <w:webHidden/>
          </w:rPr>
        </w:r>
        <w:r w:rsidR="001C4CC6">
          <w:rPr>
            <w:noProof/>
            <w:webHidden/>
          </w:rPr>
          <w:fldChar w:fldCharType="separate"/>
        </w:r>
        <w:r w:rsidR="00B26048">
          <w:rPr>
            <w:noProof/>
            <w:webHidden/>
          </w:rPr>
          <w:t>71</w:t>
        </w:r>
        <w:r w:rsidR="001C4CC6">
          <w:rPr>
            <w:noProof/>
            <w:webHidden/>
          </w:rPr>
          <w:fldChar w:fldCharType="end"/>
        </w:r>
      </w:hyperlink>
    </w:p>
    <w:p w14:paraId="7DB90169" w14:textId="047AFF66"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486" w:history="1">
        <w:r w:rsidR="001C4CC6" w:rsidRPr="000250C5">
          <w:rPr>
            <w:rStyle w:val="Hyperlink"/>
            <w:rFonts w:eastAsiaTheme="majorEastAsia"/>
            <w:noProof/>
          </w:rPr>
          <w:t>Figure 33: Zoomed in image of LOWER pipeline path for optimal solutions generated by Sequestrix (a) and SimCCS (b).</w:t>
        </w:r>
        <w:r w:rsidR="001C4CC6">
          <w:rPr>
            <w:noProof/>
            <w:webHidden/>
          </w:rPr>
          <w:tab/>
        </w:r>
        <w:r w:rsidR="001C4CC6">
          <w:rPr>
            <w:noProof/>
            <w:webHidden/>
          </w:rPr>
          <w:fldChar w:fldCharType="begin"/>
        </w:r>
        <w:r w:rsidR="001C4CC6">
          <w:rPr>
            <w:noProof/>
            <w:webHidden/>
          </w:rPr>
          <w:instrText xml:space="preserve"> PAGEREF _Toc131763486 \h </w:instrText>
        </w:r>
        <w:r w:rsidR="001C4CC6">
          <w:rPr>
            <w:noProof/>
            <w:webHidden/>
          </w:rPr>
        </w:r>
        <w:r w:rsidR="001C4CC6">
          <w:rPr>
            <w:noProof/>
            <w:webHidden/>
          </w:rPr>
          <w:fldChar w:fldCharType="separate"/>
        </w:r>
        <w:r w:rsidR="00B26048">
          <w:rPr>
            <w:noProof/>
            <w:webHidden/>
          </w:rPr>
          <w:t>72</w:t>
        </w:r>
        <w:r w:rsidR="001C4CC6">
          <w:rPr>
            <w:noProof/>
            <w:webHidden/>
          </w:rPr>
          <w:fldChar w:fldCharType="end"/>
        </w:r>
      </w:hyperlink>
    </w:p>
    <w:p w14:paraId="3D7807D0" w14:textId="2CA91730"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487" w:history="1">
        <w:r w:rsidR="001C4CC6" w:rsidRPr="000250C5">
          <w:rPr>
            <w:rStyle w:val="Hyperlink"/>
            <w:rFonts w:eastAsiaTheme="majorEastAsia"/>
            <w:noProof/>
          </w:rPr>
          <w:t>Figure 34: Zoomed in image of UPPER pipeline path for optimal solutions generated by Sequestrix (a) and SimCCS (b).</w:t>
        </w:r>
        <w:r w:rsidR="001C4CC6">
          <w:rPr>
            <w:noProof/>
            <w:webHidden/>
          </w:rPr>
          <w:tab/>
        </w:r>
        <w:r w:rsidR="001C4CC6">
          <w:rPr>
            <w:noProof/>
            <w:webHidden/>
          </w:rPr>
          <w:fldChar w:fldCharType="begin"/>
        </w:r>
        <w:r w:rsidR="001C4CC6">
          <w:rPr>
            <w:noProof/>
            <w:webHidden/>
          </w:rPr>
          <w:instrText xml:space="preserve"> PAGEREF _Toc131763487 \h </w:instrText>
        </w:r>
        <w:r w:rsidR="001C4CC6">
          <w:rPr>
            <w:noProof/>
            <w:webHidden/>
          </w:rPr>
        </w:r>
        <w:r w:rsidR="001C4CC6">
          <w:rPr>
            <w:noProof/>
            <w:webHidden/>
          </w:rPr>
          <w:fldChar w:fldCharType="separate"/>
        </w:r>
        <w:r w:rsidR="00B26048">
          <w:rPr>
            <w:noProof/>
            <w:webHidden/>
          </w:rPr>
          <w:t>72</w:t>
        </w:r>
        <w:r w:rsidR="001C4CC6">
          <w:rPr>
            <w:noProof/>
            <w:webHidden/>
          </w:rPr>
          <w:fldChar w:fldCharType="end"/>
        </w:r>
      </w:hyperlink>
    </w:p>
    <w:p w14:paraId="40D09B57" w14:textId="77D42516"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488" w:history="1">
        <w:r w:rsidR="001C4CC6" w:rsidRPr="000250C5">
          <w:rPr>
            <w:rStyle w:val="Hyperlink"/>
            <w:rFonts w:eastAsiaTheme="majorEastAsia"/>
            <w:noProof/>
          </w:rPr>
          <w:t>Figure 35: Mid-Continent CO</w:t>
        </w:r>
        <w:r w:rsidR="001C4CC6" w:rsidRPr="000250C5">
          <w:rPr>
            <w:rStyle w:val="Hyperlink"/>
            <w:rFonts w:eastAsiaTheme="majorEastAsia"/>
            <w:noProof/>
            <w:vertAlign w:val="subscript"/>
          </w:rPr>
          <w:t>2</w:t>
        </w:r>
        <w:r w:rsidR="001C4CC6" w:rsidRPr="000250C5">
          <w:rPr>
            <w:rStyle w:val="Hyperlink"/>
            <w:rFonts w:eastAsiaTheme="majorEastAsia"/>
            <w:noProof/>
          </w:rPr>
          <w:t xml:space="preserve"> pipeline infrastructure spanning Oklahoma and lower Kansas (Callahan et al., 2014)</w:t>
        </w:r>
        <w:r w:rsidR="001C4CC6">
          <w:rPr>
            <w:noProof/>
            <w:webHidden/>
          </w:rPr>
          <w:tab/>
        </w:r>
        <w:r w:rsidR="001C4CC6">
          <w:rPr>
            <w:noProof/>
            <w:webHidden/>
          </w:rPr>
          <w:fldChar w:fldCharType="begin"/>
        </w:r>
        <w:r w:rsidR="001C4CC6">
          <w:rPr>
            <w:noProof/>
            <w:webHidden/>
          </w:rPr>
          <w:instrText xml:space="preserve"> PAGEREF _Toc131763488 \h </w:instrText>
        </w:r>
        <w:r w:rsidR="001C4CC6">
          <w:rPr>
            <w:noProof/>
            <w:webHidden/>
          </w:rPr>
        </w:r>
        <w:r w:rsidR="001C4CC6">
          <w:rPr>
            <w:noProof/>
            <w:webHidden/>
          </w:rPr>
          <w:fldChar w:fldCharType="separate"/>
        </w:r>
        <w:r w:rsidR="00B26048">
          <w:rPr>
            <w:noProof/>
            <w:webHidden/>
          </w:rPr>
          <w:t>74</w:t>
        </w:r>
        <w:r w:rsidR="001C4CC6">
          <w:rPr>
            <w:noProof/>
            <w:webHidden/>
          </w:rPr>
          <w:fldChar w:fldCharType="end"/>
        </w:r>
      </w:hyperlink>
    </w:p>
    <w:p w14:paraId="1DE43E36" w14:textId="2AB6FE16"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489" w:history="1">
        <w:r w:rsidR="001C4CC6" w:rsidRPr="000250C5">
          <w:rPr>
            <w:rStyle w:val="Hyperlink"/>
            <w:rFonts w:eastAsiaTheme="majorEastAsia"/>
            <w:noProof/>
          </w:rPr>
          <w:t>Figure 36: Demo 3 Base case (no existing pipeline) Sequestrix Solution. (a) Delaunay triangulation results, (b) alternate pipeline routes, (c) Optimal pipeline path selected</w:t>
        </w:r>
        <w:r w:rsidR="001C4CC6">
          <w:rPr>
            <w:noProof/>
            <w:webHidden/>
          </w:rPr>
          <w:tab/>
        </w:r>
        <w:r w:rsidR="001C4CC6">
          <w:rPr>
            <w:noProof/>
            <w:webHidden/>
          </w:rPr>
          <w:fldChar w:fldCharType="begin"/>
        </w:r>
        <w:r w:rsidR="001C4CC6">
          <w:rPr>
            <w:noProof/>
            <w:webHidden/>
          </w:rPr>
          <w:instrText xml:space="preserve"> PAGEREF _Toc131763489 \h </w:instrText>
        </w:r>
        <w:r w:rsidR="001C4CC6">
          <w:rPr>
            <w:noProof/>
            <w:webHidden/>
          </w:rPr>
        </w:r>
        <w:r w:rsidR="001C4CC6">
          <w:rPr>
            <w:noProof/>
            <w:webHidden/>
          </w:rPr>
          <w:fldChar w:fldCharType="separate"/>
        </w:r>
        <w:r w:rsidR="00B26048">
          <w:rPr>
            <w:noProof/>
            <w:webHidden/>
          </w:rPr>
          <w:t>76</w:t>
        </w:r>
        <w:r w:rsidR="001C4CC6">
          <w:rPr>
            <w:noProof/>
            <w:webHidden/>
          </w:rPr>
          <w:fldChar w:fldCharType="end"/>
        </w:r>
      </w:hyperlink>
    </w:p>
    <w:p w14:paraId="58335CC8" w14:textId="77AADF5B"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490" w:history="1">
        <w:r w:rsidR="001C4CC6" w:rsidRPr="000250C5">
          <w:rPr>
            <w:rStyle w:val="Hyperlink"/>
            <w:rFonts w:eastAsiaTheme="majorEastAsia"/>
            <w:noProof/>
          </w:rPr>
          <w:t>Figure 37:(a) Raw Enid-Purdy pipeline input template with latitude, longitude, and capacity specifications. (b) Sequestrix interface for importing existing pipelines</w:t>
        </w:r>
        <w:r w:rsidR="001C4CC6">
          <w:rPr>
            <w:noProof/>
            <w:webHidden/>
          </w:rPr>
          <w:tab/>
        </w:r>
        <w:r w:rsidR="001C4CC6">
          <w:rPr>
            <w:noProof/>
            <w:webHidden/>
          </w:rPr>
          <w:fldChar w:fldCharType="begin"/>
        </w:r>
        <w:r w:rsidR="001C4CC6">
          <w:rPr>
            <w:noProof/>
            <w:webHidden/>
          </w:rPr>
          <w:instrText xml:space="preserve"> PAGEREF _Toc131763490 \h </w:instrText>
        </w:r>
        <w:r w:rsidR="001C4CC6">
          <w:rPr>
            <w:noProof/>
            <w:webHidden/>
          </w:rPr>
        </w:r>
        <w:r w:rsidR="001C4CC6">
          <w:rPr>
            <w:noProof/>
            <w:webHidden/>
          </w:rPr>
          <w:fldChar w:fldCharType="separate"/>
        </w:r>
        <w:r w:rsidR="00B26048">
          <w:rPr>
            <w:noProof/>
            <w:webHidden/>
          </w:rPr>
          <w:t>78</w:t>
        </w:r>
        <w:r w:rsidR="001C4CC6">
          <w:rPr>
            <w:noProof/>
            <w:webHidden/>
          </w:rPr>
          <w:fldChar w:fldCharType="end"/>
        </w:r>
      </w:hyperlink>
    </w:p>
    <w:p w14:paraId="457B4337" w14:textId="60D13767"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491" w:history="1">
        <w:r w:rsidR="001C4CC6" w:rsidRPr="000250C5">
          <w:rPr>
            <w:rStyle w:val="Hyperlink"/>
            <w:rFonts w:eastAsiaTheme="majorEastAsia"/>
            <w:noProof/>
          </w:rPr>
          <w:t>Figure 38: Sequestrix input page showing map coordinates of the sources and sinks (in red and green respectively) and the raw Enid-Purdy pipeline path (in purple) for Demo 3 case 1</w:t>
        </w:r>
        <w:r w:rsidR="001C4CC6">
          <w:rPr>
            <w:noProof/>
            <w:webHidden/>
          </w:rPr>
          <w:tab/>
        </w:r>
        <w:r w:rsidR="001C4CC6">
          <w:rPr>
            <w:noProof/>
            <w:webHidden/>
          </w:rPr>
          <w:fldChar w:fldCharType="begin"/>
        </w:r>
        <w:r w:rsidR="001C4CC6">
          <w:rPr>
            <w:noProof/>
            <w:webHidden/>
          </w:rPr>
          <w:instrText xml:space="preserve"> PAGEREF _Toc131763491 \h </w:instrText>
        </w:r>
        <w:r w:rsidR="001C4CC6">
          <w:rPr>
            <w:noProof/>
            <w:webHidden/>
          </w:rPr>
        </w:r>
        <w:r w:rsidR="001C4CC6">
          <w:rPr>
            <w:noProof/>
            <w:webHidden/>
          </w:rPr>
          <w:fldChar w:fldCharType="separate"/>
        </w:r>
        <w:r w:rsidR="00B26048">
          <w:rPr>
            <w:noProof/>
            <w:webHidden/>
          </w:rPr>
          <w:t>79</w:t>
        </w:r>
        <w:r w:rsidR="001C4CC6">
          <w:rPr>
            <w:noProof/>
            <w:webHidden/>
          </w:rPr>
          <w:fldChar w:fldCharType="end"/>
        </w:r>
      </w:hyperlink>
    </w:p>
    <w:p w14:paraId="24CE77AA" w14:textId="2E11BB9C"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492" w:history="1">
        <w:r w:rsidR="001C4CC6" w:rsidRPr="000250C5">
          <w:rPr>
            <w:rStyle w:val="Hyperlink"/>
            <w:rFonts w:eastAsiaTheme="majorEastAsia"/>
            <w:noProof/>
          </w:rPr>
          <w:t>Figure 39: Sequestrix results for Demo 3, Case 1 - Embedding Enid-Purdy Pipeline with no tie-in locations. (a) Alternate network generated, (b) Optimal solution path passing through existing Pipeline Path</w:t>
        </w:r>
        <w:r w:rsidR="001C4CC6">
          <w:rPr>
            <w:noProof/>
            <w:webHidden/>
          </w:rPr>
          <w:tab/>
        </w:r>
        <w:r w:rsidR="001C4CC6">
          <w:rPr>
            <w:noProof/>
            <w:webHidden/>
          </w:rPr>
          <w:fldChar w:fldCharType="begin"/>
        </w:r>
        <w:r w:rsidR="001C4CC6">
          <w:rPr>
            <w:noProof/>
            <w:webHidden/>
          </w:rPr>
          <w:instrText xml:space="preserve"> PAGEREF _Toc131763492 \h </w:instrText>
        </w:r>
        <w:r w:rsidR="001C4CC6">
          <w:rPr>
            <w:noProof/>
            <w:webHidden/>
          </w:rPr>
        </w:r>
        <w:r w:rsidR="001C4CC6">
          <w:rPr>
            <w:noProof/>
            <w:webHidden/>
          </w:rPr>
          <w:fldChar w:fldCharType="separate"/>
        </w:r>
        <w:r w:rsidR="00B26048">
          <w:rPr>
            <w:noProof/>
            <w:webHidden/>
          </w:rPr>
          <w:t>80</w:t>
        </w:r>
        <w:r w:rsidR="001C4CC6">
          <w:rPr>
            <w:noProof/>
            <w:webHidden/>
          </w:rPr>
          <w:fldChar w:fldCharType="end"/>
        </w:r>
      </w:hyperlink>
    </w:p>
    <w:p w14:paraId="1FD170B4" w14:textId="1E6AA914"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493" w:history="1">
        <w:r w:rsidR="001C4CC6" w:rsidRPr="000250C5">
          <w:rPr>
            <w:rStyle w:val="Hyperlink"/>
            <w:rFonts w:eastAsiaTheme="majorEastAsia"/>
            <w:noProof/>
          </w:rPr>
          <w:t>Figure 40: Zoomed-in results for Demo 3, Case 1, showing all the tie-in points along the Enid-Purdy pipeline suggested by Sequestrix (a) highlights 4 tie-ins with one being an inlet point and the rest being outlet points, (b) Tie-in point towards the begiing of the pipeline facility at Koch Fertiizer plant (c) 2 incoming Tie-in points along Enid-Purdy pipeline path</w:t>
        </w:r>
        <w:r w:rsidR="001C4CC6">
          <w:rPr>
            <w:noProof/>
            <w:webHidden/>
          </w:rPr>
          <w:tab/>
        </w:r>
        <w:r w:rsidR="001C4CC6">
          <w:rPr>
            <w:noProof/>
            <w:webHidden/>
          </w:rPr>
          <w:fldChar w:fldCharType="begin"/>
        </w:r>
        <w:r w:rsidR="001C4CC6">
          <w:rPr>
            <w:noProof/>
            <w:webHidden/>
          </w:rPr>
          <w:instrText xml:space="preserve"> PAGEREF _Toc131763493 \h </w:instrText>
        </w:r>
        <w:r w:rsidR="001C4CC6">
          <w:rPr>
            <w:noProof/>
            <w:webHidden/>
          </w:rPr>
        </w:r>
        <w:r w:rsidR="001C4CC6">
          <w:rPr>
            <w:noProof/>
            <w:webHidden/>
          </w:rPr>
          <w:fldChar w:fldCharType="separate"/>
        </w:r>
        <w:r w:rsidR="00B26048">
          <w:rPr>
            <w:noProof/>
            <w:webHidden/>
          </w:rPr>
          <w:t>82</w:t>
        </w:r>
        <w:r w:rsidR="001C4CC6">
          <w:rPr>
            <w:noProof/>
            <w:webHidden/>
          </w:rPr>
          <w:fldChar w:fldCharType="end"/>
        </w:r>
      </w:hyperlink>
    </w:p>
    <w:p w14:paraId="40DD68DB" w14:textId="7B87A8CC"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494" w:history="1">
        <w:r w:rsidR="001C4CC6" w:rsidRPr="000250C5">
          <w:rPr>
            <w:rStyle w:val="Hyperlink"/>
            <w:rFonts w:eastAsiaTheme="majorEastAsia"/>
            <w:noProof/>
          </w:rPr>
          <w:t>Figure 41: Sequestrix input page showing tie-in points that were entered on the left sidebar plotted along the Enid-Purdy pipeline.</w:t>
        </w:r>
        <w:r w:rsidR="001C4CC6">
          <w:rPr>
            <w:noProof/>
            <w:webHidden/>
          </w:rPr>
          <w:tab/>
        </w:r>
        <w:r w:rsidR="001C4CC6">
          <w:rPr>
            <w:noProof/>
            <w:webHidden/>
          </w:rPr>
          <w:fldChar w:fldCharType="begin"/>
        </w:r>
        <w:r w:rsidR="001C4CC6">
          <w:rPr>
            <w:noProof/>
            <w:webHidden/>
          </w:rPr>
          <w:instrText xml:space="preserve"> PAGEREF _Toc131763494 \h </w:instrText>
        </w:r>
        <w:r w:rsidR="001C4CC6">
          <w:rPr>
            <w:noProof/>
            <w:webHidden/>
          </w:rPr>
        </w:r>
        <w:r w:rsidR="001C4CC6">
          <w:rPr>
            <w:noProof/>
            <w:webHidden/>
          </w:rPr>
          <w:fldChar w:fldCharType="separate"/>
        </w:r>
        <w:r w:rsidR="00B26048">
          <w:rPr>
            <w:noProof/>
            <w:webHidden/>
          </w:rPr>
          <w:t>83</w:t>
        </w:r>
        <w:r w:rsidR="001C4CC6">
          <w:rPr>
            <w:noProof/>
            <w:webHidden/>
          </w:rPr>
          <w:fldChar w:fldCharType="end"/>
        </w:r>
      </w:hyperlink>
    </w:p>
    <w:p w14:paraId="090C6DA2" w14:textId="6BAB5D42"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495" w:history="1">
        <w:r w:rsidR="001C4CC6" w:rsidRPr="000250C5">
          <w:rPr>
            <w:rStyle w:val="Hyperlink"/>
            <w:rFonts w:eastAsiaTheme="majorEastAsia"/>
            <w:noProof/>
          </w:rPr>
          <w:t>Figure 42: Zoomed in view of the Enid-Purdy pipeline and 2 tie-in points(colored yellow) with surrounding sources and sinks (colored red and green)</w:t>
        </w:r>
        <w:r w:rsidR="001C4CC6">
          <w:rPr>
            <w:noProof/>
            <w:webHidden/>
          </w:rPr>
          <w:tab/>
        </w:r>
        <w:r w:rsidR="001C4CC6">
          <w:rPr>
            <w:noProof/>
            <w:webHidden/>
          </w:rPr>
          <w:fldChar w:fldCharType="begin"/>
        </w:r>
        <w:r w:rsidR="001C4CC6">
          <w:rPr>
            <w:noProof/>
            <w:webHidden/>
          </w:rPr>
          <w:instrText xml:space="preserve"> PAGEREF _Toc131763495 \h </w:instrText>
        </w:r>
        <w:r w:rsidR="001C4CC6">
          <w:rPr>
            <w:noProof/>
            <w:webHidden/>
          </w:rPr>
        </w:r>
        <w:r w:rsidR="001C4CC6">
          <w:rPr>
            <w:noProof/>
            <w:webHidden/>
          </w:rPr>
          <w:fldChar w:fldCharType="separate"/>
        </w:r>
        <w:r w:rsidR="00B26048">
          <w:rPr>
            <w:noProof/>
            <w:webHidden/>
          </w:rPr>
          <w:t>84</w:t>
        </w:r>
        <w:r w:rsidR="001C4CC6">
          <w:rPr>
            <w:noProof/>
            <w:webHidden/>
          </w:rPr>
          <w:fldChar w:fldCharType="end"/>
        </w:r>
      </w:hyperlink>
    </w:p>
    <w:p w14:paraId="3CD68BAF" w14:textId="474F3C98"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496" w:history="1">
        <w:r w:rsidR="001C4CC6" w:rsidRPr="000250C5">
          <w:rPr>
            <w:rStyle w:val="Hyperlink"/>
            <w:rFonts w:eastAsiaTheme="majorEastAsia"/>
            <w:noProof/>
          </w:rPr>
          <w:t>Figure 43: Resulting Optimal pipeline generated by Sequestrix for Demo 3 Case 2</w:t>
        </w:r>
        <w:r w:rsidR="001C4CC6">
          <w:rPr>
            <w:noProof/>
            <w:webHidden/>
          </w:rPr>
          <w:tab/>
        </w:r>
        <w:r w:rsidR="001C4CC6">
          <w:rPr>
            <w:noProof/>
            <w:webHidden/>
          </w:rPr>
          <w:fldChar w:fldCharType="begin"/>
        </w:r>
        <w:r w:rsidR="001C4CC6">
          <w:rPr>
            <w:noProof/>
            <w:webHidden/>
          </w:rPr>
          <w:instrText xml:space="preserve"> PAGEREF _Toc131763496 \h </w:instrText>
        </w:r>
        <w:r w:rsidR="001C4CC6">
          <w:rPr>
            <w:noProof/>
            <w:webHidden/>
          </w:rPr>
        </w:r>
        <w:r w:rsidR="001C4CC6">
          <w:rPr>
            <w:noProof/>
            <w:webHidden/>
          </w:rPr>
          <w:fldChar w:fldCharType="separate"/>
        </w:r>
        <w:r w:rsidR="00B26048">
          <w:rPr>
            <w:noProof/>
            <w:webHidden/>
          </w:rPr>
          <w:t>85</w:t>
        </w:r>
        <w:r w:rsidR="001C4CC6">
          <w:rPr>
            <w:noProof/>
            <w:webHidden/>
          </w:rPr>
          <w:fldChar w:fldCharType="end"/>
        </w:r>
      </w:hyperlink>
    </w:p>
    <w:p w14:paraId="0DB99C62" w14:textId="0290BCCE"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497" w:history="1">
        <w:r w:rsidR="001C4CC6" w:rsidRPr="000250C5">
          <w:rPr>
            <w:rStyle w:val="Hyperlink"/>
            <w:rFonts w:eastAsiaTheme="majorEastAsia"/>
            <w:noProof/>
          </w:rPr>
          <w:t xml:space="preserve">Figure 44: Sequestrix Input and Solve page map plots for Demo 3 Case 3. (a) shows the Enid-Purdy pipeline with the tie-in points specified. This time an exclusion zone before the tie-in points </w:t>
        </w:r>
        <w:r w:rsidR="001C4CC6" w:rsidRPr="000250C5">
          <w:rPr>
            <w:rStyle w:val="Hyperlink"/>
            <w:rFonts w:eastAsiaTheme="majorEastAsia"/>
            <w:noProof/>
          </w:rPr>
          <w:lastRenderedPageBreak/>
          <w:t>are activated, (b) shows the optimal pipeline network generated which utilizes the pipeline route.</w:t>
        </w:r>
        <w:r w:rsidR="001C4CC6">
          <w:rPr>
            <w:noProof/>
            <w:webHidden/>
          </w:rPr>
          <w:tab/>
        </w:r>
        <w:r w:rsidR="001C4CC6">
          <w:rPr>
            <w:noProof/>
            <w:webHidden/>
          </w:rPr>
          <w:fldChar w:fldCharType="begin"/>
        </w:r>
        <w:r w:rsidR="001C4CC6">
          <w:rPr>
            <w:noProof/>
            <w:webHidden/>
          </w:rPr>
          <w:instrText xml:space="preserve"> PAGEREF _Toc131763497 \h </w:instrText>
        </w:r>
        <w:r w:rsidR="001C4CC6">
          <w:rPr>
            <w:noProof/>
            <w:webHidden/>
          </w:rPr>
        </w:r>
        <w:r w:rsidR="001C4CC6">
          <w:rPr>
            <w:noProof/>
            <w:webHidden/>
          </w:rPr>
          <w:fldChar w:fldCharType="separate"/>
        </w:r>
        <w:r w:rsidR="00B26048">
          <w:rPr>
            <w:noProof/>
            <w:webHidden/>
          </w:rPr>
          <w:t>86</w:t>
        </w:r>
        <w:r w:rsidR="001C4CC6">
          <w:rPr>
            <w:noProof/>
            <w:webHidden/>
          </w:rPr>
          <w:fldChar w:fldCharType="end"/>
        </w:r>
      </w:hyperlink>
    </w:p>
    <w:p w14:paraId="24B10CFB" w14:textId="139859C9"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498" w:history="1">
        <w:r w:rsidR="001C4CC6" w:rsidRPr="000250C5">
          <w:rPr>
            <w:rStyle w:val="Hyperlink"/>
            <w:rFonts w:eastAsiaTheme="majorEastAsia"/>
            <w:noProof/>
          </w:rPr>
          <w:t>Figure 45: Zoomed in plot of Demo 3 Case 3 showing that the exclusion zones above and below the 2 tie-in points are honored by Sequestrix</w:t>
        </w:r>
        <w:r w:rsidR="001C4CC6">
          <w:rPr>
            <w:noProof/>
            <w:webHidden/>
          </w:rPr>
          <w:tab/>
        </w:r>
        <w:r w:rsidR="001C4CC6">
          <w:rPr>
            <w:noProof/>
            <w:webHidden/>
          </w:rPr>
          <w:fldChar w:fldCharType="begin"/>
        </w:r>
        <w:r w:rsidR="001C4CC6">
          <w:rPr>
            <w:noProof/>
            <w:webHidden/>
          </w:rPr>
          <w:instrText xml:space="preserve"> PAGEREF _Toc131763498 \h </w:instrText>
        </w:r>
        <w:r w:rsidR="001C4CC6">
          <w:rPr>
            <w:noProof/>
            <w:webHidden/>
          </w:rPr>
        </w:r>
        <w:r w:rsidR="001C4CC6">
          <w:rPr>
            <w:noProof/>
            <w:webHidden/>
          </w:rPr>
          <w:fldChar w:fldCharType="separate"/>
        </w:r>
        <w:r w:rsidR="00B26048">
          <w:rPr>
            <w:noProof/>
            <w:webHidden/>
          </w:rPr>
          <w:t>87</w:t>
        </w:r>
        <w:r w:rsidR="001C4CC6">
          <w:rPr>
            <w:noProof/>
            <w:webHidden/>
          </w:rPr>
          <w:fldChar w:fldCharType="end"/>
        </w:r>
      </w:hyperlink>
    </w:p>
    <w:p w14:paraId="374BC78F" w14:textId="16E4F794"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499" w:history="1">
        <w:r w:rsidR="001C4CC6" w:rsidRPr="000250C5">
          <w:rPr>
            <w:rStyle w:val="Hyperlink"/>
            <w:rFonts w:eastAsiaTheme="majorEastAsia"/>
            <w:noProof/>
          </w:rPr>
          <w:t>Figure 46: Zoomed in plot of Demo 3 Case 4 showing that the exclusion zones above and below the single tie-in point is honored by Sequestrix.</w:t>
        </w:r>
        <w:r w:rsidR="001C4CC6">
          <w:rPr>
            <w:noProof/>
            <w:webHidden/>
          </w:rPr>
          <w:tab/>
        </w:r>
        <w:r w:rsidR="001C4CC6">
          <w:rPr>
            <w:noProof/>
            <w:webHidden/>
          </w:rPr>
          <w:fldChar w:fldCharType="begin"/>
        </w:r>
        <w:r w:rsidR="001C4CC6">
          <w:rPr>
            <w:noProof/>
            <w:webHidden/>
          </w:rPr>
          <w:instrText xml:space="preserve"> PAGEREF _Toc131763499 \h </w:instrText>
        </w:r>
        <w:r w:rsidR="001C4CC6">
          <w:rPr>
            <w:noProof/>
            <w:webHidden/>
          </w:rPr>
        </w:r>
        <w:r w:rsidR="001C4CC6">
          <w:rPr>
            <w:noProof/>
            <w:webHidden/>
          </w:rPr>
          <w:fldChar w:fldCharType="separate"/>
        </w:r>
        <w:r w:rsidR="00B26048">
          <w:rPr>
            <w:noProof/>
            <w:webHidden/>
          </w:rPr>
          <w:t>89</w:t>
        </w:r>
        <w:r w:rsidR="001C4CC6">
          <w:rPr>
            <w:noProof/>
            <w:webHidden/>
          </w:rPr>
          <w:fldChar w:fldCharType="end"/>
        </w:r>
      </w:hyperlink>
    </w:p>
    <w:p w14:paraId="713392A3" w14:textId="75B8351C" w:rsidR="001C4CC6" w:rsidRDefault="00000000">
      <w:pPr>
        <w:pStyle w:val="TableofFigures"/>
        <w:tabs>
          <w:tab w:val="right" w:leader="hyphen" w:pos="9350"/>
        </w:tabs>
        <w:rPr>
          <w:rFonts w:asciiTheme="minorHAnsi" w:eastAsiaTheme="minorEastAsia" w:hAnsiTheme="minorHAnsi" w:cstheme="minorBidi"/>
          <w:noProof/>
          <w:sz w:val="22"/>
          <w:szCs w:val="22"/>
        </w:rPr>
      </w:pPr>
      <w:hyperlink w:anchor="_Toc131763500" w:history="1">
        <w:r w:rsidR="001C4CC6" w:rsidRPr="000250C5">
          <w:rPr>
            <w:rStyle w:val="Hyperlink"/>
            <w:rFonts w:eastAsiaTheme="majorEastAsia"/>
            <w:noProof/>
          </w:rPr>
          <w:t>Figure 47: Overall Comparison plots for Demo 3. (a) shows varying how the transport cost from base case to case 4 affects the total unit cost for project, (b) plots other metrics such as runtime, existing pipeline utilization and new pipeline length proposed.</w:t>
        </w:r>
        <w:r w:rsidR="001C4CC6">
          <w:rPr>
            <w:noProof/>
            <w:webHidden/>
          </w:rPr>
          <w:tab/>
        </w:r>
        <w:r w:rsidR="001C4CC6">
          <w:rPr>
            <w:noProof/>
            <w:webHidden/>
          </w:rPr>
          <w:fldChar w:fldCharType="begin"/>
        </w:r>
        <w:r w:rsidR="001C4CC6">
          <w:rPr>
            <w:noProof/>
            <w:webHidden/>
          </w:rPr>
          <w:instrText xml:space="preserve"> PAGEREF _Toc131763500 \h </w:instrText>
        </w:r>
        <w:r w:rsidR="001C4CC6">
          <w:rPr>
            <w:noProof/>
            <w:webHidden/>
          </w:rPr>
        </w:r>
        <w:r w:rsidR="001C4CC6">
          <w:rPr>
            <w:noProof/>
            <w:webHidden/>
          </w:rPr>
          <w:fldChar w:fldCharType="separate"/>
        </w:r>
        <w:r w:rsidR="00B26048">
          <w:rPr>
            <w:noProof/>
            <w:webHidden/>
          </w:rPr>
          <w:t>91</w:t>
        </w:r>
        <w:r w:rsidR="001C4CC6">
          <w:rPr>
            <w:noProof/>
            <w:webHidden/>
          </w:rPr>
          <w:fldChar w:fldCharType="end"/>
        </w:r>
      </w:hyperlink>
    </w:p>
    <w:p w14:paraId="559D89F7" w14:textId="628D6150" w:rsidR="00511898" w:rsidRDefault="006630CC" w:rsidP="00DD4580">
      <w:pPr>
        <w:pBdr>
          <w:top w:val="nil"/>
          <w:left w:val="nil"/>
          <w:bottom w:val="nil"/>
          <w:right w:val="nil"/>
          <w:between w:val="nil"/>
        </w:pBdr>
        <w:tabs>
          <w:tab w:val="right" w:pos="9350"/>
        </w:tabs>
        <w:spacing w:after="0"/>
      </w:pPr>
      <w:r>
        <w:fldChar w:fldCharType="end"/>
      </w:r>
    </w:p>
    <w:p w14:paraId="21312939" w14:textId="77777777" w:rsidR="00511898" w:rsidRDefault="00511898" w:rsidP="00511898"/>
    <w:p w14:paraId="7607268D" w14:textId="77777777" w:rsidR="00511898" w:rsidRDefault="00511898" w:rsidP="00511898"/>
    <w:p w14:paraId="0B5EEDEE" w14:textId="77777777" w:rsidR="00511898" w:rsidRDefault="00511898" w:rsidP="00511898"/>
    <w:p w14:paraId="4DA82418" w14:textId="78071202" w:rsidR="00511898" w:rsidRDefault="00511898" w:rsidP="00511898"/>
    <w:p w14:paraId="424ADDE6" w14:textId="4D2F8E1B" w:rsidR="002D2607" w:rsidRDefault="002D2607" w:rsidP="00511898"/>
    <w:p w14:paraId="346B7B93" w14:textId="77777777" w:rsidR="002D2607" w:rsidRDefault="002D2607" w:rsidP="00511898"/>
    <w:p w14:paraId="467D8E0D" w14:textId="1E3F329F" w:rsidR="00511898" w:rsidRDefault="00511898" w:rsidP="00511898">
      <w:pPr>
        <w:pStyle w:val="Heading1"/>
      </w:pPr>
      <w:bookmarkStart w:id="5" w:name="_Toc133824826"/>
      <w:r>
        <w:lastRenderedPageBreak/>
        <w:t>LIST OF TABLES</w:t>
      </w:r>
      <w:bookmarkEnd w:id="5"/>
    </w:p>
    <w:p w14:paraId="19AE41DB" w14:textId="72FC78E7" w:rsidR="00DA6A71" w:rsidRDefault="00100C2D">
      <w:pPr>
        <w:pStyle w:val="TableofFigures"/>
        <w:tabs>
          <w:tab w:val="right" w:leader="dot" w:pos="9350"/>
        </w:tabs>
        <w:rPr>
          <w:rFonts w:asciiTheme="minorHAnsi" w:eastAsiaTheme="minorEastAsia" w:hAnsiTheme="minorHAnsi" w:cstheme="minorBidi"/>
          <w:noProof/>
          <w:sz w:val="22"/>
          <w:szCs w:val="22"/>
        </w:rPr>
      </w:pPr>
      <w:r>
        <w:fldChar w:fldCharType="begin"/>
      </w:r>
      <w:r>
        <w:instrText xml:space="preserve"> TOC \h \z \c "Table" </w:instrText>
      </w:r>
      <w:r>
        <w:fldChar w:fldCharType="separate"/>
      </w:r>
      <w:hyperlink w:anchor="_Toc131601826" w:history="1">
        <w:r w:rsidR="00DA6A71" w:rsidRPr="00457DC6">
          <w:rPr>
            <w:rStyle w:val="Hyperlink"/>
            <w:rFonts w:eastAsiaTheme="majorEastAsia"/>
            <w:noProof/>
          </w:rPr>
          <w:t>Table 1: Summary of near- and medium-term facilities, capture targets and cost estimates, source: (Abramson et al., 2020)</w:t>
        </w:r>
        <w:r w:rsidR="00DA6A71">
          <w:rPr>
            <w:noProof/>
            <w:webHidden/>
          </w:rPr>
          <w:tab/>
        </w:r>
        <w:r w:rsidR="00DA6A71">
          <w:rPr>
            <w:noProof/>
            <w:webHidden/>
          </w:rPr>
          <w:fldChar w:fldCharType="begin"/>
        </w:r>
        <w:r w:rsidR="00DA6A71">
          <w:rPr>
            <w:noProof/>
            <w:webHidden/>
          </w:rPr>
          <w:instrText xml:space="preserve"> PAGEREF _Toc131601826 \h </w:instrText>
        </w:r>
        <w:r w:rsidR="00DA6A71">
          <w:rPr>
            <w:noProof/>
            <w:webHidden/>
          </w:rPr>
        </w:r>
        <w:r w:rsidR="00DA6A71">
          <w:rPr>
            <w:noProof/>
            <w:webHidden/>
          </w:rPr>
          <w:fldChar w:fldCharType="separate"/>
        </w:r>
        <w:r w:rsidR="00B26048">
          <w:rPr>
            <w:noProof/>
            <w:webHidden/>
          </w:rPr>
          <w:t>11</w:t>
        </w:r>
        <w:r w:rsidR="00DA6A71">
          <w:rPr>
            <w:noProof/>
            <w:webHidden/>
          </w:rPr>
          <w:fldChar w:fldCharType="end"/>
        </w:r>
      </w:hyperlink>
    </w:p>
    <w:p w14:paraId="4D212508" w14:textId="3E095E99" w:rsidR="00DA6A71" w:rsidRDefault="00000000">
      <w:pPr>
        <w:pStyle w:val="TableofFigures"/>
        <w:tabs>
          <w:tab w:val="right" w:leader="dot" w:pos="9350"/>
        </w:tabs>
        <w:rPr>
          <w:rFonts w:asciiTheme="minorHAnsi" w:eastAsiaTheme="minorEastAsia" w:hAnsiTheme="minorHAnsi" w:cstheme="minorBidi"/>
          <w:noProof/>
          <w:sz w:val="22"/>
          <w:szCs w:val="22"/>
        </w:rPr>
      </w:pPr>
      <w:hyperlink w:anchor="_Toc131601827" w:history="1">
        <w:r w:rsidR="00DA6A71" w:rsidRPr="00457DC6">
          <w:rPr>
            <w:rStyle w:val="Hyperlink"/>
            <w:rFonts w:eastAsiaTheme="majorEastAsia"/>
            <w:noProof/>
          </w:rPr>
          <w:t>Table 2: Assumptions for CO</w:t>
        </w:r>
        <w:r w:rsidR="00DA6A71" w:rsidRPr="00457DC6">
          <w:rPr>
            <w:rStyle w:val="Hyperlink"/>
            <w:rFonts w:eastAsiaTheme="majorEastAsia"/>
            <w:noProof/>
            <w:vertAlign w:val="subscript"/>
          </w:rPr>
          <w:t>2</w:t>
        </w:r>
        <w:r w:rsidR="00DA6A71" w:rsidRPr="00457DC6">
          <w:rPr>
            <w:rStyle w:val="Hyperlink"/>
            <w:rFonts w:eastAsiaTheme="majorEastAsia"/>
            <w:noProof/>
          </w:rPr>
          <w:t>_T_COM transport cost trends used in SimCCS.</w:t>
        </w:r>
        <w:r w:rsidR="00DA6A71">
          <w:rPr>
            <w:noProof/>
            <w:webHidden/>
          </w:rPr>
          <w:tab/>
        </w:r>
        <w:r w:rsidR="00DA6A71">
          <w:rPr>
            <w:noProof/>
            <w:webHidden/>
          </w:rPr>
          <w:fldChar w:fldCharType="begin"/>
        </w:r>
        <w:r w:rsidR="00DA6A71">
          <w:rPr>
            <w:noProof/>
            <w:webHidden/>
          </w:rPr>
          <w:instrText xml:space="preserve"> PAGEREF _Toc131601827 \h </w:instrText>
        </w:r>
        <w:r w:rsidR="00DA6A71">
          <w:rPr>
            <w:noProof/>
            <w:webHidden/>
          </w:rPr>
        </w:r>
        <w:r w:rsidR="00DA6A71">
          <w:rPr>
            <w:noProof/>
            <w:webHidden/>
          </w:rPr>
          <w:fldChar w:fldCharType="separate"/>
        </w:r>
        <w:r w:rsidR="00B26048">
          <w:rPr>
            <w:noProof/>
            <w:webHidden/>
          </w:rPr>
          <w:t>27</w:t>
        </w:r>
        <w:r w:rsidR="00DA6A71">
          <w:rPr>
            <w:noProof/>
            <w:webHidden/>
          </w:rPr>
          <w:fldChar w:fldCharType="end"/>
        </w:r>
      </w:hyperlink>
    </w:p>
    <w:p w14:paraId="0B967FC6" w14:textId="0772C4E7" w:rsidR="00DA6A71" w:rsidRDefault="00000000">
      <w:pPr>
        <w:pStyle w:val="TableofFigures"/>
        <w:tabs>
          <w:tab w:val="right" w:leader="dot" w:pos="9350"/>
        </w:tabs>
        <w:rPr>
          <w:rFonts w:asciiTheme="minorHAnsi" w:eastAsiaTheme="minorEastAsia" w:hAnsiTheme="minorHAnsi" w:cstheme="minorBidi"/>
          <w:noProof/>
          <w:sz w:val="22"/>
          <w:szCs w:val="22"/>
        </w:rPr>
      </w:pPr>
      <w:hyperlink w:anchor="_Toc131601828" w:history="1">
        <w:r w:rsidR="00DA6A71" w:rsidRPr="00457DC6">
          <w:rPr>
            <w:rStyle w:val="Hyperlink"/>
            <w:rFonts w:eastAsiaTheme="majorEastAsia"/>
            <w:noProof/>
          </w:rPr>
          <w:t>Table 3: Demo 1 Benchmarking Input Sources</w:t>
        </w:r>
        <w:r w:rsidR="00DA6A71">
          <w:rPr>
            <w:noProof/>
            <w:webHidden/>
          </w:rPr>
          <w:tab/>
        </w:r>
        <w:r w:rsidR="00DA6A71">
          <w:rPr>
            <w:noProof/>
            <w:webHidden/>
          </w:rPr>
          <w:fldChar w:fldCharType="begin"/>
        </w:r>
        <w:r w:rsidR="00DA6A71">
          <w:rPr>
            <w:noProof/>
            <w:webHidden/>
          </w:rPr>
          <w:instrText xml:space="preserve"> PAGEREF _Toc131601828 \h </w:instrText>
        </w:r>
        <w:r w:rsidR="00DA6A71">
          <w:rPr>
            <w:noProof/>
            <w:webHidden/>
          </w:rPr>
        </w:r>
        <w:r w:rsidR="00DA6A71">
          <w:rPr>
            <w:noProof/>
            <w:webHidden/>
          </w:rPr>
          <w:fldChar w:fldCharType="separate"/>
        </w:r>
        <w:r w:rsidR="00B26048">
          <w:rPr>
            <w:noProof/>
            <w:webHidden/>
          </w:rPr>
          <w:t>49</w:t>
        </w:r>
        <w:r w:rsidR="00DA6A71">
          <w:rPr>
            <w:noProof/>
            <w:webHidden/>
          </w:rPr>
          <w:fldChar w:fldCharType="end"/>
        </w:r>
      </w:hyperlink>
    </w:p>
    <w:p w14:paraId="27B07692" w14:textId="51D19D79" w:rsidR="00DA6A71" w:rsidRDefault="00000000">
      <w:pPr>
        <w:pStyle w:val="TableofFigures"/>
        <w:tabs>
          <w:tab w:val="right" w:leader="dot" w:pos="9350"/>
        </w:tabs>
        <w:rPr>
          <w:rFonts w:asciiTheme="minorHAnsi" w:eastAsiaTheme="minorEastAsia" w:hAnsiTheme="minorHAnsi" w:cstheme="minorBidi"/>
          <w:noProof/>
          <w:sz w:val="22"/>
          <w:szCs w:val="22"/>
        </w:rPr>
      </w:pPr>
      <w:hyperlink w:anchor="_Toc131601829" w:history="1">
        <w:r w:rsidR="00DA6A71" w:rsidRPr="00457DC6">
          <w:rPr>
            <w:rStyle w:val="Hyperlink"/>
            <w:rFonts w:eastAsiaTheme="majorEastAsia"/>
            <w:noProof/>
          </w:rPr>
          <w:t>Table 4: Demo 1 Benchmarking Input Sinks</w:t>
        </w:r>
        <w:r w:rsidR="00DA6A71">
          <w:rPr>
            <w:noProof/>
            <w:webHidden/>
          </w:rPr>
          <w:tab/>
        </w:r>
        <w:r w:rsidR="00DA6A71">
          <w:rPr>
            <w:noProof/>
            <w:webHidden/>
          </w:rPr>
          <w:fldChar w:fldCharType="begin"/>
        </w:r>
        <w:r w:rsidR="00DA6A71">
          <w:rPr>
            <w:noProof/>
            <w:webHidden/>
          </w:rPr>
          <w:instrText xml:space="preserve"> PAGEREF _Toc131601829 \h </w:instrText>
        </w:r>
        <w:r w:rsidR="00DA6A71">
          <w:rPr>
            <w:noProof/>
            <w:webHidden/>
          </w:rPr>
        </w:r>
        <w:r w:rsidR="00DA6A71">
          <w:rPr>
            <w:noProof/>
            <w:webHidden/>
          </w:rPr>
          <w:fldChar w:fldCharType="separate"/>
        </w:r>
        <w:r w:rsidR="00B26048">
          <w:rPr>
            <w:noProof/>
            <w:webHidden/>
          </w:rPr>
          <w:t>49</w:t>
        </w:r>
        <w:r w:rsidR="00DA6A71">
          <w:rPr>
            <w:noProof/>
            <w:webHidden/>
          </w:rPr>
          <w:fldChar w:fldCharType="end"/>
        </w:r>
      </w:hyperlink>
    </w:p>
    <w:p w14:paraId="37C175E3" w14:textId="32ACDAF1" w:rsidR="00DA6A71" w:rsidRDefault="00000000">
      <w:pPr>
        <w:pStyle w:val="TableofFigures"/>
        <w:tabs>
          <w:tab w:val="right" w:leader="dot" w:pos="9350"/>
        </w:tabs>
        <w:rPr>
          <w:rFonts w:asciiTheme="minorHAnsi" w:eastAsiaTheme="minorEastAsia" w:hAnsiTheme="minorHAnsi" w:cstheme="minorBidi"/>
          <w:noProof/>
          <w:sz w:val="22"/>
          <w:szCs w:val="22"/>
        </w:rPr>
      </w:pPr>
      <w:hyperlink w:anchor="_Toc131601830" w:history="1">
        <w:r w:rsidR="00DA6A71" w:rsidRPr="00457DC6">
          <w:rPr>
            <w:rStyle w:val="Hyperlink"/>
            <w:rFonts w:eastAsiaTheme="majorEastAsia"/>
            <w:noProof/>
          </w:rPr>
          <w:t>Table 5: Comparison of SimCCS and Sequestrix results for Demo 1</w:t>
        </w:r>
        <w:r w:rsidR="00DA6A71">
          <w:rPr>
            <w:noProof/>
            <w:webHidden/>
          </w:rPr>
          <w:tab/>
        </w:r>
        <w:r w:rsidR="00DA6A71">
          <w:rPr>
            <w:noProof/>
            <w:webHidden/>
          </w:rPr>
          <w:fldChar w:fldCharType="begin"/>
        </w:r>
        <w:r w:rsidR="00DA6A71">
          <w:rPr>
            <w:noProof/>
            <w:webHidden/>
          </w:rPr>
          <w:instrText xml:space="preserve"> PAGEREF _Toc131601830 \h </w:instrText>
        </w:r>
        <w:r w:rsidR="00DA6A71">
          <w:rPr>
            <w:noProof/>
            <w:webHidden/>
          </w:rPr>
        </w:r>
        <w:r w:rsidR="00DA6A71">
          <w:rPr>
            <w:noProof/>
            <w:webHidden/>
          </w:rPr>
          <w:fldChar w:fldCharType="separate"/>
        </w:r>
        <w:r w:rsidR="00B26048">
          <w:rPr>
            <w:noProof/>
            <w:webHidden/>
          </w:rPr>
          <w:t>59</w:t>
        </w:r>
        <w:r w:rsidR="00DA6A71">
          <w:rPr>
            <w:noProof/>
            <w:webHidden/>
          </w:rPr>
          <w:fldChar w:fldCharType="end"/>
        </w:r>
      </w:hyperlink>
    </w:p>
    <w:p w14:paraId="13D45DCF" w14:textId="4D6C70AC" w:rsidR="00DA6A71" w:rsidRDefault="00000000">
      <w:pPr>
        <w:pStyle w:val="TableofFigures"/>
        <w:tabs>
          <w:tab w:val="right" w:leader="dot" w:pos="9350"/>
        </w:tabs>
        <w:rPr>
          <w:rFonts w:asciiTheme="minorHAnsi" w:eastAsiaTheme="minorEastAsia" w:hAnsiTheme="minorHAnsi" w:cstheme="minorBidi"/>
          <w:noProof/>
          <w:sz w:val="22"/>
          <w:szCs w:val="22"/>
        </w:rPr>
      </w:pPr>
      <w:hyperlink w:anchor="_Toc131601831" w:history="1">
        <w:r w:rsidR="00DA6A71" w:rsidRPr="00457DC6">
          <w:rPr>
            <w:rStyle w:val="Hyperlink"/>
            <w:rFonts w:eastAsiaTheme="majorEastAsia"/>
            <w:noProof/>
          </w:rPr>
          <w:t>Table 6: Demo 2 top 36 Sources Obtained after application of  45Q eligibility screening</w:t>
        </w:r>
        <w:r w:rsidR="00DA6A71">
          <w:rPr>
            <w:noProof/>
            <w:webHidden/>
          </w:rPr>
          <w:tab/>
        </w:r>
        <w:r w:rsidR="00DA6A71">
          <w:rPr>
            <w:noProof/>
            <w:webHidden/>
          </w:rPr>
          <w:fldChar w:fldCharType="begin"/>
        </w:r>
        <w:r w:rsidR="00DA6A71">
          <w:rPr>
            <w:noProof/>
            <w:webHidden/>
          </w:rPr>
          <w:instrText xml:space="preserve"> PAGEREF _Toc131601831 \h </w:instrText>
        </w:r>
        <w:r w:rsidR="00DA6A71">
          <w:rPr>
            <w:noProof/>
            <w:webHidden/>
          </w:rPr>
        </w:r>
        <w:r w:rsidR="00DA6A71">
          <w:rPr>
            <w:noProof/>
            <w:webHidden/>
          </w:rPr>
          <w:fldChar w:fldCharType="separate"/>
        </w:r>
        <w:r w:rsidR="00B26048">
          <w:rPr>
            <w:noProof/>
            <w:webHidden/>
          </w:rPr>
          <w:t>67</w:t>
        </w:r>
        <w:r w:rsidR="00DA6A71">
          <w:rPr>
            <w:noProof/>
            <w:webHidden/>
          </w:rPr>
          <w:fldChar w:fldCharType="end"/>
        </w:r>
      </w:hyperlink>
    </w:p>
    <w:p w14:paraId="551F8798" w14:textId="1D05CE35" w:rsidR="00DA6A71" w:rsidRDefault="00000000">
      <w:pPr>
        <w:pStyle w:val="TableofFigures"/>
        <w:tabs>
          <w:tab w:val="right" w:leader="dot" w:pos="9350"/>
        </w:tabs>
        <w:rPr>
          <w:rFonts w:asciiTheme="minorHAnsi" w:eastAsiaTheme="minorEastAsia" w:hAnsiTheme="minorHAnsi" w:cstheme="minorBidi"/>
          <w:noProof/>
          <w:sz w:val="22"/>
          <w:szCs w:val="22"/>
        </w:rPr>
      </w:pPr>
      <w:hyperlink w:anchor="_Toc131601832" w:history="1">
        <w:r w:rsidR="00DA6A71" w:rsidRPr="00457DC6">
          <w:rPr>
            <w:rStyle w:val="Hyperlink"/>
            <w:rFonts w:eastAsiaTheme="majorEastAsia"/>
            <w:noProof/>
          </w:rPr>
          <w:t>Table 7: Demo 2 Sink clusters obtained after application of K-MEANS to point injection wells</w:t>
        </w:r>
        <w:r w:rsidR="00DA6A71">
          <w:rPr>
            <w:noProof/>
            <w:webHidden/>
          </w:rPr>
          <w:tab/>
        </w:r>
        <w:r w:rsidR="00DA6A71">
          <w:rPr>
            <w:noProof/>
            <w:webHidden/>
          </w:rPr>
          <w:fldChar w:fldCharType="begin"/>
        </w:r>
        <w:r w:rsidR="00DA6A71">
          <w:rPr>
            <w:noProof/>
            <w:webHidden/>
          </w:rPr>
          <w:instrText xml:space="preserve"> PAGEREF _Toc131601832 \h </w:instrText>
        </w:r>
        <w:r w:rsidR="00DA6A71">
          <w:rPr>
            <w:noProof/>
            <w:webHidden/>
          </w:rPr>
        </w:r>
        <w:r w:rsidR="00DA6A71">
          <w:rPr>
            <w:noProof/>
            <w:webHidden/>
          </w:rPr>
          <w:fldChar w:fldCharType="separate"/>
        </w:r>
        <w:r w:rsidR="00B26048">
          <w:rPr>
            <w:noProof/>
            <w:webHidden/>
          </w:rPr>
          <w:t>69</w:t>
        </w:r>
        <w:r w:rsidR="00DA6A71">
          <w:rPr>
            <w:noProof/>
            <w:webHidden/>
          </w:rPr>
          <w:fldChar w:fldCharType="end"/>
        </w:r>
      </w:hyperlink>
    </w:p>
    <w:p w14:paraId="35A1B14E" w14:textId="46886AE6" w:rsidR="00DA6A71" w:rsidRDefault="00000000">
      <w:pPr>
        <w:pStyle w:val="TableofFigures"/>
        <w:tabs>
          <w:tab w:val="right" w:leader="dot" w:pos="9350"/>
        </w:tabs>
        <w:rPr>
          <w:rFonts w:asciiTheme="minorHAnsi" w:eastAsiaTheme="minorEastAsia" w:hAnsiTheme="minorHAnsi" w:cstheme="minorBidi"/>
          <w:noProof/>
          <w:sz w:val="22"/>
          <w:szCs w:val="22"/>
        </w:rPr>
      </w:pPr>
      <w:hyperlink w:anchor="_Toc131601833" w:history="1">
        <w:r w:rsidR="00DA6A71" w:rsidRPr="00457DC6">
          <w:rPr>
            <w:rStyle w:val="Hyperlink"/>
            <w:rFonts w:eastAsiaTheme="majorEastAsia"/>
            <w:noProof/>
          </w:rPr>
          <w:t>Table 8: Comparison of SimCCS and Sequestrix results for Demo 2</w:t>
        </w:r>
        <w:r w:rsidR="00DA6A71">
          <w:rPr>
            <w:noProof/>
            <w:webHidden/>
          </w:rPr>
          <w:tab/>
        </w:r>
        <w:r w:rsidR="00DA6A71">
          <w:rPr>
            <w:noProof/>
            <w:webHidden/>
          </w:rPr>
          <w:fldChar w:fldCharType="begin"/>
        </w:r>
        <w:r w:rsidR="00DA6A71">
          <w:rPr>
            <w:noProof/>
            <w:webHidden/>
          </w:rPr>
          <w:instrText xml:space="preserve"> PAGEREF _Toc131601833 \h </w:instrText>
        </w:r>
        <w:r w:rsidR="00DA6A71">
          <w:rPr>
            <w:noProof/>
            <w:webHidden/>
          </w:rPr>
        </w:r>
        <w:r w:rsidR="00DA6A71">
          <w:rPr>
            <w:noProof/>
            <w:webHidden/>
          </w:rPr>
          <w:fldChar w:fldCharType="separate"/>
        </w:r>
        <w:r w:rsidR="00B26048">
          <w:rPr>
            <w:noProof/>
            <w:webHidden/>
          </w:rPr>
          <w:t>69</w:t>
        </w:r>
        <w:r w:rsidR="00DA6A71">
          <w:rPr>
            <w:noProof/>
            <w:webHidden/>
          </w:rPr>
          <w:fldChar w:fldCharType="end"/>
        </w:r>
      </w:hyperlink>
    </w:p>
    <w:p w14:paraId="171BC412" w14:textId="2F0BAE3B" w:rsidR="00DA6A71" w:rsidRDefault="00000000">
      <w:pPr>
        <w:pStyle w:val="TableofFigures"/>
        <w:tabs>
          <w:tab w:val="right" w:leader="dot" w:pos="9350"/>
        </w:tabs>
        <w:rPr>
          <w:rFonts w:asciiTheme="minorHAnsi" w:eastAsiaTheme="minorEastAsia" w:hAnsiTheme="minorHAnsi" w:cstheme="minorBidi"/>
          <w:noProof/>
          <w:sz w:val="22"/>
          <w:szCs w:val="22"/>
        </w:rPr>
      </w:pPr>
      <w:hyperlink w:anchor="_Toc131601834" w:history="1">
        <w:r w:rsidR="00DA6A71" w:rsidRPr="00457DC6">
          <w:rPr>
            <w:rStyle w:val="Hyperlink"/>
            <w:rFonts w:eastAsiaTheme="majorEastAsia"/>
            <w:noProof/>
          </w:rPr>
          <w:t>Table 9: Ownership details and specifications of Mid-Continent transport pipelines(Callahan et al., 2014)</w:t>
        </w:r>
        <w:r w:rsidR="00DA6A71">
          <w:rPr>
            <w:noProof/>
            <w:webHidden/>
          </w:rPr>
          <w:tab/>
        </w:r>
        <w:r w:rsidR="00DA6A71">
          <w:rPr>
            <w:noProof/>
            <w:webHidden/>
          </w:rPr>
          <w:fldChar w:fldCharType="begin"/>
        </w:r>
        <w:r w:rsidR="00DA6A71">
          <w:rPr>
            <w:noProof/>
            <w:webHidden/>
          </w:rPr>
          <w:instrText xml:space="preserve"> PAGEREF _Toc131601834 \h </w:instrText>
        </w:r>
        <w:r w:rsidR="00DA6A71">
          <w:rPr>
            <w:noProof/>
            <w:webHidden/>
          </w:rPr>
        </w:r>
        <w:r w:rsidR="00DA6A71">
          <w:rPr>
            <w:noProof/>
            <w:webHidden/>
          </w:rPr>
          <w:fldChar w:fldCharType="separate"/>
        </w:r>
        <w:r w:rsidR="00B26048">
          <w:rPr>
            <w:noProof/>
            <w:webHidden/>
          </w:rPr>
          <w:t>74</w:t>
        </w:r>
        <w:r w:rsidR="00DA6A71">
          <w:rPr>
            <w:noProof/>
            <w:webHidden/>
          </w:rPr>
          <w:fldChar w:fldCharType="end"/>
        </w:r>
      </w:hyperlink>
    </w:p>
    <w:p w14:paraId="1F3DAC00" w14:textId="07F2275F" w:rsidR="00DA6A71" w:rsidRDefault="00000000">
      <w:pPr>
        <w:pStyle w:val="TableofFigures"/>
        <w:tabs>
          <w:tab w:val="right" w:leader="dot" w:pos="9350"/>
        </w:tabs>
        <w:rPr>
          <w:rFonts w:asciiTheme="minorHAnsi" w:eastAsiaTheme="minorEastAsia" w:hAnsiTheme="minorHAnsi" w:cstheme="minorBidi"/>
          <w:noProof/>
          <w:sz w:val="22"/>
          <w:szCs w:val="22"/>
        </w:rPr>
      </w:pPr>
      <w:hyperlink w:anchor="_Toc131601835" w:history="1">
        <w:r w:rsidR="00DA6A71" w:rsidRPr="00457DC6">
          <w:rPr>
            <w:rStyle w:val="Hyperlink"/>
            <w:rFonts w:eastAsiaTheme="majorEastAsia"/>
            <w:noProof/>
          </w:rPr>
          <w:t>Table 10: Demo 2 CO</w:t>
        </w:r>
        <w:r w:rsidR="00DA6A71" w:rsidRPr="00457DC6">
          <w:rPr>
            <w:rStyle w:val="Hyperlink"/>
            <w:rFonts w:eastAsiaTheme="majorEastAsia"/>
            <w:noProof/>
            <w:vertAlign w:val="subscript"/>
          </w:rPr>
          <w:t>2</w:t>
        </w:r>
        <w:r w:rsidR="00DA6A71" w:rsidRPr="00457DC6">
          <w:rPr>
            <w:rStyle w:val="Hyperlink"/>
            <w:rFonts w:eastAsiaTheme="majorEastAsia"/>
            <w:noProof/>
          </w:rPr>
          <w:t xml:space="preserve"> sources information</w:t>
        </w:r>
        <w:r w:rsidR="00DA6A71">
          <w:rPr>
            <w:noProof/>
            <w:webHidden/>
          </w:rPr>
          <w:tab/>
        </w:r>
        <w:r w:rsidR="00DA6A71">
          <w:rPr>
            <w:noProof/>
            <w:webHidden/>
          </w:rPr>
          <w:fldChar w:fldCharType="begin"/>
        </w:r>
        <w:r w:rsidR="00DA6A71">
          <w:rPr>
            <w:noProof/>
            <w:webHidden/>
          </w:rPr>
          <w:instrText xml:space="preserve"> PAGEREF _Toc131601835 \h </w:instrText>
        </w:r>
        <w:r w:rsidR="00DA6A71">
          <w:rPr>
            <w:noProof/>
            <w:webHidden/>
          </w:rPr>
        </w:r>
        <w:r w:rsidR="00DA6A71">
          <w:rPr>
            <w:noProof/>
            <w:webHidden/>
          </w:rPr>
          <w:fldChar w:fldCharType="separate"/>
        </w:r>
        <w:r w:rsidR="00B26048">
          <w:rPr>
            <w:noProof/>
            <w:webHidden/>
          </w:rPr>
          <w:t>75</w:t>
        </w:r>
        <w:r w:rsidR="00DA6A71">
          <w:rPr>
            <w:noProof/>
            <w:webHidden/>
          </w:rPr>
          <w:fldChar w:fldCharType="end"/>
        </w:r>
      </w:hyperlink>
    </w:p>
    <w:p w14:paraId="1BFC3E17" w14:textId="0DFFC901" w:rsidR="00DA6A71" w:rsidRDefault="00000000">
      <w:pPr>
        <w:pStyle w:val="TableofFigures"/>
        <w:tabs>
          <w:tab w:val="right" w:leader="dot" w:pos="9350"/>
        </w:tabs>
        <w:rPr>
          <w:rFonts w:asciiTheme="minorHAnsi" w:eastAsiaTheme="minorEastAsia" w:hAnsiTheme="minorHAnsi" w:cstheme="minorBidi"/>
          <w:noProof/>
          <w:sz w:val="22"/>
          <w:szCs w:val="22"/>
        </w:rPr>
      </w:pPr>
      <w:hyperlink w:anchor="_Toc131601836" w:history="1">
        <w:r w:rsidR="00DA6A71" w:rsidRPr="00457DC6">
          <w:rPr>
            <w:rStyle w:val="Hyperlink"/>
            <w:rFonts w:eastAsiaTheme="majorEastAsia"/>
            <w:noProof/>
          </w:rPr>
          <w:t>Table 11: Demo 3 CO</w:t>
        </w:r>
        <w:r w:rsidR="00DA6A71" w:rsidRPr="00457DC6">
          <w:rPr>
            <w:rStyle w:val="Hyperlink"/>
            <w:rFonts w:eastAsiaTheme="majorEastAsia"/>
            <w:noProof/>
            <w:vertAlign w:val="subscript"/>
          </w:rPr>
          <w:t>2</w:t>
        </w:r>
        <w:r w:rsidR="00DA6A71" w:rsidRPr="00457DC6">
          <w:rPr>
            <w:rStyle w:val="Hyperlink"/>
            <w:rFonts w:eastAsiaTheme="majorEastAsia"/>
            <w:noProof/>
          </w:rPr>
          <w:t xml:space="preserve"> sinks information</w:t>
        </w:r>
        <w:r w:rsidR="00DA6A71">
          <w:rPr>
            <w:noProof/>
            <w:webHidden/>
          </w:rPr>
          <w:tab/>
        </w:r>
        <w:r w:rsidR="00DA6A71">
          <w:rPr>
            <w:noProof/>
            <w:webHidden/>
          </w:rPr>
          <w:fldChar w:fldCharType="begin"/>
        </w:r>
        <w:r w:rsidR="00DA6A71">
          <w:rPr>
            <w:noProof/>
            <w:webHidden/>
          </w:rPr>
          <w:instrText xml:space="preserve"> PAGEREF _Toc131601836 \h </w:instrText>
        </w:r>
        <w:r w:rsidR="00DA6A71">
          <w:rPr>
            <w:noProof/>
            <w:webHidden/>
          </w:rPr>
        </w:r>
        <w:r w:rsidR="00DA6A71">
          <w:rPr>
            <w:noProof/>
            <w:webHidden/>
          </w:rPr>
          <w:fldChar w:fldCharType="separate"/>
        </w:r>
        <w:r w:rsidR="00B26048">
          <w:rPr>
            <w:noProof/>
            <w:webHidden/>
          </w:rPr>
          <w:t>75</w:t>
        </w:r>
        <w:r w:rsidR="00DA6A71">
          <w:rPr>
            <w:noProof/>
            <w:webHidden/>
          </w:rPr>
          <w:fldChar w:fldCharType="end"/>
        </w:r>
      </w:hyperlink>
    </w:p>
    <w:p w14:paraId="36E6B3C6" w14:textId="21EEBF4C" w:rsidR="00DA6A71" w:rsidRDefault="00000000">
      <w:pPr>
        <w:pStyle w:val="TableofFigures"/>
        <w:tabs>
          <w:tab w:val="right" w:leader="dot" w:pos="9350"/>
        </w:tabs>
        <w:rPr>
          <w:rFonts w:asciiTheme="minorHAnsi" w:eastAsiaTheme="minorEastAsia" w:hAnsiTheme="minorHAnsi" w:cstheme="minorBidi"/>
          <w:noProof/>
          <w:sz w:val="22"/>
          <w:szCs w:val="22"/>
        </w:rPr>
      </w:pPr>
      <w:hyperlink w:anchor="_Toc131601837" w:history="1">
        <w:r w:rsidR="00DA6A71" w:rsidRPr="00457DC6">
          <w:rPr>
            <w:rStyle w:val="Hyperlink"/>
            <w:rFonts w:eastAsiaTheme="majorEastAsia"/>
            <w:noProof/>
          </w:rPr>
          <w:t>Table 12: Demo 3 Base Case Sequestrix results</w:t>
        </w:r>
        <w:r w:rsidR="00DA6A71">
          <w:rPr>
            <w:noProof/>
            <w:webHidden/>
          </w:rPr>
          <w:tab/>
        </w:r>
        <w:r w:rsidR="00DA6A71">
          <w:rPr>
            <w:noProof/>
            <w:webHidden/>
          </w:rPr>
          <w:fldChar w:fldCharType="begin"/>
        </w:r>
        <w:r w:rsidR="00DA6A71">
          <w:rPr>
            <w:noProof/>
            <w:webHidden/>
          </w:rPr>
          <w:instrText xml:space="preserve"> PAGEREF _Toc131601837 \h </w:instrText>
        </w:r>
        <w:r w:rsidR="00DA6A71">
          <w:rPr>
            <w:noProof/>
            <w:webHidden/>
          </w:rPr>
        </w:r>
        <w:r w:rsidR="00DA6A71">
          <w:rPr>
            <w:noProof/>
            <w:webHidden/>
          </w:rPr>
          <w:fldChar w:fldCharType="separate"/>
        </w:r>
        <w:r w:rsidR="00B26048">
          <w:rPr>
            <w:noProof/>
            <w:webHidden/>
          </w:rPr>
          <w:t>77</w:t>
        </w:r>
        <w:r w:rsidR="00DA6A71">
          <w:rPr>
            <w:noProof/>
            <w:webHidden/>
          </w:rPr>
          <w:fldChar w:fldCharType="end"/>
        </w:r>
      </w:hyperlink>
    </w:p>
    <w:p w14:paraId="4B8B8E58" w14:textId="73BEF577" w:rsidR="00DA6A71" w:rsidRDefault="00000000">
      <w:pPr>
        <w:pStyle w:val="TableofFigures"/>
        <w:tabs>
          <w:tab w:val="right" w:leader="dot" w:pos="9350"/>
        </w:tabs>
        <w:rPr>
          <w:rFonts w:asciiTheme="minorHAnsi" w:eastAsiaTheme="minorEastAsia" w:hAnsiTheme="minorHAnsi" w:cstheme="minorBidi"/>
          <w:noProof/>
          <w:sz w:val="22"/>
          <w:szCs w:val="22"/>
        </w:rPr>
      </w:pPr>
      <w:hyperlink w:anchor="_Toc131601838" w:history="1">
        <w:r w:rsidR="00DA6A71" w:rsidRPr="00457DC6">
          <w:rPr>
            <w:rStyle w:val="Hyperlink"/>
            <w:rFonts w:eastAsiaTheme="majorEastAsia"/>
            <w:noProof/>
          </w:rPr>
          <w:t>Table 13: Demo 3, Case 1 Sequestrix results</w:t>
        </w:r>
        <w:r w:rsidR="00DA6A71">
          <w:rPr>
            <w:noProof/>
            <w:webHidden/>
          </w:rPr>
          <w:tab/>
        </w:r>
        <w:r w:rsidR="00DA6A71">
          <w:rPr>
            <w:noProof/>
            <w:webHidden/>
          </w:rPr>
          <w:fldChar w:fldCharType="begin"/>
        </w:r>
        <w:r w:rsidR="00DA6A71">
          <w:rPr>
            <w:noProof/>
            <w:webHidden/>
          </w:rPr>
          <w:instrText xml:space="preserve"> PAGEREF _Toc131601838 \h </w:instrText>
        </w:r>
        <w:r w:rsidR="00DA6A71">
          <w:rPr>
            <w:noProof/>
            <w:webHidden/>
          </w:rPr>
        </w:r>
        <w:r w:rsidR="00DA6A71">
          <w:rPr>
            <w:noProof/>
            <w:webHidden/>
          </w:rPr>
          <w:fldChar w:fldCharType="separate"/>
        </w:r>
        <w:r w:rsidR="00B26048">
          <w:rPr>
            <w:noProof/>
            <w:webHidden/>
          </w:rPr>
          <w:t>81</w:t>
        </w:r>
        <w:r w:rsidR="00DA6A71">
          <w:rPr>
            <w:noProof/>
            <w:webHidden/>
          </w:rPr>
          <w:fldChar w:fldCharType="end"/>
        </w:r>
      </w:hyperlink>
    </w:p>
    <w:p w14:paraId="43E09086" w14:textId="2DB8C95A" w:rsidR="00DA6A71" w:rsidRDefault="00000000">
      <w:pPr>
        <w:pStyle w:val="TableofFigures"/>
        <w:tabs>
          <w:tab w:val="right" w:leader="dot" w:pos="9350"/>
        </w:tabs>
        <w:rPr>
          <w:rFonts w:asciiTheme="minorHAnsi" w:eastAsiaTheme="minorEastAsia" w:hAnsiTheme="minorHAnsi" w:cstheme="minorBidi"/>
          <w:noProof/>
          <w:sz w:val="22"/>
          <w:szCs w:val="22"/>
        </w:rPr>
      </w:pPr>
      <w:hyperlink w:anchor="_Toc131601839" w:history="1">
        <w:r w:rsidR="00DA6A71" w:rsidRPr="00457DC6">
          <w:rPr>
            <w:rStyle w:val="Hyperlink"/>
            <w:rFonts w:eastAsiaTheme="majorEastAsia"/>
            <w:noProof/>
          </w:rPr>
          <w:t>Table 14: Sequestrix Summary of Results for Demo 3 Case 2</w:t>
        </w:r>
        <w:r w:rsidR="00DA6A71">
          <w:rPr>
            <w:noProof/>
            <w:webHidden/>
          </w:rPr>
          <w:tab/>
        </w:r>
        <w:r w:rsidR="00DA6A71">
          <w:rPr>
            <w:noProof/>
            <w:webHidden/>
          </w:rPr>
          <w:fldChar w:fldCharType="begin"/>
        </w:r>
        <w:r w:rsidR="00DA6A71">
          <w:rPr>
            <w:noProof/>
            <w:webHidden/>
          </w:rPr>
          <w:instrText xml:space="preserve"> PAGEREF _Toc131601839 \h </w:instrText>
        </w:r>
        <w:r w:rsidR="00DA6A71">
          <w:rPr>
            <w:noProof/>
            <w:webHidden/>
          </w:rPr>
        </w:r>
        <w:r w:rsidR="00DA6A71">
          <w:rPr>
            <w:noProof/>
            <w:webHidden/>
          </w:rPr>
          <w:fldChar w:fldCharType="separate"/>
        </w:r>
        <w:r w:rsidR="00B26048">
          <w:rPr>
            <w:noProof/>
            <w:webHidden/>
          </w:rPr>
          <w:t>85</w:t>
        </w:r>
        <w:r w:rsidR="00DA6A71">
          <w:rPr>
            <w:noProof/>
            <w:webHidden/>
          </w:rPr>
          <w:fldChar w:fldCharType="end"/>
        </w:r>
      </w:hyperlink>
    </w:p>
    <w:p w14:paraId="19153442" w14:textId="231D0909" w:rsidR="00DA6A71" w:rsidRDefault="00000000">
      <w:pPr>
        <w:pStyle w:val="TableofFigures"/>
        <w:tabs>
          <w:tab w:val="right" w:leader="dot" w:pos="9350"/>
        </w:tabs>
        <w:rPr>
          <w:rFonts w:asciiTheme="minorHAnsi" w:eastAsiaTheme="minorEastAsia" w:hAnsiTheme="minorHAnsi" w:cstheme="minorBidi"/>
          <w:noProof/>
          <w:sz w:val="22"/>
          <w:szCs w:val="22"/>
        </w:rPr>
      </w:pPr>
      <w:hyperlink w:anchor="_Toc131601840" w:history="1">
        <w:r w:rsidR="00DA6A71" w:rsidRPr="00457DC6">
          <w:rPr>
            <w:rStyle w:val="Hyperlink"/>
            <w:rFonts w:eastAsiaTheme="majorEastAsia"/>
            <w:noProof/>
          </w:rPr>
          <w:t>Table 15: Sequestrix Summary of Results for Demo 3 Case 3</w:t>
        </w:r>
        <w:r w:rsidR="00DA6A71">
          <w:rPr>
            <w:noProof/>
            <w:webHidden/>
          </w:rPr>
          <w:tab/>
        </w:r>
        <w:r w:rsidR="00DA6A71">
          <w:rPr>
            <w:noProof/>
            <w:webHidden/>
          </w:rPr>
          <w:fldChar w:fldCharType="begin"/>
        </w:r>
        <w:r w:rsidR="00DA6A71">
          <w:rPr>
            <w:noProof/>
            <w:webHidden/>
          </w:rPr>
          <w:instrText xml:space="preserve"> PAGEREF _Toc131601840 \h </w:instrText>
        </w:r>
        <w:r w:rsidR="00DA6A71">
          <w:rPr>
            <w:noProof/>
            <w:webHidden/>
          </w:rPr>
        </w:r>
        <w:r w:rsidR="00DA6A71">
          <w:rPr>
            <w:noProof/>
            <w:webHidden/>
          </w:rPr>
          <w:fldChar w:fldCharType="separate"/>
        </w:r>
        <w:r w:rsidR="00B26048">
          <w:rPr>
            <w:noProof/>
            <w:webHidden/>
          </w:rPr>
          <w:t>87</w:t>
        </w:r>
        <w:r w:rsidR="00DA6A71">
          <w:rPr>
            <w:noProof/>
            <w:webHidden/>
          </w:rPr>
          <w:fldChar w:fldCharType="end"/>
        </w:r>
      </w:hyperlink>
    </w:p>
    <w:p w14:paraId="5D8277B4" w14:textId="3DD31A2E" w:rsidR="00DA6A71" w:rsidRDefault="00000000">
      <w:pPr>
        <w:pStyle w:val="TableofFigures"/>
        <w:tabs>
          <w:tab w:val="right" w:leader="dot" w:pos="9350"/>
        </w:tabs>
        <w:rPr>
          <w:rFonts w:asciiTheme="minorHAnsi" w:eastAsiaTheme="minorEastAsia" w:hAnsiTheme="minorHAnsi" w:cstheme="minorBidi"/>
          <w:noProof/>
          <w:sz w:val="22"/>
          <w:szCs w:val="22"/>
        </w:rPr>
      </w:pPr>
      <w:hyperlink w:anchor="_Toc131601841" w:history="1">
        <w:r w:rsidR="00DA6A71" w:rsidRPr="00457DC6">
          <w:rPr>
            <w:rStyle w:val="Hyperlink"/>
            <w:rFonts w:eastAsiaTheme="majorEastAsia"/>
            <w:noProof/>
          </w:rPr>
          <w:t>Table 16: Sequestrix Summary of Results for Demo 3 Case 4</w:t>
        </w:r>
        <w:r w:rsidR="00DA6A71">
          <w:rPr>
            <w:noProof/>
            <w:webHidden/>
          </w:rPr>
          <w:tab/>
        </w:r>
        <w:r w:rsidR="00DA6A71">
          <w:rPr>
            <w:noProof/>
            <w:webHidden/>
          </w:rPr>
          <w:fldChar w:fldCharType="begin"/>
        </w:r>
        <w:r w:rsidR="00DA6A71">
          <w:rPr>
            <w:noProof/>
            <w:webHidden/>
          </w:rPr>
          <w:instrText xml:space="preserve"> PAGEREF _Toc131601841 \h </w:instrText>
        </w:r>
        <w:r w:rsidR="00DA6A71">
          <w:rPr>
            <w:noProof/>
            <w:webHidden/>
          </w:rPr>
        </w:r>
        <w:r w:rsidR="00DA6A71">
          <w:rPr>
            <w:noProof/>
            <w:webHidden/>
          </w:rPr>
          <w:fldChar w:fldCharType="separate"/>
        </w:r>
        <w:r w:rsidR="00B26048">
          <w:rPr>
            <w:noProof/>
            <w:webHidden/>
          </w:rPr>
          <w:t>89</w:t>
        </w:r>
        <w:r w:rsidR="00DA6A71">
          <w:rPr>
            <w:noProof/>
            <w:webHidden/>
          </w:rPr>
          <w:fldChar w:fldCharType="end"/>
        </w:r>
      </w:hyperlink>
    </w:p>
    <w:p w14:paraId="01249484" w14:textId="71372947" w:rsidR="00100C2D" w:rsidRPr="00100C2D" w:rsidRDefault="00100C2D" w:rsidP="00100C2D">
      <w:r>
        <w:fldChar w:fldCharType="end"/>
      </w:r>
    </w:p>
    <w:p w14:paraId="59BF60B0" w14:textId="77777777" w:rsidR="00511898" w:rsidRDefault="00511898" w:rsidP="00511898"/>
    <w:p w14:paraId="1DED2338" w14:textId="77777777" w:rsidR="00511898" w:rsidRDefault="00511898" w:rsidP="00511898"/>
    <w:p w14:paraId="2D6CE8AC" w14:textId="77777777" w:rsidR="00511898" w:rsidRDefault="00511898" w:rsidP="00511898"/>
    <w:p w14:paraId="4626D358" w14:textId="77777777" w:rsidR="00511898" w:rsidRDefault="00511898" w:rsidP="00511898"/>
    <w:p w14:paraId="5A86AE09" w14:textId="77777777" w:rsidR="00511898" w:rsidRDefault="00511898" w:rsidP="00511898"/>
    <w:p w14:paraId="7BCF6BA7" w14:textId="77777777" w:rsidR="00511898" w:rsidRDefault="00511898" w:rsidP="00511898"/>
    <w:p w14:paraId="5F61E472" w14:textId="77777777" w:rsidR="00511898" w:rsidRDefault="00511898" w:rsidP="00511898"/>
    <w:p w14:paraId="4985D024" w14:textId="77777777" w:rsidR="00511898" w:rsidRDefault="00511898" w:rsidP="00511898"/>
    <w:p w14:paraId="2D8ED00B" w14:textId="77777777" w:rsidR="00511898" w:rsidRDefault="00511898" w:rsidP="00511898"/>
    <w:p w14:paraId="5ACFFD1A" w14:textId="77777777" w:rsidR="00511898" w:rsidRDefault="00511898" w:rsidP="00511898"/>
    <w:p w14:paraId="782DB6BE" w14:textId="77777777" w:rsidR="00511898" w:rsidRDefault="00511898" w:rsidP="00511898"/>
    <w:p w14:paraId="0CC8913C" w14:textId="77777777" w:rsidR="00511898" w:rsidRDefault="00511898" w:rsidP="00511898"/>
    <w:p w14:paraId="0578682B" w14:textId="77777777" w:rsidR="00511898" w:rsidRDefault="00511898" w:rsidP="00511898"/>
    <w:p w14:paraId="2A391DCF" w14:textId="10E7D4F6" w:rsidR="00511898" w:rsidRDefault="00511898" w:rsidP="00511898">
      <w:pPr>
        <w:pStyle w:val="Heading1"/>
      </w:pPr>
      <w:bookmarkStart w:id="6" w:name="_Toc133824827"/>
      <w:r>
        <w:lastRenderedPageBreak/>
        <w:t>ABSTRACT</w:t>
      </w:r>
      <w:bookmarkEnd w:id="6"/>
    </w:p>
    <w:p w14:paraId="6C395C6C" w14:textId="36940ABE" w:rsidR="00511898" w:rsidRDefault="00511898" w:rsidP="00511898">
      <w:r>
        <w:t xml:space="preserve">In planning large scale carbon sequestration projects, one of the key parameters affecting project economics is the selection of optimal pipeline transportation networks connecting physical locations of carbon sources to sinks (or injection sites). This network is usually determined based on several limiting factors including existing right-of-way, densely populated regions, topology, etc. Open-source tools such as </w:t>
      </w:r>
      <w:r w:rsidR="009A29EC">
        <w:t>Sim</w:t>
      </w:r>
      <w:r w:rsidR="00095F40">
        <w:t>CCS</w:t>
      </w:r>
      <w:r w:rsidR="00095F40" w:rsidRPr="00095F40">
        <w:rPr>
          <w:vertAlign w:val="superscript"/>
        </w:rPr>
        <w:t>2.0</w:t>
      </w:r>
      <w:r>
        <w:t xml:space="preserve"> do an effective job in proposing provably optimal routes for construction of new pipelines but are unable to accommodate existing pipelines in techno-economic optimization. With the newly amended 45Q laws offering 70% more tax credits for carbon sequestration than it did in the 2018 amendment, energy companies are looking more into repurposing gas and liquid transportation lines for </w:t>
      </w:r>
      <w:r w:rsidR="00435E6B">
        <w:t>CO</w:t>
      </w:r>
      <w:r w:rsidR="00435E6B" w:rsidRPr="00435E6B">
        <w:rPr>
          <w:vertAlign w:val="subscript"/>
        </w:rPr>
        <w:t>2</w:t>
      </w:r>
      <w:r>
        <w:t xml:space="preserve"> transportation to abandoned oil and gas wells for carbon storage and this has further bolstered the need to have a method to account for existing pipelines in sequestration economics.</w:t>
      </w:r>
    </w:p>
    <w:p w14:paraId="6F9B8D59" w14:textId="334EA950" w:rsidR="00511898" w:rsidRDefault="00511898" w:rsidP="00511898">
      <w:r>
        <w:t xml:space="preserve">This project demonstrates a method to account for existing pipelines by </w:t>
      </w:r>
      <w:r w:rsidR="00263964">
        <w:t>1 introducing zero cost paths into the cost surface to represent pipelines, 2</w:t>
      </w:r>
      <w:r>
        <w:t xml:space="preserve"> </w:t>
      </w:r>
      <w:r w:rsidR="00263964">
        <w:t xml:space="preserve">allowing for </w:t>
      </w:r>
      <w:r>
        <w:t xml:space="preserve">tie points into the </w:t>
      </w:r>
      <w:r w:rsidR="00263964">
        <w:t xml:space="preserve">existing pipeline by use of cost exclusion zones around zero cost paths and then, </w:t>
      </w:r>
      <w:r>
        <w:t xml:space="preserve">3 </w:t>
      </w:r>
      <w:r w:rsidR="00263964">
        <w:t>calculating least cost paths and defining transshipment nodes along pipeline intersections</w:t>
      </w:r>
      <w:r>
        <w:t xml:space="preserve">. Doing this allowed for a </w:t>
      </w:r>
      <w:r w:rsidR="001D4382">
        <w:t>reformulation</w:t>
      </w:r>
      <w:r>
        <w:t xml:space="preserve"> of the </w:t>
      </w:r>
      <w:r w:rsidR="00263964">
        <w:t>alternate network paths</w:t>
      </w:r>
      <w:r>
        <w:t xml:space="preserve"> between source</w:t>
      </w:r>
      <w:r w:rsidR="001D4382">
        <w:t>s</w:t>
      </w:r>
      <w:r>
        <w:t xml:space="preserve"> and sink</w:t>
      </w:r>
      <w:r w:rsidR="001D4382">
        <w:t>s,</w:t>
      </w:r>
      <w:r>
        <w:t xml:space="preserve"> and the network was then solved as Minimum-Cost-Network-Flow-Problem (MCNFP) modeled as a mixed integer programming problem.</w:t>
      </w:r>
    </w:p>
    <w:p w14:paraId="3D8A81BF" w14:textId="22302B48" w:rsidR="00511898" w:rsidRDefault="00511898" w:rsidP="00511898">
      <w:r>
        <w:t xml:space="preserve">The solution was developed using </w:t>
      </w:r>
      <w:r w:rsidR="001D4382">
        <w:t>Python</w:t>
      </w:r>
      <w:r>
        <w:t xml:space="preserve"> programming language and demo test cases are shown to illustrate the effectiveness of the solution in assessing cost reduction associated with </w:t>
      </w:r>
      <w:r w:rsidR="00435E6B">
        <w:t>CO</w:t>
      </w:r>
      <w:r w:rsidR="00435E6B" w:rsidRPr="00435E6B">
        <w:rPr>
          <w:vertAlign w:val="subscript"/>
        </w:rPr>
        <w:t>2</w:t>
      </w:r>
      <w:r>
        <w:t xml:space="preserve"> </w:t>
      </w:r>
      <w:r w:rsidR="001D4382">
        <w:t>transfer from sources</w:t>
      </w:r>
      <w:r>
        <w:t xml:space="preserve"> tied</w:t>
      </w:r>
      <w:r w:rsidR="001D4382">
        <w:t xml:space="preserve"> into </w:t>
      </w:r>
      <w:r>
        <w:t>locations along existing transport pipelines</w:t>
      </w:r>
      <w:r w:rsidR="001D4382">
        <w:t xml:space="preserve"> to sinks</w:t>
      </w:r>
      <w:r>
        <w:t>.</w:t>
      </w:r>
    </w:p>
    <w:p w14:paraId="05A06451" w14:textId="77777777" w:rsidR="00511898" w:rsidRDefault="00511898" w:rsidP="00511898">
      <w:r>
        <w:lastRenderedPageBreak/>
        <w:t>This solution has been packaged into a software name Sequestrix and has been made publicly available on GitHub for researchers and economic analysts to take advantage of for evaluating large scale CCUS projects, and to encourage further development and collaboration.</w:t>
      </w:r>
    </w:p>
    <w:p w14:paraId="7535286D" w14:textId="77777777" w:rsidR="00511898" w:rsidRDefault="00511898" w:rsidP="00511898"/>
    <w:p w14:paraId="135CD5DC" w14:textId="77777777" w:rsidR="00511898" w:rsidRDefault="00511898" w:rsidP="00511898"/>
    <w:p w14:paraId="6B8520ED" w14:textId="77777777" w:rsidR="00511898" w:rsidRDefault="00511898" w:rsidP="00511898"/>
    <w:p w14:paraId="6D4D134A" w14:textId="77777777" w:rsidR="00511898" w:rsidRDefault="00511898" w:rsidP="00511898"/>
    <w:p w14:paraId="40E9ED00" w14:textId="77777777" w:rsidR="00511898" w:rsidRDefault="00511898" w:rsidP="00511898"/>
    <w:p w14:paraId="69360139" w14:textId="77777777" w:rsidR="00511898" w:rsidRDefault="00511898" w:rsidP="00511898"/>
    <w:p w14:paraId="57D9DAF2" w14:textId="77777777" w:rsidR="00511898" w:rsidRDefault="00511898" w:rsidP="00511898"/>
    <w:p w14:paraId="5BB15DB0" w14:textId="77777777" w:rsidR="00511898" w:rsidRDefault="00511898" w:rsidP="00511898"/>
    <w:p w14:paraId="3DA279A6" w14:textId="77777777" w:rsidR="000A1A07" w:rsidRDefault="000A1A07" w:rsidP="00511898">
      <w:pPr>
        <w:sectPr w:rsidR="000A1A07" w:rsidSect="004B4B9F">
          <w:footerReference w:type="default" r:id="rId9"/>
          <w:pgSz w:w="12240" w:h="15840"/>
          <w:pgMar w:top="1440" w:right="1440" w:bottom="1440" w:left="1440" w:header="720" w:footer="720" w:gutter="0"/>
          <w:pgNumType w:fmt="lowerRoman" w:start="4"/>
          <w:cols w:space="720"/>
          <w:docGrid w:linePitch="360"/>
        </w:sectPr>
      </w:pPr>
    </w:p>
    <w:p w14:paraId="14A98CE6" w14:textId="37C1B62E" w:rsidR="00511898" w:rsidRDefault="00511898" w:rsidP="00511898">
      <w:pPr>
        <w:pStyle w:val="Heading1"/>
      </w:pPr>
      <w:bookmarkStart w:id="7" w:name="_Toc133824828"/>
      <w:r>
        <w:lastRenderedPageBreak/>
        <w:t>CHAPTER 1: Introduction</w:t>
      </w:r>
      <w:bookmarkEnd w:id="7"/>
    </w:p>
    <w:p w14:paraId="545E21E3" w14:textId="4FE938F7" w:rsidR="001F5532" w:rsidRDefault="0015575F" w:rsidP="00511898">
      <w:r>
        <w:t xml:space="preserve">The concentration of </w:t>
      </w:r>
      <w:r w:rsidR="00435E6B">
        <w:t>CO</w:t>
      </w:r>
      <w:r w:rsidR="00435E6B" w:rsidRPr="00435E6B">
        <w:rPr>
          <w:vertAlign w:val="subscript"/>
        </w:rPr>
        <w:t>2</w:t>
      </w:r>
      <w:r>
        <w:t xml:space="preserve"> in the atmosphere has rapidly increased </w:t>
      </w:r>
      <w:r w:rsidR="0023605E">
        <w:t>since the start of the industrial revolution in 1750</w:t>
      </w:r>
      <w:r>
        <w:t xml:space="preserve">, </w:t>
      </w:r>
      <w:r w:rsidR="004709B8">
        <w:t xml:space="preserve">this increase is primarily due to </w:t>
      </w:r>
      <w:r w:rsidR="00435E6B">
        <w:t>CO</w:t>
      </w:r>
      <w:r w:rsidR="00435E6B" w:rsidRPr="00435E6B">
        <w:rPr>
          <w:vertAlign w:val="subscript"/>
        </w:rPr>
        <w:t>2</w:t>
      </w:r>
      <w:r w:rsidR="004709B8">
        <w:t xml:space="preserve"> emissions rates being increasingly higher than the rate</w:t>
      </w:r>
      <w:r w:rsidR="00F32E8F">
        <w:t>s</w:t>
      </w:r>
      <w:r w:rsidR="004709B8">
        <w:t xml:space="preserve"> at which</w:t>
      </w:r>
      <w:r>
        <w:t xml:space="preserve"> natural </w:t>
      </w:r>
      <w:r w:rsidR="004709B8">
        <w:t>sinks on land (</w:t>
      </w:r>
      <w:r w:rsidR="00891196">
        <w:t>via</w:t>
      </w:r>
      <w:r w:rsidR="004709B8">
        <w:t xml:space="preserve"> as plants and micro-organisms) and oceans </w:t>
      </w:r>
      <w:r w:rsidR="00891196">
        <w:t>(via inorganic dissolution)</w:t>
      </w:r>
      <w:r w:rsidR="0010131B">
        <w:t xml:space="preserve"> can absorb </w:t>
      </w:r>
      <w:r w:rsidR="00435E6B">
        <w:t>CO</w:t>
      </w:r>
      <w:r w:rsidR="00435E6B" w:rsidRPr="00435E6B">
        <w:rPr>
          <w:vertAlign w:val="subscript"/>
        </w:rPr>
        <w:t>2</w:t>
      </w:r>
      <w:r w:rsidR="0010131B">
        <w:t xml:space="preserve"> </w:t>
      </w:r>
      <w:r w:rsidR="0023605E">
        <w:fldChar w:fldCharType="begin"/>
      </w:r>
      <w:r w:rsidR="0023605E">
        <w:instrText xml:space="preserve"> ADDIN ZOTERO_ITEM CSL_CITATION {"citationID":"7AQwycpd","properties":{"formattedCitation":"(NOAA, 2022)","plainCitation":"(NOAA, 2022)","noteIndex":0},"citationItems":[{"id":181,"uris":["http://zotero.org/users/local/DAb9IxhM/items/V3GI6Q5W"],"itemData":{"id":181,"type":"webpage","abstract":"In the past 60 years, carbon dioxide in the atmosphere has increased 100 times faster than it did during the end of the last ice age.","language":"us-EN","title":"Climate Change: Atmospheric Carbon Dioxide","title-short":"Climate Change","URL":"http://www.climate.gov/news-features/understanding-climate/climate-change-atmospheric-carbon-dioxide","author":[{"literal":"NOAA"}],"accessed":{"date-parts":[["2023",4,5]]},"issued":{"date-parts":[["2022"]]}}}],"schema":"https://github.com/citation-style-language/schema/raw/master/csl-citation.json"} </w:instrText>
      </w:r>
      <w:r w:rsidR="0023605E">
        <w:fldChar w:fldCharType="separate"/>
      </w:r>
      <w:r w:rsidR="0023605E" w:rsidRPr="0023605E">
        <w:t>(NOAA, 2022)</w:t>
      </w:r>
      <w:r w:rsidR="0023605E">
        <w:fldChar w:fldCharType="end"/>
      </w:r>
      <w:r w:rsidR="0010131B">
        <w:t xml:space="preserve">. This occurrence, </w:t>
      </w:r>
      <w:r w:rsidR="00992A65">
        <w:t xml:space="preserve">as </w:t>
      </w:r>
      <w:r w:rsidR="0010131B">
        <w:t>illustrated in figure 1</w:t>
      </w:r>
      <w:r w:rsidR="007C475E">
        <w:t>,</w:t>
      </w:r>
      <w:r w:rsidR="0010131B">
        <w:t xml:space="preserve"> </w:t>
      </w:r>
      <w:r w:rsidR="007C475E">
        <w:t xml:space="preserve">has led to increasing effects of global warming which have become impossible to dismiss as any form of scientific conspiracy to promote an increasing share of renewable energy sources </w:t>
      </w:r>
      <w:r w:rsidR="00992A65">
        <w:t>in</w:t>
      </w:r>
      <w:r w:rsidR="007C475E">
        <w:t xml:space="preserve"> the global energy mix.</w:t>
      </w:r>
    </w:p>
    <w:p w14:paraId="4D57B9FD" w14:textId="5181A7AF" w:rsidR="001F5532" w:rsidRDefault="00634044" w:rsidP="00511898">
      <w:r>
        <w:rPr>
          <w:noProof/>
        </w:rPr>
        <w:drawing>
          <wp:inline distT="0" distB="0" distL="0" distR="0" wp14:anchorId="0442CBAB" wp14:editId="63540EF7">
            <wp:extent cx="5943600" cy="3576955"/>
            <wp:effectExtent l="0" t="0" r="0" b="4445"/>
            <wp:docPr id="536887892" name="Chart 1">
              <a:extLst xmlns:a="http://schemas.openxmlformats.org/drawingml/2006/main">
                <a:ext uri="{FF2B5EF4-FFF2-40B4-BE49-F238E27FC236}">
                  <a16:creationId xmlns:a16="http://schemas.microsoft.com/office/drawing/2014/main" id="{CE399C78-3CC6-24C4-9BC8-C87AF8123D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60ABA70" w14:textId="515FB888" w:rsidR="00381780" w:rsidRPr="00E0352C" w:rsidRDefault="00381780" w:rsidP="00E0352C">
      <w:pPr>
        <w:pStyle w:val="Caption"/>
        <w:jc w:val="center"/>
        <w:rPr>
          <w:color w:val="auto"/>
          <w:sz w:val="22"/>
          <w:szCs w:val="22"/>
        </w:rPr>
      </w:pPr>
      <w:bookmarkStart w:id="8" w:name="_Toc131763454"/>
      <w:r w:rsidRPr="00E0352C">
        <w:rPr>
          <w:color w:val="auto"/>
          <w:sz w:val="22"/>
          <w:szCs w:val="22"/>
        </w:rPr>
        <w:t xml:space="preserve">Figure </w:t>
      </w:r>
      <w:r w:rsidRPr="00E0352C">
        <w:rPr>
          <w:color w:val="auto"/>
          <w:sz w:val="22"/>
          <w:szCs w:val="22"/>
        </w:rPr>
        <w:fldChar w:fldCharType="begin"/>
      </w:r>
      <w:r w:rsidRPr="00E0352C">
        <w:rPr>
          <w:color w:val="auto"/>
          <w:sz w:val="22"/>
          <w:szCs w:val="22"/>
        </w:rPr>
        <w:instrText xml:space="preserve"> SEQ Figure \* ARABIC</w:instrText>
      </w:r>
      <w:r w:rsidR="00DA6A71">
        <w:rPr>
          <w:color w:val="auto"/>
          <w:sz w:val="22"/>
          <w:szCs w:val="22"/>
        </w:rPr>
        <w:instrText xml:space="preserve"> \r 1</w:instrText>
      </w:r>
      <w:r w:rsidRPr="00E0352C">
        <w:rPr>
          <w:color w:val="auto"/>
          <w:sz w:val="22"/>
          <w:szCs w:val="22"/>
        </w:rPr>
        <w:instrText xml:space="preserve"> </w:instrText>
      </w:r>
      <w:r w:rsidRPr="00E0352C">
        <w:rPr>
          <w:color w:val="auto"/>
          <w:sz w:val="22"/>
          <w:szCs w:val="22"/>
        </w:rPr>
        <w:fldChar w:fldCharType="separate"/>
      </w:r>
      <w:r w:rsidR="00B26048">
        <w:rPr>
          <w:noProof/>
          <w:color w:val="auto"/>
          <w:sz w:val="22"/>
          <w:szCs w:val="22"/>
        </w:rPr>
        <w:t>1</w:t>
      </w:r>
      <w:r w:rsidRPr="00E0352C">
        <w:rPr>
          <w:color w:val="auto"/>
          <w:sz w:val="22"/>
          <w:szCs w:val="22"/>
        </w:rPr>
        <w:fldChar w:fldCharType="end"/>
      </w:r>
      <w:r w:rsidRPr="00E0352C">
        <w:rPr>
          <w:color w:val="auto"/>
          <w:sz w:val="22"/>
          <w:szCs w:val="22"/>
        </w:rPr>
        <w:t xml:space="preserve">: </w:t>
      </w:r>
      <w:r w:rsidR="000D27A0">
        <w:rPr>
          <w:color w:val="auto"/>
          <w:sz w:val="22"/>
          <w:szCs w:val="22"/>
        </w:rPr>
        <w:t>Changes in atmospheric CO</w:t>
      </w:r>
      <w:r w:rsidR="000D27A0" w:rsidRPr="000D27A0">
        <w:rPr>
          <w:color w:val="auto"/>
          <w:sz w:val="22"/>
          <w:szCs w:val="22"/>
          <w:vertAlign w:val="subscript"/>
        </w:rPr>
        <w:t>2</w:t>
      </w:r>
      <w:r w:rsidR="000D27A0">
        <w:rPr>
          <w:color w:val="auto"/>
          <w:sz w:val="22"/>
          <w:szCs w:val="22"/>
        </w:rPr>
        <w:t xml:space="preserve"> </w:t>
      </w:r>
      <w:r w:rsidR="000D27A0" w:rsidRPr="000D27A0">
        <w:rPr>
          <w:color w:val="auto"/>
          <w:sz w:val="22"/>
          <w:szCs w:val="22"/>
        </w:rPr>
        <w:t>con</w:t>
      </w:r>
      <w:r w:rsidR="000D27A0">
        <w:rPr>
          <w:color w:val="auto"/>
          <w:sz w:val="22"/>
          <w:szCs w:val="22"/>
        </w:rPr>
        <w:t>centration (blue line) with CO</w:t>
      </w:r>
      <w:r w:rsidR="000D27A0" w:rsidRPr="00CE7258">
        <w:rPr>
          <w:color w:val="auto"/>
          <w:sz w:val="22"/>
          <w:szCs w:val="22"/>
          <w:vertAlign w:val="subscript"/>
        </w:rPr>
        <w:t>2</w:t>
      </w:r>
      <w:r w:rsidR="000D27A0">
        <w:rPr>
          <w:color w:val="auto"/>
          <w:sz w:val="22"/>
          <w:szCs w:val="22"/>
        </w:rPr>
        <w:t xml:space="preserve"> emissions </w:t>
      </w:r>
      <w:r w:rsidR="00354AD7">
        <w:rPr>
          <w:color w:val="auto"/>
          <w:sz w:val="22"/>
          <w:szCs w:val="22"/>
        </w:rPr>
        <w:t xml:space="preserve">(black line) </w:t>
      </w:r>
      <w:r w:rsidR="000D27A0">
        <w:rPr>
          <w:color w:val="auto"/>
          <w:sz w:val="22"/>
          <w:szCs w:val="22"/>
        </w:rPr>
        <w:t>since the start of the industrial revolution (1750) till late 2021. Source (NOAA climate.gov)</w:t>
      </w:r>
      <w:bookmarkEnd w:id="8"/>
    </w:p>
    <w:p w14:paraId="0E20C991" w14:textId="77777777" w:rsidR="001F5532" w:rsidRDefault="001F5532" w:rsidP="00511898"/>
    <w:p w14:paraId="478F2347" w14:textId="3B7C87EA" w:rsidR="00511898" w:rsidRDefault="00511898" w:rsidP="00511898">
      <w:r>
        <w:lastRenderedPageBreak/>
        <w:t>According to the Intergovernmental Panel on Climate Change, IPCC, the effects of climate change can be (and is projected to be) felt across multiple spheres including</w:t>
      </w:r>
      <w:r w:rsidR="00B305A6">
        <w:t xml:space="preserve"> (1)</w:t>
      </w:r>
      <w:r>
        <w:t xml:space="preserve"> ecosystem disruptions – where increasing temperatures in the arctic sea has led to increased migration of species from warmer land and sea areas and declining population of ice-dependent species such as polar bears, </w:t>
      </w:r>
      <w:r w:rsidR="00B305A6">
        <w:t xml:space="preserve">(2) </w:t>
      </w:r>
      <w:r>
        <w:t xml:space="preserve">agriculture and food security – where rapid changes in temperature is causing disruptions to harvest stability and livestock yield, </w:t>
      </w:r>
      <w:r w:rsidR="00B305A6">
        <w:t xml:space="preserve">(3) </w:t>
      </w:r>
      <w:r>
        <w:t>to human communities, livelihoods and lifestyles – where climate change has led to increased wildfires close to large settlements (e.g., in California, USA), increased risk of flooding and displacement in coastal settlements where majority of the residents are low – middle income earners</w:t>
      </w:r>
      <w:r w:rsidR="00F5020D">
        <w:t xml:space="preserve"> </w:t>
      </w:r>
      <w:r w:rsidR="00F5020D">
        <w:fldChar w:fldCharType="begin"/>
      </w:r>
      <w:r w:rsidR="00F5020D">
        <w:instrText xml:space="preserve"> ADDIN ZOTERO_ITEM CSL_CITATION {"citationID":"kKNUL0Ra","properties":{"formattedCitation":"(IPCC, 2022)","plainCitation":"(IPCC, 2022)","noteIndex":0},"citationItems":[{"id":37,"uris":["http://zotero.org/users/local/DAb9IxhM/items/HFE45HUV"],"itemData":{"id":37,"type":"report","event-place":"Cambridge, UK and New York, NY, USA","publisher":"Cambridge University Press","publisher-place":"Cambridge, UK and New York, NY, USA","title":"Climate Change 2022: Impacts, Adaptation and Vulnerability. Contribution of Working Group II to the Sixth Assessment Report of the Intergovernmental Panel on Climate Change [H.-O. Pörtner, D.C. Roberts, M. Tignor, E.S. Poloczanska, K. Mintenbeck, A. Alegr","URL":"doi:10.1017/9781009325844","author":[{"literal":"IPCC"}],"issued":{"date-parts":[["2022"]]}}}],"schema":"https://github.com/citation-style-language/schema/raw/master/csl-citation.json"} </w:instrText>
      </w:r>
      <w:r w:rsidR="00F5020D">
        <w:fldChar w:fldCharType="separate"/>
      </w:r>
      <w:r w:rsidR="00F5020D" w:rsidRPr="00F5020D">
        <w:t>(IPCC, 2022)</w:t>
      </w:r>
      <w:r w:rsidR="00F5020D">
        <w:fldChar w:fldCharType="end"/>
      </w:r>
      <w:r>
        <w:t xml:space="preserve">,. Figure </w:t>
      </w:r>
      <w:r w:rsidR="00781448">
        <w:t>2</w:t>
      </w:r>
      <w:r>
        <w:t xml:space="preserve"> below illustrates the interactions between these spheres and the associated risk levels. </w:t>
      </w:r>
    </w:p>
    <w:p w14:paraId="59493ED2" w14:textId="77777777" w:rsidR="00511898" w:rsidRDefault="00511898" w:rsidP="00381780">
      <w:pPr>
        <w:jc w:val="center"/>
      </w:pPr>
      <w:r>
        <w:rPr>
          <w:noProof/>
        </w:rPr>
        <w:drawing>
          <wp:inline distT="0" distB="0" distL="0" distR="0" wp14:anchorId="564E7E1A" wp14:editId="2C29AD75">
            <wp:extent cx="5696585" cy="3188970"/>
            <wp:effectExtent l="0" t="0" r="0" b="0"/>
            <wp:docPr id="9" name="image7.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Diagram&#10;&#10;Description automatically generated"/>
                    <pic:cNvPicPr preferRelativeResize="0"/>
                  </pic:nvPicPr>
                  <pic:blipFill>
                    <a:blip r:embed="rId11"/>
                    <a:srcRect/>
                    <a:stretch>
                      <a:fillRect/>
                    </a:stretch>
                  </pic:blipFill>
                  <pic:spPr>
                    <a:xfrm>
                      <a:off x="0" y="0"/>
                      <a:ext cx="5696787" cy="3189083"/>
                    </a:xfrm>
                    <a:prstGeom prst="rect">
                      <a:avLst/>
                    </a:prstGeom>
                    <a:ln/>
                  </pic:spPr>
                </pic:pic>
              </a:graphicData>
            </a:graphic>
          </wp:inline>
        </w:drawing>
      </w:r>
    </w:p>
    <w:p w14:paraId="69FBEAEF" w14:textId="5B3E4136" w:rsidR="00511898" w:rsidRDefault="00511898" w:rsidP="00381780">
      <w:pPr>
        <w:jc w:val="center"/>
      </w:pPr>
      <w:r>
        <w:rPr>
          <w:noProof/>
        </w:rPr>
        <w:drawing>
          <wp:inline distT="0" distB="0" distL="0" distR="0" wp14:anchorId="280DF216" wp14:editId="009F73CC">
            <wp:extent cx="5726430" cy="464820"/>
            <wp:effectExtent l="0" t="0" r="7620" b="0"/>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b="2934"/>
                    <a:stretch>
                      <a:fillRect/>
                    </a:stretch>
                  </pic:blipFill>
                  <pic:spPr>
                    <a:xfrm>
                      <a:off x="0" y="0"/>
                      <a:ext cx="5726763" cy="464847"/>
                    </a:xfrm>
                    <a:prstGeom prst="rect">
                      <a:avLst/>
                    </a:prstGeom>
                    <a:ln/>
                  </pic:spPr>
                </pic:pic>
              </a:graphicData>
            </a:graphic>
          </wp:inline>
        </w:drawing>
      </w:r>
    </w:p>
    <w:p w14:paraId="7E588BD5" w14:textId="1D6160BC" w:rsidR="00682890" w:rsidRDefault="00682890" w:rsidP="00B24DC8">
      <w:pPr>
        <w:pStyle w:val="Caption"/>
        <w:jc w:val="center"/>
        <w:rPr>
          <w:color w:val="auto"/>
          <w:sz w:val="22"/>
          <w:szCs w:val="22"/>
        </w:rPr>
      </w:pPr>
      <w:bookmarkStart w:id="9" w:name="_Toc131763455"/>
      <w:r w:rsidRPr="00B24DC8">
        <w:rPr>
          <w:color w:val="auto"/>
          <w:sz w:val="22"/>
          <w:szCs w:val="22"/>
        </w:rPr>
        <w:t xml:space="preserve">Figure </w:t>
      </w:r>
      <w:r w:rsidRPr="00B24DC8">
        <w:rPr>
          <w:color w:val="auto"/>
          <w:sz w:val="22"/>
          <w:szCs w:val="22"/>
        </w:rPr>
        <w:fldChar w:fldCharType="begin"/>
      </w:r>
      <w:r w:rsidRPr="00B24DC8">
        <w:rPr>
          <w:color w:val="auto"/>
          <w:sz w:val="22"/>
          <w:szCs w:val="22"/>
        </w:rPr>
        <w:instrText xml:space="preserve"> SEQ Figure \* ARABIC </w:instrText>
      </w:r>
      <w:r w:rsidRPr="00B24DC8">
        <w:rPr>
          <w:color w:val="auto"/>
          <w:sz w:val="22"/>
          <w:szCs w:val="22"/>
        </w:rPr>
        <w:fldChar w:fldCharType="separate"/>
      </w:r>
      <w:r w:rsidR="00B26048">
        <w:rPr>
          <w:noProof/>
          <w:color w:val="auto"/>
          <w:sz w:val="22"/>
          <w:szCs w:val="22"/>
        </w:rPr>
        <w:t>2</w:t>
      </w:r>
      <w:r w:rsidRPr="00B24DC8">
        <w:rPr>
          <w:color w:val="auto"/>
          <w:sz w:val="22"/>
          <w:szCs w:val="22"/>
        </w:rPr>
        <w:fldChar w:fldCharType="end"/>
      </w:r>
      <w:r w:rsidR="007071F7" w:rsidRPr="00B24DC8">
        <w:rPr>
          <w:color w:val="auto"/>
          <w:sz w:val="22"/>
          <w:szCs w:val="22"/>
        </w:rPr>
        <w:t>:</w:t>
      </w:r>
      <w:r w:rsidRPr="00B24DC8">
        <w:rPr>
          <w:color w:val="auto"/>
          <w:sz w:val="22"/>
          <w:szCs w:val="22"/>
        </w:rPr>
        <w:t xml:space="preserve"> Illustration of interactions across key risks associated with climate change (IPCC, 2022)</w:t>
      </w:r>
      <w:bookmarkEnd w:id="9"/>
    </w:p>
    <w:p w14:paraId="7FCA6E56" w14:textId="49DF8267" w:rsidR="00511898" w:rsidRDefault="00511898" w:rsidP="00511898">
      <w:bookmarkStart w:id="10" w:name="_heading=h.1t3h5sf" w:colFirst="0" w:colLast="0"/>
      <w:bookmarkEnd w:id="10"/>
      <w:r>
        <w:lastRenderedPageBreak/>
        <w:t xml:space="preserve">The primary source of climate change has been linked to greenhouse gas emissions, particularly carbon dioxide and methane. The Petroleum industry has for decades been a major contributor to these emissions </w:t>
      </w:r>
      <w:r w:rsidR="00B305A6">
        <w:t>which is sustained by</w:t>
      </w:r>
      <w:r>
        <w:t xml:space="preserve"> a growing demand for energy as </w:t>
      </w:r>
      <w:r w:rsidR="000649AA">
        <w:t xml:space="preserve"> 3</w:t>
      </w:r>
      <w:r w:rsidR="000649AA" w:rsidRPr="000649AA">
        <w:rPr>
          <w:vertAlign w:val="superscript"/>
        </w:rPr>
        <w:t>rd</w:t>
      </w:r>
      <w:r w:rsidR="000649AA">
        <w:t xml:space="preserve"> world </w:t>
      </w:r>
      <w:r>
        <w:t xml:space="preserve">populations move </w:t>
      </w:r>
      <w:r w:rsidR="00B305A6">
        <w:t xml:space="preserve">from poverty </w:t>
      </w:r>
      <w:r>
        <w:t>into middle class economic status.</w:t>
      </w:r>
    </w:p>
    <w:p w14:paraId="13F7DF25" w14:textId="6B1392DE" w:rsidR="00511898" w:rsidRDefault="00511898" w:rsidP="00511898">
      <w:r>
        <w:t xml:space="preserve">The current </w:t>
      </w:r>
      <w:r w:rsidR="00C21679">
        <w:t>world</w:t>
      </w:r>
      <w:r>
        <w:t xml:space="preserve"> energy outlook </w:t>
      </w:r>
      <w:r w:rsidR="006738B4">
        <w:fldChar w:fldCharType="begin"/>
      </w:r>
      <w:r w:rsidR="006738B4">
        <w:instrText xml:space="preserve"> ADDIN ZOTERO_ITEM CSL_CITATION {"citationID":"AlYtH9CW","properties":{"formattedCitation":"(IEA, 2022)","plainCitation":"(IEA, 2022)","noteIndex":0},"citationItems":[{"id":166,"uris":["http://zotero.org/users/local/DAb9IxhM/items/8IC28VQ5"],"itemData":{"id":166,"type":"article-journal","language":"en","source":"Zotero","title":"World Energy Outlook","author":[{"family":"IEA","given":""}],"issued":{"date-parts":[["2022"]]}}}],"schema":"https://github.com/citation-style-language/schema/raw/master/csl-citation.json"} </w:instrText>
      </w:r>
      <w:r w:rsidR="006738B4">
        <w:fldChar w:fldCharType="separate"/>
      </w:r>
      <w:r w:rsidR="006738B4" w:rsidRPr="006738B4">
        <w:t>(IEA, 2022)</w:t>
      </w:r>
      <w:r w:rsidR="006738B4">
        <w:fldChar w:fldCharType="end"/>
      </w:r>
      <w:r w:rsidR="006738B4">
        <w:t xml:space="preserve"> </w:t>
      </w:r>
      <w:r>
        <w:t>suggests that fossil fuels will still play a</w:t>
      </w:r>
      <w:r w:rsidR="00311D44">
        <w:t xml:space="preserve"> </w:t>
      </w:r>
      <w:r>
        <w:t>role in energy generation up to 20</w:t>
      </w:r>
      <w:r w:rsidR="00642DEC">
        <w:t>35</w:t>
      </w:r>
      <w:r>
        <w:t xml:space="preserve"> and beyond due to the growing energy demands</w:t>
      </w:r>
      <w:r w:rsidR="00C21679">
        <w:t xml:space="preserve"> with</w:t>
      </w:r>
      <w:r>
        <w:t xml:space="preserve"> renewable energy production grow</w:t>
      </w:r>
      <w:r w:rsidR="00C21679">
        <w:t>ing significantly</w:t>
      </w:r>
      <w:r>
        <w:t xml:space="preserve"> with advancements in tec</w:t>
      </w:r>
      <w:r w:rsidRPr="00C21679">
        <w:t>hnology</w:t>
      </w:r>
      <w:r w:rsidR="00C21679" w:rsidRPr="00C21679">
        <w:t>.</w:t>
      </w:r>
      <w:r>
        <w:t xml:space="preserve"> World governments and climate researchers had realized this fact a few years ago and started to proffer solutions to greenhouse gas emissions. One of the major solutions proffered was carbon capture and sequestration.</w:t>
      </w:r>
    </w:p>
    <w:p w14:paraId="27383DDF" w14:textId="1A210005" w:rsidR="00511898" w:rsidRDefault="00511898" w:rsidP="00511898">
      <w:r>
        <w:t xml:space="preserve">Carbon capture and sequestration involves capturing </w:t>
      </w:r>
      <w:r w:rsidR="00435E6B">
        <w:t>CO</w:t>
      </w:r>
      <w:r w:rsidR="00435E6B" w:rsidRPr="00435E6B">
        <w:rPr>
          <w:vertAlign w:val="subscript"/>
        </w:rPr>
        <w:t>2</w:t>
      </w:r>
      <w:r>
        <w:t xml:space="preserve"> directly from emission sources or from the atmosphere via direct air capture and injecting (or storing) it in geological formations. In the oil and gas industry, the practice of </w:t>
      </w:r>
      <w:r w:rsidR="00435E6B">
        <w:t>CO</w:t>
      </w:r>
      <w:r w:rsidR="00435E6B" w:rsidRPr="00435E6B">
        <w:rPr>
          <w:vertAlign w:val="subscript"/>
        </w:rPr>
        <w:t>2</w:t>
      </w:r>
      <w:r>
        <w:t xml:space="preserve"> injection started in the </w:t>
      </w:r>
      <w:r w:rsidRPr="00D773FB">
        <w:t>19</w:t>
      </w:r>
      <w:r w:rsidR="00D773FB" w:rsidRPr="00D773FB">
        <w:t>7</w:t>
      </w:r>
      <w:r w:rsidRPr="00D773FB">
        <w:t>0s</w:t>
      </w:r>
      <w:r>
        <w:t xml:space="preserve"> as a means for improving oil production from reservoirs</w:t>
      </w:r>
      <w:r w:rsidR="003E7B97">
        <w:t xml:space="preserve"> </w:t>
      </w:r>
      <w:r w:rsidR="003E7B97">
        <w:fldChar w:fldCharType="begin"/>
      </w:r>
      <w:r w:rsidR="003E7B97">
        <w:instrText xml:space="preserve"> ADDIN ZOTERO_ITEM CSL_CITATION {"citationID":"lPGadqRd","properties":{"formattedCitation":"(N\\uc0\\u250{}\\uc0\\u241{}ez-L\\uc0\\u243{}pez &amp; Moskal, 2019)","plainCitation":"(Núñez-López &amp; Moskal, 2019)","noteIndex":0},"citationItems":[{"id":176,"uris":["http://zotero.org/users/local/DAb9IxhM/items/R65BDL7Y"],"itemData":{"id":176,"type":"article-journal","abstract":"This paper provides an overview of carbon dioxide enhanced oil recovery (CO2-EOR) and its ability to reduce greenhouse gas (GHG) emissions (even to the point of negative emissions), the role it needs to play in the challenge of decarbonization, and the need to scale up implementation and deployment in order to meet climate goals. Limitations in current legal and regulatory frameworks for CO2 injection are explored for both economic and environmental purposes, as well as the economic implications of combining CO2-EOR with geologic carbon storage. Results from a recent study, which demonstrate that all CO2-EOR operations produce negative emissions oil during the first several years of production, are analyzed in the context of the urgency of climate change mitigation. Acknowledging that fossil fuels currently provide the energy foundation upon which global societies function, and that a sudden shift in the composition of that foundation can potentially destabilize the global economy and key elements of modern society, we bring CO2-EOR to the fore as it can supply reduced carbon oil to support the current energy foundation as it steadily transitions toward decarbonization. In order to meet this urgent transition, greater fiscal, and regulatory incentives are needed to begin scaling CO2-EOR with storage around the globe. A viable and large-scale CO2-EOR/storage industry depends upon significant capital investments for CO2 capture and transportation infrastructure. Policy consistency and predictability, combined with targeted subsidies, will help to achieve this goal.","container-title":"Frontiers in Climate","ISSN":"2624-9553","source":"Frontiers","title":"Potential of CO2-EOR for Near-Term Decarbonization","URL":"https://www.frontiersin.org/articles/10.3389/fclim.2019.00005","volume":"1","author":[{"family":"Núñez-López","given":"Vanessa"},{"family":"Moskal","given":"Emily"}],"accessed":{"date-parts":[["2023",4,1]]},"issued":{"date-parts":[["2019"]]}}}],"schema":"https://github.com/citation-style-language/schema/raw/master/csl-citation.json"} </w:instrText>
      </w:r>
      <w:r w:rsidR="003E7B97">
        <w:fldChar w:fldCharType="separate"/>
      </w:r>
      <w:r w:rsidR="003E7B97" w:rsidRPr="003E7B97">
        <w:t>(Núñez-López &amp; Moskal, 2019)</w:t>
      </w:r>
      <w:r w:rsidR="003E7B97">
        <w:fldChar w:fldCharType="end"/>
      </w:r>
      <w:r>
        <w:t xml:space="preserve">, this process is called </w:t>
      </w:r>
      <w:r w:rsidR="00435E6B">
        <w:t>CO</w:t>
      </w:r>
      <w:r w:rsidR="00435E6B" w:rsidRPr="00435E6B">
        <w:rPr>
          <w:vertAlign w:val="subscript"/>
        </w:rPr>
        <w:t>2</w:t>
      </w:r>
      <w:r>
        <w:t xml:space="preserve"> EOR. Oil and </w:t>
      </w:r>
      <w:r w:rsidR="00435E6B">
        <w:t>CO</w:t>
      </w:r>
      <w:r w:rsidR="00435E6B" w:rsidRPr="00435E6B">
        <w:rPr>
          <w:vertAlign w:val="subscript"/>
        </w:rPr>
        <w:t>2</w:t>
      </w:r>
      <w:r>
        <w:t xml:space="preserve"> are miscible at defined reservoir pressure and temperature conditions and the dissolved </w:t>
      </w:r>
      <w:r w:rsidR="00435E6B">
        <w:t>CO</w:t>
      </w:r>
      <w:r w:rsidR="00435E6B" w:rsidRPr="00435E6B">
        <w:rPr>
          <w:vertAlign w:val="subscript"/>
        </w:rPr>
        <w:t>2</w:t>
      </w:r>
      <w:r>
        <w:t xml:space="preserve"> reduces the oil density and alters interfacial tension thus improving mobility making it easier for the oil to </w:t>
      </w:r>
      <w:r w:rsidR="00D329F3">
        <w:t>travel</w:t>
      </w:r>
      <w:r>
        <w:t xml:space="preserve"> within pore spaces. </w:t>
      </w:r>
    </w:p>
    <w:p w14:paraId="33AA6D07" w14:textId="7AB40391" w:rsidR="00511898" w:rsidRDefault="00511898" w:rsidP="00511898">
      <w:r>
        <w:t xml:space="preserve">In more recent times, the concept of storing </w:t>
      </w:r>
      <w:r w:rsidR="00435E6B">
        <w:t>CO</w:t>
      </w:r>
      <w:r w:rsidR="00435E6B" w:rsidRPr="00435E6B">
        <w:rPr>
          <w:vertAlign w:val="subscript"/>
        </w:rPr>
        <w:t>2</w:t>
      </w:r>
      <w:r>
        <w:t xml:space="preserve"> in deep saline aquifers have become more mainstream as they offer vast potential storage for captured </w:t>
      </w:r>
      <w:r w:rsidR="00435E6B">
        <w:t>CO</w:t>
      </w:r>
      <w:r w:rsidR="00435E6B" w:rsidRPr="00435E6B">
        <w:rPr>
          <w:vertAlign w:val="subscript"/>
        </w:rPr>
        <w:t>2</w:t>
      </w:r>
      <w:r>
        <w:t xml:space="preserve"> </w:t>
      </w:r>
      <w:r w:rsidR="004B33F5">
        <w:fldChar w:fldCharType="begin"/>
      </w:r>
      <w:r w:rsidR="004B33F5">
        <w:instrText xml:space="preserve"> ADDIN ZOTERO_ITEM CSL_CITATION {"citationID":"ziq0Btpn","properties":{"formattedCitation":"(McPherson &amp; Cole, 2000)","plainCitation":"(McPherson &amp; Cole, 2000)","noteIndex":0},"citationItems":[{"id":136,"uris":["http://zotero.org/users/local/DAb9IxhM/items/G3RDE7XQ"],"itemData":{"id":136,"type":"article-journal","abstract":"Sequestration of anthropogenic “greenhouse gases” such as CO2 is proposed as a means of reducing global warming. We tested the possibility of sequestering CO2 in regional-scale aquifers in sedimentary basins, including residence time in possible aquifer storage sites and migration rates away from such sites. The example basin studied is the Powder River Basin, Wyoming. We calibrated regional scale rock properties in the Powder River Basin using surface heat flow observations. We determined advection by a regional-scale groundwater flow system in the basin can explain anomalously high surface heat flow not explained by conduction alone. Our study suggests that regional scale sedimentary basin aquifers are viable candidates for CO2 sequestration for time-scales of 103years.","container-title":"Journal of Geochemical Exploration","DOI":"10.1016/S0375-6742(00)00046-7","ISSN":"0375-6742","journalAbbreviation":"Journal of Geochemical Exploration","language":"en","page":"65-69","source":"ScienceDirect","title":"Multiphase CO2 flow, transport and sequestration in the Powder River Basin, Wyoming, USA","volume":"69-70","author":[{"family":"McPherson","given":"B. J. O. L"},{"family":"Cole","given":"B. S"}],"issued":{"date-parts":[["2000",6,1]]}}}],"schema":"https://github.com/citation-style-language/schema/raw/master/csl-citation.json"} </w:instrText>
      </w:r>
      <w:r w:rsidR="004B33F5">
        <w:fldChar w:fldCharType="separate"/>
      </w:r>
      <w:r w:rsidR="004B33F5" w:rsidRPr="004B33F5">
        <w:t>(McPherson &amp; Cole, 2000)</w:t>
      </w:r>
      <w:r w:rsidR="004B33F5">
        <w:fldChar w:fldCharType="end"/>
      </w:r>
      <w:r>
        <w:t xml:space="preserve">. One of the major challenges involved in developing large scale </w:t>
      </w:r>
      <w:r w:rsidR="00435E6B">
        <w:t>CO</w:t>
      </w:r>
      <w:r w:rsidR="00435E6B" w:rsidRPr="00435E6B">
        <w:rPr>
          <w:vertAlign w:val="subscript"/>
        </w:rPr>
        <w:t>2</w:t>
      </w:r>
      <w:r>
        <w:t xml:space="preserve"> sequestration projects, especially in saline </w:t>
      </w:r>
      <w:r w:rsidR="00F70A5D">
        <w:t>aquifers,</w:t>
      </w:r>
      <w:r>
        <w:t xml:space="preserve"> is </w:t>
      </w:r>
      <w:r w:rsidR="00F70A5D">
        <w:t>project</w:t>
      </w:r>
      <w:r>
        <w:t xml:space="preserve"> economics. In contrast to </w:t>
      </w:r>
      <w:r w:rsidR="00435E6B">
        <w:t>CO</w:t>
      </w:r>
      <w:r w:rsidR="00435E6B" w:rsidRPr="00435E6B">
        <w:rPr>
          <w:vertAlign w:val="subscript"/>
        </w:rPr>
        <w:t>2</w:t>
      </w:r>
      <w:r>
        <w:t xml:space="preserve"> EOR where capture and storage costs </w:t>
      </w:r>
      <w:r>
        <w:lastRenderedPageBreak/>
        <w:t xml:space="preserve">may be offset by additional oil production, sequestration in saline aquifers offer no direct economic reward. </w:t>
      </w:r>
    </w:p>
    <w:p w14:paraId="2C25774B" w14:textId="54B77D66" w:rsidR="00511898" w:rsidRDefault="00511898" w:rsidP="00511898">
      <w:r>
        <w:t xml:space="preserve">Out of the three major costs for </w:t>
      </w:r>
      <w:r w:rsidR="00435E6B">
        <w:t>CO</w:t>
      </w:r>
      <w:r w:rsidR="00435E6B" w:rsidRPr="00435E6B">
        <w:rPr>
          <w:vertAlign w:val="subscript"/>
        </w:rPr>
        <w:t>2</w:t>
      </w:r>
      <w:r>
        <w:t xml:space="preserve"> sequestration, injection costs are known with high certainty based on decades of oil and gas operations, capture costs are site specific and based on current technology can also be reasonably estimated to range between </w:t>
      </w:r>
      <w:r w:rsidR="003A2ED4" w:rsidRPr="003A2ED4">
        <w:t>11</w:t>
      </w:r>
      <w:r w:rsidRPr="003A2ED4">
        <w:t xml:space="preserve"> and </w:t>
      </w:r>
      <w:r w:rsidR="003A2ED4" w:rsidRPr="003A2ED4">
        <w:t>75</w:t>
      </w:r>
      <w:r w:rsidRPr="003A2ED4">
        <w:t xml:space="preserve"> </w:t>
      </w:r>
      <w:r>
        <w:t xml:space="preserve">$/metric ton of </w:t>
      </w:r>
      <w:r w:rsidR="00435E6B">
        <w:t>CO</w:t>
      </w:r>
      <w:r w:rsidR="00435E6B" w:rsidRPr="00435E6B">
        <w:rPr>
          <w:vertAlign w:val="subscript"/>
        </w:rPr>
        <w:t>2</w:t>
      </w:r>
      <w:r>
        <w:t xml:space="preserve"> </w:t>
      </w:r>
      <w:r w:rsidR="003A2ED4">
        <w:fldChar w:fldCharType="begin"/>
      </w:r>
      <w:r w:rsidR="003A2ED4">
        <w:instrText xml:space="preserve"> ADDIN ZOTERO_ITEM CSL_CITATION {"citationID":"jwTUgTCL","properties":{"formattedCitation":"(Abramson et al., 2020)","plainCitation":"(Abramson et al., 2020)","noteIndex":0},"citationItems":[{"id":170,"uris":["http://zotero.org/users/local/DAb9IxhM/items/MK8D2HKK"],"itemData":{"id":170,"type":"article-journal","language":"en","source":"Zotero","title":"WHITEPAPER ON REGIONAL INFRASTRUCTURE FOR MIDCENTURY DECARBONIZATION","author":[{"family":"Abramson","given":"Elizabeth"},{"family":"McFarlane","given":"Dane"},{"family":"Brown","given":"Jeff"}],"issued":{"date-parts":[["2020"]]}}}],"schema":"https://github.com/citation-style-language/schema/raw/master/csl-citation.json"} </w:instrText>
      </w:r>
      <w:r w:rsidR="003A2ED4">
        <w:fldChar w:fldCharType="separate"/>
      </w:r>
      <w:r w:rsidR="003A2ED4" w:rsidRPr="003A2ED4">
        <w:t>(Abramson et al., 2020)</w:t>
      </w:r>
      <w:r w:rsidR="003A2ED4">
        <w:fldChar w:fldCharType="end"/>
      </w:r>
      <w:r>
        <w:t xml:space="preserve">, however, transportation costs require a level of sophistication to adequately estimate. </w:t>
      </w:r>
      <w:r w:rsidR="00435E6B">
        <w:t>CO</w:t>
      </w:r>
      <w:r w:rsidR="00435E6B" w:rsidRPr="00435E6B">
        <w:rPr>
          <w:vertAlign w:val="subscript"/>
        </w:rPr>
        <w:t>2</w:t>
      </w:r>
      <w:r>
        <w:t xml:space="preserve"> can be transported via several means including – rail cargos, ships, trucks, and pipelines</w:t>
      </w:r>
      <w:r w:rsidR="00935459">
        <w:t>, however, m</w:t>
      </w:r>
      <w:r>
        <w:t xml:space="preserve">ost large-scale </w:t>
      </w:r>
      <w:r w:rsidR="00435E6B">
        <w:t>CO</w:t>
      </w:r>
      <w:r w:rsidR="00435E6B" w:rsidRPr="00435E6B">
        <w:rPr>
          <w:vertAlign w:val="subscript"/>
        </w:rPr>
        <w:t>2</w:t>
      </w:r>
      <w:r>
        <w:t xml:space="preserve"> projects require pipeline transportation connecting a network of sources and sinks across a large geographic area.</w:t>
      </w:r>
    </w:p>
    <w:p w14:paraId="345E323E" w14:textId="7077CFDF" w:rsidR="00511898" w:rsidRDefault="00511898" w:rsidP="00511898">
      <w:r>
        <w:t xml:space="preserve">Before these pipelines are constructed and during the project scoping phase, a method for estimating the best and most cost-effective pipeline route must be established and this is usually achieved via graph network optimization. There has been recent research and advancement in the field, with working solutions such as SimCCS </w:t>
      </w:r>
      <w:r w:rsidR="00A83CB4">
        <w:t xml:space="preserve"> </w:t>
      </w:r>
      <w:r w:rsidR="00A83CB4">
        <w:fldChar w:fldCharType="begin"/>
      </w:r>
      <w:r w:rsidR="004709B8">
        <w:instrText xml:space="preserve"> ADDIN ZOTERO_ITEM CSL_CITATION {"citationID":"Mc5JaL8W","properties":{"formattedCitation":"(Middleton &amp; Bielicki, 2009)","plainCitation":"(Middleton &amp; Bielicki, 2009)","noteIndex":0},"citationItems":[{"id":"f0mw8BfT/YEMHY9A7","uris":["http://zotero.org/users/local/DAb9IxhM/items/5PDWIQBM"],"itemData":{"id":71,"type":"article-journal","abstract":"In the carbon capture and storage (CCS) process, CO2 sources and geologic reservoirs may be widely spatially dispersed and need to be connected through a dedicated CO2 pipeline network. We introduce a scalable infrastructure model for CCS (simCCS) that generates a fully integrated, cost-minimizing CCS system. SimCCS determines where and how much CO2 to capture and store, and where to build and connect pipelines of different sizes, in order to minimize the combined annualized costs of sequestering a given amount of CO2. SimCCS is able to aggregate CO2 flows between sources and reservoirs into trunk pipelines that take advantage of economies of scale. Pipeline construction costs take into account factors including topography and social impacts. SimCCS can be used to calculate the scale of CCS deployment (local, regional, national). SimCCS’ deployment of a realistic, capacitated pipeline network is a major advancement for planning CCS infrastructure. We demonstrate simCCS using a set of 37 CO2 sources and 14 reservoirs for California. The results highlight the importance of systematic planning for CCS infrastructure by examining the sensitivity of CCS infrastructure, as optimized by simCCS, to varying CO2 targets. We finish by identifying critical future research areas for CCS infrastructure.","container-title":"Energy Policy","DOI":"10.1016/j.enpol.2008.09.049","ISSN":"0301-4215","issue":"3","journalAbbreviation":"Energy Policy","language":"en","page":"1052-1060","source":"ScienceDirect","title":"A scalable infrastructure model for carbon capture and storage: SimCCS","title-short":"A scalable infrastructure model for carbon capture and storage","volume":"37","author":[{"family":"Middleton","given":"Richard S."},{"family":"Bielicki","given":"Jeffrey M."}],"issued":{"date-parts":[["2009",3,1]]}}}],"schema":"https://github.com/citation-style-language/schema/raw/master/csl-citation.json"} </w:instrText>
      </w:r>
      <w:r w:rsidR="00A83CB4">
        <w:fldChar w:fldCharType="separate"/>
      </w:r>
      <w:r w:rsidR="00A83CB4" w:rsidRPr="00A83CB4">
        <w:t>(Middleton &amp; Bielicki, 2009)</w:t>
      </w:r>
      <w:r w:rsidR="00A83CB4">
        <w:fldChar w:fldCharType="end"/>
      </w:r>
      <w:r w:rsidR="0059154E">
        <w:t xml:space="preserve"> and </w:t>
      </w:r>
      <w:r w:rsidR="00095F40">
        <w:t>S</w:t>
      </w:r>
      <w:r w:rsidR="00A516A7">
        <w:t>im</w:t>
      </w:r>
      <w:r w:rsidR="00095F40">
        <w:t>CCS</w:t>
      </w:r>
      <w:r w:rsidR="00095F40" w:rsidRPr="00095F40">
        <w:rPr>
          <w:vertAlign w:val="superscript"/>
        </w:rPr>
        <w:t>2.0</w:t>
      </w:r>
      <w:r w:rsidR="0059154E">
        <w:t xml:space="preserve"> </w:t>
      </w:r>
      <w:r w:rsidR="0059154E">
        <w:fldChar w:fldCharType="begin"/>
      </w:r>
      <w:r w:rsidR="0059154E">
        <w:instrText xml:space="preserve"> ADDIN ZOTERO_ITEM CSL_CITATION {"citationID":"ImFHzxv1","properties":{"formattedCitation":"(Middleton et al., 2020)","plainCitation":"(Middleton et al., 2020)","noteIndex":0},"citationItems":[{"id":17,"uris":["http://zotero.org/users/local/DAb9IxhM/items/M7MM987V"],"itemData":{"id":17,"type":"article-journal","abstract":"Commercial-scale carbon capture and storage (CCS) technology will involve deploying infrastructure on a massive and costly scale. This effort will require careful and comprehensive planning to ensure that capture locations, storage sites, and the dedicated CO2 distribution pipelines are selected in a robust and cost-effective manner. Introduced in 2009, SimCCS is an optimization model for integrated system design that enables researchers, stakeholders, and policy makers to design CCS infrastructure networks. SimCCS2.0 is a complete, ground-up redesign that is now a portable software package, useable and shareable by the CCS research, industrial, policy, and public communities. SimCCS2.0 integrates multiple new capabilities including a refined optimization model, novel candidate network gen­ eration techniques, and optional integration with high-performance computing platforms. Accessing user-provided CO2 source, sink, and transportation data, SimCCS2.0 creates candidate transportation routes and formalizes an optimization problem that determines the most cost-effective CCS system design. This opti­ mization problem is then solved either through a high-performance computing interface, or through third-party software on a local desktop computing platform. Finally, SimCCS2.0 employs an open-access geographic information system framework to enable analysis and visualization capabilities. SimCCS2.0 is written in Java and is publicly available via GitHub to encourage collaboration, modification, and community development.","container-title":"Environmental Modelling &amp; Software","DOI":"10.1016/j.envsoft.2019.104560","ISSN":"13648152","journalAbbreviation":"Environmental Modelling &amp; Software","language":"en","page":"104560","source":"DOI.org (Crossref)","title":"SimCCS: An open-source tool for optimizing CO2 capture, transport, and storage infrastructure","title-short":"SimCCS","volume":"124","author":[{"family":"Middleton","given":"Richard S."},{"family":"Yaw","given":"Sean P."},{"family":"Hoover","given":"Brendan A."},{"family":"Ellett","given":"Kevin M."}],"issued":{"date-parts":[["2020",2]]}}}],"schema":"https://github.com/citation-style-language/schema/raw/master/csl-citation.json"} </w:instrText>
      </w:r>
      <w:r w:rsidR="0059154E">
        <w:fldChar w:fldCharType="separate"/>
      </w:r>
      <w:r w:rsidR="0059154E" w:rsidRPr="0059154E">
        <w:t>(Middleton et al., 2020)</w:t>
      </w:r>
      <w:r w:rsidR="0059154E">
        <w:fldChar w:fldCharType="end"/>
      </w:r>
      <w:r w:rsidR="0059154E">
        <w:t xml:space="preserve">  </w:t>
      </w:r>
      <w:r>
        <w:t>developed and</w:t>
      </w:r>
      <w:r w:rsidR="00A83CB4">
        <w:t xml:space="preserve"> currently</w:t>
      </w:r>
      <w:r>
        <w:t xml:space="preserve"> commercialized under Carbon Solutions LLC</w:t>
      </w:r>
      <w:r w:rsidR="002C0EBE">
        <w:t xml:space="preserve">. </w:t>
      </w:r>
      <w:r>
        <w:t>These tools can calculate provably correct pipeline routes between multiple geo locations and estimate resultant</w:t>
      </w:r>
      <w:r w:rsidR="00942F7D">
        <w:t xml:space="preserve"> transport</w:t>
      </w:r>
      <w:r>
        <w:t xml:space="preserve"> costs for given transport volume of </w:t>
      </w:r>
      <w:r w:rsidR="00435E6B">
        <w:t>CO</w:t>
      </w:r>
      <w:r w:rsidR="00435E6B" w:rsidRPr="00435E6B">
        <w:rPr>
          <w:vertAlign w:val="subscript"/>
        </w:rPr>
        <w:t>2</w:t>
      </w:r>
      <w:r>
        <w:t>. While these tools can suggest/calculate routes for new pipeline construction for use in economical evaluation of sequestration projects, they have one major limitation – handling existing pipelines.</w:t>
      </w:r>
    </w:p>
    <w:p w14:paraId="1CBA3EA1" w14:textId="0FEBC3CF" w:rsidR="00511898" w:rsidRDefault="00511898" w:rsidP="00511898">
      <w:r>
        <w:t>With the recent drive by energy companies to meet environmental, social and government (ESG) goal</w:t>
      </w:r>
      <w:r w:rsidR="003C24A0">
        <w:t>s</w:t>
      </w:r>
      <w:r>
        <w:t xml:space="preserve"> for </w:t>
      </w:r>
      <w:r w:rsidR="00435E6B">
        <w:t>CO</w:t>
      </w:r>
      <w:r w:rsidR="00435E6B" w:rsidRPr="00435E6B">
        <w:rPr>
          <w:vertAlign w:val="subscript"/>
        </w:rPr>
        <w:t>2</w:t>
      </w:r>
      <w:r>
        <w:t xml:space="preserve"> reduction</w:t>
      </w:r>
      <w:r w:rsidR="000432FB">
        <w:t>, and</w:t>
      </w:r>
      <w:r>
        <w:t xml:space="preserve"> </w:t>
      </w:r>
      <w:r w:rsidR="00573230">
        <w:t>due to</w:t>
      </w:r>
      <w:r>
        <w:t xml:space="preserve"> the recent increase in 45Q</w:t>
      </w:r>
      <w:r w:rsidR="00573230">
        <w:t xml:space="preserve"> </w:t>
      </w:r>
      <w:r>
        <w:t xml:space="preserve"> tax credits </w:t>
      </w:r>
      <w:r w:rsidR="007E0087">
        <w:t>(26 U.S.C. § 45Q)</w:t>
      </w:r>
      <w:r>
        <w:t xml:space="preserve">, operators are seeking to repurpose existing pipelines to transport </w:t>
      </w:r>
      <w:r w:rsidR="00435E6B">
        <w:t>CO</w:t>
      </w:r>
      <w:r w:rsidR="00435E6B" w:rsidRPr="00435E6B">
        <w:rPr>
          <w:vertAlign w:val="subscript"/>
        </w:rPr>
        <w:t>2</w:t>
      </w:r>
      <w:r>
        <w:t xml:space="preserve"> from source</w:t>
      </w:r>
      <w:r w:rsidR="00B103DC">
        <w:t>s</w:t>
      </w:r>
      <w:r>
        <w:t xml:space="preserve"> to </w:t>
      </w:r>
      <w:r w:rsidR="00B103DC">
        <w:t xml:space="preserve">sequestration </w:t>
      </w:r>
      <w:r w:rsidR="00B103DC">
        <w:lastRenderedPageBreak/>
        <w:t>sites</w:t>
      </w:r>
      <w:r>
        <w:t xml:space="preserve"> and require a method for accounting for existing pipeline routes, </w:t>
      </w:r>
      <w:r w:rsidR="00C34FCB">
        <w:t>capacities,</w:t>
      </w:r>
      <w:r>
        <w:t xml:space="preserve"> and cost in economic evaluation of sequestration projects.</w:t>
      </w:r>
    </w:p>
    <w:p w14:paraId="3001729E" w14:textId="44B45EC9" w:rsidR="00511898" w:rsidRDefault="00511898" w:rsidP="00511898">
      <w:pPr>
        <w:pStyle w:val="Heading2"/>
        <w:numPr>
          <w:ilvl w:val="1"/>
          <w:numId w:val="1"/>
        </w:numPr>
        <w:tabs>
          <w:tab w:val="num" w:pos="360"/>
        </w:tabs>
        <w:ind w:left="0" w:firstLine="0"/>
        <w:rPr>
          <w:b/>
        </w:rPr>
      </w:pPr>
      <w:bookmarkStart w:id="11" w:name="_Toc133824829"/>
      <w:r>
        <w:rPr>
          <w:b/>
        </w:rPr>
        <w:t>Scope of Thesis</w:t>
      </w:r>
      <w:bookmarkEnd w:id="11"/>
    </w:p>
    <w:p w14:paraId="4296DFDB" w14:textId="031B3525" w:rsidR="00511898" w:rsidRDefault="00B425ED" w:rsidP="00511898">
      <w:r w:rsidRPr="00B425ED">
        <w:t xml:space="preserve">This thesis introduces a method to bridge the gap in the current computational framework needed for assessing sequestration economics, taking into account preferred existing pipeline routes and constraints. It expands on existing knowledge of creating potential routes for new pipelines, allowing the integration of existing pipelines and adjustment of flow constraints before solving the </w:t>
      </w:r>
      <w:r w:rsidR="00435E6B">
        <w:t>CO</w:t>
      </w:r>
      <w:r w:rsidR="00435E6B" w:rsidRPr="00435E6B">
        <w:rPr>
          <w:vertAlign w:val="subscript"/>
        </w:rPr>
        <w:t>2</w:t>
      </w:r>
      <w:r w:rsidRPr="00B425ED">
        <w:t xml:space="preserve"> network optimization problem. The thesis offers a recommended workflow for manual entry of tie-in points or mathematical estimation, which operators can apply in sequestration projects</w:t>
      </w:r>
      <w:r w:rsidR="00511898">
        <w:t>.</w:t>
      </w:r>
    </w:p>
    <w:p w14:paraId="404CF4DC" w14:textId="2B370EEE" w:rsidR="00E842EB" w:rsidRPr="00E842EB" w:rsidRDefault="00E842EB" w:rsidP="00E842EB">
      <w:pPr>
        <w:pStyle w:val="Heading2"/>
        <w:numPr>
          <w:ilvl w:val="1"/>
          <w:numId w:val="1"/>
        </w:numPr>
        <w:rPr>
          <w:b/>
          <w:bCs/>
        </w:rPr>
      </w:pPr>
      <w:bookmarkStart w:id="12" w:name="_Toc133824830"/>
      <w:r w:rsidRPr="00E842EB">
        <w:rPr>
          <w:b/>
          <w:bCs/>
        </w:rPr>
        <w:t>Working Hypothesis</w:t>
      </w:r>
      <w:bookmarkEnd w:id="12"/>
    </w:p>
    <w:p w14:paraId="3E3B8FF9" w14:textId="0740346A" w:rsidR="00E842EB" w:rsidRPr="00E842EB" w:rsidRDefault="00E842EB" w:rsidP="00E842EB">
      <w:r>
        <w:t xml:space="preserve">The working hypothesis for this </w:t>
      </w:r>
      <w:r w:rsidR="000E4EDF">
        <w:t>thesis is that existing pipelines can be embedded by modifying the cost surface graph with zero cost paths thereby forcing shortest path algorithms to divert flow via existing pipelines when it is cost effective.</w:t>
      </w:r>
    </w:p>
    <w:p w14:paraId="3116A0D6" w14:textId="06C8231F" w:rsidR="00511898" w:rsidRDefault="00511898" w:rsidP="00511898">
      <w:pPr>
        <w:pStyle w:val="Heading2"/>
      </w:pPr>
      <w:bookmarkStart w:id="13" w:name="_Toc133824831"/>
      <w:r w:rsidRPr="00273D75">
        <w:rPr>
          <w:b/>
          <w:bCs/>
        </w:rPr>
        <w:t>1.</w:t>
      </w:r>
      <w:r w:rsidR="00E842EB" w:rsidRPr="00273D75">
        <w:rPr>
          <w:b/>
          <w:bCs/>
        </w:rPr>
        <w:t>3</w:t>
      </w:r>
      <w:r>
        <w:t xml:space="preserve"> </w:t>
      </w:r>
      <w:r>
        <w:rPr>
          <w:b/>
        </w:rPr>
        <w:t>Organization of Thesis</w:t>
      </w:r>
      <w:bookmarkEnd w:id="13"/>
    </w:p>
    <w:p w14:paraId="4C250822" w14:textId="77777777" w:rsidR="00511898" w:rsidRDefault="00511898" w:rsidP="00511898">
      <w:r>
        <w:t>This thesis is divided into five chapters which are cover the following themes:</w:t>
      </w:r>
    </w:p>
    <w:p w14:paraId="43B5EAC0" w14:textId="1447BD63" w:rsidR="00511898" w:rsidRDefault="00511898" w:rsidP="00511898">
      <w:pPr>
        <w:numPr>
          <w:ilvl w:val="0"/>
          <w:numId w:val="2"/>
        </w:numPr>
        <w:pBdr>
          <w:top w:val="nil"/>
          <w:left w:val="nil"/>
          <w:bottom w:val="nil"/>
          <w:right w:val="nil"/>
          <w:between w:val="nil"/>
        </w:pBdr>
        <w:spacing w:after="0"/>
      </w:pPr>
      <w:r>
        <w:rPr>
          <w:color w:val="000000"/>
        </w:rPr>
        <w:t>Chapter 1: Introduces background and motivation of this study, describes the scope</w:t>
      </w:r>
      <w:r w:rsidR="005D69DC">
        <w:rPr>
          <w:color w:val="000000"/>
        </w:rPr>
        <w:t xml:space="preserve">, working hypothesis </w:t>
      </w:r>
      <w:r>
        <w:rPr>
          <w:color w:val="000000"/>
        </w:rPr>
        <w:t>and organization of the thesis.</w:t>
      </w:r>
    </w:p>
    <w:p w14:paraId="34FB9EE5" w14:textId="377C6C4E" w:rsidR="00511898" w:rsidRDefault="00511898" w:rsidP="00511898">
      <w:pPr>
        <w:numPr>
          <w:ilvl w:val="0"/>
          <w:numId w:val="2"/>
        </w:numPr>
        <w:pBdr>
          <w:top w:val="nil"/>
          <w:left w:val="nil"/>
          <w:bottom w:val="nil"/>
          <w:right w:val="nil"/>
          <w:between w:val="nil"/>
        </w:pBdr>
        <w:spacing w:before="0" w:after="0"/>
      </w:pPr>
      <w:r>
        <w:rPr>
          <w:color w:val="000000"/>
        </w:rPr>
        <w:t xml:space="preserve">Chapter 2: Literature review on </w:t>
      </w:r>
      <w:r w:rsidR="00435E6B">
        <w:t>CO</w:t>
      </w:r>
      <w:r w:rsidR="00435E6B" w:rsidRPr="00435E6B">
        <w:rPr>
          <w:vertAlign w:val="subscript"/>
        </w:rPr>
        <w:t>2</w:t>
      </w:r>
      <w:r>
        <w:rPr>
          <w:color w:val="000000"/>
        </w:rPr>
        <w:t xml:space="preserve"> sequestration history</w:t>
      </w:r>
      <w:r w:rsidR="0005248C">
        <w:rPr>
          <w:color w:val="000000"/>
        </w:rPr>
        <w:t xml:space="preserve">, </w:t>
      </w:r>
      <w:r>
        <w:rPr>
          <w:color w:val="000000"/>
        </w:rPr>
        <w:t>current sequestration infrastructure, economics, and network optimization</w:t>
      </w:r>
    </w:p>
    <w:p w14:paraId="340B742F" w14:textId="46875DE9" w:rsidR="00511898" w:rsidRDefault="00511898" w:rsidP="00511898">
      <w:pPr>
        <w:numPr>
          <w:ilvl w:val="0"/>
          <w:numId w:val="2"/>
        </w:numPr>
        <w:pBdr>
          <w:top w:val="nil"/>
          <w:left w:val="nil"/>
          <w:bottom w:val="nil"/>
          <w:right w:val="nil"/>
          <w:between w:val="nil"/>
        </w:pBdr>
        <w:spacing w:before="0" w:after="0"/>
      </w:pPr>
      <w:r>
        <w:rPr>
          <w:color w:val="000000"/>
        </w:rPr>
        <w:lastRenderedPageBreak/>
        <w:t xml:space="preserve">Chapter 3: Describes the methodology </w:t>
      </w:r>
      <w:r w:rsidR="00F331BC">
        <w:rPr>
          <w:color w:val="000000"/>
        </w:rPr>
        <w:t>for translating pipeline coordinates to graph coordinates, modifying cost surface graph, assigning or calculating tie-in points and generating alternate pipeline networks for</w:t>
      </w:r>
      <w:r>
        <w:rPr>
          <w:color w:val="000000"/>
        </w:rPr>
        <w:t xml:space="preserve"> sequestration</w:t>
      </w:r>
      <w:r w:rsidR="00F331BC">
        <w:rPr>
          <w:color w:val="000000"/>
        </w:rPr>
        <w:t>.</w:t>
      </w:r>
      <w:r>
        <w:rPr>
          <w:color w:val="000000"/>
        </w:rPr>
        <w:t xml:space="preserve"> </w:t>
      </w:r>
      <w:r w:rsidR="00F331BC">
        <w:rPr>
          <w:color w:val="000000"/>
        </w:rPr>
        <w:t xml:space="preserve">Network </w:t>
      </w:r>
      <w:r>
        <w:rPr>
          <w:color w:val="000000"/>
        </w:rPr>
        <w:t xml:space="preserve">optimization and visualization </w:t>
      </w:r>
      <w:r w:rsidR="00F331BC">
        <w:rPr>
          <w:color w:val="000000"/>
        </w:rPr>
        <w:t>frameworks utilized are also discussed</w:t>
      </w:r>
      <w:r>
        <w:rPr>
          <w:color w:val="000000"/>
        </w:rPr>
        <w:t>.</w:t>
      </w:r>
    </w:p>
    <w:p w14:paraId="3675035F" w14:textId="447BE32A" w:rsidR="00511898" w:rsidRDefault="00511898" w:rsidP="00511898">
      <w:pPr>
        <w:numPr>
          <w:ilvl w:val="0"/>
          <w:numId w:val="2"/>
        </w:numPr>
        <w:pBdr>
          <w:top w:val="nil"/>
          <w:left w:val="nil"/>
          <w:bottom w:val="nil"/>
          <w:right w:val="nil"/>
          <w:between w:val="nil"/>
        </w:pBdr>
        <w:spacing w:before="0" w:after="0"/>
      </w:pPr>
      <w:r>
        <w:rPr>
          <w:color w:val="000000"/>
        </w:rPr>
        <w:t xml:space="preserve">Chapter 4: </w:t>
      </w:r>
      <w:r w:rsidR="00CC4596">
        <w:rPr>
          <w:color w:val="000000"/>
        </w:rPr>
        <w:t xml:space="preserve">Introduces new tool called </w:t>
      </w:r>
      <w:r w:rsidR="00263202">
        <w:rPr>
          <w:color w:val="000000"/>
        </w:rPr>
        <w:t>Sequestrix and</w:t>
      </w:r>
      <w:r w:rsidR="00CC4596">
        <w:rPr>
          <w:color w:val="000000"/>
        </w:rPr>
        <w:t xml:space="preserve"> highlights</w:t>
      </w:r>
      <w:r>
        <w:rPr>
          <w:color w:val="000000"/>
        </w:rPr>
        <w:t xml:space="preserve"> the results of </w:t>
      </w:r>
      <w:r w:rsidR="00CC4596">
        <w:rPr>
          <w:color w:val="000000"/>
        </w:rPr>
        <w:t xml:space="preserve">3 </w:t>
      </w:r>
      <w:r>
        <w:rPr>
          <w:color w:val="000000"/>
        </w:rPr>
        <w:t xml:space="preserve">demo </w:t>
      </w:r>
      <w:r w:rsidR="008C5FA8">
        <w:rPr>
          <w:color w:val="000000"/>
        </w:rPr>
        <w:t xml:space="preserve">cases that benchmarks new tool performance </w:t>
      </w:r>
      <w:r w:rsidR="00CC4596">
        <w:rPr>
          <w:color w:val="000000"/>
        </w:rPr>
        <w:t xml:space="preserve">against SimCCS </w:t>
      </w:r>
      <w:r w:rsidR="008C5FA8">
        <w:rPr>
          <w:color w:val="000000"/>
        </w:rPr>
        <w:t>and showcases pipeline embedding capabilities for</w:t>
      </w:r>
      <w:r>
        <w:rPr>
          <w:color w:val="000000"/>
        </w:rPr>
        <w:t xml:space="preserve"> </w:t>
      </w:r>
      <w:r w:rsidR="00435E6B">
        <w:t>CO</w:t>
      </w:r>
      <w:r w:rsidR="00435E6B" w:rsidRPr="00435E6B">
        <w:rPr>
          <w:vertAlign w:val="subscript"/>
        </w:rPr>
        <w:t>2</w:t>
      </w:r>
      <w:r>
        <w:rPr>
          <w:color w:val="000000"/>
        </w:rPr>
        <w:t xml:space="preserve"> sequestration </w:t>
      </w:r>
      <w:r w:rsidR="008C5FA8">
        <w:rPr>
          <w:color w:val="000000"/>
        </w:rPr>
        <w:t>projects</w:t>
      </w:r>
      <w:r w:rsidR="00BB0F53">
        <w:rPr>
          <w:color w:val="000000"/>
        </w:rPr>
        <w:t>.</w:t>
      </w:r>
    </w:p>
    <w:p w14:paraId="7300DB4C" w14:textId="22C903EC" w:rsidR="00DD56F6" w:rsidRDefault="00511898" w:rsidP="00DD56F6">
      <w:pPr>
        <w:numPr>
          <w:ilvl w:val="0"/>
          <w:numId w:val="2"/>
        </w:numPr>
        <w:pBdr>
          <w:top w:val="nil"/>
          <w:left w:val="nil"/>
          <w:bottom w:val="nil"/>
          <w:right w:val="nil"/>
          <w:between w:val="nil"/>
        </w:pBdr>
        <w:spacing w:before="0"/>
      </w:pPr>
      <w:r>
        <w:rPr>
          <w:color w:val="000000"/>
        </w:rPr>
        <w:t xml:space="preserve">Chapter 5: Summarizes key conclusions and outlines </w:t>
      </w:r>
      <w:r w:rsidR="00BB0F53">
        <w:rPr>
          <w:color w:val="000000"/>
        </w:rPr>
        <w:t>future work</w:t>
      </w:r>
      <w:r>
        <w:rPr>
          <w:color w:val="000000"/>
        </w:rPr>
        <w:t>.</w:t>
      </w:r>
    </w:p>
    <w:p w14:paraId="14A84296" w14:textId="52507C07" w:rsidR="00DD56F6" w:rsidRDefault="00DD56F6" w:rsidP="00DD56F6">
      <w:pPr>
        <w:pBdr>
          <w:top w:val="nil"/>
          <w:left w:val="nil"/>
          <w:bottom w:val="nil"/>
          <w:right w:val="nil"/>
          <w:between w:val="nil"/>
        </w:pBdr>
        <w:spacing w:before="0"/>
      </w:pPr>
    </w:p>
    <w:p w14:paraId="74B2FEAB" w14:textId="66B7A882" w:rsidR="00DD56F6" w:rsidRDefault="00DD56F6" w:rsidP="00DD56F6">
      <w:pPr>
        <w:pBdr>
          <w:top w:val="nil"/>
          <w:left w:val="nil"/>
          <w:bottom w:val="nil"/>
          <w:right w:val="nil"/>
          <w:between w:val="nil"/>
        </w:pBdr>
        <w:spacing w:before="0"/>
      </w:pPr>
    </w:p>
    <w:p w14:paraId="2EC86B27" w14:textId="35DA3B0E" w:rsidR="00DD56F6" w:rsidRDefault="00DD56F6" w:rsidP="00DD56F6">
      <w:pPr>
        <w:pBdr>
          <w:top w:val="nil"/>
          <w:left w:val="nil"/>
          <w:bottom w:val="nil"/>
          <w:right w:val="nil"/>
          <w:between w:val="nil"/>
        </w:pBdr>
        <w:spacing w:before="0"/>
      </w:pPr>
    </w:p>
    <w:p w14:paraId="101849F3" w14:textId="661B0C57" w:rsidR="00DD56F6" w:rsidRDefault="00DD56F6" w:rsidP="00DD56F6">
      <w:pPr>
        <w:pBdr>
          <w:top w:val="nil"/>
          <w:left w:val="nil"/>
          <w:bottom w:val="nil"/>
          <w:right w:val="nil"/>
          <w:between w:val="nil"/>
        </w:pBdr>
        <w:spacing w:before="0"/>
      </w:pPr>
    </w:p>
    <w:p w14:paraId="36B5661C" w14:textId="4A103174" w:rsidR="00DD56F6" w:rsidRDefault="00DD56F6" w:rsidP="00DD56F6">
      <w:pPr>
        <w:pBdr>
          <w:top w:val="nil"/>
          <w:left w:val="nil"/>
          <w:bottom w:val="nil"/>
          <w:right w:val="nil"/>
          <w:between w:val="nil"/>
        </w:pBdr>
        <w:spacing w:before="0"/>
      </w:pPr>
    </w:p>
    <w:p w14:paraId="6A46132B" w14:textId="0BFB1C15" w:rsidR="00DD56F6" w:rsidRDefault="00DD56F6" w:rsidP="00DD56F6">
      <w:pPr>
        <w:pBdr>
          <w:top w:val="nil"/>
          <w:left w:val="nil"/>
          <w:bottom w:val="nil"/>
          <w:right w:val="nil"/>
          <w:between w:val="nil"/>
        </w:pBdr>
        <w:spacing w:before="0"/>
      </w:pPr>
    </w:p>
    <w:p w14:paraId="3B710ACD" w14:textId="77777777" w:rsidR="00DD56F6" w:rsidRDefault="00DD56F6" w:rsidP="00DD56F6">
      <w:pPr>
        <w:pBdr>
          <w:top w:val="nil"/>
          <w:left w:val="nil"/>
          <w:bottom w:val="nil"/>
          <w:right w:val="nil"/>
          <w:between w:val="nil"/>
        </w:pBdr>
        <w:spacing w:before="0"/>
      </w:pPr>
    </w:p>
    <w:p w14:paraId="5788B2B1" w14:textId="0972C96F" w:rsidR="00511898" w:rsidRDefault="00511898" w:rsidP="00511898">
      <w:pPr>
        <w:pStyle w:val="Heading1"/>
      </w:pPr>
      <w:bookmarkStart w:id="14" w:name="_Toc133824832"/>
      <w:r>
        <w:lastRenderedPageBreak/>
        <w:t>CHAPTER 2: Literature Review</w:t>
      </w:r>
      <w:bookmarkEnd w:id="14"/>
    </w:p>
    <w:p w14:paraId="323C092B" w14:textId="7A5E08F1" w:rsidR="00511898" w:rsidRPr="00BA7270" w:rsidRDefault="00511898" w:rsidP="00511898">
      <w:pPr>
        <w:pStyle w:val="Heading2"/>
        <w:rPr>
          <w:b/>
          <w:bCs/>
        </w:rPr>
      </w:pPr>
      <w:bookmarkStart w:id="15" w:name="_Toc133824833"/>
      <w:r w:rsidRPr="00BA7270">
        <w:rPr>
          <w:b/>
          <w:bCs/>
        </w:rPr>
        <w:t xml:space="preserve">2.1 </w:t>
      </w:r>
      <w:r w:rsidR="00435E6B">
        <w:rPr>
          <w:b/>
          <w:bCs/>
        </w:rPr>
        <w:t>CO</w:t>
      </w:r>
      <w:r w:rsidR="00435E6B" w:rsidRPr="00435E6B">
        <w:rPr>
          <w:b/>
          <w:bCs/>
          <w:vertAlign w:val="subscript"/>
        </w:rPr>
        <w:t>2</w:t>
      </w:r>
      <w:r w:rsidRPr="00BA7270">
        <w:rPr>
          <w:b/>
          <w:bCs/>
        </w:rPr>
        <w:t xml:space="preserve"> Sequestration History</w:t>
      </w:r>
      <w:bookmarkEnd w:id="15"/>
    </w:p>
    <w:p w14:paraId="0A6CB3E4" w14:textId="310E678A" w:rsidR="007F69D0" w:rsidRDefault="00435E6B" w:rsidP="006007F1">
      <w:r>
        <w:t>CO</w:t>
      </w:r>
      <w:r w:rsidRPr="00435E6B">
        <w:rPr>
          <w:vertAlign w:val="subscript"/>
        </w:rPr>
        <w:t>2</w:t>
      </w:r>
      <w:r w:rsidR="00340AEA">
        <w:t xml:space="preserve"> Sequestration has a long-related history with Enhanced Oil Recovery (EOR) projects, which sought to improve oil production from declining reservoirs. Although the first </w:t>
      </w:r>
      <w:r w:rsidR="000B45EA">
        <w:t xml:space="preserve">carbon capture plant was proposed in the late 1930’s, the first large scale </w:t>
      </w:r>
      <w:r>
        <w:t>CO</w:t>
      </w:r>
      <w:r w:rsidRPr="00435E6B">
        <w:rPr>
          <w:vertAlign w:val="subscript"/>
        </w:rPr>
        <w:t>2</w:t>
      </w:r>
      <w:r w:rsidR="000B45EA">
        <w:t xml:space="preserve"> underground </w:t>
      </w:r>
      <w:r w:rsidR="00F84709">
        <w:t xml:space="preserve">injection </w:t>
      </w:r>
      <w:r w:rsidR="000B45EA">
        <w:t xml:space="preserve">project began in Sharon Ridge oilfield, Texas in 1972 </w:t>
      </w:r>
      <w:r w:rsidR="00016D21">
        <w:fldChar w:fldCharType="begin"/>
      </w:r>
      <w:r w:rsidR="00016D21">
        <w:instrText xml:space="preserve"> ADDIN ZOTERO_ITEM CSL_CITATION {"citationID":"GLVrNLkX","properties":{"formattedCitation":"(N\\uc0\\u250{}\\uc0\\u241{}ez-L\\uc0\\u243{}pez &amp; Moskal, 2019)","plainCitation":"(Núñez-López &amp; Moskal, 2019)","noteIndex":0},"citationItems":[{"id":176,"uris":["http://zotero.org/users/local/DAb9IxhM/items/R65BDL7Y"],"itemData":{"id":176,"type":"article-journal","abstract":"This paper provides an overview of carbon dioxide enhanced oil recovery (CO2-EOR) and its ability to reduce greenhouse gas (GHG) emissions (even to the point of negative emissions), the role it needs to play in the challenge of decarbonization, and the need to scale up implementation and deployment in order to meet climate goals. Limitations in current legal and regulatory frameworks for CO2 injection are explored for both economic and environmental purposes, as well as the economic implications of combining CO2-EOR with geologic carbon storage. Results from a recent study, which demonstrate that all CO2-EOR operations produce negative emissions oil during the first several years of production, are analyzed in the context of the urgency of climate change mitigation. Acknowledging that fossil fuels currently provide the energy foundation upon which global societies function, and that a sudden shift in the composition of that foundation can potentially destabilize the global economy and key elements of modern society, we bring CO2-EOR to the fore as it can supply reduced carbon oil to support the current energy foundation as it steadily transitions toward decarbonization. In order to meet this urgent transition, greater fiscal, and regulatory incentives are needed to begin scaling CO2-EOR with storage around the globe. A viable and large-scale CO2-EOR/storage industry depends upon significant capital investments for CO2 capture and transportation infrastructure. Policy consistency and predictability, combined with targeted subsidies, will help to achieve this goal.","container-title":"Frontiers in Climate","ISSN":"2624-9553","source":"Frontiers","title":"Potential of CO2-EOR for Near-Term Decarbonization","URL":"https://www.frontiersin.org/articles/10.3389/fclim.2019.00005","volume":"1","author":[{"family":"Núñez-López","given":"Vanessa"},{"family":"Moskal","given":"Emily"}],"accessed":{"date-parts":[["2023",4,1]]},"issued":{"date-parts":[["2019"]]}}}],"schema":"https://github.com/citation-style-language/schema/raw/master/csl-citation.json"} </w:instrText>
      </w:r>
      <w:r w:rsidR="00016D21">
        <w:fldChar w:fldCharType="separate"/>
      </w:r>
      <w:r w:rsidR="00016D21" w:rsidRPr="00016D21">
        <w:t>(Núñez-López &amp; Moskal, 2019)</w:t>
      </w:r>
      <w:r w:rsidR="00016D21">
        <w:fldChar w:fldCharType="end"/>
      </w:r>
      <w:r w:rsidR="00F24C80">
        <w:t xml:space="preserve"> where ExxonMobil utilized the </w:t>
      </w:r>
      <w:r>
        <w:t>CO</w:t>
      </w:r>
      <w:r w:rsidRPr="00435E6B">
        <w:rPr>
          <w:vertAlign w:val="subscript"/>
        </w:rPr>
        <w:t>2</w:t>
      </w:r>
      <w:r w:rsidR="00F24C80">
        <w:t xml:space="preserve"> for EOR</w:t>
      </w:r>
      <w:r w:rsidR="00044D1C">
        <w:t xml:space="preserve">. </w:t>
      </w:r>
      <w:r w:rsidR="00C6618D">
        <w:t xml:space="preserve">The Sleipner project, which was launched in 1996, is the world’s first </w:t>
      </w:r>
      <w:r w:rsidR="00F24C80">
        <w:t xml:space="preserve">true </w:t>
      </w:r>
      <w:r w:rsidR="00C6618D">
        <w:t>integrated Carbon Capture and Storage (CCS) project and it was developed by Statoil to avoid carbon tax</w:t>
      </w:r>
      <w:r w:rsidR="00F84709">
        <w:t>es</w:t>
      </w:r>
      <w:r w:rsidR="00C6618D">
        <w:t xml:space="preserve"> imposed by the Norwegian government</w:t>
      </w:r>
      <w:r w:rsidR="00A6353F">
        <w:t xml:space="preserve"> </w:t>
      </w:r>
      <w:r w:rsidR="00A6353F">
        <w:fldChar w:fldCharType="begin"/>
      </w:r>
      <w:r w:rsidR="00A6353F">
        <w:instrText xml:space="preserve"> ADDIN ZOTERO_ITEM CSL_CITATION {"citationID":"1slMOjPy","properties":{"formattedCitation":"(Beckwith, 2011)","plainCitation":"(Beckwith, 2011)","noteIndex":0},"citationItems":[{"id":123,"uris":["http://zotero.org/users/local/DAb9IxhM/items/W6R6Z9XB"],"itemData":{"id":123,"type":"article-journal","abstract":"The overall tone of the report, titled “The Global Status of Carbon Capture and Storage (CCS): 2010,” released in March by the Global CCS Institute, is cautiously optimistic. “The global commitment to CCS remains strong,” according to the findings of the Australia-based institute, whose 287 members include major businesses, research organizations, and governments of top emitters, led by China, the US, Russia, and India.\n            The report states that well over 200 CCS projects were active or planned worldwide at the end of 2010, a net rise of 26 from 2009. Of these, 77 are large-scale integrated projects at various stages of development. North America, Europe, and Australia are home to 87% of all projects, despite the largest global growth in energy usage—a major driver of human-generated CO2 release—expected outside these continents over the next few decades.\n            The report cautions that “governments and industry are still in the early stages of implementing international programs to shorten the time-frame for the commercial deployment of CCS.” The current phase, likely to last more than a decade, focuses on demonstration programs that develop and improve capture applications and that prove safe and secure long-term CO2 storage.\n            Despite major efforts like the EU Emissions Trading System, controlling or curtailing the release of CO2 remains a relatively low priority on a global basis. Nonetheless, CCS project development is currently largely being driven by government incentives across the globe. According to George J. Koperna Jr., vice president, Advanced Energy Resources, “The role of government in energizing the industry is terribly important.” The report cites as much as USD 40 billion in government funding that could be available to support the development of CCS demonstration projects over this decade.\n            The Goal and Today’s Progress\n            The Intergovernmental Panel on Climate Change estimates the world’s average surface temperature will increase between 1.8°C and 4.0°C in the coming century. According to the International Energy Agency (IEA), around 20% of the total greenhouse gas emission reductions necessary to help mitigate this increase by 2050 can be achieved through CCS.","container-title":"Journal of Petroleum Technology","DOI":"10.2118/0511-0042-JPT","ISSN":"0149-2136, 1944-978X","issue":"05","language":"en","page":"42-45","source":"DOI.org (Crossref)","title":"Carbon Capture and Storage: A Mixed Review","title-short":"Carbon Capture and Storage","volume":"63","author":[{"family":"Beckwith","given":"Robin"}],"issued":{"date-parts":[["2011",5,1]]}}}],"schema":"https://github.com/citation-style-language/schema/raw/master/csl-citation.json"} </w:instrText>
      </w:r>
      <w:r w:rsidR="00A6353F">
        <w:fldChar w:fldCharType="separate"/>
      </w:r>
      <w:r w:rsidR="00A6353F" w:rsidRPr="00A6353F">
        <w:t>(Beckwith, 2011)</w:t>
      </w:r>
      <w:r w:rsidR="00A6353F">
        <w:fldChar w:fldCharType="end"/>
      </w:r>
      <w:r w:rsidR="00A6353F">
        <w:t>.</w:t>
      </w:r>
      <w:r w:rsidR="007F69D0">
        <w:t xml:space="preserve"> According to the Global CCS Institute, </w:t>
      </w:r>
      <w:r w:rsidR="005473FD">
        <w:t>as</w:t>
      </w:r>
      <w:r w:rsidR="007F69D0">
        <w:t xml:space="preserve"> of</w:t>
      </w:r>
      <w:r w:rsidR="005473FD">
        <w:t xml:space="preserve"> </w:t>
      </w:r>
      <w:r w:rsidR="007F69D0">
        <w:t>2022, there are 30 commercially operating CCS projects worldwide with 11 more being constructed and over 100 in different development stages.</w:t>
      </w:r>
    </w:p>
    <w:p w14:paraId="68067C12" w14:textId="19C942A5" w:rsidR="00B010BC" w:rsidRPr="006007F1" w:rsidRDefault="00B010BC" w:rsidP="006007F1">
      <w:r>
        <w:t xml:space="preserve">Defined as the injection and permanent storage of carbon dioxide in underground geologic formations, </w:t>
      </w:r>
      <w:r w:rsidR="00435E6B">
        <w:t>CO</w:t>
      </w:r>
      <w:r w:rsidR="00435E6B" w:rsidRPr="00435E6B">
        <w:rPr>
          <w:vertAlign w:val="subscript"/>
        </w:rPr>
        <w:t>2</w:t>
      </w:r>
      <w:r>
        <w:t xml:space="preserve"> sequestration </w:t>
      </w:r>
      <w:r w:rsidR="00C6618D">
        <w:t xml:space="preserve">requires a closed loop path for some or all of the carbon injected such that there is </w:t>
      </w:r>
      <w:r w:rsidR="00AB14A0">
        <w:t>minimal</w:t>
      </w:r>
      <w:r w:rsidR="00C6618D">
        <w:t xml:space="preserve"> recycling back into the atmosphere </w:t>
      </w:r>
      <w:r w:rsidR="00C6618D">
        <w:fldChar w:fldCharType="begin"/>
      </w:r>
      <w:r w:rsidR="004709B8">
        <w:instrText xml:space="preserve"> ADDIN ZOTERO_ITEM CSL_CITATION {"citationID":"Zlw6uU6a","properties":{"formattedCitation":"(Hepburn et al., 2019)","plainCitation":"(Hepburn et al., 2019)","noteIndex":0},"citationItems":[{"id":"f0mw8BfT/Z0rla1MI","uris":["http://zotero.org/users/local/jpn2J47T/items/LWJ2RN7Q"],"itemData":{"id":"VtDR5yGJ/eTgbPGrQ","type":"article-journal","container-title":"Nature","DOI":"10.1038/s41586-019-1681-6","ISSN":"0028-0836, 1476-4687","issue":"7781","journalAbbreviation":"Nature","language":"en","page":"87-97","source":"DOI.org (Crossref)","title":"The technological and economic prospects for CO2 utilization and removal","volume":"575","author":[{"family":"Hepburn","given":"Cameron"},{"family":"Adlen","given":"Ella"},{"family":"Beddington","given":"John"},{"family":"Carter","given":"Emily A."},{"family":"Fuss","given":"Sabine"},{"family":"Mac Dowell","given":"Niall"},{"family":"Minx","given":"Jan C."},{"family":"Smith","given":"Pete"},{"family":"Williams","given":"Charlotte K."}],"issued":{"date-parts":[["2019",11,7]]}}}],"schema":"https://github.com/citation-style-language/schema/raw/master/csl-citation.json"} </w:instrText>
      </w:r>
      <w:r w:rsidR="00C6618D">
        <w:fldChar w:fldCharType="separate"/>
      </w:r>
      <w:r w:rsidR="00C6618D" w:rsidRPr="00C6618D">
        <w:t>(Hepburn et al., 2019)</w:t>
      </w:r>
      <w:r w:rsidR="00C6618D">
        <w:fldChar w:fldCharType="end"/>
      </w:r>
      <w:r w:rsidR="00C6618D">
        <w:t xml:space="preserve">. </w:t>
      </w:r>
      <w:r w:rsidR="009A2962">
        <w:t xml:space="preserve">This definition has some implications for how Carbon sequestration is assessed in EOR </w:t>
      </w:r>
      <w:r w:rsidR="001527D3">
        <w:t>and</w:t>
      </w:r>
      <w:r w:rsidR="009A2962">
        <w:t xml:space="preserve"> </w:t>
      </w:r>
      <w:r w:rsidR="00AB14A0">
        <w:t>via</w:t>
      </w:r>
      <w:r w:rsidR="009A2962">
        <w:t xml:space="preserve"> </w:t>
      </w:r>
      <w:r w:rsidR="00AB14A0">
        <w:t>injection</w:t>
      </w:r>
      <w:r w:rsidR="009A2962">
        <w:t xml:space="preserve"> in saline aquifers</w:t>
      </w:r>
      <w:r w:rsidR="00963FAA">
        <w:t>.</w:t>
      </w:r>
      <w:r w:rsidR="00DF0005">
        <w:t xml:space="preserve"> </w:t>
      </w:r>
      <w:r w:rsidR="00435E6B">
        <w:t>CO</w:t>
      </w:r>
      <w:r w:rsidR="00435E6B" w:rsidRPr="00435E6B">
        <w:rPr>
          <w:vertAlign w:val="subscript"/>
        </w:rPr>
        <w:t>2</w:t>
      </w:r>
      <w:r w:rsidR="00DF0005">
        <w:t xml:space="preserve"> storage is also possible in Coal Beds to recover methane</w:t>
      </w:r>
      <w:r w:rsidR="009F5A54">
        <w:t xml:space="preserve">, </w:t>
      </w:r>
      <w:r w:rsidR="00EB541A">
        <w:fldChar w:fldCharType="begin"/>
      </w:r>
      <w:r w:rsidR="00EB541A">
        <w:instrText xml:space="preserve"> ADDIN ZOTERO_ITEM CSL_CITATION {"citationID":"uOJGWNhP","properties":{"formattedCitation":"(Gorucu et al., 2005)","plainCitation":"(Gorucu et al., 2005)","noteIndex":0},"citationItems":[{"id":146,"uris":["http://zotero.org/users/local/DAb9IxhM/items/APRJU8A7"],"itemData":{"id":146,"type":"paper-conference","abstract":"Proven coalbed methane reserves have been pegged at 18.5 tcf, representing 10% of the total natural gas reserves in the US. The Palmer-Mansoori model for coal shrinkage and permeability increases during primary methane production was re-written to account for coal swelling caused by CO 2 sorption. The generalized model was added to PSU-COALCOMP, a dual porosity reservoir simulator for primary and enhanced coalbed methane production. Injectivity of CO 2 decreased when swelling occurred. Profits from a project might be affected positively or negatively by swelling and shrinkage effects. The effects of swelling and shrinkage were not limited to the injection wells; production wells could see a permeability increase or decrease. Accurate values of Young's modulus and Poisson's ratio are necessary to make reliable predictions. Net present value analyses of the simulation results included profits due to methane production, and potential incentives for CO 2 sequestered. This is an abstract of a paper presented at the SPE Eastern Regional Meeting (Morgantown, WV 9/14-16/2005).","source":"Penn State","title":"Matrix shrinkage and swelling effects on economics of enhanced coalbed methane production and CO 2 sequestration in coal: Society of Petroleum Engineers Eastern Regional Meeting 2005","title-short":"Matrix shrinkage and swelling effects on economics of enhanced coalbed methane production and CO 2 sequestration in coal","URL":"http://www.scopus.com/inward/record.url?scp=84858562446&amp;partnerID=8YFLogxK","author":[{"family":"Gorucu","given":"F. B."},{"family":"Jikich","given":"S. A."},{"family":"Bromhal","given":"G. S."},{"family":"Sams","given":"W. N."},{"family":"Ertekin","given":"T."},{"family":"Smith","given":"D. H."}],"accessed":{"date-parts":[["2023",3,31]]},"issued":{"date-parts":[["2005"]]}}}],"schema":"https://github.com/citation-style-language/schema/raw/master/csl-citation.json"} </w:instrText>
      </w:r>
      <w:r w:rsidR="00EB541A">
        <w:fldChar w:fldCharType="separate"/>
      </w:r>
      <w:r w:rsidR="004709B8" w:rsidRPr="004709B8">
        <w:t>(Gorucu et al., 2005)</w:t>
      </w:r>
      <w:r w:rsidR="00EB541A">
        <w:fldChar w:fldCharType="end"/>
      </w:r>
      <w:r w:rsidR="00DF0005">
        <w:t xml:space="preserve"> and Shales but</w:t>
      </w:r>
      <w:r w:rsidR="00EB541A">
        <w:t xml:space="preserve"> with greater difficulty due to very low permeabilities, however the </w:t>
      </w:r>
      <w:r w:rsidR="00435E6B">
        <w:t>CO</w:t>
      </w:r>
      <w:r w:rsidR="00435E6B" w:rsidRPr="00435E6B">
        <w:rPr>
          <w:vertAlign w:val="subscript"/>
        </w:rPr>
        <w:t>2</w:t>
      </w:r>
      <w:r w:rsidR="00EB541A">
        <w:t xml:space="preserve"> trapping mechanism will be by a</w:t>
      </w:r>
      <w:r w:rsidR="007C44D4">
        <w:t>d</w:t>
      </w:r>
      <w:r w:rsidR="00EB541A">
        <w:t>sorption</w:t>
      </w:r>
      <w:r w:rsidR="007C44D4">
        <w:t xml:space="preserve"> </w:t>
      </w:r>
      <w:r w:rsidR="007C44D4">
        <w:fldChar w:fldCharType="begin"/>
      </w:r>
      <w:r w:rsidR="007C44D4">
        <w:instrText xml:space="preserve"> ADDIN ZOTERO_ITEM CSL_CITATION {"citationID":"yqWobD2B","properties":{"formattedCitation":"(Fakher &amp; Imqam, 2019)","plainCitation":"(Fakher &amp; Imqam, 2019)","noteIndex":0},"citationItems":[{"id":147,"uris":["http://zotero.org/users/local/DAb9IxhM/items/89BS2PEA"],"itemData":{"id":147,"type":"article-journal","abstract":"Carbon dioxide (CO2) injection has been applied extensively in hydrocarbon reservoirs for both increasing oil recovery and CO2 storage purposes. Recently, CO2 injection has been proposed to increase oil recovery and for CO2 storage in shale reservoirs. During CO2 injection in shale reservoirs, adsorption will take place on the surface of the rock, which will impact both the oil recovery and the storage capacity. This research provides a roadmap to the different types of adsorption and the adsorption measurements and calculations with emphasis on the ones most applicable during CO2 injection in shale reservoirs. The main two types of adsorption are initially explained including physisorption and chemisorption, and the major applicable adsorption isotherms are explained and their limitations are listed. The research then focusses on physisorption and its types, and hysteresis trends since chemisorption does not occur in shale reservoirs during CO2 injection. The different methods used to measure adsorption are then illustrated and explained including volumetric, gravimetric, volumetric-gravimetric, oscillometry, and impedance spectroscopy. The different calculation methods for volumetric adsorption are then explained. Finally, the most common errors that have been observed during measurement and calculation of adsorption are listed and explained, while mentioning the method to avoid each error. This research provides a guideline to the proper and accurate measurement of CO2 adsorption on shale rock during enhanced oil recovery applications and CO2 storage operations in unconventional shale reservoirs to improve the productivity and applicability of this application.","container-title":"SN Applied Sciences","DOI":"10.1007/s42452-019-1810-8","ISSN":"2523-3971","issue":"1","journalAbbreviation":"SN Appl. Sci.","language":"en","page":"5","source":"Springer Link","title":"A review of carbon dioxide adsorption to unconventional shale rocks methodology, measurement, and calculation","volume":"2","author":[{"family":"Fakher","given":"Sherif"},{"family":"Imqam","given":"Abdulmohsin"}],"issued":{"date-parts":[["2019",12,2]]}}}],"schema":"https://github.com/citation-style-language/schema/raw/master/csl-citation.json"} </w:instrText>
      </w:r>
      <w:r w:rsidR="007C44D4">
        <w:fldChar w:fldCharType="separate"/>
      </w:r>
      <w:r w:rsidR="007C44D4" w:rsidRPr="007C44D4">
        <w:t>(Fakher &amp; Imqam, 2019)</w:t>
      </w:r>
      <w:r w:rsidR="007C44D4">
        <w:fldChar w:fldCharType="end"/>
      </w:r>
      <w:r w:rsidR="00EB541A">
        <w:t>.</w:t>
      </w:r>
    </w:p>
    <w:p w14:paraId="44387A6E" w14:textId="51319158" w:rsidR="00511898" w:rsidRPr="00BA7270" w:rsidRDefault="00511898" w:rsidP="00511898">
      <w:pPr>
        <w:pStyle w:val="Heading3"/>
        <w:rPr>
          <w:b/>
          <w:bCs/>
        </w:rPr>
      </w:pPr>
      <w:bookmarkStart w:id="16" w:name="_Toc133824834"/>
      <w:r w:rsidRPr="00BA7270">
        <w:rPr>
          <w:b/>
          <w:bCs/>
        </w:rPr>
        <w:t>2.1.1 Sequestration in Hydrocarbon Reservoirs</w:t>
      </w:r>
      <w:bookmarkEnd w:id="16"/>
    </w:p>
    <w:p w14:paraId="3FFA9884" w14:textId="79072E51" w:rsidR="00963FAA" w:rsidRDefault="00963FAA" w:rsidP="00963FAA">
      <w:r>
        <w:t xml:space="preserve">In EOR operations, </w:t>
      </w:r>
      <w:r w:rsidR="001527D3">
        <w:t xml:space="preserve">the </w:t>
      </w:r>
      <w:r w:rsidR="00435E6B">
        <w:t>CO</w:t>
      </w:r>
      <w:r w:rsidR="00435E6B" w:rsidRPr="00435E6B">
        <w:rPr>
          <w:vertAlign w:val="subscript"/>
        </w:rPr>
        <w:t>2</w:t>
      </w:r>
      <w:r w:rsidR="001527D3">
        <w:t xml:space="preserve"> which</w:t>
      </w:r>
      <w:r>
        <w:t xml:space="preserve"> </w:t>
      </w:r>
      <w:r w:rsidR="00F61DE7">
        <w:t xml:space="preserve">is injected </w:t>
      </w:r>
      <w:r w:rsidR="003379BD">
        <w:t xml:space="preserve">with water in alternating cycles </w:t>
      </w:r>
      <w:r>
        <w:t xml:space="preserve">into </w:t>
      </w:r>
      <w:r w:rsidR="001527D3">
        <w:t>the</w:t>
      </w:r>
      <w:r>
        <w:t xml:space="preserve"> producing reservoir</w:t>
      </w:r>
      <w:r w:rsidR="003379BD">
        <w:t xml:space="preserve"> - a process known as Water-Alternating-Gas (WAG)</w:t>
      </w:r>
      <w:r w:rsidR="00DB5817">
        <w:t xml:space="preserve"> injection</w:t>
      </w:r>
      <w:r w:rsidR="003379BD">
        <w:t>,</w:t>
      </w:r>
      <w:r>
        <w:t xml:space="preserve"> is miscible in </w:t>
      </w:r>
      <w:r w:rsidR="000D6471">
        <w:t>oil,</w:t>
      </w:r>
      <w:r w:rsidR="0078536A">
        <w:t xml:space="preserve"> </w:t>
      </w:r>
      <w:r w:rsidR="000D6471">
        <w:t xml:space="preserve">altering </w:t>
      </w:r>
      <w:r w:rsidR="000D6471">
        <w:lastRenderedPageBreak/>
        <w:t xml:space="preserve">the interfacial tension and causing the oil droplets to swell and become more mobile in the reservoir </w:t>
      </w:r>
      <w:r w:rsidR="00FA4EA2">
        <w:fldChar w:fldCharType="begin"/>
      </w:r>
      <w:r w:rsidR="00FA4EA2">
        <w:instrText xml:space="preserve"> ADDIN ZOTERO_ITEM CSL_CITATION {"citationID":"XiBT4nqL","properties":{"formattedCitation":"(Gu &amp; Yang, 2004)","plainCitation":"(Gu &amp; Yang, 2004)","noteIndex":0},"citationItems":[{"id":128,"uris":["http://zotero.org/users/local/DAb9IxhM/items/LJ43TG68"],"itemData":{"id":128,"type":"paper-conference","container-title":"Canadian International Petroleum Conference","DOI":"10.2118/2004-083","event-place":"Calgary, Alberta","event-title":"Canadian International Petroleum Conference","language":"en","publisher":"Petroleum Society of Canada","publisher-place":"Calgary, Alberta","source":"DOI.org (Crossref)","title":"Interfacial Tensions and Visual Interactions of Crude Oil-Brine-CO Systems Under Reservoir Conditions","URL":"http://www.onepetro.org/doi/10.2118/2004-083","author":[{"family":"Gu","given":"Y."},{"family":"Yang","given":"D."}],"accessed":{"date-parts":[["2023",3,31]]},"issued":{"date-parts":[["2004"]]}},"label":"page"}],"schema":"https://github.com/citation-style-language/schema/raw/master/csl-citation.json"} </w:instrText>
      </w:r>
      <w:r w:rsidR="00FA4EA2">
        <w:fldChar w:fldCharType="separate"/>
      </w:r>
      <w:r w:rsidR="00FA4EA2" w:rsidRPr="00FA4EA2">
        <w:t>(Gu &amp; Yang, 2004)</w:t>
      </w:r>
      <w:r w:rsidR="00FA4EA2">
        <w:fldChar w:fldCharType="end"/>
      </w:r>
      <w:r w:rsidR="00FA4EA2">
        <w:t xml:space="preserve">. </w:t>
      </w:r>
      <w:r w:rsidR="000D6471">
        <w:t>This, in combination with other inherent rock properties such as wettability and capillary pressure</w:t>
      </w:r>
      <w:r w:rsidR="000F3C10">
        <w:t>,</w:t>
      </w:r>
      <w:r w:rsidR="000D6471">
        <w:t xml:space="preserve"> control the amount of additional recovery obtained by </w:t>
      </w:r>
      <w:r w:rsidR="00435E6B">
        <w:t>CO</w:t>
      </w:r>
      <w:r w:rsidR="00435E6B" w:rsidRPr="00435E6B">
        <w:rPr>
          <w:vertAlign w:val="subscript"/>
        </w:rPr>
        <w:t>2</w:t>
      </w:r>
      <w:r w:rsidR="000D6471">
        <w:t xml:space="preserve"> flooding, which may range from 8–16% of the original oil in place </w:t>
      </w:r>
      <w:r w:rsidR="00FD0EA5">
        <w:fldChar w:fldCharType="begin"/>
      </w:r>
      <w:r w:rsidR="00FD0EA5">
        <w:instrText xml:space="preserve"> ADDIN ZOTERO_ITEM CSL_CITATION {"citationID":"KJQmO6EI","properties":{"formattedCitation":"(Christensen et al., 2001; Rogers &amp; Grigg, 2001)","plainCitation":"(Christensen et al., 2001; Rogers &amp; Grigg, 2001)","noteIndex":0},"citationItems":[{"id":131,"uris":["http://zotero.org/users/local/DAb9IxhM/items/YAHW6SR6"],"itemData":{"id":131,"type":"article-journal","abstract":"In recent years there has been an increasing interest in water-alternating-gas (WAG) processes, both miscible and immiscible. WAG injection is an oil recovery method initially aimed to improve sweep efficiency during gas injection. In some recent applications produced hydrocarbon gas has been reinjected in water-injection wells with the aim of improving oil recovery and pressure maintenance. Oil recovery by WAG injection has been attributed to contact of unswept zones, especially recovery of attic or cellar oil by exploiting the segregation of gas to the top or the accumulating of water toward the bottom. Because the residual oil after gasflooding is normally lower than the residual oil after waterflooding, and three-phase zones may obtain lower remaining oil saturation, WAG injection has the potential for increased microscopic displacement efficiency. Thus, WAG injection can lead to improved oil recovery by combining better mobility control and contacting unswept zones, and by leading to improved microscopic displacement.This study is a review of the WAG field experience as it is found in the literature today,1–108 from the first reported WAG injection in 1957 in Canada to the new experience from the North Sea. About 60 fields have been reviewed. Both onshore and offshore projects have been included, as well as WAG injections with hydrocarbon or nonhydrocarbon gases. Well spacing is very different from onshore projects, where fine patterns often are applied, to offshore projects, where well spacing is in the order of 1000 m.For the fields reviewed, a common trend for the successful injections is an increased oil recovery in the range of 5 to 10% of the oil initially in place (OIIP). Very few field trials have been reported as unsuccessful, but operational problems are often noted. Though the injectivity and production problems are generally not detrimental for the WAG process, special attention has been given to breakthrough of injected phases (water or gas). Improved oil recovery by WAG injection is discussed as influenced by rock type, injection strategy, miscible/immiscible gas, and well spacing.","container-title":"SPE Reservoir Evaluation &amp; Engineering","DOI":"10.2118/71203-PA","ISSN":"1094-6470","issue":"02","journalAbbreviation":"SPE Reservoir Evaluation &amp; Engineering","page":"97-106","source":"Silverchair","title":"Review of WAG Field Experience","volume":"4","author":[{"family":"Christensen","given":"J. R."},{"family":"Stenby","given":"E. H."},{"family":"Skauge","given":"A."}],"issued":{"date-parts":[["2001",4,1]]}}},{"id":129,"uris":["http://zotero.org/users/local/DAb9IxhM/items/DGHYU269"],"itemData":{"id":129,"type":"article-journal","abstract":"This paper summarizes the hypotheses and theories relating to the causes and expectations of injectivity behavior in various CO2 and gasflooded reservoirs. The intent of the paper is to:\nProvide a concise compendium to the current understanding of the water-alternating-gas (WAG) mechanism and predictability. Provide a comprehensive single-source review of the causes and conditions of injectivity abnormalities in CO2/gasflood EOR projects. Aid in formulating the direction of research. Help operators develop operational and design strategies for current and future projects, as well as to input parameters for simulating current and future projects.","container-title":"SPE Reservoir Evaluation &amp; Engineering - SPE RESERV EVAL ENG","DOI":"10.2118/73830-PA","journalAbbreviation":"SPE Reservoir Evaluation &amp; Engineering - SPE RESERV EVAL ENG","page":"375-386","source":"ResearchGate","title":"A Literature Analysis of the WAG Injectivity Abnormalities in the CO2 Process","volume":"4","author":[{"family":"Rogers","given":"John"},{"family":"Grigg","given":"Reid"}],"issued":{"date-parts":[["2001",10,1]]}}}],"schema":"https://github.com/citation-style-language/schema/raw/master/csl-citation.json"} </w:instrText>
      </w:r>
      <w:r w:rsidR="00FD0EA5">
        <w:fldChar w:fldCharType="separate"/>
      </w:r>
      <w:r w:rsidR="00FD0EA5" w:rsidRPr="00FD0EA5">
        <w:t>(Christensen et al., 2001; Rogers &amp; Grigg, 2001)</w:t>
      </w:r>
      <w:r w:rsidR="00FD0EA5">
        <w:fldChar w:fldCharType="end"/>
      </w:r>
    </w:p>
    <w:p w14:paraId="2A525425" w14:textId="070F9290" w:rsidR="00F61DE7" w:rsidRDefault="00F61DE7" w:rsidP="00963FAA">
      <w:r w:rsidRPr="00F61DE7">
        <w:rPr>
          <w:noProof/>
        </w:rPr>
        <w:drawing>
          <wp:inline distT="0" distB="0" distL="0" distR="0" wp14:anchorId="632843B8" wp14:editId="00540949">
            <wp:extent cx="5943600" cy="4895215"/>
            <wp:effectExtent l="0" t="0" r="0" b="635"/>
            <wp:docPr id="147757676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4895215"/>
                    </a:xfrm>
                    <a:prstGeom prst="rect">
                      <a:avLst/>
                    </a:prstGeom>
                    <a:noFill/>
                    <a:ln>
                      <a:noFill/>
                    </a:ln>
                  </pic:spPr>
                </pic:pic>
              </a:graphicData>
            </a:graphic>
          </wp:inline>
        </w:drawing>
      </w:r>
    </w:p>
    <w:p w14:paraId="7B764C2A" w14:textId="66A587CE" w:rsidR="0004655A" w:rsidRPr="007350AB" w:rsidRDefault="0004655A" w:rsidP="00040D73">
      <w:pPr>
        <w:pStyle w:val="Caption"/>
        <w:jc w:val="center"/>
        <w:rPr>
          <w:color w:val="auto"/>
          <w:sz w:val="22"/>
          <w:szCs w:val="22"/>
        </w:rPr>
      </w:pPr>
      <w:bookmarkStart w:id="17" w:name="_Toc131763456"/>
      <w:r w:rsidRPr="007350AB">
        <w:rPr>
          <w:color w:val="auto"/>
          <w:sz w:val="22"/>
          <w:szCs w:val="22"/>
        </w:rPr>
        <w:t xml:space="preserve">Figure </w:t>
      </w:r>
      <w:r w:rsidRPr="007350AB">
        <w:rPr>
          <w:color w:val="auto"/>
          <w:sz w:val="22"/>
          <w:szCs w:val="22"/>
        </w:rPr>
        <w:fldChar w:fldCharType="begin"/>
      </w:r>
      <w:r w:rsidRPr="007350AB">
        <w:rPr>
          <w:color w:val="auto"/>
          <w:sz w:val="22"/>
          <w:szCs w:val="22"/>
        </w:rPr>
        <w:instrText xml:space="preserve"> SEQ Figure \* ARABIC </w:instrText>
      </w:r>
      <w:r w:rsidRPr="007350AB">
        <w:rPr>
          <w:color w:val="auto"/>
          <w:sz w:val="22"/>
          <w:szCs w:val="22"/>
        </w:rPr>
        <w:fldChar w:fldCharType="separate"/>
      </w:r>
      <w:r w:rsidR="00B26048">
        <w:rPr>
          <w:noProof/>
          <w:color w:val="auto"/>
          <w:sz w:val="22"/>
          <w:szCs w:val="22"/>
        </w:rPr>
        <w:t>3</w:t>
      </w:r>
      <w:r w:rsidRPr="007350AB">
        <w:rPr>
          <w:color w:val="auto"/>
          <w:sz w:val="22"/>
          <w:szCs w:val="22"/>
        </w:rPr>
        <w:fldChar w:fldCharType="end"/>
      </w:r>
      <w:r w:rsidRPr="007350AB">
        <w:rPr>
          <w:color w:val="auto"/>
          <w:sz w:val="22"/>
          <w:szCs w:val="22"/>
        </w:rPr>
        <w:t xml:space="preserve">: Illustration of WAG </w:t>
      </w:r>
      <w:r w:rsidR="00435E6B">
        <w:t>CO</w:t>
      </w:r>
      <w:r w:rsidR="00435E6B" w:rsidRPr="00435E6B">
        <w:rPr>
          <w:vertAlign w:val="subscript"/>
        </w:rPr>
        <w:t>2</w:t>
      </w:r>
      <w:r w:rsidRPr="007350AB">
        <w:rPr>
          <w:color w:val="auto"/>
          <w:sz w:val="22"/>
          <w:szCs w:val="22"/>
        </w:rPr>
        <w:t xml:space="preserve"> -EOR, extracted from NETL </w:t>
      </w:r>
      <w:r w:rsidR="00435E6B">
        <w:t>CO</w:t>
      </w:r>
      <w:r w:rsidR="00435E6B" w:rsidRPr="00435E6B">
        <w:rPr>
          <w:vertAlign w:val="subscript"/>
        </w:rPr>
        <w:t>2</w:t>
      </w:r>
      <w:r w:rsidRPr="007350AB">
        <w:rPr>
          <w:color w:val="auto"/>
          <w:sz w:val="22"/>
          <w:szCs w:val="22"/>
        </w:rPr>
        <w:t xml:space="preserve"> </w:t>
      </w:r>
      <w:r w:rsidR="007350AB" w:rsidRPr="007350AB">
        <w:rPr>
          <w:color w:val="auto"/>
          <w:sz w:val="22"/>
          <w:szCs w:val="22"/>
        </w:rPr>
        <w:t>primer.</w:t>
      </w:r>
      <w:bookmarkEnd w:id="17"/>
    </w:p>
    <w:p w14:paraId="5E795F5E" w14:textId="77777777" w:rsidR="00D41314" w:rsidRDefault="00D41314" w:rsidP="00963FAA"/>
    <w:p w14:paraId="1D3D4193" w14:textId="77777777" w:rsidR="00D41314" w:rsidRDefault="00D41314" w:rsidP="00963FAA"/>
    <w:p w14:paraId="37EEBA13" w14:textId="73C58E64" w:rsidR="00E243F0" w:rsidRPr="00963FAA" w:rsidRDefault="00E243F0" w:rsidP="00963FAA">
      <w:r>
        <w:lastRenderedPageBreak/>
        <w:t xml:space="preserve">Injection of </w:t>
      </w:r>
      <w:r w:rsidR="00435E6B">
        <w:t>CO</w:t>
      </w:r>
      <w:r w:rsidR="00435E6B" w:rsidRPr="00435E6B">
        <w:rPr>
          <w:vertAlign w:val="subscript"/>
        </w:rPr>
        <w:t>2</w:t>
      </w:r>
      <w:r>
        <w:t xml:space="preserve"> for EOR purposes is not viewed as a </w:t>
      </w:r>
      <w:r w:rsidR="00905F08">
        <w:t xml:space="preserve">fully </w:t>
      </w:r>
      <w:r>
        <w:t xml:space="preserve">closed </w:t>
      </w:r>
      <w:r w:rsidR="00F400C1">
        <w:t>loop</w:t>
      </w:r>
      <w:r>
        <w:t xml:space="preserve"> sequestration system because some of the </w:t>
      </w:r>
      <w:r w:rsidR="00435E6B">
        <w:t>CO</w:t>
      </w:r>
      <w:r w:rsidR="00435E6B" w:rsidRPr="00435E6B">
        <w:rPr>
          <w:vertAlign w:val="subscript"/>
        </w:rPr>
        <w:t>2</w:t>
      </w:r>
      <w:r>
        <w:t xml:space="preserve"> is dissolved in the oil and is produced back at surface</w:t>
      </w:r>
      <w:r w:rsidR="00CC7361">
        <w:t xml:space="preserve"> as illustrated in fig</w:t>
      </w:r>
      <w:r w:rsidR="00016D21">
        <w:t>ure</w:t>
      </w:r>
      <w:r w:rsidR="00CC7361">
        <w:t xml:space="preserve"> </w:t>
      </w:r>
      <w:r w:rsidR="00781448">
        <w:t>3</w:t>
      </w:r>
      <w:r w:rsidRPr="00016D21">
        <w:t>.</w:t>
      </w:r>
      <w:r w:rsidR="006D26DF" w:rsidRPr="00016D21">
        <w:t xml:space="preserve"> </w:t>
      </w:r>
      <w:r w:rsidR="006D26DF">
        <w:t>Laboratory</w:t>
      </w:r>
      <w:r>
        <w:t xml:space="preserve"> </w:t>
      </w:r>
      <w:r w:rsidR="00182843">
        <w:t>Studies</w:t>
      </w:r>
      <w:r>
        <w:t xml:space="preserve"> have shown that </w:t>
      </w:r>
      <w:r w:rsidR="006F2A14">
        <w:t xml:space="preserve">in </w:t>
      </w:r>
      <w:r>
        <w:t>WAG</w:t>
      </w:r>
      <w:r w:rsidR="00D92EB7">
        <w:t>,</w:t>
      </w:r>
      <w:r>
        <w:t xml:space="preserve"> carbonated water injection</w:t>
      </w:r>
      <w:r w:rsidR="006F2A14">
        <w:t xml:space="preserve"> (CWI)</w:t>
      </w:r>
      <w:r w:rsidR="00D92EB7">
        <w:t xml:space="preserve"> and their respective variants</w:t>
      </w:r>
      <w:r w:rsidR="00C51A9E">
        <w:t xml:space="preserve">, </w:t>
      </w:r>
      <w:r w:rsidR="00435E6B">
        <w:t>CO</w:t>
      </w:r>
      <w:r w:rsidR="00435E6B" w:rsidRPr="00435E6B">
        <w:rPr>
          <w:vertAlign w:val="subscript"/>
        </w:rPr>
        <w:t>2</w:t>
      </w:r>
      <w:r w:rsidR="00C51A9E">
        <w:t xml:space="preserve"> storage may range from </w:t>
      </w:r>
      <w:r w:rsidR="00AB4A86">
        <w:t>5-65</w:t>
      </w:r>
      <w:r w:rsidR="00706B1E">
        <w:t>%</w:t>
      </w:r>
      <w:r w:rsidR="006D26DF">
        <w:t xml:space="preserve"> </w:t>
      </w:r>
      <w:r w:rsidR="006D26DF">
        <w:fldChar w:fldCharType="begin"/>
      </w:r>
      <w:r w:rsidR="006D26DF">
        <w:instrText xml:space="preserve"> ADDIN ZOTERO_ITEM CSL_CITATION {"citationID":"zaLlkewL","properties":{"formattedCitation":"(Ajoma et al., 2021)","plainCitation":"(Ajoma et al., 2021)","noteIndex":0},"citationItems":[{"id":135,"uris":["http://zotero.org/users/local/DAb9IxhM/items/PTA5DJJF"],"itemData":{"id":135,"type":"article-journal","abstract":"To determine the effect on oil recovery and carbon dioxide (CO2) storage, laboratory experiments are run with various fractions of CO2 injected (FCI): pure CO2 injection (FCI ¼ 1), water-saturated CO2 (wsCO2) injection (FCI ¼ 0.993), simultaneous water and gas (SWAG) (CO2) injection (FCI ¼ 0.75), carbonated water injection (CWI) (FCI ¼ 0.007), and water injection (FCI ¼ 0). All experiments are performed on Bentheimer sandstone cores at 70\u0014C and 11.7 MPa (1,700 psia). The oil phase is composed of 65% hexane and 35% decane by molar fraction. Before any ﬂuid is injected, the core is ﬁlled with oil and irreducible water. Pressure difference across the core and production rate of gas are measured during the experiment. The collected produced ﬂuids are analyzed in a gas chromatograph to determine their composition. Cumulative oil recovery after injection is found to be 78 to 83% for wsCO2, 78% for SWAG, 74% for pure CO2, 53% for CWI, and 35% for water. Net CO2 stored is also found to be the highest for wsCO2 (59 to 65% of the pore volume), followed by that for CO2 injection (56%) and that for SWAG (42%). These results suggest that wsCO2 injection might outperform pure CO2 injection at both oil recovery and net CO2 stored.","container-title":"SPE Journal","DOI":"10.2118/204464-PA","ISSN":"1086-055X, 1930-0220","issue":"04","language":"en","page":"2139-2147","source":"DOI.org (Crossref)","title":"A Laboratory Study of Coinjection of Water and CO2 to Improve Oil Recovery and CO2 Storage: Effect of Fraction of CO2 Injected","title-short":"A Laboratory Study of Coinjection of Water and CO2 to Improve Oil Recovery and CO2 Storage","volume":"26","author":[{"family":"Ajoma","given":"Emmanuel"},{"family":"Sungkachart","given":"Thanarat"},{"family":"Saira","given":"-"},{"family":"Yin","given":"Hang"},{"family":"Le-Hussain","given":"Furqan"}],"issued":{"date-parts":[["2021",8,11]]}}}],"schema":"https://github.com/citation-style-language/schema/raw/master/csl-citation.json"} </w:instrText>
      </w:r>
      <w:r w:rsidR="006D26DF">
        <w:fldChar w:fldCharType="separate"/>
      </w:r>
      <w:r w:rsidR="006D26DF" w:rsidRPr="006D26DF">
        <w:t>(Ajoma et al., 2021)</w:t>
      </w:r>
      <w:r w:rsidR="006D26DF">
        <w:fldChar w:fldCharType="end"/>
      </w:r>
      <w:r w:rsidR="00F400C1">
        <w:t>.</w:t>
      </w:r>
    </w:p>
    <w:p w14:paraId="45BDB690" w14:textId="3EA1CCD5" w:rsidR="00511898" w:rsidRDefault="00511898" w:rsidP="00511898">
      <w:pPr>
        <w:pStyle w:val="Heading3"/>
      </w:pPr>
      <w:bookmarkStart w:id="18" w:name="_Toc133824835"/>
      <w:r w:rsidRPr="00273D75">
        <w:rPr>
          <w:b/>
          <w:bCs/>
        </w:rPr>
        <w:t>2.1.2</w:t>
      </w:r>
      <w:r>
        <w:t xml:space="preserve"> </w:t>
      </w:r>
      <w:r w:rsidRPr="00BA7270">
        <w:rPr>
          <w:b/>
          <w:bCs/>
        </w:rPr>
        <w:t>Sequestration in Saline Aquifers</w:t>
      </w:r>
      <w:bookmarkEnd w:id="18"/>
    </w:p>
    <w:p w14:paraId="1A117BAC" w14:textId="15D33A94" w:rsidR="00511898" w:rsidRDefault="00F400C1" w:rsidP="00511898">
      <w:r>
        <w:t xml:space="preserve">The consideration for storage of </w:t>
      </w:r>
      <w:r w:rsidR="00435E6B">
        <w:t>CO</w:t>
      </w:r>
      <w:r w:rsidR="00435E6B" w:rsidRPr="00435E6B">
        <w:rPr>
          <w:vertAlign w:val="subscript"/>
        </w:rPr>
        <w:t>2</w:t>
      </w:r>
      <w:r>
        <w:t xml:space="preserve"> in deep geological saline aquifers are the results of effort to have a fully closed loop sequestration system. </w:t>
      </w:r>
      <w:r w:rsidR="00AD5630">
        <w:t xml:space="preserve">Saline aquifers have very large storage potential and may hold </w:t>
      </w:r>
      <w:r w:rsidR="00435E6B">
        <w:t>CO</w:t>
      </w:r>
      <w:r w:rsidR="00435E6B" w:rsidRPr="00435E6B">
        <w:rPr>
          <w:vertAlign w:val="subscript"/>
        </w:rPr>
        <w:t>2</w:t>
      </w:r>
      <w:r w:rsidR="00AD5630">
        <w:t xml:space="preserve"> emissions for decades </w:t>
      </w:r>
      <w:r w:rsidR="000B7356">
        <w:fldChar w:fldCharType="begin"/>
      </w:r>
      <w:r w:rsidR="000B7356">
        <w:instrText xml:space="preserve"> ADDIN ZOTERO_ITEM CSL_CITATION {"citationID":"XhruQSMW","properties":{"formattedCitation":"(McPherson &amp; Cole, 2000)","plainCitation":"(McPherson &amp; Cole, 2000)","noteIndex":0},"citationItems":[{"id":136,"uris":["http://zotero.org/users/local/DAb9IxhM/items/G3RDE7XQ"],"itemData":{"id":136,"type":"article-journal","abstract":"Sequestration of anthropogenic “greenhouse gases” such as CO2 is proposed as a means of reducing global warming. We tested the possibility of sequestering CO2 in regional-scale aquifers in sedimentary basins, including residence time in possible aquifer storage sites and migration rates away from such sites. The example basin studied is the Powder River Basin, Wyoming. We calibrated regional scale rock properties in the Powder River Basin using surface heat flow observations. We determined advection by a regional-scale groundwater flow system in the basin can explain anomalously high surface heat flow not explained by conduction alone. Our study suggests that regional scale sedimentary basin aquifers are viable candidates for CO2 sequestration for time-scales of 103years.","container-title":"Journal of Geochemical Exploration","DOI":"10.1016/S0375-6742(00)00046-7","ISSN":"0375-6742","journalAbbreviation":"Journal of Geochemical Exploration","language":"en","page":"65-69","source":"ScienceDirect","title":"Multiphase CO2 flow, transport and sequestration in the Powder River Basin, Wyoming, USA","volume":"69-70","author":[{"family":"McPherson","given":"B. J. O. L"},{"family":"Cole","given":"B. S"}],"issued":{"date-parts":[["2000",6,1]]}}}],"schema":"https://github.com/citation-style-language/schema/raw/master/csl-citation.json"} </w:instrText>
      </w:r>
      <w:r w:rsidR="000B7356">
        <w:fldChar w:fldCharType="separate"/>
      </w:r>
      <w:r w:rsidR="000B7356" w:rsidRPr="000B7356">
        <w:t>(McPherson &amp; Cole, 2000)</w:t>
      </w:r>
      <w:r w:rsidR="000B7356">
        <w:fldChar w:fldCharType="end"/>
      </w:r>
      <w:r w:rsidR="000B7356">
        <w:t xml:space="preserve">. The method </w:t>
      </w:r>
      <w:r w:rsidR="00FE76A0">
        <w:t>of</w:t>
      </w:r>
      <w:r w:rsidR="000B7356">
        <w:t xml:space="preserve"> </w:t>
      </w:r>
      <w:r w:rsidR="00435E6B">
        <w:t>CO</w:t>
      </w:r>
      <w:r w:rsidR="00435E6B" w:rsidRPr="00435E6B">
        <w:rPr>
          <w:vertAlign w:val="subscript"/>
        </w:rPr>
        <w:t>2</w:t>
      </w:r>
      <w:r w:rsidR="000B7356">
        <w:t xml:space="preserve"> storage </w:t>
      </w:r>
      <w:r w:rsidR="00FE76A0">
        <w:t xml:space="preserve">in saline aquifers </w:t>
      </w:r>
      <w:r w:rsidR="000B7356">
        <w:t>is by dissolution or mineralization (preferred)</w:t>
      </w:r>
      <w:r w:rsidR="00FE76A0">
        <w:t xml:space="preserve"> due to rock-fluid interactions</w:t>
      </w:r>
      <w:r w:rsidR="000B7356">
        <w:t xml:space="preserve"> in carbonate aquifers </w:t>
      </w:r>
      <w:r w:rsidR="005B7D3D">
        <w:fldChar w:fldCharType="begin"/>
      </w:r>
      <w:r w:rsidR="005B7D3D">
        <w:instrText xml:space="preserve"> ADDIN ZOTERO_ITEM CSL_CITATION {"citationID":"m8JHKpZL","properties":{"formattedCitation":"(Tarrahi &amp; Afra, 2015)","plainCitation":"(Tarrahi &amp; Afra, 2015)","noteIndex":0},"citationItems":[{"id":154,"uris":["http://zotero.org/users/local/DAb9IxhM/items/75VNMXW5"],"itemData":{"id":154,"type":"paper-conference","abstract":"To mitigate continued release of CO2 from anthropogenic sources, underground storage of carbon dioxide (CO2) is accepted worldwide as a promising and well-established technology. Due to increased concerns on CO2 emissions, there has been foremost importance in recent years on the development and establishment of safe, technologically feasible and economic geological carbon sequestration (GCS) technology. GCS has been practiced widely as a potentially practical climate change mitigation decision. For this purpose to dispose large amount of CO2 in economic and safe fashion for long term periods, deep ocean and geologic sequestration are considered viable options. Geologic sequestration is a potential technology to decrease released CO2 into the atmosphere through capturing CO2 from hydrocarbon emissions, transporting compressed CO2 from the source to the field, and injecting and storage of CO2 into the underground formation. While injecting CO2 into the formation, residual gas trapping and solubility trapping are the most important trapping mecha nisms for CO2 storage in saline aquifers. The lack of information about the geological formation results in uncertainties in specifying the storage capacity of the formation and the safety of sequestered CO2 caused by leakage. These uncertainties influence the sequestration capacity and CO2 plume migration. Moreover, the sequestration efficiency is highly dependent on the injection strategy which includes injection rate, injection pressure, type of injection well employed and its trajectory. The goal of GCS is to maximize the sequestration capacity and minimize the CO2 plume migration by optimizing the GCS operation before progressing with its large scale deployment. Hence the objective of CO2 sequestration is to achieve a more uniform sweep efficiency and more extensive CO2 sweep of the geological formation for a fixed amount of injected CO2. To accomplish this objective, we propose a novel formulation for CO2 sequestration optimization problem to promote uniform distribution of CO2 in geological formation through minimizing the gas saturation differences in cells with the same distance to CO2 injection wells.","container-title":"All Days","DOI":"10.7122/440233-MS","event-place":"Sugar Land, Texas","event-title":"Carbon Management Technology Conference","ISBN":"978-0-8169-1093-9","language":"en","page":"CMTC-440233-MS","publisher":"CMTC","publisher-place":"Sugar Land, Texas","source":"DOI.org (Crossref)","title":"Optimization of Geological Carbon Sequestration in Heterogeneous Saline Aquifers through Managed Injection for Uniform CO2 Distribution","URL":"https://onepetro.org/CMTCONF/proceedings/15CMTC/All-15CMTC/Sugar%20Land,%20Texas/500","author":[{"family":"Tarrahi","given":"Mohammadali"},{"family":"Afra","given":"Sardar"}],"accessed":{"date-parts":[["2023",3,31]]},"issued":{"date-parts":[["2015",11,17]]}}}],"schema":"https://github.com/citation-style-language/schema/raw/master/csl-citation.json"} </w:instrText>
      </w:r>
      <w:r w:rsidR="005B7D3D">
        <w:fldChar w:fldCharType="separate"/>
      </w:r>
      <w:r w:rsidR="005B7D3D" w:rsidRPr="005B7D3D">
        <w:t>(Tarrahi &amp; Afra, 2015)</w:t>
      </w:r>
      <w:r w:rsidR="005B7D3D">
        <w:fldChar w:fldCharType="end"/>
      </w:r>
      <w:r w:rsidR="00E55DA3">
        <w:t xml:space="preserve">. Mineralization serves as a very effective way of storing </w:t>
      </w:r>
      <w:r w:rsidR="00435E6B">
        <w:t>CO</w:t>
      </w:r>
      <w:r w:rsidR="00435E6B" w:rsidRPr="00435E6B">
        <w:rPr>
          <w:vertAlign w:val="subscript"/>
        </w:rPr>
        <w:t>2</w:t>
      </w:r>
      <w:r w:rsidR="00E55DA3">
        <w:t xml:space="preserve"> since it remains in solid state, </w:t>
      </w:r>
      <w:r w:rsidR="00EE073A">
        <w:t>however,</w:t>
      </w:r>
      <w:r w:rsidR="00E55DA3">
        <w:t xml:space="preserve"> concerns around formation damage </w:t>
      </w:r>
      <w:r w:rsidR="003546CE">
        <w:t>in heterogeneous carbonate aquifers due to pore space plugging by precipitated calcium carbonates</w:t>
      </w:r>
      <w:r w:rsidR="00CC318C">
        <w:t xml:space="preserve"> may limit practical application </w:t>
      </w:r>
      <w:r w:rsidR="00D51D9D">
        <w:fldChar w:fldCharType="begin"/>
      </w:r>
      <w:r w:rsidR="00D51D9D">
        <w:instrText xml:space="preserve"> ADDIN ZOTERO_ITEM CSL_CITATION {"citationID":"kMsIHei7","properties":{"formattedCitation":"(Mohamed &amp; Nasr-El-Din, 2012)","plainCitation":"(Mohamed &amp; Nasr-El-Din, 2012)","noteIndex":0},"citationItems":[{"id":138,"uris":["http://zotero.org/users/local/DAb9IxhM/items/H5PYLKW3"],"itemData":{"id":138,"type":"paper-conference","abstract":"Abstract. CO2 injection in carbonate formations causes a reduction in the well injectivity, due to precipitation of the reaction products between CO2/ rock/brine. The precipitated material includes sulfate and carbonate scales. The homogeneity of the carbonate rock, in terms of mineralogy and rock structure, is an important factor that affects the behavior of permeability changes during CO2 injection.Limestone rocks represent the homogenous rock in this study, and include: Pink Desert limestone and Austin chalk, which are mainly calcite. Silurian dolomite (composed of 98% carbonate minerals, and 2% silicate minerals) and Indiana limestone rock represent the heterogeneous rock, which have some vugs in their structure.Coreflood experiments were conducted to compare the behavior of the permeability loss between these rocks. CO2 was injected with the water alternating gas (WAG) technique. Different brines were examined including seawater and no sulfate seawater. The experiments were run at a pressure of 1300 psi, a temperature of 200°F, and an injection rate of 5 cm3/min. A compositional simulator tool (CMG-GEM) was used to confirm the experimental results obtained in this study.The results showed that for homogenous rocks, the presence of sodium sulfate in the injected seawater is the major factor that causes formation damage, due to calcium sulfate precipitation in CO2 environments. For dolomite rocks, higher damage was noted, due to the reactions of CO2 with the silicate minerals. For both homogenous and heterogeneous rocks, the source of damage for high permeability cores is the precipitation of reaction products, while for low permeability cores, water blockage increases the severity of formation damage. The simulation study showed that the power-law exponent, and Carman-Kozeny exponent between 5 and 6, can be used for homogenous carbonate rock to estimate the change in permeability based on the change in porosity, for heterogeneous rock a larger exponent was needed.","DOI":"10.2118/151142-MS","event-title":"SPE International Symposium and Exhibition on Formation Damage Control","language":"en","publisher":"OnePetro","source":"onepetro-org.ezproxy.lib.ou.edu","title":"Formation Damage Due to CO2 Sequestration in Deep Saline Carbonate Aquifers","URL":"https://onepetro.org/SPEFD/proceedings-abstract/12FD/All-12FD/157136","author":[{"family":"Mohamed","given":"I. M."},{"family":"Nasr-El-Din","given":"H. A."}],"accessed":{"date-parts":[["2023",3,31]]},"issued":{"date-parts":[["2012",2,15]]}}}],"schema":"https://github.com/citation-style-language/schema/raw/master/csl-citation.json"} </w:instrText>
      </w:r>
      <w:r w:rsidR="00D51D9D">
        <w:fldChar w:fldCharType="separate"/>
      </w:r>
      <w:r w:rsidR="00D51D9D" w:rsidRPr="00D51D9D">
        <w:t>(Mohamed &amp; Nasr-El-Din, 2012)</w:t>
      </w:r>
      <w:r w:rsidR="00D51D9D">
        <w:fldChar w:fldCharType="end"/>
      </w:r>
      <w:r w:rsidR="000E68A8">
        <w:t xml:space="preserve">. In deploying large scale sequestration projects in saline aquifers, pressures must be consistently measured especially for bounded reservoirs. This is primarily because as </w:t>
      </w:r>
      <w:r w:rsidR="00435E6B">
        <w:t>CO</w:t>
      </w:r>
      <w:r w:rsidR="00435E6B" w:rsidRPr="00435E6B">
        <w:rPr>
          <w:vertAlign w:val="subscript"/>
        </w:rPr>
        <w:t>2</w:t>
      </w:r>
      <w:r w:rsidR="000E68A8">
        <w:t xml:space="preserve"> is injected, the pressure in the reservoir builds, and if it goes above </w:t>
      </w:r>
      <w:r w:rsidR="006E7467">
        <w:t xml:space="preserve">the </w:t>
      </w:r>
      <w:r w:rsidR="000E68A8">
        <w:t xml:space="preserve">fracture gradient of </w:t>
      </w:r>
      <w:r w:rsidR="000F3C10">
        <w:t xml:space="preserve">the </w:t>
      </w:r>
      <w:r w:rsidR="000E68A8">
        <w:t xml:space="preserve">cap rock, </w:t>
      </w:r>
      <w:r w:rsidR="006E7467">
        <w:t xml:space="preserve">then the geologic seals </w:t>
      </w:r>
      <w:r w:rsidR="00281BEF">
        <w:t>fracture,</w:t>
      </w:r>
      <w:r w:rsidR="006E7467">
        <w:t xml:space="preserve"> and </w:t>
      </w:r>
      <w:r w:rsidR="00435E6B">
        <w:t>CO</w:t>
      </w:r>
      <w:r w:rsidR="00435E6B" w:rsidRPr="00435E6B">
        <w:rPr>
          <w:vertAlign w:val="subscript"/>
        </w:rPr>
        <w:t>2</w:t>
      </w:r>
      <w:r w:rsidR="000E68A8">
        <w:t xml:space="preserve"> starts to leak into </w:t>
      </w:r>
      <w:r w:rsidR="00D60799">
        <w:t xml:space="preserve">underground sources of </w:t>
      </w:r>
      <w:r w:rsidR="00264901">
        <w:t>drinking water</w:t>
      </w:r>
      <w:r w:rsidR="000E68A8">
        <w:t xml:space="preserve"> </w:t>
      </w:r>
      <w:r w:rsidR="006E7467">
        <w:t>(</w:t>
      </w:r>
      <w:r w:rsidR="00264901">
        <w:t>USDW</w:t>
      </w:r>
      <w:r w:rsidR="006E7467">
        <w:t xml:space="preserve">) or may seep </w:t>
      </w:r>
      <w:r w:rsidR="003F421F">
        <w:t>up to the</w:t>
      </w:r>
      <w:r w:rsidR="006E7467">
        <w:t xml:space="preserve"> surface </w:t>
      </w:r>
      <w:r w:rsidR="00A923D5">
        <w:fldChar w:fldCharType="begin"/>
      </w:r>
      <w:r w:rsidR="00A923D5">
        <w:instrText xml:space="preserve"> ADDIN ZOTERO_ITEM CSL_CITATION {"citationID":"7LwUoW0z","properties":{"formattedCitation":"(Achanta et al., 2012)","plainCitation":"(Achanta et al., 2012)","noteIndex":0},"citationItems":[{"id":142,"uris":["http://zotero.org/users/local/DAb9IxhM/items/Q2V3JXDQ"],"itemData":{"id":142,"type":"paper-conference","abstract":"Abstract. CO2 Capture and Storage (CCS) has been suggested as a key component of an effective climate strategy. Hence, a significant amount of research in the United States is aimed at capturing and storing CO2. As a part of a near-commercial scale demonstration by the Southwest Regional Partnership on Carbon Sequestration (SWP), a net of ~ 2.9 million tons of CO2 will be injected into the Navajo formation at Gordon Creek, Utah over a period of 4 years, starting in 2013, for permanent sequestration. The Navajo formation is an aquifer that is currently used for disposal of produced water from Gordon Creek natural gas production. In order to achieve CO2 sequestration, it is important to ensure that there is no significant leakage to the surface or underground sources of drinking water (USDW). Leakage can occur by a variety of mechanisms such as high permeability pathways i.e. faults, failure of an existing plugged well and exceeding formation fracture pressure. Incomplete characterization of the field may result in undetected transmissive or non-transmissive faults in the aquifer. Transmissive faults create a permeability pathway for the CO2 to leak back to the surface or into overlying formations while non-transmissive faults limit the CO2 storage volume. Additionally, the presence of faults affect the hydrodynamic and geochemical trapping mechanisms in the aquifer. This work investigates the impact of faults on the storage of CO2 in an aquifer.INTRODUCTION. Atmospheric levels of CO2 have been increasing due to anthropogenic activities. In order to mitigate the increasing CO2 levels in the atmosphere, the United Nations Intergovernmental Panel on Climate Change (IPCC) suggested CCS as one of the best practices (Metz, Davidson, Coninck, Loos and Meyer, 2005). Other mitigation options include improving energy efficiency, switching to less carbon-intensive fuels, nuclear energy, renewable energy, enhancement of biological sinks, and reduction of non-CO2 greenhouse gas emissions (Metz, Davidson, Coninck, Loos and Meyer, 2005). A significant amount of research in the United States is directed at CCS. Potential areas for capture and storage have been identified: Potential capture sites for CO2 are power generation plants, cement production facilities, refineries, iron and steel industries, and petrochemical indus-tries. The potential storage sites identified include depleted oil and gas reservoirs, un-minable coal seams and deep saline aqui-fers. The captured CO2 could be transferred from the source to the storage site by means of pipelines or shipping. The technol-ogy for transferring CO2 into subsurface formations is mature and has been used by the petroleum industry for Enhanced Oil Recovery for many years.In order to investigate the best solution for capture and storage of CO2, The US Department of Energy (DOE), has funded a network of seven regional partnerships that include 350+ state agencies, universities and private companies, spanning 43 states, three Native American organizations, and four Canadian provinces. Researchers of each partnership will investigate best solutions for capturing and storing CO2 in their region. The seven partnerships include Big Sky Regional Carbon Seques-tration Partnership (Big Sky), Plains CO2 Reduction Partnership (PCOR), Midwest Geological Sequestration Consortium (MGSC), Midwest Regional Carbon Sequestration Partnership (MRCSP), Southeast Regional Carbon Sequestration Partner-ship (SECARB), Southwest Regional Partnership on Carbon Sequestration (SWP) and the West Coast Regional Carbon Se-questration Partnership (WESTCARB).","DOI":"10.7122/151483-MS","event-title":"Carbon Management Technology Conference","language":"en","publisher":"OnePetro","source":"onepetro-org.ezproxy.lib.ou.edu","title":"Simulation of Leakage Scenarios for CO2 Storage at Gordon Creek, Utah","URL":"https://onepetro.org/CMTCONF/proceedings-abstract/12CMTC/All-12CMTC/634","author":[{"family":"Achanta","given":"Durga Sharat"},{"family":"Balch","given":"Robert Scott"},{"family":"Grigg","given":"Reid Barlow"}],"accessed":{"date-parts":[["2023",3,31]]},"issued":{"date-parts":[["2012",2,7]]}}}],"schema":"https://github.com/citation-style-language/schema/raw/master/csl-citation.json"} </w:instrText>
      </w:r>
      <w:r w:rsidR="00A923D5">
        <w:fldChar w:fldCharType="separate"/>
      </w:r>
      <w:r w:rsidR="00A923D5" w:rsidRPr="00A923D5">
        <w:t>(Achanta et al., 2012)</w:t>
      </w:r>
      <w:r w:rsidR="00A923D5">
        <w:fldChar w:fldCharType="end"/>
      </w:r>
      <w:r w:rsidR="003F421F">
        <w:t>. Sequestration induced seismicity is also a concern and may be assessed throug</w:t>
      </w:r>
      <w:r w:rsidR="00DF0005">
        <w:t>h probabilistic methods</w:t>
      </w:r>
      <w:r w:rsidR="00951673">
        <w:t xml:space="preserve"> before project implementation</w:t>
      </w:r>
      <w:r w:rsidR="00DF0005">
        <w:t xml:space="preserve"> </w:t>
      </w:r>
      <w:r w:rsidR="00951673">
        <w:fldChar w:fldCharType="begin"/>
      </w:r>
      <w:r w:rsidR="00951673">
        <w:instrText xml:space="preserve"> ADDIN ZOTERO_ITEM CSL_CITATION {"citationID":"gsrY3QpK","properties":{"formattedCitation":"(Burghardt &amp; Appriou, 2021; Ochie et al., 2022)","plainCitation":"(Burghardt &amp; Appriou, 2021; Ochie et al., 2022)","noteIndex":0},"citationItems":[{"id":149,"uris":["http://zotero.org/users/local/DAb9IxhM/items/6YIF6ENS"],"itemData":{"id":149,"type":"paper-conference","abstract":"ABSTRACT:. All subsurface stress measurement methods available for deep subsurface applications are indirect and result in significant remaining uncertainty in the state of stress. Quantifying these uncertainties is critical for applications where the state of stress is a component of a risk analysis with significant potential safety, environmental, and economic impacts. A publicly available and open source tool called the State of Stress Analysis Tool (SOSAT) has been developed to aid in performing a Bayesian uncertainty quantification and geomechanical risk analysis using many types of commonly available data. A new feature of this tool is demonstrated using data from the FutureGen 2.0 site. The new feature of the tool uses information about the absence or presence of borehole breakouts to constrain the state of stress. This new feature allows the user to specify probability distributions for the relevant parameters such as the drilling mud pressure, temperature, and the formation strength properties. The tool computes the resulting posterior joint probability distribution of the horizontal principal stresses. Using random samples from this posterior distribution the tool then computes the probability of activating a critically oriented fault at a range of pore pressures. This latter feature can be used to aid in the assessment of the risk of induced seismicity and leakage in geologic carbon sequestration and enhanced geothermal systems.1. Introduction. Characterizing the subsurface state of stress is important for many applications. For some of these applications, such as hydraulic fracturing for petroleum production, it is mainly of interest for completion and stimulation design to optimize production rate, recovery, and costs. For other applications, such as mining and dam construction, in addition to economic factors, an accurate understanding of the state of stress is crucial to the safety of project personnel and the public.Geologic carbon sequestration (GCS) and enhanced geothermal systems (EGS) are two applications of emerging public interest that have somewhat unique stress measurement requirements compared to the previously cited applications. Among the current barriers to commercialization of these technologies are a set of risks related to the subsurface state of stress state: the risk of leakage of CO2 or brine through the sealing formations for GCS, and induced seismicity for both technologies.","event-title":"55th U.S. Rock Mechanics/Geomechanics Symposium","language":"en","publisher":"OnePetro","source":"onepetro-org.ezproxy.lib.ou.edu","title":"State of Stress Uncertainty Quantification and Geomechanical Risk Analysis for Subsurface Engineering","URL":"https://onepetro.org/ARMAUSRMS/proceedings-abstract/ARMA21/All-ARMA21/468335","author":[{"family":"Burghardt","given":"J."},{"family":"Appriou","given":"D."}],"accessed":{"date-parts":[["2023",3,31]]},"issued":{"date-parts":[["2021",6,18]]}}},{"id":151,"uris":["http://zotero.org/users/local/DAb9IxhM/items/WCM9YM24"],"itemData":{"id":151,"type":"paper-conference","abstract":"Abstract. This paper examines the application of Bayes’ theorem to evaluate risk of induced seismicity associated with CO2 sequestration in the Arbuckle Group, which extends across the southern Mid-Continent of the US. Geological storage can effectively contribute to reducing emission of CO2, otherwise released into the atmosphere, achieving the climate goals committed in the 2021 United Nations Climate Change Conference (COP26) however, concerns about risks associated with CO2 injection along with economic challenges of infrastructure required to execute the Carbon Capture Utilization and Storage projects stand against full realization of remarkable potentials. The main goal is usually for CO2 to be stored over geologic time; hence, geomechanical risks such as the seismicity in the field or potential CO2 leakage through seals cannot be ignored and is considered as one of the requirements to determine success of the project.This paper elaborates the risk of potential seismic events that can impact the longevity and success of projects. Accurate risk estimation is key for environmental, economic, and safety concerns and is also one of the requirements to get class VI permits from the US Environmental Protection Agency. We utilized the Bayesian approach, a statistical model where a random probability distribution is used to represent uncertainties within the model, including both input/output parameters. Using the Arbuckle Group as a case study we utilized data from established physics-based models of the system and the details from past observed/monitored failures to evaluate future risk potential for the area. In our approach, we establish the current probability for the state of stress for the area under investigation, then monitor how the state of stress evolves. The stress state probability distribution is calculated to evaluate the probability of activating a critically oriented fault over a range of specified pore pressures.The results suggest that we can estimate the probability of inducing seismicity in the formation. Based on our modelling results, at initial injection pressures there is a 30% risk of introducing seismicity in the Arbuckle Group when a critically oriented fault exists. Based on these results, we went further to conduct a sensitivity analysis to determine the features with multiple predictor dependency on the risk level. In most cases analyzed the risk of induced seismicity by injection is still greater than 30% due to the stress state being very poorly constrained. Introducing the stress state constraints from the Arbuckle Group in Kansas State, the risk of seismicity reduced to 10%.Considering the results from our work, operators can optimize the site screening and collect additional data to constrain inherent uncertainties in geomechanical risk evaluation and make informed decisions during operations. The result from this work shows that geological storage of CO2 at reduced rates in the Arbuckle Group can be a feasible safe strategy towards achieving climate goals in selected areas based on obtaining information in stress state, and there is value of information in obtaining stress data in these areas.","DOI":"10.2118/210345-MS","event-title":"SPE Annual Technical Conference and Exhibition","language":"en","publisher":"OnePetro","source":"onepetro-org.ezproxy.lib.ou.edu","title":"A Probability Evaluation of Seismicity Risks Associated with CO2 Injection into Arbuckle Formation","URL":"https://onepetro.org/SPEATCE/proceedings-abstract/22ATCE/2-22ATCE/509319","author":[{"family":"Ochie","given":"Karen"},{"family":"Burghardt","given":"Jeffrey"},{"family":"Rouzbeh","given":"Moghanloo"},{"family":"Daneshfar","given":"Jamal"}],"accessed":{"date-parts":[["2023",3,31]]},"issued":{"date-parts":[["2022",9,26]]}}}],"schema":"https://github.com/citation-style-language/schema/raw/master/csl-citation.json"} </w:instrText>
      </w:r>
      <w:r w:rsidR="00951673">
        <w:fldChar w:fldCharType="separate"/>
      </w:r>
      <w:r w:rsidR="00951673" w:rsidRPr="00951673">
        <w:t>(Burghardt &amp; Appriou, 2021; Ochie et al., 2022)</w:t>
      </w:r>
      <w:r w:rsidR="00951673">
        <w:fldChar w:fldCharType="end"/>
      </w:r>
      <w:r w:rsidR="00951673">
        <w:t>.</w:t>
      </w:r>
    </w:p>
    <w:p w14:paraId="109383C2" w14:textId="7334540D" w:rsidR="00511898" w:rsidRPr="00BA7270" w:rsidRDefault="00511898" w:rsidP="00511898">
      <w:pPr>
        <w:pStyle w:val="Heading2"/>
        <w:rPr>
          <w:b/>
          <w:bCs/>
        </w:rPr>
      </w:pPr>
      <w:bookmarkStart w:id="19" w:name="_Toc133824836"/>
      <w:r w:rsidRPr="00BA7270">
        <w:rPr>
          <w:b/>
          <w:bCs/>
        </w:rPr>
        <w:lastRenderedPageBreak/>
        <w:t>2.</w:t>
      </w:r>
      <w:r w:rsidR="00BA7270" w:rsidRPr="00BA7270">
        <w:rPr>
          <w:b/>
          <w:bCs/>
        </w:rPr>
        <w:t>2</w:t>
      </w:r>
      <w:r w:rsidRPr="00BA7270">
        <w:rPr>
          <w:b/>
          <w:bCs/>
        </w:rPr>
        <w:t xml:space="preserve"> Sequestration Infrastructure</w:t>
      </w:r>
      <w:bookmarkEnd w:id="19"/>
    </w:p>
    <w:p w14:paraId="0632565D" w14:textId="37D33BB6" w:rsidR="00511898" w:rsidRPr="00BA7270" w:rsidRDefault="00511898" w:rsidP="00511898">
      <w:pPr>
        <w:pStyle w:val="Heading3"/>
        <w:rPr>
          <w:b/>
          <w:bCs/>
        </w:rPr>
      </w:pPr>
      <w:bookmarkStart w:id="20" w:name="_Toc133824837"/>
      <w:r w:rsidRPr="00BA7270">
        <w:rPr>
          <w:b/>
          <w:bCs/>
        </w:rPr>
        <w:t>2.</w:t>
      </w:r>
      <w:r w:rsidR="00BA7270" w:rsidRPr="00BA7270">
        <w:rPr>
          <w:b/>
          <w:bCs/>
        </w:rPr>
        <w:t>2</w:t>
      </w:r>
      <w:r w:rsidRPr="00BA7270">
        <w:rPr>
          <w:b/>
          <w:bCs/>
        </w:rPr>
        <w:t xml:space="preserve">.1 </w:t>
      </w:r>
      <w:r w:rsidR="00435E6B">
        <w:rPr>
          <w:b/>
          <w:bCs/>
        </w:rPr>
        <w:t>CO</w:t>
      </w:r>
      <w:r w:rsidR="00435E6B" w:rsidRPr="00435E6B">
        <w:rPr>
          <w:b/>
          <w:bCs/>
          <w:vertAlign w:val="subscript"/>
        </w:rPr>
        <w:t>2</w:t>
      </w:r>
      <w:r w:rsidRPr="00BA7270">
        <w:rPr>
          <w:b/>
          <w:bCs/>
          <w:vertAlign w:val="subscript"/>
        </w:rPr>
        <w:t xml:space="preserve"> </w:t>
      </w:r>
      <w:r w:rsidRPr="00BA7270">
        <w:rPr>
          <w:b/>
          <w:bCs/>
        </w:rPr>
        <w:t>Capture Technology</w:t>
      </w:r>
      <w:bookmarkEnd w:id="20"/>
    </w:p>
    <w:p w14:paraId="319859F8" w14:textId="0D5E1BEF" w:rsidR="009962B3" w:rsidRDefault="00601778" w:rsidP="009962B3">
      <w:r>
        <w:t xml:space="preserve">Large sources, such as fossil fuel power plants, fuel processing plants, and other industrial facilities are the primary targets for </w:t>
      </w:r>
      <w:r w:rsidR="00435E6B">
        <w:t>CO</w:t>
      </w:r>
      <w:r w:rsidR="00435E6B" w:rsidRPr="00435E6B">
        <w:rPr>
          <w:vertAlign w:val="subscript"/>
        </w:rPr>
        <w:t>2</w:t>
      </w:r>
      <w:r>
        <w:t xml:space="preserve"> capture as capturing </w:t>
      </w:r>
      <w:r w:rsidR="00435E6B">
        <w:t>CO</w:t>
      </w:r>
      <w:r w:rsidR="00435E6B" w:rsidRPr="00435E6B">
        <w:rPr>
          <w:vertAlign w:val="subscript"/>
        </w:rPr>
        <w:t>2</w:t>
      </w:r>
      <w:r>
        <w:t xml:space="preserve"> directly from smaller sources in the transportation </w:t>
      </w:r>
      <w:r w:rsidR="00F87E61">
        <w:t xml:space="preserve">and residential </w:t>
      </w:r>
      <w:r>
        <w:t>sector</w:t>
      </w:r>
      <w:r w:rsidR="00F87E61">
        <w:t>s</w:t>
      </w:r>
      <w:r>
        <w:t xml:space="preserve"> </w:t>
      </w:r>
      <w:r w:rsidR="00F87E61">
        <w:t>is</w:t>
      </w:r>
      <w:r>
        <w:t xml:space="preserve"> anticipated to be more challenging and costly </w:t>
      </w:r>
      <w:r w:rsidR="00F5020D">
        <w:fldChar w:fldCharType="begin"/>
      </w:r>
      <w:r w:rsidR="00F5020D">
        <w:instrText xml:space="preserve"> ADDIN ZOTERO_ITEM CSL_CITATION {"citationID":"xfAjqQAV","properties":{"formattedCitation":"(IPCC, 2005)","plainCitation":"(IPCC, 2005)","noteIndex":0},"citationItems":[{"id":174,"uris":["http://zotero.org/users/local/DAb9IxhM/items/PM2AS6WT"],"itemData":{"id":174,"type":"report","event-place":"Cambridge, United Kingdom and New York, NY, USA","page":"442 pp","publisher":"Cambridge University Press","publisher-place":"Cambridge, United Kingdom and New York, NY, USA","title":"IPCC Special Report on Carbon Dioxide Capture and Storage. Prepared by Working Group III of the Intergovernmental Panel on Climate Change [Metz, B., O. Davidson, H. C. de Coninck, M. Loos, and L. A. Meyer (eds.)].","author":[{"literal":"IPCC"}],"issued":{"date-parts":[["2005"]]}}}],"schema":"https://github.com/citation-style-language/schema/raw/master/csl-citation.json"} </w:instrText>
      </w:r>
      <w:r w:rsidR="00F5020D">
        <w:fldChar w:fldCharType="separate"/>
      </w:r>
      <w:r w:rsidR="00F5020D" w:rsidRPr="00F5020D">
        <w:t>(IPCC, 2005)</w:t>
      </w:r>
      <w:r w:rsidR="00F5020D">
        <w:fldChar w:fldCharType="end"/>
      </w:r>
    </w:p>
    <w:p w14:paraId="384C3DC3" w14:textId="50921B12" w:rsidR="00FD225B" w:rsidRDefault="00FD225B" w:rsidP="009962B3">
      <w:r>
        <w:t>IPCC in their 2005</w:t>
      </w:r>
      <w:r w:rsidR="00D93137">
        <w:t xml:space="preserve"> report on</w:t>
      </w:r>
      <w:r>
        <w:t xml:space="preserve"> Carbon Dioxide Capture and Storage detail 4 basic systems for capturing </w:t>
      </w:r>
      <w:r w:rsidR="00435E6B">
        <w:t>CO</w:t>
      </w:r>
      <w:r w:rsidR="00435E6B" w:rsidRPr="00435E6B">
        <w:rPr>
          <w:vertAlign w:val="subscript"/>
        </w:rPr>
        <w:t>2</w:t>
      </w:r>
      <w:r>
        <w:t xml:space="preserve"> from use of fossil fuels:</w:t>
      </w:r>
    </w:p>
    <w:p w14:paraId="75546806" w14:textId="73F28F31" w:rsidR="005356CB" w:rsidRDefault="00FD225B" w:rsidP="001D010C">
      <w:pPr>
        <w:pStyle w:val="ListParagraph"/>
        <w:numPr>
          <w:ilvl w:val="0"/>
          <w:numId w:val="23"/>
        </w:numPr>
      </w:pPr>
      <w:r w:rsidRPr="005356CB">
        <w:rPr>
          <w:b/>
          <w:bCs/>
          <w:i/>
          <w:iCs/>
        </w:rPr>
        <w:t>Industrial process stream capture</w:t>
      </w:r>
      <w:r w:rsidR="005356CB">
        <w:t xml:space="preserve"> – This is</w:t>
      </w:r>
      <w:r w:rsidR="005356CB" w:rsidRPr="005356CB">
        <w:t xml:space="preserve"> a long-standing process that has been ongoing for decades and involves </w:t>
      </w:r>
      <w:r w:rsidR="00435E6B">
        <w:t>CO</w:t>
      </w:r>
      <w:r w:rsidR="00435E6B" w:rsidRPr="00435E6B">
        <w:rPr>
          <w:vertAlign w:val="subscript"/>
        </w:rPr>
        <w:t>2</w:t>
      </w:r>
      <w:r w:rsidR="005356CB" w:rsidRPr="005356CB">
        <w:t xml:space="preserve"> capture as part of </w:t>
      </w:r>
      <w:r w:rsidR="00EC376C" w:rsidRPr="005356CB">
        <w:t>chemical</w:t>
      </w:r>
      <w:r w:rsidR="005356CB" w:rsidRPr="005356CB">
        <w:t xml:space="preserve"> processes such as natural gas treatment and ammonia manufacturing (Kohl &amp; Nielsen, 1997). Koch industries in collaboration with Anadarko Petroleum capture </w:t>
      </w:r>
      <w:r w:rsidR="00435E6B">
        <w:t>CO</w:t>
      </w:r>
      <w:r w:rsidR="00435E6B" w:rsidRPr="00435E6B">
        <w:rPr>
          <w:vertAlign w:val="subscript"/>
        </w:rPr>
        <w:t>2</w:t>
      </w:r>
      <w:r w:rsidR="005356CB" w:rsidRPr="005356CB">
        <w:t xml:space="preserve"> from the Enid fertilizer (ammonia) plant and transport it to the Purdy field in Oklahoma for </w:t>
      </w:r>
      <w:r w:rsidR="00435E6B">
        <w:t>CO</w:t>
      </w:r>
      <w:r w:rsidR="00435E6B" w:rsidRPr="00435E6B">
        <w:rPr>
          <w:vertAlign w:val="subscript"/>
        </w:rPr>
        <w:t>2</w:t>
      </w:r>
      <w:r w:rsidR="005356CB" w:rsidRPr="005356CB">
        <w:t xml:space="preserve"> EOR purposes (Callahan et al., 2014).</w:t>
      </w:r>
    </w:p>
    <w:p w14:paraId="7FDA5F8D" w14:textId="70FA7A33" w:rsidR="00FD225B" w:rsidRDefault="00FD225B" w:rsidP="005356CB">
      <w:pPr>
        <w:pStyle w:val="ListParagraph"/>
        <w:numPr>
          <w:ilvl w:val="0"/>
          <w:numId w:val="23"/>
        </w:numPr>
      </w:pPr>
      <w:r w:rsidRPr="001D010C">
        <w:rPr>
          <w:b/>
          <w:bCs/>
          <w:i/>
          <w:iCs/>
        </w:rPr>
        <w:t>Post-Combustion stream capture</w:t>
      </w:r>
      <w:r w:rsidR="005356CB">
        <w:t xml:space="preserve"> </w:t>
      </w:r>
      <w:r w:rsidR="005441AC">
        <w:t>– I</w:t>
      </w:r>
      <w:r w:rsidR="005356CB" w:rsidRPr="005356CB">
        <w:t xml:space="preserve">nvolves capture of flue gas that are byproducts of fossil fuel combustion and may be achieved using chemical sorbent process. They have current </w:t>
      </w:r>
      <w:r w:rsidR="005441AC" w:rsidRPr="005356CB">
        <w:t>applications</w:t>
      </w:r>
      <w:r w:rsidR="005356CB" w:rsidRPr="005356CB">
        <w:t xml:space="preserve"> in coal and natural gas power plants but may be more efficiently applied </w:t>
      </w:r>
      <w:r w:rsidR="005441AC">
        <w:t xml:space="preserve">to </w:t>
      </w:r>
      <w:r w:rsidR="005356CB" w:rsidRPr="005356CB">
        <w:t>supercritical pulverized coal fired plants and natural gas combined cycle (NGCC) plants (IEA, 2005).</w:t>
      </w:r>
    </w:p>
    <w:p w14:paraId="6C3B2751" w14:textId="0425F800" w:rsidR="00FD225B" w:rsidRDefault="00FD225B" w:rsidP="005356CB">
      <w:pPr>
        <w:pStyle w:val="ListParagraph"/>
        <w:numPr>
          <w:ilvl w:val="0"/>
          <w:numId w:val="23"/>
        </w:numPr>
      </w:pPr>
      <w:r w:rsidRPr="001D010C">
        <w:rPr>
          <w:b/>
          <w:bCs/>
          <w:i/>
          <w:iCs/>
        </w:rPr>
        <w:t>Oxy-fuel combustion capture</w:t>
      </w:r>
      <w:r>
        <w:t xml:space="preserve"> </w:t>
      </w:r>
      <w:r w:rsidR="005441AC">
        <w:t>– Here</w:t>
      </w:r>
      <w:r w:rsidR="005441AC" w:rsidRPr="005441AC">
        <w:t>, high purity O</w:t>
      </w:r>
      <w:r w:rsidR="005441AC" w:rsidRPr="000F3C10">
        <w:rPr>
          <w:vertAlign w:val="subscript"/>
        </w:rPr>
        <w:t>2</w:t>
      </w:r>
      <w:r w:rsidR="005441AC" w:rsidRPr="005441AC">
        <w:t xml:space="preserve"> is used for combustion rather than air, this results in the production of </w:t>
      </w:r>
      <w:r w:rsidR="00435E6B">
        <w:t>CO</w:t>
      </w:r>
      <w:r w:rsidR="00435E6B" w:rsidRPr="00435E6B">
        <w:rPr>
          <w:vertAlign w:val="subscript"/>
        </w:rPr>
        <w:t>2</w:t>
      </w:r>
      <w:r w:rsidR="005441AC" w:rsidRPr="005441AC">
        <w:t xml:space="preserve"> and H</w:t>
      </w:r>
      <w:r w:rsidR="005441AC" w:rsidRPr="000F3C10">
        <w:rPr>
          <w:vertAlign w:val="subscript"/>
        </w:rPr>
        <w:t>2</w:t>
      </w:r>
      <w:r w:rsidR="000F3C10" w:rsidRPr="000F3C10">
        <w:t>O</w:t>
      </w:r>
      <w:r w:rsidR="005441AC" w:rsidRPr="005441AC">
        <w:t xml:space="preserve"> as the major by-products. Doing this ensure higher purity </w:t>
      </w:r>
      <w:r w:rsidR="00435E6B">
        <w:t>CO</w:t>
      </w:r>
      <w:r w:rsidR="00435E6B" w:rsidRPr="00435E6B">
        <w:rPr>
          <w:vertAlign w:val="subscript"/>
        </w:rPr>
        <w:t>2</w:t>
      </w:r>
      <w:r w:rsidR="005441AC" w:rsidRPr="005441AC">
        <w:t xml:space="preserve"> being produced from the system making it easier to separate and </w:t>
      </w:r>
      <w:r w:rsidR="005441AC" w:rsidRPr="005441AC">
        <w:lastRenderedPageBreak/>
        <w:t>capture. This technology may also be applied to plants utilizing fossil fuel</w:t>
      </w:r>
      <w:r w:rsidR="004514B1">
        <w:t xml:space="preserve"> as power source</w:t>
      </w:r>
      <w:r w:rsidR="005441AC" w:rsidRPr="005441AC">
        <w:t xml:space="preserve"> if cost effective oxygen separation from air is available.</w:t>
      </w:r>
    </w:p>
    <w:p w14:paraId="4DBC1BE9" w14:textId="559C1555" w:rsidR="00FD225B" w:rsidRDefault="00FD225B" w:rsidP="005356CB">
      <w:pPr>
        <w:pStyle w:val="ListParagraph"/>
        <w:numPr>
          <w:ilvl w:val="0"/>
          <w:numId w:val="23"/>
        </w:numPr>
      </w:pPr>
      <w:r w:rsidRPr="001D010C">
        <w:rPr>
          <w:b/>
          <w:bCs/>
          <w:i/>
          <w:iCs/>
        </w:rPr>
        <w:t>Pre-combustion capture</w:t>
      </w:r>
      <w:r w:rsidR="005441AC">
        <w:t xml:space="preserve"> –</w:t>
      </w:r>
      <w:r w:rsidR="00EC376C">
        <w:t xml:space="preserve"> T</w:t>
      </w:r>
      <w:r w:rsidR="00411A80" w:rsidRPr="00411A80">
        <w:t xml:space="preserve">echnology is more complex than Post and Oxy-fuel </w:t>
      </w:r>
      <w:r w:rsidR="004514B1">
        <w:t xml:space="preserve">combustion </w:t>
      </w:r>
      <w:r w:rsidR="00411A80" w:rsidRPr="00411A80">
        <w:t xml:space="preserve">in that it involves generation of a synthetic fuel gas </w:t>
      </w:r>
      <w:r w:rsidR="00EC376C">
        <w:t>(</w:t>
      </w:r>
      <w:r w:rsidR="00411A80" w:rsidRPr="00411A80">
        <w:t>which contains CO and H</w:t>
      </w:r>
      <w:r w:rsidR="00411A80" w:rsidRPr="004514B1">
        <w:rPr>
          <w:vertAlign w:val="subscript"/>
        </w:rPr>
        <w:t>2</w:t>
      </w:r>
      <w:r w:rsidR="00EC376C">
        <w:t>)</w:t>
      </w:r>
      <w:r w:rsidR="00411A80" w:rsidRPr="00411A80">
        <w:t xml:space="preserve"> by reacting </w:t>
      </w:r>
      <w:r w:rsidR="00EC376C">
        <w:t xml:space="preserve">the fossil </w:t>
      </w:r>
      <w:r w:rsidR="00411A80" w:rsidRPr="00411A80">
        <w:t xml:space="preserve">fuel and oxygen. The CO </w:t>
      </w:r>
      <w:r w:rsidR="00EC376C">
        <w:t xml:space="preserve">then </w:t>
      </w:r>
      <w:r w:rsidR="00411A80" w:rsidRPr="00411A80">
        <w:t xml:space="preserve">reacts with steam to form </w:t>
      </w:r>
      <w:r w:rsidR="00435E6B">
        <w:t>CO</w:t>
      </w:r>
      <w:r w:rsidR="00435E6B" w:rsidRPr="00435E6B">
        <w:rPr>
          <w:vertAlign w:val="subscript"/>
        </w:rPr>
        <w:t>2</w:t>
      </w:r>
      <w:r w:rsidR="00411A80" w:rsidRPr="00411A80">
        <w:t xml:space="preserve"> and hydrogen and the </w:t>
      </w:r>
      <w:r w:rsidR="00435E6B">
        <w:t>CO</w:t>
      </w:r>
      <w:r w:rsidR="00435E6B" w:rsidRPr="00435E6B">
        <w:rPr>
          <w:vertAlign w:val="subscript"/>
        </w:rPr>
        <w:t>2</w:t>
      </w:r>
      <w:r w:rsidR="00411A80" w:rsidRPr="00411A80">
        <w:t xml:space="preserve"> is separated downstream using physical or chemical processes. A major by-product of these systems are hydrogen rich fuels which can be used in running large industrial plant equipment. There is current application of Pre-combustion capture in Integrated Gasification Combined Cycle power (IGCC) plants, however, IGCC power plants are not common.</w:t>
      </w:r>
    </w:p>
    <w:p w14:paraId="14FBB508" w14:textId="5E3E1A15" w:rsidR="005356CB" w:rsidRDefault="00DC0C5D" w:rsidP="00DC0C5D">
      <w:r>
        <w:t xml:space="preserve">These capture technologies (including future technologies being developed) and their applications to different industry types lead to variability in estimating </w:t>
      </w:r>
      <w:r w:rsidR="00435E6B">
        <w:t>CO</w:t>
      </w:r>
      <w:r w:rsidR="00435E6B" w:rsidRPr="00435E6B">
        <w:rPr>
          <w:vertAlign w:val="subscript"/>
        </w:rPr>
        <w:t>2</w:t>
      </w:r>
      <w:r>
        <w:t xml:space="preserve"> capture costs for project economic analysis. Researchers at the Great Plains Institute (GPI</w:t>
      </w:r>
      <w:r w:rsidR="005D4FEC">
        <w:t xml:space="preserve">) </w:t>
      </w:r>
      <w:r w:rsidR="001900C2">
        <w:t xml:space="preserve">published a white paper </w:t>
      </w:r>
      <w:r w:rsidR="001900C2">
        <w:fldChar w:fldCharType="begin"/>
      </w:r>
      <w:r w:rsidR="001900C2">
        <w:instrText xml:space="preserve"> ADDIN ZOTERO_ITEM CSL_CITATION {"citationID":"CyWltHU3","properties":{"formattedCitation":"(Abramson et al., 2020)","plainCitation":"(Abramson et al., 2020)","noteIndex":0},"citationItems":[{"id":170,"uris":["http://zotero.org/users/local/DAb9IxhM/items/MK8D2HKK"],"itemData":{"id":170,"type":"article-journal","language":"en","source":"Zotero","title":"WHITEPAPER ON REGIONAL INFRASTRUCTURE FOR MIDCENTURY DECARBONIZATION","author":[{"family":"Abramson","given":"Elizabeth"},{"family":"McFarlane","given":"Dane"},{"family":"Brown","given":"Jeff"}],"issued":{"date-parts":[["2020"]]}}}],"schema":"https://github.com/citation-style-language/schema/raw/master/csl-citation.json"} </w:instrText>
      </w:r>
      <w:r w:rsidR="001900C2">
        <w:fldChar w:fldCharType="separate"/>
      </w:r>
      <w:r w:rsidR="001900C2" w:rsidRPr="001900C2">
        <w:t>(Abramson et al., 2020)</w:t>
      </w:r>
      <w:r w:rsidR="001900C2">
        <w:fldChar w:fldCharType="end"/>
      </w:r>
      <w:r w:rsidR="001900C2">
        <w:t xml:space="preserve"> summarizing </w:t>
      </w:r>
      <w:r w:rsidR="005538E0">
        <w:t>near and medium term facilities in the US and their estimated cost ranges.</w:t>
      </w:r>
    </w:p>
    <w:p w14:paraId="6AE3C665" w14:textId="2D0C01B2" w:rsidR="0025561C" w:rsidRPr="007350AB" w:rsidRDefault="0025561C" w:rsidP="007350AB">
      <w:pPr>
        <w:pStyle w:val="Caption"/>
        <w:jc w:val="center"/>
        <w:rPr>
          <w:i w:val="0"/>
          <w:iCs w:val="0"/>
          <w:color w:val="auto"/>
          <w:sz w:val="22"/>
          <w:szCs w:val="22"/>
        </w:rPr>
      </w:pPr>
      <w:bookmarkStart w:id="21" w:name="_Toc131601826"/>
      <w:r w:rsidRPr="007350AB">
        <w:rPr>
          <w:i w:val="0"/>
          <w:iCs w:val="0"/>
          <w:color w:val="auto"/>
          <w:sz w:val="22"/>
          <w:szCs w:val="22"/>
        </w:rPr>
        <w:t xml:space="preserve">Table </w:t>
      </w:r>
      <w:r w:rsidRPr="007350AB">
        <w:rPr>
          <w:i w:val="0"/>
          <w:iCs w:val="0"/>
          <w:color w:val="auto"/>
          <w:sz w:val="22"/>
          <w:szCs w:val="22"/>
        </w:rPr>
        <w:fldChar w:fldCharType="begin"/>
      </w:r>
      <w:r w:rsidRPr="007350AB">
        <w:rPr>
          <w:i w:val="0"/>
          <w:iCs w:val="0"/>
          <w:color w:val="auto"/>
          <w:sz w:val="22"/>
          <w:szCs w:val="22"/>
        </w:rPr>
        <w:instrText xml:space="preserve"> SEQ Table \* ARABIC </w:instrText>
      </w:r>
      <w:r w:rsidRPr="007350AB">
        <w:rPr>
          <w:i w:val="0"/>
          <w:iCs w:val="0"/>
          <w:color w:val="auto"/>
          <w:sz w:val="22"/>
          <w:szCs w:val="22"/>
        </w:rPr>
        <w:fldChar w:fldCharType="separate"/>
      </w:r>
      <w:r w:rsidR="00B26048">
        <w:rPr>
          <w:i w:val="0"/>
          <w:iCs w:val="0"/>
          <w:noProof/>
          <w:color w:val="auto"/>
          <w:sz w:val="22"/>
          <w:szCs w:val="22"/>
        </w:rPr>
        <w:t>1</w:t>
      </w:r>
      <w:r w:rsidRPr="007350AB">
        <w:rPr>
          <w:i w:val="0"/>
          <w:iCs w:val="0"/>
          <w:color w:val="auto"/>
          <w:sz w:val="22"/>
          <w:szCs w:val="22"/>
        </w:rPr>
        <w:fldChar w:fldCharType="end"/>
      </w:r>
      <w:r w:rsidRPr="007350AB">
        <w:rPr>
          <w:i w:val="0"/>
          <w:iCs w:val="0"/>
          <w:color w:val="auto"/>
          <w:sz w:val="22"/>
          <w:szCs w:val="22"/>
        </w:rPr>
        <w:t>: Summary of near- and medium-term facilities, capture targets and cost estimates, source: (Abramson et al., 2020)</w:t>
      </w:r>
      <w:bookmarkEnd w:id="21"/>
    </w:p>
    <w:p w14:paraId="2FCAF1F5" w14:textId="52827DC4" w:rsidR="00096683" w:rsidRDefault="005B16C6" w:rsidP="008C5540">
      <w:pPr>
        <w:jc w:val="center"/>
      </w:pPr>
      <w:r w:rsidRPr="005B16C6">
        <w:rPr>
          <w:noProof/>
        </w:rPr>
        <w:drawing>
          <wp:inline distT="0" distB="0" distL="0" distR="0" wp14:anchorId="19E86ACA" wp14:editId="5CBBDFE5">
            <wp:extent cx="5561937" cy="2484451"/>
            <wp:effectExtent l="0" t="0" r="1270" b="0"/>
            <wp:docPr id="1435096258"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96258" name="Picture 1" descr="Table&#10;&#10;Description automatically generated"/>
                    <pic:cNvPicPr/>
                  </pic:nvPicPr>
                  <pic:blipFill>
                    <a:blip r:embed="rId14"/>
                    <a:stretch>
                      <a:fillRect/>
                    </a:stretch>
                  </pic:blipFill>
                  <pic:spPr>
                    <a:xfrm>
                      <a:off x="0" y="0"/>
                      <a:ext cx="5561937" cy="2484451"/>
                    </a:xfrm>
                    <a:prstGeom prst="rect">
                      <a:avLst/>
                    </a:prstGeom>
                  </pic:spPr>
                </pic:pic>
              </a:graphicData>
            </a:graphic>
          </wp:inline>
        </w:drawing>
      </w:r>
    </w:p>
    <w:p w14:paraId="5427D9B1" w14:textId="26331E0A" w:rsidR="00511898" w:rsidRPr="00BA7270" w:rsidRDefault="00511898" w:rsidP="00511898">
      <w:pPr>
        <w:pStyle w:val="Heading3"/>
        <w:rPr>
          <w:b/>
          <w:bCs/>
        </w:rPr>
      </w:pPr>
      <w:bookmarkStart w:id="22" w:name="_Toc133824838"/>
      <w:r w:rsidRPr="00BA7270">
        <w:rPr>
          <w:b/>
          <w:bCs/>
        </w:rPr>
        <w:lastRenderedPageBreak/>
        <w:t>2.</w:t>
      </w:r>
      <w:r w:rsidR="00BA7270" w:rsidRPr="00BA7270">
        <w:rPr>
          <w:b/>
          <w:bCs/>
        </w:rPr>
        <w:t>2</w:t>
      </w:r>
      <w:r w:rsidRPr="00BA7270">
        <w:rPr>
          <w:b/>
          <w:bCs/>
        </w:rPr>
        <w:t>.2 Transport Alternatives</w:t>
      </w:r>
      <w:bookmarkEnd w:id="22"/>
    </w:p>
    <w:p w14:paraId="38A81A86" w14:textId="360B154E" w:rsidR="00511898" w:rsidRDefault="00096683" w:rsidP="00511898">
      <w:r>
        <w:t xml:space="preserve">There are several alternatives for transporting </w:t>
      </w:r>
      <w:r w:rsidR="00435E6B">
        <w:t>CO</w:t>
      </w:r>
      <w:r w:rsidR="00435E6B" w:rsidRPr="00435E6B">
        <w:rPr>
          <w:vertAlign w:val="subscript"/>
        </w:rPr>
        <w:t>2</w:t>
      </w:r>
      <w:r>
        <w:t xml:space="preserve"> from source to sink including pipeline transportation </w:t>
      </w:r>
      <w:r w:rsidR="00AA5B10">
        <w:t>(</w:t>
      </w:r>
      <w:r>
        <w:t>typically in gas or supercritical phase</w:t>
      </w:r>
      <w:r w:rsidR="00AA5B10">
        <w:t>) and</w:t>
      </w:r>
      <w:r>
        <w:t xml:space="preserve"> transport with trucks, railway, or ships</w:t>
      </w:r>
      <w:r w:rsidR="00AA5B10">
        <w:t xml:space="preserve"> after </w:t>
      </w:r>
      <w:r w:rsidR="00435E6B">
        <w:t>CO</w:t>
      </w:r>
      <w:r w:rsidR="00435E6B" w:rsidRPr="00435E6B">
        <w:rPr>
          <w:vertAlign w:val="subscript"/>
        </w:rPr>
        <w:t>2</w:t>
      </w:r>
      <w:r w:rsidR="00AA5B10">
        <w:t xml:space="preserve"> has gone through liquefication process</w:t>
      </w:r>
      <w:r>
        <w:t xml:space="preserve">. For most </w:t>
      </w:r>
      <w:r w:rsidR="00AA5B10">
        <w:t>large-scale</w:t>
      </w:r>
      <w:r>
        <w:t xml:space="preserve"> </w:t>
      </w:r>
      <w:r w:rsidR="00435E6B">
        <w:t>CO</w:t>
      </w:r>
      <w:r w:rsidR="00435E6B" w:rsidRPr="00435E6B">
        <w:rPr>
          <w:vertAlign w:val="subscript"/>
        </w:rPr>
        <w:t>2</w:t>
      </w:r>
      <w:r>
        <w:t xml:space="preserve"> sequestration projects, pipelines will </w:t>
      </w:r>
      <w:r w:rsidR="001144E0">
        <w:t>be the</w:t>
      </w:r>
      <w:r w:rsidR="00AA5B10">
        <w:t xml:space="preserve"> most cost-effective means of transport and for the rest of this study, </w:t>
      </w:r>
      <w:r w:rsidR="00435E6B">
        <w:t>CO</w:t>
      </w:r>
      <w:r w:rsidR="00435E6B" w:rsidRPr="00435E6B">
        <w:rPr>
          <w:vertAlign w:val="subscript"/>
        </w:rPr>
        <w:t>2</w:t>
      </w:r>
      <w:r w:rsidR="00630B53">
        <w:rPr>
          <w:vertAlign w:val="subscript"/>
        </w:rPr>
        <w:t xml:space="preserve"> </w:t>
      </w:r>
      <w:r w:rsidR="00AA5B10">
        <w:t>transport will simply refer to pipeline transportation.</w:t>
      </w:r>
    </w:p>
    <w:p w14:paraId="240E556E" w14:textId="1B434FC8" w:rsidR="00511898" w:rsidRPr="00BA7270" w:rsidRDefault="00511898" w:rsidP="00511898">
      <w:pPr>
        <w:pStyle w:val="Heading2"/>
        <w:rPr>
          <w:b/>
          <w:bCs/>
        </w:rPr>
      </w:pPr>
      <w:bookmarkStart w:id="23" w:name="_Toc133824839"/>
      <w:r w:rsidRPr="00BA7270">
        <w:rPr>
          <w:b/>
          <w:bCs/>
        </w:rPr>
        <w:t>2.</w:t>
      </w:r>
      <w:r w:rsidR="00BA7270" w:rsidRPr="00BA7270">
        <w:rPr>
          <w:b/>
          <w:bCs/>
        </w:rPr>
        <w:t>3</w:t>
      </w:r>
      <w:r w:rsidRPr="00BA7270">
        <w:rPr>
          <w:b/>
          <w:bCs/>
        </w:rPr>
        <w:t xml:space="preserve"> Sequestration Economics</w:t>
      </w:r>
      <w:bookmarkEnd w:id="23"/>
    </w:p>
    <w:p w14:paraId="1DE64E7C" w14:textId="5EE81C5A" w:rsidR="00511898" w:rsidRDefault="00511898" w:rsidP="00511898">
      <w:r>
        <w:t xml:space="preserve">Whilst many manufacturing companies would like to curb carbon emissions by improving chemical filtration processes within plant operations, the required technology to achieve this comes at a substantial cost (power related costs + equipment and workforce costs + plant modification downtime related costs). To completely ensure that the chemically removed </w:t>
      </w:r>
      <w:r w:rsidR="00435E6B">
        <w:t>CO</w:t>
      </w:r>
      <w:r w:rsidR="00435E6B" w:rsidRPr="00435E6B">
        <w:rPr>
          <w:vertAlign w:val="subscript"/>
        </w:rPr>
        <w:t>2</w:t>
      </w:r>
      <w:r>
        <w:t xml:space="preserve"> is not re-released into the environment at some point in the lifecycle, they must develop utilization means, which permanently transforms </w:t>
      </w:r>
      <w:r w:rsidR="00435E6B">
        <w:t>CO</w:t>
      </w:r>
      <w:r w:rsidR="00435E6B" w:rsidRPr="00435E6B">
        <w:rPr>
          <w:vertAlign w:val="subscript"/>
        </w:rPr>
        <w:t>2</w:t>
      </w:r>
      <w:r>
        <w:t xml:space="preserve"> to a state where it cannot vaporize into the atmosphere.</w:t>
      </w:r>
      <w:r w:rsidR="0056635A">
        <w:t xml:space="preserve"> </w:t>
      </w:r>
      <w:r w:rsidR="003237D9">
        <w:fldChar w:fldCharType="begin"/>
      </w:r>
      <w:r w:rsidR="004709B8">
        <w:instrText xml:space="preserve"> ADDIN ZOTERO_ITEM CSL_CITATION {"citationID":"UmJwTjPj","properties":{"formattedCitation":"(Hepburn et al., 2019)","plainCitation":"(Hepburn et al., 2019)","noteIndex":0},"citationItems":[{"id":"f0mw8BfT/Z0rla1MI","uris":["http://zotero.org/users/local/jpn2J47T/items/LWJ2RN7Q"],"itemData":{"id":5,"type":"article-journal","container-title":"Nature","DOI":"10.1038/s41586-019-1681-6","ISSN":"0028-0836, 1476-4687","issue":"7781","journalAbbreviation":"Nature","language":"en","page":"87-97","source":"DOI.org (Crossref)","title":"The technological and economic prospects for CO2 utilization and removal","volume":"575","author":[{"family":"Hepburn","given":"Cameron"},{"family":"Adlen","given":"Ella"},{"family":"Beddington","given":"John"},{"family":"Carter","given":"Emily A."},{"family":"Fuss","given":"Sabine"},{"family":"Mac Dowell","given":"Niall"},{"family":"Minx","given":"Jan C."},{"family":"Smith","given":"Pete"},{"family":"Williams","given":"Charlotte K."}],"issued":{"date-parts":[["2019",11,7]]}}}],"schema":"https://github.com/citation-style-language/schema/raw/master/csl-citation.json"} </w:instrText>
      </w:r>
      <w:r w:rsidR="003237D9">
        <w:fldChar w:fldCharType="separate"/>
      </w:r>
      <w:r w:rsidR="003237D9" w:rsidRPr="003237D9">
        <w:t>(Hepburn et al., 2019)</w:t>
      </w:r>
      <w:r w:rsidR="003237D9">
        <w:fldChar w:fldCharType="end"/>
      </w:r>
      <w:r w:rsidR="004A2E46">
        <w:t xml:space="preserve"> documents 10 utilization pathways for </w:t>
      </w:r>
      <w:r w:rsidR="00435E6B">
        <w:t>CO</w:t>
      </w:r>
      <w:r w:rsidR="00435E6B" w:rsidRPr="00435E6B">
        <w:rPr>
          <w:vertAlign w:val="subscript"/>
        </w:rPr>
        <w:t>2</w:t>
      </w:r>
      <w:r w:rsidR="004A2E46">
        <w:t xml:space="preserve"> but suggest</w:t>
      </w:r>
      <w:r w:rsidR="00E00D5F">
        <w:t>s</w:t>
      </w:r>
      <w:r w:rsidR="004A2E46">
        <w:t xml:space="preserve"> that only </w:t>
      </w:r>
      <w:r w:rsidR="00435E6B">
        <w:t>CO</w:t>
      </w:r>
      <w:r w:rsidR="00435E6B" w:rsidRPr="00435E6B">
        <w:rPr>
          <w:vertAlign w:val="subscript"/>
        </w:rPr>
        <w:t>2</w:t>
      </w:r>
      <w:r w:rsidR="004A2E46">
        <w:t>-EOR, concrete manufacturing, bioenergy</w:t>
      </w:r>
      <w:r w:rsidR="00A63C8B">
        <w:t xml:space="preserve"> </w:t>
      </w:r>
      <w:r w:rsidR="004A2E46">
        <w:t>CCS</w:t>
      </w:r>
      <w:r w:rsidR="00CA453F">
        <w:t>,</w:t>
      </w:r>
      <w:r w:rsidR="004A2E46">
        <w:t xml:space="preserve"> and enhanced weathering provided </w:t>
      </w:r>
      <w:r w:rsidR="009962B3">
        <w:t xml:space="preserve">fully or partial </w:t>
      </w:r>
      <w:r w:rsidR="004A2E46">
        <w:t xml:space="preserve">closed pathways for storage. When </w:t>
      </w:r>
      <w:r w:rsidR="00435E6B">
        <w:t>CO</w:t>
      </w:r>
      <w:r w:rsidR="00435E6B" w:rsidRPr="00435E6B">
        <w:rPr>
          <w:vertAlign w:val="subscript"/>
        </w:rPr>
        <w:t>2</w:t>
      </w:r>
      <w:r w:rsidR="004A2E46">
        <w:t xml:space="preserve"> is not being utilized for any of these processes that typically generate some form of revenue, the only reliable form of safely and permanently removing </w:t>
      </w:r>
      <w:r w:rsidR="00435E6B">
        <w:t>CO</w:t>
      </w:r>
      <w:r w:rsidR="00435E6B" w:rsidRPr="00435E6B">
        <w:rPr>
          <w:vertAlign w:val="subscript"/>
        </w:rPr>
        <w:t>2</w:t>
      </w:r>
      <w:r w:rsidR="004A2E46">
        <w:t xml:space="preserve"> from the atmosphere is through CCS via sequestration in </w:t>
      </w:r>
      <w:r w:rsidR="00A63C8B">
        <w:t xml:space="preserve">saline </w:t>
      </w:r>
      <w:r w:rsidR="004A2E46">
        <w:t>aquifers.</w:t>
      </w:r>
    </w:p>
    <w:p w14:paraId="275DA831" w14:textId="2479208E" w:rsidR="00511898" w:rsidRPr="008C760D" w:rsidRDefault="00E00D5F" w:rsidP="00511898">
      <w:r w:rsidRPr="00E00D5F">
        <w:t xml:space="preserve">A significant constraint in creating extensive pure </w:t>
      </w:r>
      <w:r w:rsidR="00435E6B">
        <w:t>CO</w:t>
      </w:r>
      <w:r w:rsidR="00435E6B" w:rsidRPr="00435E6B">
        <w:rPr>
          <w:vertAlign w:val="subscript"/>
        </w:rPr>
        <w:t>2</w:t>
      </w:r>
      <w:r w:rsidRPr="00E00D5F">
        <w:t xml:space="preserve"> sequestration projects is the financial aspect of capturing </w:t>
      </w:r>
      <w:r w:rsidR="00435E6B">
        <w:t>CO</w:t>
      </w:r>
      <w:r w:rsidR="00435E6B" w:rsidRPr="00435E6B">
        <w:rPr>
          <w:vertAlign w:val="subscript"/>
        </w:rPr>
        <w:t>2</w:t>
      </w:r>
      <w:r w:rsidRPr="00E00D5F">
        <w:t xml:space="preserve"> at the emission source, constructing efficient and affordable transport pipelines (for land-based transportation), injecting it into new or existing wells in saline aquifers, and monitoring for potential leakages due to geological events during injection periods. These capital-</w:t>
      </w:r>
      <w:r w:rsidRPr="00E00D5F">
        <w:lastRenderedPageBreak/>
        <w:t>intensive processes must be executed while understanding that the project will not generate direct revenue, and operators must depend on societal benefits and government incentives to ensure success.</w:t>
      </w:r>
    </w:p>
    <w:p w14:paraId="4F0A1BAB" w14:textId="78518389" w:rsidR="00511898" w:rsidRPr="00BA7270" w:rsidRDefault="00511898" w:rsidP="00511898">
      <w:pPr>
        <w:pStyle w:val="Heading3"/>
        <w:rPr>
          <w:b/>
          <w:bCs/>
        </w:rPr>
      </w:pPr>
      <w:bookmarkStart w:id="24" w:name="_Toc133824840"/>
      <w:r w:rsidRPr="00BA7270">
        <w:rPr>
          <w:b/>
          <w:bCs/>
        </w:rPr>
        <w:t>2.</w:t>
      </w:r>
      <w:r w:rsidR="00BA7270" w:rsidRPr="00BA7270">
        <w:rPr>
          <w:b/>
          <w:bCs/>
        </w:rPr>
        <w:t>3</w:t>
      </w:r>
      <w:r w:rsidRPr="00BA7270">
        <w:rPr>
          <w:b/>
          <w:bCs/>
        </w:rPr>
        <w:t>.1 Role of Government Incentives</w:t>
      </w:r>
      <w:bookmarkEnd w:id="24"/>
    </w:p>
    <w:p w14:paraId="7DFB7ABD" w14:textId="1F504A6C" w:rsidR="008140A5" w:rsidRDefault="00A712F9" w:rsidP="00A712F9">
      <w:r>
        <w:t>The</w:t>
      </w:r>
      <w:r w:rsidR="00AD57A4">
        <w:t xml:space="preserve"> United States introduced carbon tax credits in section 45Q of the </w:t>
      </w:r>
      <w:r w:rsidR="00650619">
        <w:t>United States</w:t>
      </w:r>
      <w:r w:rsidR="00AD57A4">
        <w:t xml:space="preserve"> Internal Revenue Code</w:t>
      </w:r>
      <w:r w:rsidR="00916791">
        <w:t xml:space="preserve"> (26 U.S.C. § 45Q)</w:t>
      </w:r>
      <w:r w:rsidR="00AD57A4">
        <w:t xml:space="preserve"> in 2008 as a means to incentivize rapid adoption and implementation of CCS projects</w:t>
      </w:r>
      <w:r w:rsidR="00650619">
        <w:t xml:space="preserve"> within the country. Since its introduction, only 16 CCUS projects have been implemented and this was primarily due to the </w:t>
      </w:r>
      <w:r w:rsidR="00EC6295">
        <w:t>relatively small tax credits offered, which in most cases could not offset running costs. Majority of these projects</w:t>
      </w:r>
      <w:r w:rsidR="00884F7F">
        <w:t xml:space="preserve"> are</w:t>
      </w:r>
      <w:r w:rsidR="00EC6295">
        <w:t xml:space="preserve"> </w:t>
      </w:r>
      <w:r w:rsidR="005977F4">
        <w:t xml:space="preserve">related to commercialized removal of </w:t>
      </w:r>
      <w:r w:rsidR="00435E6B">
        <w:t>CO</w:t>
      </w:r>
      <w:r w:rsidR="00435E6B" w:rsidRPr="00435E6B">
        <w:rPr>
          <w:vertAlign w:val="subscript"/>
        </w:rPr>
        <w:t>2</w:t>
      </w:r>
      <w:r w:rsidR="005977F4">
        <w:t xml:space="preserve"> at gas processing facilities or fertilizer manufacturing </w:t>
      </w:r>
      <w:r w:rsidR="00884F7F">
        <w:t xml:space="preserve">plants </w:t>
      </w:r>
      <w:r w:rsidR="00D0068B">
        <w:t xml:space="preserve">and utilization in </w:t>
      </w:r>
      <w:r w:rsidR="00435E6B">
        <w:t>CO</w:t>
      </w:r>
      <w:r w:rsidR="00435E6B" w:rsidRPr="00435E6B">
        <w:rPr>
          <w:vertAlign w:val="subscript"/>
        </w:rPr>
        <w:t>2</w:t>
      </w:r>
      <w:r w:rsidR="00D0068B">
        <w:t xml:space="preserve"> EOR projects </w:t>
      </w:r>
      <w:r w:rsidR="00884F7F">
        <w:fldChar w:fldCharType="begin"/>
      </w:r>
      <w:r w:rsidR="000A25ED">
        <w:instrText xml:space="preserve"> ADDIN ZOTERO_ITEM CSL_CITATION {"citationID":"5ZfDbd4a","properties":{"formattedCitation":"(Callahan et al., 2014)","plainCitation":"(Callahan et al., 2014)","noteIndex":0},"citationItems":[{"id":34,"uris":["http://zotero.org/users/local/DAb9IxhM/items/ZIE6LQY3"],"itemData":{"id":34,"type":"report","abstract":"This report provides an overview of the state of CO2 pipeline infrastructure, both the existing and the current planned expansion based on industry announcements. In addition, EP-NEMS, a modified version of EIA's 2014 NEMS model, was used to run three cases in order to provide a snapshot of potential CO2 pipeline expansion under various carbon policy scenarios. The three scenarios studied were a reference case, an extended policies case (Cap40), and a carbon price case (CP25). The report also contains an overview of the current permitting, regulations, and policies involved with CO2 pipeline infrastructure.","language":"English","note":"DOI: 10.2172/1487233","number":"DOE/NETL-2014/1681","publisher":"National Energy Technology Lab. (NETL), Albany, OR (United States)","source":"www.osti.gov","title":"A Review of the CO2 Pipeline Infrastructure in the U.S.","URL":"https://www.osti.gov/biblio/1487233","author":[{"family":"Callahan","given":"Kara"},{"family":"Goudarzi","given":"Lessly"},{"family":"Wallace","given":"Matthew"},{"family":"Wallace","given":"Robert"}],"accessed":{"date-parts":[["2023",3,29]]},"issued":{"date-parts":[["2014",4,21]]}}}],"schema":"https://github.com/citation-style-language/schema/raw/master/csl-citation.json"} </w:instrText>
      </w:r>
      <w:r w:rsidR="00884F7F">
        <w:fldChar w:fldCharType="separate"/>
      </w:r>
      <w:r w:rsidR="000A25ED" w:rsidRPr="000A25ED">
        <w:t>(Callahan et al., 2014)</w:t>
      </w:r>
      <w:r w:rsidR="00884F7F">
        <w:fldChar w:fldCharType="end"/>
      </w:r>
      <w:r w:rsidR="00884F7F">
        <w:t>.</w:t>
      </w:r>
      <w:r w:rsidR="005977F4">
        <w:t xml:space="preserve"> </w:t>
      </w:r>
    </w:p>
    <w:p w14:paraId="64788B18" w14:textId="0459EC78" w:rsidR="00A712F9" w:rsidRDefault="0030616E" w:rsidP="00A712F9">
      <w:r w:rsidRPr="0030616E">
        <w:t xml:space="preserve">In 2018, the government acknowledged the inadequacy of the tax credits provided and revised them, granting up to $35 in tax credits per metric ton of </w:t>
      </w:r>
      <w:r w:rsidR="00435E6B">
        <w:t>CO</w:t>
      </w:r>
      <w:r w:rsidR="00435E6B" w:rsidRPr="00435E6B">
        <w:rPr>
          <w:vertAlign w:val="subscript"/>
        </w:rPr>
        <w:t>2</w:t>
      </w:r>
      <w:r w:rsidRPr="0030616E">
        <w:t xml:space="preserve"> used in manufacturing with closed pathway storage or geologically stored through EOR projects. Additionally, they offered up to $50 per metric ton of </w:t>
      </w:r>
      <w:r w:rsidR="00435E6B">
        <w:t>CO</w:t>
      </w:r>
      <w:r w:rsidR="00435E6B" w:rsidRPr="00435E6B">
        <w:rPr>
          <w:vertAlign w:val="subscript"/>
        </w:rPr>
        <w:t>2</w:t>
      </w:r>
      <w:r w:rsidRPr="0030616E">
        <w:t xml:space="preserve"> for geological storage not used for EOR, signifying pure sequestration</w:t>
      </w:r>
      <w:r w:rsidR="00244F11">
        <w:t xml:space="preserve">. Accessing </w:t>
      </w:r>
      <w:r>
        <w:t>those</w:t>
      </w:r>
      <w:r w:rsidR="00244F11">
        <w:t xml:space="preserve"> credits </w:t>
      </w:r>
      <w:r>
        <w:t>came</w:t>
      </w:r>
      <w:r w:rsidR="00244F11">
        <w:t xml:space="preserve"> with strict requirements – to qualify, an operator must meet one of the following criteria:</w:t>
      </w:r>
    </w:p>
    <w:p w14:paraId="25D1D152" w14:textId="77777777" w:rsidR="00474B4C" w:rsidRPr="00474B4C" w:rsidRDefault="00474B4C" w:rsidP="00474B4C">
      <w:pPr>
        <w:rPr>
          <w:i/>
          <w:iCs/>
        </w:rPr>
      </w:pPr>
      <w:r w:rsidRPr="00474B4C">
        <w:rPr>
          <w:i/>
          <w:iCs/>
        </w:rPr>
        <w:t>Emission source eligibility</w:t>
      </w:r>
    </w:p>
    <w:p w14:paraId="32C86D19" w14:textId="63141995" w:rsidR="00474B4C" w:rsidRDefault="00474B4C" w:rsidP="00474B4C">
      <w:pPr>
        <w:pStyle w:val="ListParagraph"/>
        <w:numPr>
          <w:ilvl w:val="0"/>
          <w:numId w:val="19"/>
        </w:numPr>
      </w:pPr>
      <w:r>
        <w:t xml:space="preserve">Capture at least 500,000 </w:t>
      </w:r>
      <w:r w:rsidR="00382CDC">
        <w:t>m</w:t>
      </w:r>
      <w:r>
        <w:t>T</w:t>
      </w:r>
      <w:r w:rsidR="00435E6B">
        <w:t>CO</w:t>
      </w:r>
      <w:r w:rsidR="00435E6B" w:rsidRPr="00435E6B">
        <w:rPr>
          <w:vertAlign w:val="subscript"/>
        </w:rPr>
        <w:t>2</w:t>
      </w:r>
      <w:r>
        <w:t>/yr for power plants.</w:t>
      </w:r>
    </w:p>
    <w:p w14:paraId="0FA4132C" w14:textId="3FA7D4FE" w:rsidR="00474B4C" w:rsidRDefault="00474B4C" w:rsidP="00474B4C">
      <w:pPr>
        <w:pStyle w:val="ListParagraph"/>
        <w:numPr>
          <w:ilvl w:val="0"/>
          <w:numId w:val="19"/>
        </w:numPr>
      </w:pPr>
      <w:r>
        <w:t xml:space="preserve">Capture at least 100,000 </w:t>
      </w:r>
      <w:r w:rsidR="00382CDC">
        <w:t>m</w:t>
      </w:r>
      <w:r>
        <w:t>T</w:t>
      </w:r>
      <w:r w:rsidR="00435E6B">
        <w:t>CO</w:t>
      </w:r>
      <w:r w:rsidR="00435E6B" w:rsidRPr="00435E6B">
        <w:rPr>
          <w:vertAlign w:val="subscript"/>
        </w:rPr>
        <w:t>2</w:t>
      </w:r>
      <w:r>
        <w:t>/yr for other industries.</w:t>
      </w:r>
    </w:p>
    <w:p w14:paraId="24A2E892" w14:textId="77777777" w:rsidR="000F3C10" w:rsidRDefault="000F3C10" w:rsidP="000F3C10"/>
    <w:p w14:paraId="24802E6A" w14:textId="77777777" w:rsidR="00474B4C" w:rsidRPr="00474B4C" w:rsidRDefault="00474B4C" w:rsidP="00474B4C">
      <w:pPr>
        <w:rPr>
          <w:i/>
          <w:iCs/>
        </w:rPr>
      </w:pPr>
      <w:r w:rsidRPr="00474B4C">
        <w:rPr>
          <w:i/>
          <w:iCs/>
        </w:rPr>
        <w:lastRenderedPageBreak/>
        <w:t>Storage and Utilization Requirements</w:t>
      </w:r>
    </w:p>
    <w:p w14:paraId="21437CF5" w14:textId="3CFE1601" w:rsidR="00474B4C" w:rsidRDefault="00474B4C" w:rsidP="00474B4C">
      <w:pPr>
        <w:pStyle w:val="ListParagraph"/>
        <w:numPr>
          <w:ilvl w:val="0"/>
          <w:numId w:val="18"/>
        </w:numPr>
      </w:pPr>
      <w:r>
        <w:t xml:space="preserve">Captured </w:t>
      </w:r>
      <w:r w:rsidR="00435E6B">
        <w:t>CO</w:t>
      </w:r>
      <w:r w:rsidR="00435E6B" w:rsidRPr="00435E6B">
        <w:rPr>
          <w:vertAlign w:val="subscript"/>
        </w:rPr>
        <w:t>2</w:t>
      </w:r>
      <w:r>
        <w:t xml:space="preserve"> must be injected into underground geologic formations and permanently sequestered. This includes injection into oil and gas reservoirs (EOR projects), deep saline formations and coal bed seams.</w:t>
      </w:r>
    </w:p>
    <w:p w14:paraId="4B1495B0" w14:textId="411D7BF8" w:rsidR="00244F11" w:rsidRDefault="00474B4C" w:rsidP="00474B4C">
      <w:pPr>
        <w:pStyle w:val="ListParagraph"/>
        <w:numPr>
          <w:ilvl w:val="0"/>
          <w:numId w:val="18"/>
        </w:numPr>
      </w:pPr>
      <w:r>
        <w:t xml:space="preserve">At least 25,000 </w:t>
      </w:r>
      <w:r w:rsidR="00382CDC">
        <w:t>m</w:t>
      </w:r>
      <w:r>
        <w:t>T</w:t>
      </w:r>
      <w:r w:rsidR="00435E6B">
        <w:t>CO</w:t>
      </w:r>
      <w:r w:rsidR="00435E6B" w:rsidRPr="00435E6B">
        <w:rPr>
          <w:vertAlign w:val="subscript"/>
        </w:rPr>
        <w:t>2</w:t>
      </w:r>
      <w:r>
        <w:t>/yr must be utilized and permanently fixed in a commercial product. Eligibility is dependent on a life cycle analysis to ensure carbon is permanently stored and not emitted by the same commercial product.</w:t>
      </w:r>
    </w:p>
    <w:p w14:paraId="675316BD" w14:textId="24925485" w:rsidR="00CB7E51" w:rsidRDefault="00CB7E51" w:rsidP="00C8343A">
      <w:r>
        <w:t>With th</w:t>
      </w:r>
      <w:r w:rsidR="00D04BB3">
        <w:t xml:space="preserve">e 2018 increase, small scale sequestration projects with source and sinks in relatively close proximity became cost effective, however much larger scale projects involving building pipelines across county lines in mid-sized US states were still uneconomical </w:t>
      </w:r>
      <w:r w:rsidR="00D04BB3">
        <w:fldChar w:fldCharType="begin"/>
      </w:r>
      <w:r w:rsidR="00D04BB3">
        <w:instrText xml:space="preserve"> ADDIN ZOTERO_ITEM CSL_CITATION {"citationID":"Z9kQjIly","properties":{"formattedCitation":"(DaneshFar et al., 2021)","plainCitation":"(DaneshFar et al., 2021)","noteIndex":0},"citationItems":[{"id":36,"uris":["http://zotero.org/users/local/DAb9IxhM/items/KD9C9G8L"],"itemData":{"id":36,"type":"paper-conference","abstract":"Oklahoma is known for having ample sources of CO2, pipelines and sinks where for many decades, oil and gas operators were injecting CO2 into geological formations for EOR purposes. We utilized SimCCS, an economic-engineering software tool (DOE-NETL), to integrate infrastructure related to CO2 sources, pipeline, and geological formations. The approved tax incentive program by IRS (45Q) has motivated many oil and gas operators to participate in reducing CO2 concentration and minimizing global warming effect by collecting CO2 from various sources, select the best pipeline route and the safest location to inject into geological formation for EOR purpose or deep saline aquifer for sequestration.","container-title":"Day 1 Tue, September 21, 2021","DOI":"10.2118/206106-MS","event-place":"Dubai, UAE","event-title":"SPE Annual Technical Conference and Exhibition","language":"en","page":"D011S003R002","publisher":"SPE","publisher-place":"Dubai, UAE","source":"DOI.org (Crossref)","title":"Economic Evaluation of CO2 Capture, Transportation, and Storage Potentials in Oklahoma","URL":"https://onepetro.org/SPEATCE/proceedings/21ATCE/1-21ATCE/D011S003R002/469435","author":[{"family":"DaneshFar","given":"J."},{"family":"Nnamdi","given":"D."},{"family":"Moghanloo","given":"R. G."},{"family":"Ochie","given":"K."}],"accessed":{"date-parts":[["2023",3,29]]},"issued":{"date-parts":[["2021",9,15]]}}}],"schema":"https://github.com/citation-style-language/schema/raw/master/csl-citation.json"} </w:instrText>
      </w:r>
      <w:r w:rsidR="00D04BB3">
        <w:fldChar w:fldCharType="separate"/>
      </w:r>
      <w:r w:rsidR="00D04BB3" w:rsidRPr="00D04BB3">
        <w:t>(DaneshFar et al., 2021)</w:t>
      </w:r>
      <w:r w:rsidR="00D04BB3">
        <w:fldChar w:fldCharType="end"/>
      </w:r>
      <w:r w:rsidR="00D04BB3">
        <w:t>.</w:t>
      </w:r>
    </w:p>
    <w:p w14:paraId="7F19BEEB" w14:textId="581C1797" w:rsidR="00C8343A" w:rsidRDefault="00CB7E51" w:rsidP="00C8343A">
      <w:r>
        <w:t xml:space="preserve">In 2022, the United States government again amended the </w:t>
      </w:r>
      <w:r w:rsidR="00D04BB3">
        <w:t xml:space="preserve">45Q tax credits, offering </w:t>
      </w:r>
      <w:r w:rsidR="00DC06C1">
        <w:t>a</w:t>
      </w:r>
      <w:r w:rsidR="00D04BB3">
        <w:t xml:space="preserve"> 43% increase in tax cred</w:t>
      </w:r>
      <w:r w:rsidR="00DC06C1">
        <w:t xml:space="preserve">its for carbon stored via </w:t>
      </w:r>
      <w:r w:rsidR="00435E6B">
        <w:t>CO</w:t>
      </w:r>
      <w:r w:rsidR="00435E6B" w:rsidRPr="00435E6B">
        <w:rPr>
          <w:vertAlign w:val="subscript"/>
        </w:rPr>
        <w:t>2</w:t>
      </w:r>
      <w:r w:rsidR="00DC06C1">
        <w:t>-EOR projects (from $35/t</w:t>
      </w:r>
      <w:r w:rsidR="00435E6B">
        <w:t>CO</w:t>
      </w:r>
      <w:r w:rsidR="00435E6B" w:rsidRPr="00435E6B">
        <w:rPr>
          <w:vertAlign w:val="subscript"/>
        </w:rPr>
        <w:t>2</w:t>
      </w:r>
      <w:r w:rsidR="00DC06C1">
        <w:t xml:space="preserve"> to $50/t</w:t>
      </w:r>
      <w:r w:rsidR="00435E6B">
        <w:t>CO</w:t>
      </w:r>
      <w:r w:rsidR="00435E6B" w:rsidRPr="00435E6B">
        <w:rPr>
          <w:vertAlign w:val="subscript"/>
        </w:rPr>
        <w:t>2</w:t>
      </w:r>
      <w:r w:rsidR="00DC06C1">
        <w:t>), a 70% increase tax credits for pure sequestration ($50/t</w:t>
      </w:r>
      <w:r w:rsidR="00435E6B">
        <w:t>CO</w:t>
      </w:r>
      <w:r w:rsidR="00435E6B" w:rsidRPr="00435E6B">
        <w:rPr>
          <w:vertAlign w:val="subscript"/>
        </w:rPr>
        <w:t>2</w:t>
      </w:r>
      <w:r w:rsidR="00DC06C1">
        <w:t xml:space="preserve"> to $85/t</w:t>
      </w:r>
      <w:r w:rsidR="00435E6B">
        <w:t>CO</w:t>
      </w:r>
      <w:r w:rsidR="00435E6B" w:rsidRPr="00435E6B">
        <w:rPr>
          <w:vertAlign w:val="subscript"/>
        </w:rPr>
        <w:t>2</w:t>
      </w:r>
      <w:r w:rsidR="00DC06C1">
        <w:t>) and up to $180/t</w:t>
      </w:r>
      <w:r w:rsidR="00435E6B">
        <w:t>CO</w:t>
      </w:r>
      <w:r w:rsidR="00435E6B" w:rsidRPr="00435E6B">
        <w:rPr>
          <w:vertAlign w:val="subscript"/>
        </w:rPr>
        <w:t>2</w:t>
      </w:r>
      <w:r w:rsidR="00DC06C1">
        <w:t xml:space="preserve"> for direct air capture with storage via pure sequestration. Additionally, eligibility capture thresholds were lowered significantly, point source capture requirements are now a minimum of 12,500 </w:t>
      </w:r>
      <w:r w:rsidR="00BB60F0">
        <w:t>mT</w:t>
      </w:r>
      <w:r w:rsidR="00435E6B">
        <w:t>CO</w:t>
      </w:r>
      <w:r w:rsidR="00435E6B" w:rsidRPr="00435E6B">
        <w:rPr>
          <w:vertAlign w:val="subscript"/>
        </w:rPr>
        <w:t>2</w:t>
      </w:r>
      <w:r w:rsidR="00BB60F0">
        <w:t xml:space="preserve">/yr </w:t>
      </w:r>
      <w:r w:rsidR="00585469">
        <w:t>with</w:t>
      </w:r>
      <w:r w:rsidR="00DC06C1">
        <w:t xml:space="preserve"> 18,750 </w:t>
      </w:r>
      <w:r w:rsidR="00BB60F0">
        <w:t>mT</w:t>
      </w:r>
      <w:r w:rsidR="00435E6B">
        <w:t>CO</w:t>
      </w:r>
      <w:r w:rsidR="00435E6B" w:rsidRPr="00435E6B">
        <w:rPr>
          <w:vertAlign w:val="subscript"/>
        </w:rPr>
        <w:t>2</w:t>
      </w:r>
      <w:r w:rsidR="00BB60F0">
        <w:t xml:space="preserve">/yr </w:t>
      </w:r>
      <w:r w:rsidR="00DC06C1">
        <w:t xml:space="preserve">for power plants and 1,000 </w:t>
      </w:r>
      <w:r w:rsidR="00BB60F0">
        <w:t>mT</w:t>
      </w:r>
      <w:r w:rsidR="00435E6B">
        <w:t>CO</w:t>
      </w:r>
      <w:r w:rsidR="00435E6B" w:rsidRPr="00435E6B">
        <w:rPr>
          <w:vertAlign w:val="subscript"/>
        </w:rPr>
        <w:t>2</w:t>
      </w:r>
      <w:r w:rsidR="00BB60F0">
        <w:t xml:space="preserve">/yr </w:t>
      </w:r>
      <w:r w:rsidR="00DC06C1">
        <w:t>for direct air capture</w:t>
      </w:r>
      <w:r w:rsidR="00182C3B">
        <w:t xml:space="preserve">. </w:t>
      </w:r>
    </w:p>
    <w:p w14:paraId="112D372B" w14:textId="4FB6F942" w:rsidR="00182C3B" w:rsidRDefault="00375283" w:rsidP="00C8343A">
      <w:r>
        <w:t>These recent changes</w:t>
      </w:r>
      <w:r w:rsidR="00182C3B">
        <w:t xml:space="preserve"> </w:t>
      </w:r>
      <w:r w:rsidR="00256BF9">
        <w:t>mean</w:t>
      </w:r>
      <w:r w:rsidR="000368CD">
        <w:t xml:space="preserve"> that most projects that were deemed commercially unviable with unit total </w:t>
      </w:r>
      <w:r w:rsidR="00C36114">
        <w:t>sequestration project</w:t>
      </w:r>
      <w:r w:rsidR="000368CD">
        <w:t xml:space="preserve"> </w:t>
      </w:r>
      <w:r w:rsidR="00C36114">
        <w:t xml:space="preserve">costs </w:t>
      </w:r>
      <w:r w:rsidR="000368CD">
        <w:t>of less than $15/t</w:t>
      </w:r>
      <w:r w:rsidR="00435E6B">
        <w:t>CO</w:t>
      </w:r>
      <w:r w:rsidR="00435E6B" w:rsidRPr="00435E6B">
        <w:rPr>
          <w:vertAlign w:val="subscript"/>
        </w:rPr>
        <w:t>2</w:t>
      </w:r>
      <w:r w:rsidR="000368CD">
        <w:t xml:space="preserve"> could now break</w:t>
      </w:r>
      <w:r>
        <w:t>-</w:t>
      </w:r>
      <w:r w:rsidR="000368CD">
        <w:t>even and perhaps make significant profits</w:t>
      </w:r>
      <w:r>
        <w:t xml:space="preserve">.  </w:t>
      </w:r>
    </w:p>
    <w:p w14:paraId="6E0C1A33" w14:textId="61561262" w:rsidR="00A36BCE" w:rsidRDefault="00A36BCE" w:rsidP="00C8343A"/>
    <w:p w14:paraId="3E0C341C" w14:textId="6BB57D49" w:rsidR="00A36BCE" w:rsidRDefault="00A36BCE" w:rsidP="00C8343A"/>
    <w:p w14:paraId="65DE20D2" w14:textId="77777777" w:rsidR="00A36BCE" w:rsidRPr="00A712F9" w:rsidRDefault="00A36BCE" w:rsidP="00C8343A"/>
    <w:p w14:paraId="51D44DFB" w14:textId="2AED8432" w:rsidR="00511898" w:rsidRPr="00BA7270" w:rsidRDefault="00511898" w:rsidP="00BA7270">
      <w:pPr>
        <w:pStyle w:val="Heading2"/>
        <w:rPr>
          <w:b/>
          <w:bCs/>
        </w:rPr>
      </w:pPr>
      <w:bookmarkStart w:id="25" w:name="_Toc133824841"/>
      <w:r w:rsidRPr="00BA7270">
        <w:rPr>
          <w:b/>
          <w:bCs/>
        </w:rPr>
        <w:t xml:space="preserve">2.4 Network Optimization of </w:t>
      </w:r>
      <w:r w:rsidR="00435E6B">
        <w:rPr>
          <w:b/>
          <w:bCs/>
        </w:rPr>
        <w:t>CO</w:t>
      </w:r>
      <w:r w:rsidR="00435E6B" w:rsidRPr="00435E6B">
        <w:rPr>
          <w:b/>
          <w:bCs/>
          <w:vertAlign w:val="subscript"/>
        </w:rPr>
        <w:t>2</w:t>
      </w:r>
      <w:r w:rsidRPr="00BA7270">
        <w:rPr>
          <w:b/>
          <w:bCs/>
        </w:rPr>
        <w:t xml:space="preserve"> Sequestration</w:t>
      </w:r>
      <w:bookmarkEnd w:id="25"/>
    </w:p>
    <w:p w14:paraId="48651C57" w14:textId="6413FD96" w:rsidR="004676EB" w:rsidRDefault="007619A4" w:rsidP="007619A4">
      <w:r>
        <w:t xml:space="preserve">Medium to large scale carbon sequestration projects involve multiple point </w:t>
      </w:r>
      <w:r w:rsidR="00435E6B">
        <w:t>CO</w:t>
      </w:r>
      <w:r w:rsidR="00435E6B" w:rsidRPr="00435E6B">
        <w:rPr>
          <w:vertAlign w:val="subscript"/>
        </w:rPr>
        <w:t>2</w:t>
      </w:r>
      <w:r>
        <w:t xml:space="preserve"> source locations and sinks (which may be geological fields or wells within the fields), and the key question</w:t>
      </w:r>
      <w:r w:rsidR="003F78E3">
        <w:t>s</w:t>
      </w:r>
      <w:r>
        <w:t xml:space="preserve"> that must be answered when planning these projects are </w:t>
      </w:r>
      <w:r w:rsidR="008849F4">
        <w:t xml:space="preserve">(1) How to represent pipeline construction costs on a geographical surface </w:t>
      </w:r>
      <w:r>
        <w:t>(</w:t>
      </w:r>
      <w:r w:rsidR="008849F4">
        <w:t>2</w:t>
      </w:r>
      <w:r>
        <w:t>) what</w:t>
      </w:r>
      <w:r w:rsidR="003F78E3">
        <w:t xml:space="preserve"> are</w:t>
      </w:r>
      <w:r>
        <w:t xml:space="preserve"> </w:t>
      </w:r>
      <w:r w:rsidR="003F78E3">
        <w:t xml:space="preserve">the possible pipeline routes for </w:t>
      </w:r>
      <w:r>
        <w:t>transportati</w:t>
      </w:r>
      <w:r w:rsidR="003F78E3">
        <w:t>on that connect sources to sinks? (</w:t>
      </w:r>
      <w:r w:rsidR="008849F4">
        <w:t>3</w:t>
      </w:r>
      <w:r w:rsidR="003F78E3">
        <w:t>) what are the optimal transport routes that minimize</w:t>
      </w:r>
      <w:r w:rsidR="00E50315">
        <w:t xml:space="preserve"> </w:t>
      </w:r>
      <w:r w:rsidR="003F78E3">
        <w:t xml:space="preserve">overall sequestration </w:t>
      </w:r>
      <w:r w:rsidR="00263202">
        <w:t>costs?</w:t>
      </w:r>
    </w:p>
    <w:p w14:paraId="18DD0D57" w14:textId="0D53472C" w:rsidR="004676EB" w:rsidRPr="00AD7978" w:rsidRDefault="00BA7270" w:rsidP="00BA7270">
      <w:pPr>
        <w:pStyle w:val="Heading3"/>
        <w:rPr>
          <w:b/>
          <w:bCs/>
        </w:rPr>
      </w:pPr>
      <w:bookmarkStart w:id="26" w:name="_Toc133824842"/>
      <w:r w:rsidRPr="00AD7978">
        <w:rPr>
          <w:b/>
          <w:bCs/>
        </w:rPr>
        <w:t xml:space="preserve">2.4.1 </w:t>
      </w:r>
      <w:r w:rsidR="007D7A28" w:rsidRPr="00AD7978">
        <w:rPr>
          <w:b/>
          <w:bCs/>
        </w:rPr>
        <w:t xml:space="preserve">Representing Pipeline Routing </w:t>
      </w:r>
      <w:r w:rsidR="00A36BCE" w:rsidRPr="00AD7978">
        <w:rPr>
          <w:b/>
          <w:bCs/>
        </w:rPr>
        <w:t xml:space="preserve">and </w:t>
      </w:r>
      <w:r w:rsidR="007D7A28" w:rsidRPr="00AD7978">
        <w:rPr>
          <w:b/>
          <w:bCs/>
        </w:rPr>
        <w:t xml:space="preserve">Construction Costs </w:t>
      </w:r>
      <w:r w:rsidR="00C34FCB" w:rsidRPr="00AD7978">
        <w:rPr>
          <w:b/>
          <w:bCs/>
        </w:rPr>
        <w:t>on</w:t>
      </w:r>
      <w:r w:rsidR="00A36BCE" w:rsidRPr="00AD7978">
        <w:rPr>
          <w:b/>
          <w:bCs/>
        </w:rPr>
        <w:t xml:space="preserve"> A </w:t>
      </w:r>
      <w:r w:rsidR="007D7A28" w:rsidRPr="00AD7978">
        <w:rPr>
          <w:b/>
          <w:bCs/>
        </w:rPr>
        <w:t>Geographic Surface</w:t>
      </w:r>
      <w:bookmarkEnd w:id="26"/>
    </w:p>
    <w:p w14:paraId="0217309F" w14:textId="33100B53" w:rsidR="00085CBE" w:rsidRDefault="008E0C5E" w:rsidP="007619A4">
      <w:r>
        <w:t xml:space="preserve">The first question poses a geographical network challenge as it requires </w:t>
      </w:r>
      <w:r w:rsidR="00951BEB">
        <w:t xml:space="preserve">Geographical information Systems (GIS) representation. </w:t>
      </w:r>
      <w:r>
        <w:t xml:space="preserve">Ideally, the shortest path connecting any 2 points by distance is a straight line and whilst the distance between source and sink is a major factor in this allocation, other social, </w:t>
      </w:r>
      <w:r w:rsidR="002A6C61">
        <w:t>environmental,</w:t>
      </w:r>
      <w:r>
        <w:t xml:space="preserve"> and engineering costs must be considered. Some of the key factors that must considered when planning pipeline routes include:</w:t>
      </w:r>
    </w:p>
    <w:p w14:paraId="785E9149" w14:textId="046545C5" w:rsidR="008E0C5E" w:rsidRDefault="00003A5E" w:rsidP="002C4A31">
      <w:pPr>
        <w:pStyle w:val="ListParagraph"/>
        <w:numPr>
          <w:ilvl w:val="0"/>
          <w:numId w:val="20"/>
        </w:numPr>
      </w:pPr>
      <w:r>
        <w:t>Terrain Topography</w:t>
      </w:r>
    </w:p>
    <w:p w14:paraId="1D210842" w14:textId="54F70538" w:rsidR="00003A5E" w:rsidRDefault="00003A5E" w:rsidP="002C4A31">
      <w:pPr>
        <w:pStyle w:val="ListParagraph"/>
        <w:numPr>
          <w:ilvl w:val="0"/>
          <w:numId w:val="20"/>
        </w:numPr>
      </w:pPr>
      <w:r>
        <w:t>Population Density</w:t>
      </w:r>
    </w:p>
    <w:p w14:paraId="239022D1" w14:textId="7DB3EBB5" w:rsidR="00003A5E" w:rsidRDefault="00003A5E" w:rsidP="002C4A31">
      <w:pPr>
        <w:pStyle w:val="ListParagraph"/>
        <w:numPr>
          <w:ilvl w:val="0"/>
          <w:numId w:val="20"/>
        </w:numPr>
      </w:pPr>
      <w:r>
        <w:t>Neighboring settlements</w:t>
      </w:r>
    </w:p>
    <w:p w14:paraId="7A6680AD" w14:textId="2AEE4BF4" w:rsidR="00F547F0" w:rsidRDefault="00F547F0" w:rsidP="002C4A31">
      <w:pPr>
        <w:pStyle w:val="ListParagraph"/>
        <w:numPr>
          <w:ilvl w:val="0"/>
          <w:numId w:val="20"/>
        </w:numPr>
      </w:pPr>
      <w:r>
        <w:t>Presence of barriers, e.g., streams and rivers</w:t>
      </w:r>
    </w:p>
    <w:p w14:paraId="12E48B96" w14:textId="09F556FE" w:rsidR="00F547F0" w:rsidRDefault="00F547F0" w:rsidP="002C4A31">
      <w:pPr>
        <w:pStyle w:val="ListParagraph"/>
        <w:numPr>
          <w:ilvl w:val="0"/>
          <w:numId w:val="20"/>
        </w:numPr>
      </w:pPr>
      <w:r>
        <w:t>Existing Right of Way</w:t>
      </w:r>
    </w:p>
    <w:p w14:paraId="2416F311" w14:textId="2CECCD71" w:rsidR="000A6F59" w:rsidRDefault="00695E30" w:rsidP="000A6F59">
      <w:r>
        <w:t xml:space="preserve">The </w:t>
      </w:r>
      <w:r w:rsidR="000A6F59">
        <w:t>Least Cost Path</w:t>
      </w:r>
      <w:r>
        <w:t xml:space="preserve"> (LCP)</w:t>
      </w:r>
      <w:r w:rsidR="000A6F59">
        <w:t xml:space="preserve"> </w:t>
      </w:r>
      <w:r>
        <w:t>can be defined as the most cost</w:t>
      </w:r>
      <w:r w:rsidR="00075F0E">
        <w:t>-</w:t>
      </w:r>
      <w:r>
        <w:t xml:space="preserve">effective path from a start point to a destination and </w:t>
      </w:r>
      <w:r w:rsidR="00075F0E">
        <w:t>LCP</w:t>
      </w:r>
      <w:r>
        <w:t xml:space="preserve"> </w:t>
      </w:r>
      <w:r w:rsidR="000A6F59">
        <w:t>analysis allows for defini</w:t>
      </w:r>
      <w:r w:rsidR="00075F0E">
        <w:t xml:space="preserve">tion of costs associated with movement along a path </w:t>
      </w:r>
      <w:r w:rsidR="00075F0E">
        <w:lastRenderedPageBreak/>
        <w:t xml:space="preserve">based on </w:t>
      </w:r>
      <w:r w:rsidR="00951BEB">
        <w:t xml:space="preserve"> GIS. </w:t>
      </w:r>
      <w:r w:rsidR="00410C0B">
        <w:t xml:space="preserve">Early application of LCP analysis saw researchers combining viewshed information from digital elevation models to determine scenic, strategic, hidden and withdrawn paths for military and environmental planning </w:t>
      </w:r>
      <w:r w:rsidR="00410C0B">
        <w:fldChar w:fldCharType="begin"/>
      </w:r>
      <w:r w:rsidR="00410C0B">
        <w:instrText xml:space="preserve"> ADDIN ZOTERO_ITEM CSL_CITATION {"citationID":"eqQLoKYk","properties":{"formattedCitation":"(Stucky, 1998)","plainCitation":"(Stucky, 1998)","noteIndex":0},"citationItems":[{"id":38,"uris":["http://zotero.org/users/local/DAb9IxhM/items/K6A95344"],"itemData":{"id":38,"type":"article-journal","abstract":"The concept of computing least-cost paths has been proposed and discussed for a few decades but only in simplified form due to the limited computational resources in the past. With the advancement of computer technology in speed and data storage, it is now possible to implement least-cost path algorithms with realistic conditions. In this paper, we present our implementations of least-cost paths by integrating viewshed information computed from digital elevation models. Our implementations and analyses include four possible types of paths. They are scenic paths, strategic paths, hidden paths, and withdrawn paths. While possible applications of these least-cost paths include planning of civil engineering, military and environmental planning, other extensions can be formulated without much difficulty.","container-title":"International Journal of Geographical Information Science","DOI":"10.1080/136588198241554","ISSN":"1365-8816, 1362-3087","issue":"8","journalAbbreviation":"International Journal of Geographical Information Science","language":"en","page":"891-905","source":"Semantic Scholar","title":"On applying viewshed analysis for determining least-cost paths on Digital Elevation Models","volume":"12","author":[{"family":"Stucky","given":"Jay Lee Dan"}],"issued":{"date-parts":[["1998",12]]}}}],"schema":"https://github.com/citation-style-language/schema/raw/master/csl-citation.json"} </w:instrText>
      </w:r>
      <w:r w:rsidR="00410C0B">
        <w:fldChar w:fldCharType="separate"/>
      </w:r>
      <w:r w:rsidR="00410C0B" w:rsidRPr="00410C0B">
        <w:t>(Stucky, 1998)</w:t>
      </w:r>
      <w:r w:rsidR="00410C0B">
        <w:fldChar w:fldCharType="end"/>
      </w:r>
      <w:r w:rsidR="009C7FB1">
        <w:t xml:space="preserve">, with extensions to roadway planning </w:t>
      </w:r>
      <w:r w:rsidR="009C7FB1">
        <w:fldChar w:fldCharType="begin"/>
      </w:r>
      <w:r w:rsidR="009C7FB1">
        <w:instrText xml:space="preserve"> ADDIN ZOTERO_ITEM CSL_CITATION {"citationID":"mOwj60Rd","properties":{"formattedCitation":"(Yu et al., 2003)","plainCitation":"(Yu et al., 2003)","noteIndex":0},"citationItems":[{"id":41,"uris":["http://zotero.org/users/local/DAb9IxhM/items/UVJHNR4N"],"itemData":{"id":41,"type":"article-journal","abstract":"Finding a least-cost-path in a raster data format is a useful function in geographical information systems. However, existing algorithms are often inadequate for practical roadway planning. This paper improves conventional algorithms by including the considerations of spatial distances, anisotropic costs and the presence of bridges and tunnels in the paths. This new algorithm is implemented in JAVA to run with actual remote sensing and DEM data. The experimental results show that this approach produces realistic least-cost paths for practical roadway planning.","container-title":"International Journal of Geographical Information Science","DOI":"10.1080/1365881031000072645","ISSN":"1365-8816, 1362-3087","issue":"4","journalAbbreviation":"International Journal of Geographical Information Science","language":"en","page":"361-376","source":"Semantic Scholar","title":"Research Article: Extensions to least-cost path algorithms for roadway planning","title-short":"Research Article","volume":"17","author":[{"family":"Yu","given":"Chaoqing"},{"family":"Lee","given":"Jay"},{"family":"Munro-Stasiuk","given":"Mandy J."}],"issued":{"date-parts":[["2003",4]]}}}],"schema":"https://github.com/citation-style-language/schema/raw/master/csl-citation.json"} </w:instrText>
      </w:r>
      <w:r w:rsidR="009C7FB1">
        <w:fldChar w:fldCharType="separate"/>
      </w:r>
      <w:r w:rsidR="009C7FB1" w:rsidRPr="009C7FB1">
        <w:t>(Yu et al., 2003)</w:t>
      </w:r>
      <w:r w:rsidR="009C7FB1">
        <w:fldChar w:fldCharType="end"/>
      </w:r>
      <w:r w:rsidR="009C7FB1">
        <w:t xml:space="preserve">. Other researchers utilized data gathered from radio tracking of hedgehogs to determine LCP </w:t>
      </w:r>
      <w:r w:rsidR="00CE1D71">
        <w:t xml:space="preserve">and </w:t>
      </w:r>
      <w:r w:rsidR="00B57F39">
        <w:t>investigated variations of cost surface values with least cost habitat graphs</w:t>
      </w:r>
      <w:r w:rsidR="009C7FB1">
        <w:t xml:space="preserve"> </w:t>
      </w:r>
      <w:r w:rsidR="009C7FB1">
        <w:fldChar w:fldCharType="begin"/>
      </w:r>
      <w:r w:rsidR="009C7FB1">
        <w:instrText xml:space="preserve"> ADDIN ZOTERO_ITEM CSL_CITATION {"citationID":"KWV8wMXD","properties":{"formattedCitation":"(Driezen et al., 2007; Rayfield et al., 2010)","plainCitation":"(Driezen et al., 2007; Rayfield et al., 2010)","noteIndex":0},"citationItems":[{"id":44,"uris":["http://zotero.org/users/local/DAb9IxhM/items/TQUPWQ89"],"itemData":{"id":44,"type":"article-journal","abstract":"Habitat fragmentation and habitat loss are widely recognized as major threats to biodiversity on a regional as well as on a global scale. To restrict its effects, ecological networks such as the trans-European network NATURA2000 are being developed based on the assumption that structural connections between habitat fragments lead to increased exchange through dispersal and a higher viability of (meta)populations. However, there is a great need for techniques that translate these networks and/or structural characteristics of landscapes into functional connectivity for specific organisms. Least-cost analysis has the capacities to fulfill these needs, but has never been validated against actual observations of dispersal paths. Here we present a method to validate the results of a least-cost analysis by comparing realized movement paths of hedgehogs in unfamiliar areas, obtained by radiotracking, with statistics on landscape-wide distribution of cost values. The degree of correspondence between empirical dispersal paths and the output of a least-cost analysis can be visualized and quantified, and least-cost scenarios can be statistically compared. We show that hedgehogs moved along paths with significantly lower cost values than the average landscape, implying that they took better than random routes, but performance was relatively poor. We attribute this to the relatively generalistic habitat use of the model species and the rather homogeneous landscapes. We conclude that this approach can be useful for further validation of the least-cost model and allows a direct comparison of model performance among different taxa and/or landscapes.","container-title":"Ecological Modelling","issue":"2","language":"en","note":"publisher: Elsevier","page":"314-322","source":"ideas.repec.org","title":"Evaluating least-cost model predictions with empirical dispersal data: A case-study using radiotracking data of hedgehogs (Erinaceus europaeus)","title-short":"Evaluating least-cost model predictions with empirical dispersal data","volume":"209","author":[{"family":"Driezen","given":"Kassandra"},{"family":"Adriaensen","given":"Frank"},{"family":"Rondinini","given":"Carlo"},{"family":"Doncaster","given":"C. Patrick"},{"family":"Matthysen","given":"Erik"}],"issued":{"date-parts":[["2007"]]}}},{"id":46,"uris":["http://zotero.org/users/local/DAb9IxhM/items/KVU6BGTR"],"itemData":{"id":46,"type":"article-journal","abstract":"Maintaining and restoring connectivity among high-quality habitat patches is recognized as an important goal for the conservation of animal populations. To provide an efficient measure of potential connectivity pathways in heterogeneous landscapes, least-cost route analysis has been combined with graph-theoretical techniques. In this study we use spatially explicit least-cost habitat graphs to...","container-title":"Landscape Ecology","ISSN":"0921-2973","issue":"4","language":"English","note":"publisher: Springer","page":"519-532","source":"www.cabdirect.org","title":"The sensitivity of least-cost habitat graphs to relative cost surface values.","volume":"25","author":[{"family":"Rayfield","given":"B."},{"family":"Fortin","given":"M. J."},{"family":"Fall","given":"A."}],"issued":{"date-parts":[["2010"]]}}}],"schema":"https://github.com/citation-style-language/schema/raw/master/csl-citation.json"} </w:instrText>
      </w:r>
      <w:r w:rsidR="009C7FB1">
        <w:fldChar w:fldCharType="separate"/>
      </w:r>
      <w:r w:rsidR="009C7FB1" w:rsidRPr="009C7FB1">
        <w:t>(Driezen et al., 2007; Rayfield et al., 2010)</w:t>
      </w:r>
      <w:r w:rsidR="009C7FB1">
        <w:fldChar w:fldCharType="end"/>
      </w:r>
      <w:r w:rsidR="009C7FB1">
        <w:t>.</w:t>
      </w:r>
    </w:p>
    <w:p w14:paraId="59337FCD" w14:textId="37B08892" w:rsidR="009C7FB1" w:rsidRDefault="000A29A9" w:rsidP="000A6F59">
      <w:r>
        <w:t>Development of surface cost graphs and the determination of LCP are based on concepts relating to graph theory. In practice, when rasterized surface cost graph has been made available, Dijkstra’s shortest path algorithms</w:t>
      </w:r>
      <w:r w:rsidR="00017E81">
        <w:t xml:space="preserve"> </w:t>
      </w:r>
      <w:r w:rsidR="00017E81">
        <w:fldChar w:fldCharType="begin"/>
      </w:r>
      <w:r w:rsidR="00017E81">
        <w:instrText xml:space="preserve"> ADDIN ZOTERO_ITEM CSL_CITATION {"citationID":"TuAvMBIG","properties":{"formattedCitation":"(Dijkstra, 1959)","plainCitation":"(Dijkstra, 1959)","noteIndex":0},"citationItems":[{"id":62,"uris":["http://zotero.org/users/local/DAb9IxhM/items/HSTBF5W6"],"itemData":{"id":62,"type":"article-journal","container-title":"Numerische Mathematik","DOI":"10.1007/BF01386390","ISSN":"0945-3245","issue":"1","journalAbbreviation":"Numer. Math.","language":"en","page":"269-271","source":"Springer Link","title":"A note on two problems in connexion with graphs","volume":"1","author":[{"family":"Dijkstra","given":"E. W."}],"issued":{"date-parts":[["1959",12,1]]}}}],"schema":"https://github.com/citation-style-language/schema/raw/master/csl-citation.json"} </w:instrText>
      </w:r>
      <w:r w:rsidR="00017E81">
        <w:fldChar w:fldCharType="separate"/>
      </w:r>
      <w:r w:rsidR="00017E81" w:rsidRPr="00915F2A">
        <w:t>(Dijkstra, 1959)</w:t>
      </w:r>
      <w:r w:rsidR="00017E81">
        <w:fldChar w:fldCharType="end"/>
      </w:r>
      <w:r>
        <w:t xml:space="preserve"> are run to find the LCP between any 2 geo-locations, this fundamentally always return </w:t>
      </w:r>
      <w:r w:rsidR="006D5BF9">
        <w:t>the LCP</w:t>
      </w:r>
      <w:r w:rsidR="00B57561">
        <w:t xml:space="preserve"> (which </w:t>
      </w:r>
      <w:r w:rsidR="008A1A45">
        <w:t xml:space="preserve">may </w:t>
      </w:r>
      <w:r w:rsidR="00B57561">
        <w:t>be non-unique)</w:t>
      </w:r>
      <w:r>
        <w:t xml:space="preserve"> provided the graph edge weights are non-negative.</w:t>
      </w:r>
    </w:p>
    <w:p w14:paraId="1F2D6466" w14:textId="657F1236" w:rsidR="00310A1F" w:rsidRDefault="005E59AE" w:rsidP="000A6F59">
      <w:r>
        <w:t>Raster-based cost surfaces calculate edge weights by combining social and environmental factors, accounting for minimized distance between node pairs</w:t>
      </w:r>
      <w:r w:rsidR="006A5973">
        <w:t xml:space="preserve"> </w:t>
      </w:r>
      <w:r w:rsidR="006A5973">
        <w:fldChar w:fldCharType="begin"/>
      </w:r>
      <w:r w:rsidR="006A5973">
        <w:instrText xml:space="preserve"> ADDIN ZOTERO_ITEM CSL_CITATION {"citationID":"WX5nJRHW","properties":{"formattedCitation":"(Hopkins, 1973)","plainCitation":"(Hopkins, 1973)","noteIndex":0},"citationItems":[{"id":48,"uris":["http://zotero.org/users/local/DAb9IxhM/items/8R99S99Q"],"itemData":{"id":48,"type":"article-journal","abstract":"No abstract is available for this item.","container-title":"Socio-Economic Planning Sciences","issue":"5","language":"en","note":"publisher: Elsevier","page":"423-436","source":"ideas.repec.org","title":"Design method evaluation--an experiment with corridor selection","volume":"7","author":[{"family":"Hopkins","given":"Lewis D."}],"issued":{"date-parts":[["1973"]]}}}],"schema":"https://github.com/citation-style-language/schema/raw/master/csl-citation.json"} </w:instrText>
      </w:r>
      <w:r w:rsidR="006A5973">
        <w:fldChar w:fldCharType="separate"/>
      </w:r>
      <w:r w:rsidR="006A5973" w:rsidRPr="006A5973">
        <w:t>(Hopkins, 1973)</w:t>
      </w:r>
      <w:r w:rsidR="006A5973">
        <w:fldChar w:fldCharType="end"/>
      </w:r>
      <w:r w:rsidR="006A5973">
        <w:t xml:space="preserve">. </w:t>
      </w:r>
      <w:r>
        <w:t>The queen's kernel, commonly used in generating these cost surfaces balances computational speed and proximity distortion</w:t>
      </w:r>
      <w:r w:rsidR="006A5973">
        <w:t xml:space="preserve"> </w:t>
      </w:r>
      <w:r w:rsidR="006A5973">
        <w:fldChar w:fldCharType="begin"/>
      </w:r>
      <w:r w:rsidR="006A5973">
        <w:instrText xml:space="preserve"> ADDIN ZOTERO_ITEM CSL_CITATION {"citationID":"dfw9oi47","properties":{"formattedCitation":"(Huber &amp; Church, 1985)","plainCitation":"(Huber &amp; Church, 1985)","noteIndex":0},"citationItems":[{"id":50,"uris":["http://zotero.org/users/local/DAb9IxhM/items/GLM37C8H"],"itemData":{"id":50,"type":"article-journal","container-title":"Journal of Transportation Engineering","ISSN":"0733-947X","issue":"2","note":"number: Reprint","source":"trid.trb.org","title":"TRANSMISSION CORRIDOR LOCATION MODELING","URL":"https://trid.trb.org/view/270278","volume":"111","author":[{"family":"Huber","given":"D. L."},{"family":"Church","given":"R. L."}],"accessed":{"date-parts":[["2023",3,30]]},"issued":{"date-parts":[["1985",3]]}}}],"schema":"https://github.com/citation-style-language/schema/raw/master/csl-citation.json"} </w:instrText>
      </w:r>
      <w:r w:rsidR="006A5973">
        <w:fldChar w:fldCharType="separate"/>
      </w:r>
      <w:r w:rsidR="006A5973" w:rsidRPr="006A5973">
        <w:t>(Huber &amp; Church, 1985)</w:t>
      </w:r>
      <w:r w:rsidR="006A5973">
        <w:fldChar w:fldCharType="end"/>
      </w:r>
      <w:r w:rsidR="00F051C1">
        <w:t>, however, a</w:t>
      </w:r>
      <w:r>
        <w:t xml:space="preserve">ccurate weighing of cell barriers is crucial, </w:t>
      </w:r>
      <w:r w:rsidR="00DD34BE">
        <w:t>especially when designing for pipeline infrastructure</w:t>
      </w:r>
      <w:r>
        <w:t xml:space="preserve"> </w:t>
      </w:r>
      <w:r w:rsidR="00DD34BE">
        <w:fldChar w:fldCharType="begin"/>
      </w:r>
      <w:r w:rsidR="00DD34BE">
        <w:instrText xml:space="preserve"> ADDIN ZOTERO_ITEM CSL_CITATION {"citationID":"oyIGMY5C","properties":{"formattedCitation":"(Lugschitz, 2017)","plainCitation":"(Lugschitz, 2017)","noteIndex":0},"citationItems":[{"id":52,"uris":["http://zotero.org/users/local/DAb9IxhM/items/WLJFYV7H"],"itemData":{"id":52,"type":"chapter","abstract":"This chapter deals with cables on land, exceeding 220 kV, both AC and DC. The scope is to give an overview and comparison between Overhead Lines (OHL) and Underground Cables (UGC) regarding technique, costs, lifetime and others.","collection-title":"CIGRE Green Books","container-title":"Overhead Lines","event-place":"Cham","ISBN":"978-3-319-31747-2","language":"en","note":"DOI: 10.1007/978-3-319-31747-2_19","page":"1299-1318","publisher":"Springer International Publishing","publisher-place":"Cham","source":"Springer Link","title":"Overhead Lines and Underground Cables","URL":"https://doi.org/10.1007/978-3-319-31747-2_19","author":[{"family":"Lugschitz","given":"Herbert"}],"editor":[{"family":"Papailiou","given":"Konstantin O."}],"accessed":{"date-parts":[["2023",3,30]]},"issued":{"date-parts":[["2017"]]}}}],"schema":"https://github.com/citation-style-language/schema/raw/master/csl-citation.json"} </w:instrText>
      </w:r>
      <w:r w:rsidR="00DD34BE">
        <w:fldChar w:fldCharType="separate"/>
      </w:r>
      <w:r w:rsidR="00DD34BE" w:rsidRPr="00DD34BE">
        <w:t>(Lugschitz, 2017)</w:t>
      </w:r>
      <w:r w:rsidR="00DD34BE">
        <w:fldChar w:fldCharType="end"/>
      </w:r>
      <w:r w:rsidR="00F051C1">
        <w:t>.</w:t>
      </w:r>
    </w:p>
    <w:p w14:paraId="56EA91DC" w14:textId="77777777" w:rsidR="00AD7978" w:rsidRPr="00332376" w:rsidRDefault="00AD7978" w:rsidP="000A6F59">
      <w:pPr>
        <w:rPr>
          <w:sz w:val="12"/>
          <w:szCs w:val="12"/>
        </w:rPr>
      </w:pPr>
    </w:p>
    <w:p w14:paraId="4E5980A7" w14:textId="016F200E" w:rsidR="006512BB" w:rsidRPr="00AD7978" w:rsidRDefault="006512BB" w:rsidP="000A6F59">
      <w:pPr>
        <w:rPr>
          <w:b/>
          <w:bCs/>
          <w:i/>
          <w:iCs/>
        </w:rPr>
      </w:pPr>
      <w:r w:rsidRPr="00AD7978">
        <w:rPr>
          <w:b/>
          <w:bCs/>
          <w:i/>
          <w:iCs/>
        </w:rPr>
        <w:t>CostMAP</w:t>
      </w:r>
    </w:p>
    <w:p w14:paraId="74AB3120" w14:textId="4EB8A71D" w:rsidR="00AE5B1D" w:rsidRDefault="00F46B94" w:rsidP="000A6F59">
      <w:r>
        <w:t>In 2019, researchers from Los Alamos National Lab and Montana State University introduced an open-source software package called the Cost Surface Multi-</w:t>
      </w:r>
      <w:r w:rsidR="00C47555">
        <w:t>Layer</w:t>
      </w:r>
      <w:r>
        <w:t xml:space="preserve"> Aggregation Program (CostMAP) for developing these rasterized cost surfaces. CostMAP utilized available pre-</w:t>
      </w:r>
      <w:r>
        <w:lastRenderedPageBreak/>
        <w:t xml:space="preserve">processed GIS data on land cover, slope, population density, natural and man-made barriers and pipeline networks right of way to build weighted cost graphs </w:t>
      </w:r>
      <w:r>
        <w:fldChar w:fldCharType="begin"/>
      </w:r>
      <w:r>
        <w:instrText xml:space="preserve"> ADDIN ZOTERO_ITEM CSL_CITATION {"citationID":"yjBBCd7v","properties":{"formattedCitation":"(Hoover et al., 2019)","plainCitation":"(Hoover et al., 2019)","noteIndex":0},"citationItems":[{"id":19,"uris":["http://zotero.org/users/local/DAb9IxhM/items/73P59WMM"],"itemData":{"id":19,"type":"article-journal","abstract":"Cost Surfaces are a quantitative means of assigning social, environmental, and engineering costs that impact movement across landscapes. Cost surfaces are a crucial aspect of route optimization and least cost path (LCP) calculations and are used in a wide range of disciplines including computer science, landscape ecology, and energy infrastructure modeling. Linear features present a key weakness to traditional routing calculations along costs surfaces because they cannot identify whether moving from a cell to its adjacent neighbors constitutes crossing a linear barrier (increased cost) or following a corridor (reduced cost). Following and avoiding linear features can drastically change predicted routes. In this paper, we introduce an approach to address this adjacency issue using a search kernel that identifies these critical barriers and corridors. We have built this approach into a new Java-based open-source software package—CostMAP (cost surface multilayer aggregation program)—which calculates cost surfaces and cost networks using the search kernel. CostMAP not only includes the new “adjacency” capability, it is also a versatile multi-platform package that allows users to input multiple GIS data layers and to set weights and rules for developing a weighted-cost network. We compare CostMAP performance with traditional cost surface approaches and show significant performance gains—both following corridors and avoiding barriers—using examples in a movement ecology framework and pipeline routing for carbon capture, and storage (CCS). We also demonstrate that the new software can straightforwardly calculate cost surfaces on a national scale.","language":"en","source":"Zotero","title":"CostMAP: An open-source software package for developing cost surfaces","author":[{"family":"Hoover","given":"Brendan"},{"family":"Middleton","given":"Richard S"},{"family":"Yaw","given":"Sean"}],"issued":{"date-parts":[["2019"]]}}}],"schema":"https://github.com/citation-style-language/schema/raw/master/csl-citation.json"} </w:instrText>
      </w:r>
      <w:r>
        <w:fldChar w:fldCharType="separate"/>
      </w:r>
      <w:r w:rsidRPr="00F46B94">
        <w:t>(Hoover et al., 2019)</w:t>
      </w:r>
      <w:r>
        <w:fldChar w:fldCharType="end"/>
      </w:r>
      <w:r w:rsidR="00016D21">
        <w:t>.</w:t>
      </w:r>
      <w:r w:rsidR="00406193">
        <w:t xml:space="preserve">  </w:t>
      </w:r>
    </w:p>
    <w:p w14:paraId="1FF75ECD" w14:textId="257C5414" w:rsidR="00AE5B1D" w:rsidRDefault="0052324E" w:rsidP="0052324E">
      <w:pPr>
        <w:jc w:val="center"/>
      </w:pPr>
      <w:r w:rsidRPr="00B62972">
        <w:rPr>
          <w:noProof/>
        </w:rPr>
        <w:drawing>
          <wp:inline distT="0" distB="0" distL="0" distR="0" wp14:anchorId="0EF7AF0C" wp14:editId="4F0317DB">
            <wp:extent cx="4968180" cy="3538330"/>
            <wp:effectExtent l="0" t="0" r="4445" b="5080"/>
            <wp:docPr id="14597893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68180" cy="3538330"/>
                    </a:xfrm>
                    <a:prstGeom prst="rect">
                      <a:avLst/>
                    </a:prstGeom>
                    <a:noFill/>
                    <a:ln>
                      <a:noFill/>
                    </a:ln>
                  </pic:spPr>
                </pic:pic>
              </a:graphicData>
            </a:graphic>
          </wp:inline>
        </w:drawing>
      </w:r>
    </w:p>
    <w:p w14:paraId="7B732DCA" w14:textId="0817CBAD" w:rsidR="00C66D6A" w:rsidRPr="0052324E" w:rsidRDefault="008C5540" w:rsidP="0052324E">
      <w:pPr>
        <w:pStyle w:val="Caption"/>
        <w:jc w:val="center"/>
        <w:rPr>
          <w:color w:val="auto"/>
          <w:sz w:val="22"/>
          <w:szCs w:val="22"/>
        </w:rPr>
      </w:pPr>
      <w:bookmarkStart w:id="27" w:name="_Toc131763457"/>
      <w:r w:rsidRPr="008C5540">
        <w:rPr>
          <w:color w:val="auto"/>
          <w:sz w:val="22"/>
          <w:szCs w:val="22"/>
        </w:rPr>
        <w:t xml:space="preserve">Figure </w:t>
      </w:r>
      <w:r w:rsidRPr="008C5540">
        <w:rPr>
          <w:color w:val="auto"/>
          <w:sz w:val="22"/>
          <w:szCs w:val="22"/>
        </w:rPr>
        <w:fldChar w:fldCharType="begin"/>
      </w:r>
      <w:r w:rsidRPr="008C5540">
        <w:rPr>
          <w:color w:val="auto"/>
          <w:sz w:val="22"/>
          <w:szCs w:val="22"/>
        </w:rPr>
        <w:instrText xml:space="preserve"> SEQ Figure \* ARABIC </w:instrText>
      </w:r>
      <w:r w:rsidRPr="008C5540">
        <w:rPr>
          <w:color w:val="auto"/>
          <w:sz w:val="22"/>
          <w:szCs w:val="22"/>
        </w:rPr>
        <w:fldChar w:fldCharType="separate"/>
      </w:r>
      <w:r w:rsidR="00B26048">
        <w:rPr>
          <w:noProof/>
          <w:color w:val="auto"/>
          <w:sz w:val="22"/>
          <w:szCs w:val="22"/>
        </w:rPr>
        <w:t>4</w:t>
      </w:r>
      <w:r w:rsidRPr="008C5540">
        <w:rPr>
          <w:color w:val="auto"/>
          <w:sz w:val="22"/>
          <w:szCs w:val="22"/>
        </w:rPr>
        <w:fldChar w:fldCharType="end"/>
      </w:r>
      <w:r w:rsidRPr="008C5540">
        <w:rPr>
          <w:color w:val="auto"/>
          <w:sz w:val="22"/>
          <w:szCs w:val="22"/>
        </w:rPr>
        <w:t xml:space="preserve">: </w:t>
      </w:r>
      <w:r w:rsidR="0052324E" w:rsidRPr="0052324E">
        <w:rPr>
          <w:color w:val="auto"/>
          <w:sz w:val="22"/>
          <w:szCs w:val="22"/>
        </w:rPr>
        <w:t>An example of aggregated cell weight generated using the traditional Queen's kernel (a-c) vs using CostMAP (d-f) source: (Hoover et al., 2019)</w:t>
      </w:r>
      <w:bookmarkEnd w:id="27"/>
    </w:p>
    <w:p w14:paraId="5E7A42B1" w14:textId="4DA91CF3" w:rsidR="005D4CF5" w:rsidRDefault="00E007A1" w:rsidP="000A6F59">
      <w:r w:rsidRPr="00E007A1">
        <w:t xml:space="preserve">CostMAP offers advancements over traditional methods in the computation of edge weights when barriers such as rivers or roads are present by more accurately identifying </w:t>
      </w:r>
      <w:r>
        <w:t>these barriers and corridors</w:t>
      </w:r>
      <w:r w:rsidRPr="00E007A1">
        <w:t>. Instead of simply treating a cell as a crossing or a barrier if any part of the cell contains a linear feature, CostMAP uses a fine-scale raster to carefully check for actual crossings or corridors within the cell. This approach prevents the overestimation of costs incurred by barriers and helps find feasible routes that other methods might not identify. By using Major and Minor Cells, CostMAP refines the detection of actual crossings between adjacent cells, leading to a more precise estimation of the edge weights in the presence of barriers</w:t>
      </w:r>
      <w:r w:rsidR="000B288F">
        <w:t xml:space="preserve">, this is highlighted in figure </w:t>
      </w:r>
      <w:r w:rsidR="00781448">
        <w:t>4</w:t>
      </w:r>
      <w:r w:rsidR="00EB3015">
        <w:t>.</w:t>
      </w:r>
      <w:r w:rsidR="00872669">
        <w:t xml:space="preserve"> </w:t>
      </w:r>
      <w:r w:rsidR="00872669">
        <w:lastRenderedPageBreak/>
        <w:t xml:space="preserve">The output of CostMAP is a weighted-cost network and an aggregated cost raster, which can be used for LCP calculations in any GIS-aware </w:t>
      </w:r>
      <w:r w:rsidR="005C7993">
        <w:t>software.</w:t>
      </w:r>
    </w:p>
    <w:p w14:paraId="6DA88BDC" w14:textId="2DB24368" w:rsidR="004B2F9C" w:rsidRDefault="0052324E" w:rsidP="00B62972">
      <w:pPr>
        <w:jc w:val="center"/>
      </w:pPr>
      <w:r w:rsidRPr="00AE5B1D">
        <w:rPr>
          <w:noProof/>
        </w:rPr>
        <w:drawing>
          <wp:inline distT="0" distB="0" distL="0" distR="0" wp14:anchorId="2AD0B2D7" wp14:editId="18DBB301">
            <wp:extent cx="5943600" cy="3536315"/>
            <wp:effectExtent l="0" t="0" r="0" b="6985"/>
            <wp:docPr id="1490475230" name="Picture 1"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75230" name="Picture 1" descr="Timeline&#10;&#10;Description automatically generated"/>
                    <pic:cNvPicPr/>
                  </pic:nvPicPr>
                  <pic:blipFill>
                    <a:blip r:embed="rId16"/>
                    <a:stretch>
                      <a:fillRect/>
                    </a:stretch>
                  </pic:blipFill>
                  <pic:spPr>
                    <a:xfrm>
                      <a:off x="0" y="0"/>
                      <a:ext cx="5943600" cy="3536315"/>
                    </a:xfrm>
                    <a:prstGeom prst="rect">
                      <a:avLst/>
                    </a:prstGeom>
                  </pic:spPr>
                </pic:pic>
              </a:graphicData>
            </a:graphic>
          </wp:inline>
        </w:drawing>
      </w:r>
    </w:p>
    <w:p w14:paraId="00F1D494" w14:textId="02AA2F37" w:rsidR="00B62972" w:rsidRPr="0052324E" w:rsidRDefault="004B2F9C" w:rsidP="0052324E">
      <w:pPr>
        <w:pStyle w:val="Caption"/>
        <w:jc w:val="center"/>
        <w:rPr>
          <w:color w:val="auto"/>
          <w:sz w:val="22"/>
          <w:szCs w:val="22"/>
        </w:rPr>
      </w:pPr>
      <w:bookmarkStart w:id="28" w:name="_Toc131763458"/>
      <w:r w:rsidRPr="004B2F9C">
        <w:rPr>
          <w:color w:val="auto"/>
          <w:sz w:val="22"/>
          <w:szCs w:val="22"/>
        </w:rPr>
        <w:t xml:space="preserve">Figure </w:t>
      </w:r>
      <w:r w:rsidRPr="004B2F9C">
        <w:rPr>
          <w:color w:val="auto"/>
          <w:sz w:val="22"/>
          <w:szCs w:val="22"/>
        </w:rPr>
        <w:fldChar w:fldCharType="begin"/>
      </w:r>
      <w:r w:rsidRPr="004B2F9C">
        <w:rPr>
          <w:color w:val="auto"/>
          <w:sz w:val="22"/>
          <w:szCs w:val="22"/>
        </w:rPr>
        <w:instrText xml:space="preserve"> SEQ Figure \* ARABIC </w:instrText>
      </w:r>
      <w:r w:rsidRPr="004B2F9C">
        <w:rPr>
          <w:color w:val="auto"/>
          <w:sz w:val="22"/>
          <w:szCs w:val="22"/>
        </w:rPr>
        <w:fldChar w:fldCharType="separate"/>
      </w:r>
      <w:r w:rsidR="00B26048">
        <w:rPr>
          <w:noProof/>
          <w:color w:val="auto"/>
          <w:sz w:val="22"/>
          <w:szCs w:val="22"/>
        </w:rPr>
        <w:t>5</w:t>
      </w:r>
      <w:r w:rsidRPr="004B2F9C">
        <w:rPr>
          <w:color w:val="auto"/>
          <w:sz w:val="22"/>
          <w:szCs w:val="22"/>
        </w:rPr>
        <w:fldChar w:fldCharType="end"/>
      </w:r>
      <w:r w:rsidRPr="004B2F9C">
        <w:rPr>
          <w:color w:val="auto"/>
          <w:sz w:val="22"/>
          <w:szCs w:val="22"/>
        </w:rPr>
        <w:t xml:space="preserve">: </w:t>
      </w:r>
      <w:r w:rsidR="0052324E" w:rsidRPr="008C5540">
        <w:rPr>
          <w:color w:val="auto"/>
          <w:sz w:val="22"/>
          <w:szCs w:val="22"/>
        </w:rPr>
        <w:t xml:space="preserve">Generating Right of Way (ROW) and </w:t>
      </w:r>
      <w:r w:rsidR="0052324E" w:rsidRPr="008C5540">
        <w:rPr>
          <w:noProof/>
          <w:color w:val="auto"/>
          <w:sz w:val="22"/>
          <w:szCs w:val="22"/>
        </w:rPr>
        <w:t xml:space="preserve"> Construction cost surface graphs (Middleton et al., 2012)</w:t>
      </w:r>
      <w:bookmarkEnd w:id="28"/>
      <w:r w:rsidR="006512BB">
        <w:br/>
      </w:r>
    </w:p>
    <w:p w14:paraId="264BD7E4" w14:textId="59586AAE" w:rsidR="00322DDC" w:rsidRDefault="005C7993" w:rsidP="005C7993">
      <w:r>
        <w:t>In 2022, a n</w:t>
      </w:r>
      <w:r w:rsidR="00E002DA">
        <w:t>ewer</w:t>
      </w:r>
      <w:r w:rsidR="00D84A58">
        <w:t xml:space="preserve"> version called CostMAP</w:t>
      </w:r>
      <w:r w:rsidR="00D84A58" w:rsidRPr="00D84A58">
        <w:rPr>
          <w:vertAlign w:val="superscript"/>
        </w:rPr>
        <w:t>PRO</w:t>
      </w:r>
      <w:r w:rsidR="00E002DA">
        <w:t xml:space="preserve"> was introduced</w:t>
      </w:r>
      <w:r w:rsidR="00D84A58">
        <w:t xml:space="preserve"> </w:t>
      </w:r>
      <w:r w:rsidR="00E002DA">
        <w:t xml:space="preserve"> to majorly address scale challenges for large scale sequestration projects</w:t>
      </w:r>
      <w:r w:rsidR="00D84A58">
        <w:t xml:space="preserve"> </w:t>
      </w:r>
      <w:r w:rsidR="00D84A58">
        <w:fldChar w:fldCharType="begin"/>
      </w:r>
      <w:r w:rsidR="00D84A58">
        <w:instrText xml:space="preserve"> ADDIN ZOTERO_ITEM CSL_CITATION {"citationID":"zb0lKz2k","properties":{"formattedCitation":"(Talsma et al., 2022)","plainCitation":"(Talsma et al., 2022)","noteIndex":0},"citationItems":[{"id":23,"uris":["http://zotero.org/users/local/DAb9IxhM/items/VWCZRW38"],"itemData":{"id":23,"type":"article-journal","abstract":"CO2 capture and storage (CCS) is coming. Around 50 countries already have a price on carbon covering 22% of the world’s emissions, and approximately 125 countries (73% of emissions) have committed to net zero emissions by 2050 including the United States (US) and China. The US energy transition alone is targeted to remove billions of tonnes of CO2 each year from the economy. Globally, the energy transition requires storing billions of tonnes of CO2 each year through carbon capture and storage (CCS). In the US, this translates into annual targets of 100s of millions of tonnes of CO2 (100s MtCO2/yr) to more than one gigatonne of CO2 (1+ GtCO2/yr), which will require rolling out CCS technology on a scale larger than the US’ current petroleum-based infrastructure. For example, the Princeton University Net Zero America study projects CCS on the scale of 0.9–1.7 billion tonnes of CO2 each year (0.9–1.7 GtCO2/yr), capturing CO2 at ~1,000 different facilities and requiring between 106,000 and 110,000 km of interstate and distribution pipelines.","container-title":"SSRN Electronic Journal","DOI":"10.2139/ssrn.4273192","ISSN":"1556-5068","journalAbbreviation":"SSRN Journal","language":"en","source":"DOI.org (Crossref)","title":"Costmappro: Addressing the Massive-Scale Co2 Pipeline Challenge","title-short":"Costmappro","URL":"https://www.ssrn.com/abstract=4273192","author":[{"family":"Talsma","given":"Carl"},{"family":"Middleton","given":"Erin"},{"family":"Middleton","given":"Richard"}],"accessed":{"date-parts":[["2023",3,29]]},"issued":{"date-parts":[["2022"]]}}}],"schema":"https://github.com/citation-style-language/schema/raw/master/csl-citation.json"} </w:instrText>
      </w:r>
      <w:r w:rsidR="00D84A58">
        <w:fldChar w:fldCharType="separate"/>
      </w:r>
      <w:r w:rsidR="00D84A58" w:rsidRPr="00D84A58">
        <w:t>(Talsma et al., 2022)</w:t>
      </w:r>
      <w:r w:rsidR="00D84A58">
        <w:fldChar w:fldCharType="end"/>
      </w:r>
      <w:r w:rsidR="00E002DA">
        <w:t>.</w:t>
      </w:r>
      <w:r w:rsidR="00D84A58">
        <w:t xml:space="preserve"> The software produces higher resolution routing surfaces, ranging from 90m to 720m, with the ability to model routes at 10m. Additionally, CostMAP</w:t>
      </w:r>
      <w:r w:rsidR="00D84A58" w:rsidRPr="00434DE2">
        <w:rPr>
          <w:vertAlign w:val="superscript"/>
        </w:rPr>
        <w:t>PRO</w:t>
      </w:r>
      <w:r w:rsidR="00D84A58">
        <w:t xml:space="preserve"> can separate routing and construction cost weights, offering greater flexibility in avoiding specific features without affecting construction costs. Finally, CostMAP</w:t>
      </w:r>
      <w:r w:rsidR="00D84A58" w:rsidRPr="00434DE2">
        <w:rPr>
          <w:vertAlign w:val="superscript"/>
        </w:rPr>
        <w:t>PRO</w:t>
      </w:r>
      <w:r w:rsidR="00D84A58">
        <w:t xml:space="preserve"> allows users to input custom weights to create tailored cost surfaces, enhancing its adaptability to various stakeholder needs, such as avoiding river crossings.</w:t>
      </w:r>
    </w:p>
    <w:p w14:paraId="3001872E" w14:textId="77777777" w:rsidR="00A76985" w:rsidRDefault="00A76985" w:rsidP="005C7993"/>
    <w:p w14:paraId="56D75226" w14:textId="4A01FB4E" w:rsidR="00402CB7" w:rsidRPr="00AD7978" w:rsidRDefault="00AD7978" w:rsidP="00AD7978">
      <w:pPr>
        <w:pStyle w:val="Heading3"/>
        <w:rPr>
          <w:b/>
          <w:bCs/>
        </w:rPr>
      </w:pPr>
      <w:bookmarkStart w:id="29" w:name="_Toc133824843"/>
      <w:r>
        <w:rPr>
          <w:b/>
          <w:bCs/>
        </w:rPr>
        <w:lastRenderedPageBreak/>
        <w:t xml:space="preserve">2.4.2 </w:t>
      </w:r>
      <w:r w:rsidR="00402CB7" w:rsidRPr="00AD7978">
        <w:rPr>
          <w:b/>
          <w:bCs/>
        </w:rPr>
        <w:t xml:space="preserve">Generating </w:t>
      </w:r>
      <w:r w:rsidR="00A36BCE" w:rsidRPr="00AD7978">
        <w:rPr>
          <w:b/>
          <w:bCs/>
        </w:rPr>
        <w:t>Alternate Pipeline Transport Networks</w:t>
      </w:r>
      <w:bookmarkEnd w:id="29"/>
    </w:p>
    <w:p w14:paraId="6E98F831" w14:textId="138BCFC4" w:rsidR="00322DDC" w:rsidRDefault="005A5452" w:rsidP="00402CB7">
      <w:r>
        <w:t>Alternate pipeline transport network</w:t>
      </w:r>
      <w:r w:rsidR="00755371">
        <w:t xml:space="preserve"> generation involves determining a network of LCP that connects a set of sources to sinks, such that a path exists connecting every source to every sink. </w:t>
      </w:r>
      <w:r w:rsidR="00755371">
        <w:fldChar w:fldCharType="begin"/>
      </w:r>
      <w:r w:rsidR="00C6618D">
        <w:instrText xml:space="preserve"> ADDIN ZOTERO_ITEM CSL_CITATION {"citationID":"iJG883M3","properties":{"formattedCitation":"(Middleton, Kuby, et al., 2012)","plainCitation":"(Middleton, Kuby, et al., 2012)","noteIndex":0},"citationItems":[{"id":58,"uris":["http://zotero.org/users/local/DAb9IxhM/items/EZLV3IZZ"],"itemData":{"id":58,"type":"article-journal","abstract":"We develop a new framework for spatially optimizing infrastructure for CO2 capture and storage (CCS). CCS is a complex and challenging problem: domestically deploying CCS at a meaningful scale will require linking hundreds of coal-ﬁred power plants with CO2 sequestration reservoirs through a dedicated and extensive (many tens-of-thousands of miles) CO2 pipeline network. We introduce a unique method for generating a candidate network from scratch, from which the optimization model selects the optimal set of arcs to form the pipeline network. This new generation method can be applied to any network optimization problem including transmission line, roads, and telecommunication applications. We demonstrate the model and candidate network methodology using a real example of capturing CO2 from coal-ﬁred power plants in the US Midwest and storing the CO2 in depleted oil and gas ﬁelds. Results illustrate the critical need to balance CCS investments with generating a candidate network of arcs.","container-title":"Computers, Environment and Urban Systems","DOI":"10.1016/j.compenvurbsys.2011.08.002","ISSN":"01989715","issue":"1","journalAbbreviation":"Computers, Environment and Urban Systems","language":"en","page":"18-29","source":"DOI.org (Crossref)","title":"Generating candidate networks for optimization: The CO2 capture and storage optimization problem","title-short":"Generating candidate networks for optimization","volume":"36","author":[{"family":"Middleton","given":"Richard S."},{"family":"Kuby","given":"Michael J."},{"family":"Bielicki","given":"Jeffrey M."}],"issued":{"date-parts":[["2012",1]]}}}],"schema":"https://github.com/citation-style-language/schema/raw/master/csl-citation.json"} </w:instrText>
      </w:r>
      <w:r w:rsidR="00755371">
        <w:fldChar w:fldCharType="separate"/>
      </w:r>
      <w:r w:rsidR="00C6618D" w:rsidRPr="00C6618D">
        <w:t>(Middleton, Kuby, et al., 2012)</w:t>
      </w:r>
      <w:r w:rsidR="00755371">
        <w:fldChar w:fldCharType="end"/>
      </w:r>
      <w:r w:rsidR="00755371">
        <w:t xml:space="preserve"> outlined 5 steps </w:t>
      </w:r>
      <w:r w:rsidR="00E96033">
        <w:t>for</w:t>
      </w:r>
      <w:r w:rsidR="00755371">
        <w:t xml:space="preserve"> generating alternate pipeline transport networks (called candidate networks): (1) Define or Import a cost surface,</w:t>
      </w:r>
      <w:r w:rsidR="0011497D">
        <w:t xml:space="preserve"> from CostMAP or similar tools</w:t>
      </w:r>
      <w:r w:rsidR="00755371">
        <w:t xml:space="preserve"> (2) Extract Raster LCP through shortest path algorithms like</w:t>
      </w:r>
      <w:r w:rsidR="002659B9">
        <w:t xml:space="preserve"> Dijkstra</w:t>
      </w:r>
      <w:r w:rsidR="001527B4">
        <w:t>’s</w:t>
      </w:r>
      <w:r w:rsidR="00915F2A">
        <w:t>, (3) Raster to vector conversion which essentially reduces LCPs to a set of discrete nodes and arcs, (4) Removing redundancy caused by duplicate edges along identical cost paths</w:t>
      </w:r>
      <w:r w:rsidR="002A54D5">
        <w:t xml:space="preserve"> as illustrated in fig</w:t>
      </w:r>
      <w:r w:rsidR="00016D21">
        <w:t>ure</w:t>
      </w:r>
      <w:r w:rsidR="002A54D5">
        <w:t xml:space="preserve"> </w:t>
      </w:r>
      <w:r w:rsidR="00781448">
        <w:t>6</w:t>
      </w:r>
      <w:r w:rsidR="00915F2A">
        <w:t>, and (5) Network refining which involves algorithms defined to further simply the network, by say, collapsing triangles and merging nodes</w:t>
      </w:r>
      <w:r w:rsidR="002A54D5">
        <w:t>, fig</w:t>
      </w:r>
      <w:r w:rsidR="00C34FCB">
        <w:t>ure</w:t>
      </w:r>
      <w:r w:rsidR="002A54D5">
        <w:t xml:space="preserve"> </w:t>
      </w:r>
      <w:r w:rsidR="00781448">
        <w:t>7</w:t>
      </w:r>
      <w:r w:rsidR="00915F2A">
        <w:t>.</w:t>
      </w:r>
    </w:p>
    <w:p w14:paraId="0AF383C8" w14:textId="2336B4AA" w:rsidR="00322DDC" w:rsidRDefault="00EE1846" w:rsidP="00F46034">
      <w:pPr>
        <w:jc w:val="center"/>
      </w:pPr>
      <w:r w:rsidRPr="00EE1846">
        <w:rPr>
          <w:noProof/>
        </w:rPr>
        <w:drawing>
          <wp:inline distT="0" distB="0" distL="0" distR="0" wp14:anchorId="53123CE9" wp14:editId="7E917957">
            <wp:extent cx="2401570" cy="2393315"/>
            <wp:effectExtent l="0" t="0" r="0" b="6985"/>
            <wp:docPr id="8380478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01570" cy="2393315"/>
                    </a:xfrm>
                    <a:prstGeom prst="rect">
                      <a:avLst/>
                    </a:prstGeom>
                    <a:noFill/>
                    <a:ln>
                      <a:noFill/>
                    </a:ln>
                  </pic:spPr>
                </pic:pic>
              </a:graphicData>
            </a:graphic>
          </wp:inline>
        </w:drawing>
      </w:r>
    </w:p>
    <w:p w14:paraId="04BDB4D4" w14:textId="1A059EF1" w:rsidR="00791235" w:rsidRPr="00791235" w:rsidRDefault="00791235" w:rsidP="00791235">
      <w:pPr>
        <w:pStyle w:val="Caption"/>
        <w:rPr>
          <w:color w:val="auto"/>
          <w:sz w:val="22"/>
          <w:szCs w:val="22"/>
        </w:rPr>
      </w:pPr>
      <w:bookmarkStart w:id="30" w:name="_Toc131763459"/>
      <w:r w:rsidRPr="00791235">
        <w:rPr>
          <w:color w:val="auto"/>
          <w:sz w:val="22"/>
          <w:szCs w:val="22"/>
        </w:rPr>
        <w:t xml:space="preserve">Figure </w:t>
      </w:r>
      <w:r w:rsidRPr="00791235">
        <w:rPr>
          <w:color w:val="auto"/>
          <w:sz w:val="22"/>
          <w:szCs w:val="22"/>
        </w:rPr>
        <w:fldChar w:fldCharType="begin"/>
      </w:r>
      <w:r w:rsidRPr="00791235">
        <w:rPr>
          <w:color w:val="auto"/>
          <w:sz w:val="22"/>
          <w:szCs w:val="22"/>
        </w:rPr>
        <w:instrText xml:space="preserve"> SEQ Figure \* ARABIC </w:instrText>
      </w:r>
      <w:r w:rsidRPr="00791235">
        <w:rPr>
          <w:color w:val="auto"/>
          <w:sz w:val="22"/>
          <w:szCs w:val="22"/>
        </w:rPr>
        <w:fldChar w:fldCharType="separate"/>
      </w:r>
      <w:r w:rsidR="00B26048">
        <w:rPr>
          <w:noProof/>
          <w:color w:val="auto"/>
          <w:sz w:val="22"/>
          <w:szCs w:val="22"/>
        </w:rPr>
        <w:t>6</w:t>
      </w:r>
      <w:r w:rsidRPr="00791235">
        <w:rPr>
          <w:color w:val="auto"/>
          <w:sz w:val="22"/>
          <w:szCs w:val="22"/>
        </w:rPr>
        <w:fldChar w:fldCharType="end"/>
      </w:r>
      <w:r w:rsidRPr="00791235">
        <w:rPr>
          <w:color w:val="auto"/>
          <w:sz w:val="22"/>
          <w:szCs w:val="22"/>
        </w:rPr>
        <w:t xml:space="preserve">: The candidate network methodology's process for converting raster-to-vector is depicted in these steps. In part (a), the cost surface forms raster paths or corridors, while parts (b) and (c) demonstrate the extraction of a vector network from these paths. Finally, part (d) shows how to strip two or more paths of the same cost between two nodes by removing arcs and nodes. Source </w:t>
      </w:r>
      <w:r w:rsidRPr="00791235">
        <w:rPr>
          <w:color w:val="auto"/>
          <w:sz w:val="22"/>
          <w:szCs w:val="22"/>
        </w:rPr>
        <w:fldChar w:fldCharType="begin"/>
      </w:r>
      <w:r w:rsidRPr="00791235">
        <w:rPr>
          <w:color w:val="auto"/>
          <w:sz w:val="22"/>
          <w:szCs w:val="22"/>
        </w:rPr>
        <w:instrText xml:space="preserve"> ADDIN ZOTERO_ITEM CSL_CITATION {"citationID":"SJlagGZy","properties":{"formattedCitation":"(Middleton, Kuby, et al., 2012)","plainCitation":"(Middleton, Kuby, et al., 2012)","noteIndex":0},"citationItems":[{"id":58,"uris":["http://zotero.org/users/local/DAb9IxhM/items/EZLV3IZZ"],"itemData":{"id":58,"type":"article-journal","abstract":"We develop a new framework for spatially optimizing infrastructure for CO2 capture and storage (CCS). CCS is a complex and challenging problem: domestically deploying CCS at a meaningful scale will require linking hundreds of coal-ﬁred power plants with CO2 sequestration reservoirs through a dedicated and extensive (many tens-of-thousands of miles) CO2 pipeline network. We introduce a unique method for generating a candidate network from scratch, from which the optimization model selects the optimal set of arcs to form the pipeline network. This new generation method can be applied to any network optimization problem including transmission line, roads, and telecommunication applications. We demonstrate the model and candidate network methodology using a real example of capturing CO2 from coal-ﬁred power plants in the US Midwest and storing the CO2 in depleted oil and gas ﬁelds. Results illustrate the critical need to balance CCS investments with generating a candidate network of arcs.","container-title":"Computers, Environment and Urban Systems","DOI":"10.1016/j.compenvurbsys.2011.08.002","ISSN":"01989715","issue":"1","journalAbbreviation":"Computers, Environment and Urban Systems","language":"en","page":"18-29","source":"DOI.org (Crossref)","title":"Generating candidate networks for optimization: The CO2 capture and storage optimization problem","title-short":"Generating candidate networks for optimization","volume":"36","author":[{"family":"Middleton","given":"Richard S."},{"family":"Kuby","given":"Michael J."},{"family":"Bielicki","given":"Jeffrey M."}],"issued":{"date-parts":[["2012",1]]}}}],"schema":"https://github.com/citation-style-language/schema/raw/master/csl-citation.json"} </w:instrText>
      </w:r>
      <w:r w:rsidRPr="00791235">
        <w:rPr>
          <w:color w:val="auto"/>
          <w:sz w:val="22"/>
          <w:szCs w:val="22"/>
        </w:rPr>
        <w:fldChar w:fldCharType="separate"/>
      </w:r>
      <w:r w:rsidRPr="00791235">
        <w:rPr>
          <w:color w:val="auto"/>
          <w:sz w:val="22"/>
          <w:szCs w:val="22"/>
        </w:rPr>
        <w:t>(Middleton, Kuby, et al., 2012)</w:t>
      </w:r>
      <w:bookmarkEnd w:id="30"/>
      <w:r w:rsidRPr="00791235">
        <w:rPr>
          <w:color w:val="auto"/>
          <w:sz w:val="22"/>
          <w:szCs w:val="22"/>
        </w:rPr>
        <w:fldChar w:fldCharType="end"/>
      </w:r>
    </w:p>
    <w:p w14:paraId="13CA07FA" w14:textId="51E3EF31" w:rsidR="00322DDC" w:rsidRDefault="00EE1846" w:rsidP="00F46034">
      <w:pPr>
        <w:jc w:val="center"/>
      </w:pPr>
      <w:r w:rsidRPr="00EE1846">
        <w:rPr>
          <w:noProof/>
        </w:rPr>
        <w:lastRenderedPageBreak/>
        <w:drawing>
          <wp:inline distT="0" distB="0" distL="0" distR="0" wp14:anchorId="00A12C04" wp14:editId="45B55EBB">
            <wp:extent cx="5943600" cy="4995545"/>
            <wp:effectExtent l="0" t="0" r="0" b="0"/>
            <wp:docPr id="1858918272" name="Picture 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918272" name="Picture 1" descr="Diagram&#10;&#10;Description automatically generated with medium confidence"/>
                    <pic:cNvPicPr/>
                  </pic:nvPicPr>
                  <pic:blipFill>
                    <a:blip r:embed="rId18"/>
                    <a:stretch>
                      <a:fillRect/>
                    </a:stretch>
                  </pic:blipFill>
                  <pic:spPr>
                    <a:xfrm>
                      <a:off x="0" y="0"/>
                      <a:ext cx="5943600" cy="4995545"/>
                    </a:xfrm>
                    <a:prstGeom prst="rect">
                      <a:avLst/>
                    </a:prstGeom>
                  </pic:spPr>
                </pic:pic>
              </a:graphicData>
            </a:graphic>
          </wp:inline>
        </w:drawing>
      </w:r>
    </w:p>
    <w:p w14:paraId="305C1640" w14:textId="5E90562A" w:rsidR="00040D73" w:rsidRPr="005348F7" w:rsidRDefault="00040D73" w:rsidP="005348F7">
      <w:pPr>
        <w:pStyle w:val="Caption"/>
        <w:jc w:val="center"/>
        <w:rPr>
          <w:color w:val="auto"/>
          <w:sz w:val="22"/>
          <w:szCs w:val="22"/>
        </w:rPr>
      </w:pPr>
      <w:bookmarkStart w:id="31" w:name="_Toc131763460"/>
      <w:r w:rsidRPr="005348F7">
        <w:rPr>
          <w:color w:val="auto"/>
          <w:sz w:val="22"/>
          <w:szCs w:val="22"/>
        </w:rPr>
        <w:t xml:space="preserve">Figure </w:t>
      </w:r>
      <w:r w:rsidRPr="005348F7">
        <w:rPr>
          <w:color w:val="auto"/>
          <w:sz w:val="22"/>
          <w:szCs w:val="22"/>
        </w:rPr>
        <w:fldChar w:fldCharType="begin"/>
      </w:r>
      <w:r w:rsidRPr="005348F7">
        <w:rPr>
          <w:color w:val="auto"/>
          <w:sz w:val="22"/>
          <w:szCs w:val="22"/>
        </w:rPr>
        <w:instrText xml:space="preserve"> SEQ Figure \* ARABIC </w:instrText>
      </w:r>
      <w:r w:rsidRPr="005348F7">
        <w:rPr>
          <w:color w:val="auto"/>
          <w:sz w:val="22"/>
          <w:szCs w:val="22"/>
        </w:rPr>
        <w:fldChar w:fldCharType="separate"/>
      </w:r>
      <w:r w:rsidR="00B26048">
        <w:rPr>
          <w:noProof/>
          <w:color w:val="auto"/>
          <w:sz w:val="22"/>
          <w:szCs w:val="22"/>
        </w:rPr>
        <w:t>7</w:t>
      </w:r>
      <w:r w:rsidRPr="005348F7">
        <w:rPr>
          <w:color w:val="auto"/>
          <w:sz w:val="22"/>
          <w:szCs w:val="22"/>
        </w:rPr>
        <w:fldChar w:fldCharType="end"/>
      </w:r>
      <w:r w:rsidRPr="005348F7">
        <w:rPr>
          <w:color w:val="auto"/>
          <w:sz w:val="22"/>
          <w:szCs w:val="22"/>
        </w:rPr>
        <w:t xml:space="preserve">: Shown on the left are three methods for refining the network, along with their effects on the candidate network depicted on the right. As the tolerance level is raised, the candidate network undergoes further refinement, resulting in a decrease in the number of nodes and arcs </w:t>
      </w:r>
      <w:r w:rsidRPr="005348F7">
        <w:rPr>
          <w:color w:val="auto"/>
          <w:sz w:val="22"/>
          <w:szCs w:val="22"/>
        </w:rPr>
        <w:fldChar w:fldCharType="begin"/>
      </w:r>
      <w:r w:rsidRPr="005348F7">
        <w:rPr>
          <w:color w:val="auto"/>
          <w:sz w:val="22"/>
          <w:szCs w:val="22"/>
        </w:rPr>
        <w:instrText xml:space="preserve"> ADDIN ZOTERO_ITEM CSL_CITATION {"citationID":"yigFow8m","properties":{"formattedCitation":"(Middleton, Kuby, et al., 2012)","plainCitation":"(Middleton, Kuby, et al., 2012)","noteIndex":0},"citationItems":[{"id":58,"uris":["http://zotero.org/users/local/DAb9IxhM/items/EZLV3IZZ"],"itemData":{"id":58,"type":"article-journal","abstract":"We develop a new framework for spatially optimizing infrastructure for CO2 capture and storage (CCS). CCS is a complex and challenging problem: domestically deploying CCS at a meaningful scale will require linking hundreds of coal-ﬁred power plants with CO2 sequestration reservoirs through a dedicated and extensive (many tens-of-thousands of miles) CO2 pipeline network. We introduce a unique method for generating a candidate network from scratch, from which the optimization model selects the optimal set of arcs to form the pipeline network. This new generation method can be applied to any network optimization problem including transmission line, roads, and telecommunication applications. We demonstrate the model and candidate network methodology using a real example of capturing CO2 from coal-ﬁred power plants in the US Midwest and storing the CO2 in depleted oil and gas ﬁelds. Results illustrate the critical need to balance CCS investments with generating a candidate network of arcs.","container-title":"Computers, Environment and Urban Systems","DOI":"10.1016/j.compenvurbsys.2011.08.002","ISSN":"01989715","issue":"1","journalAbbreviation":"Computers, Environment and Urban Systems","language":"en","page":"18-29","source":"DOI.org (Crossref)","title":"Generating candidate networks for optimization: The CO2 capture and storage optimization problem","title-short":"Generating candidate networks for optimization","volume":"36","author":[{"family":"Middleton","given":"Richard S."},{"family":"Kuby","given":"Michael J."},{"family":"Bielicki","given":"Jeffrey M."}],"issued":{"date-parts":[["2012",1]]}}}],"schema":"https://github.com/citation-style-language/schema/raw/master/csl-citation.json"} </w:instrText>
      </w:r>
      <w:r w:rsidRPr="005348F7">
        <w:rPr>
          <w:color w:val="auto"/>
          <w:sz w:val="22"/>
          <w:szCs w:val="22"/>
        </w:rPr>
        <w:fldChar w:fldCharType="separate"/>
      </w:r>
      <w:r w:rsidRPr="005348F7">
        <w:rPr>
          <w:color w:val="auto"/>
          <w:sz w:val="22"/>
          <w:szCs w:val="22"/>
        </w:rPr>
        <w:t>(Middleton, Kuby, et al., 2012)</w:t>
      </w:r>
      <w:bookmarkEnd w:id="31"/>
      <w:r w:rsidRPr="005348F7">
        <w:rPr>
          <w:color w:val="auto"/>
          <w:sz w:val="22"/>
          <w:szCs w:val="22"/>
        </w:rPr>
        <w:fldChar w:fldCharType="end"/>
      </w:r>
    </w:p>
    <w:p w14:paraId="69F09D17" w14:textId="3CB93318" w:rsidR="008C2B01" w:rsidRDefault="008C2B01" w:rsidP="008C2B01">
      <w:r>
        <w:t xml:space="preserve">In connecting sources and sinks on a large graph with several edges, many routes may exist and if one desires to get routes between several pairs of nodes, the problem may become intractable or computationally inefficient. </w:t>
      </w:r>
      <w:r>
        <w:fldChar w:fldCharType="begin"/>
      </w:r>
      <w:r>
        <w:instrText xml:space="preserve"> ADDIN ZOTERO_ITEM CSL_CITATION {"citationID":"wqMoZNm0","properties":{"formattedCitation":"(Yaw et al., 2019)","plainCitation":"(Yaw et al., 2019)","noteIndex":0},"citationItems":[{"id":61,"uris":["http://zotero.org/users/local/DAb9IxhM/items/87RRCMYZ"],"itemData":{"id":61,"type":"chapter","container-title":"Combinatorial Optimization and Applications","event-place":"Cham","ISBN":"978-3-030-36411-3","language":"en","note":"collection-title: Lecture Notes in Computer Science\nDOI: 10.1007/978-3-030-36412-0_47","page":"576-589","publisher":"Springer International Publishing","publisher-place":"Cham","source":"DOI.org (Crossref)","title":"Graph Simplification for Infrastructure Network Design","URL":"http://link.springer.com/10.1007/978-3-030-36412-0_47","volume":"11949","editor":[{"family":"Li","given":"Yingshu"},{"family":"Cardei","given":"Mihaela"},{"family":"Huang","given":"Yan"}],"author":[{"family":"Yaw","given":"Sean"},{"family":"Middleton","given":"Richard S."},{"family":"Hoover","given":"Brendan"}],"accessed":{"date-parts":[["2023",3,30]]},"issued":{"date-parts":[["2019"]]}}}],"schema":"https://github.com/citation-style-language/schema/raw/master/csl-citation.json"} </w:instrText>
      </w:r>
      <w:r>
        <w:fldChar w:fldCharType="separate"/>
      </w:r>
      <w:r w:rsidRPr="00E822FE">
        <w:t>(Yaw et al., 2019)</w:t>
      </w:r>
      <w:r>
        <w:fldChar w:fldCharType="end"/>
      </w:r>
      <w:r>
        <w:t xml:space="preserve"> while researching on efficient network design proposed the Greedy Subset Spanner (GSS) algorithm as a means of designing provably optimal pipeline transport routes. In their paper, they noted that GSS could reduce the number of edges from a base graph by over 99.9% </w:t>
      </w:r>
      <w:r w:rsidR="00C75CEB">
        <w:t>(fig</w:t>
      </w:r>
      <w:r w:rsidR="00016D21">
        <w:t>ure</w:t>
      </w:r>
      <w:r w:rsidR="00C75CEB">
        <w:t xml:space="preserve"> </w:t>
      </w:r>
      <w:r w:rsidR="00781448">
        <w:t>8</w:t>
      </w:r>
      <w:r w:rsidR="00C75CEB">
        <w:t xml:space="preserve">) </w:t>
      </w:r>
      <w:r>
        <w:t xml:space="preserve">whilst generating alternate routes with a cost increase </w:t>
      </w:r>
      <w:r>
        <w:lastRenderedPageBreak/>
        <w:t xml:space="preserve">of </w:t>
      </w:r>
      <w:r w:rsidR="00E96033">
        <w:t>only</w:t>
      </w:r>
      <w:r>
        <w:t xml:space="preserve"> ~6% over base Steiner trees which are the most optimal. </w:t>
      </w:r>
      <w:r w:rsidR="00EC029E">
        <w:t xml:space="preserve">The use of Delaunay </w:t>
      </w:r>
      <w:r w:rsidR="002B7D6A">
        <w:t>T</w:t>
      </w:r>
      <w:r w:rsidR="00EC029E">
        <w:t>riangulation</w:t>
      </w:r>
      <w:r w:rsidR="00BB2DC5">
        <w:t xml:space="preserve"> (DT), </w:t>
      </w:r>
      <w:r w:rsidR="009C040A">
        <w:fldChar w:fldCharType="begin"/>
      </w:r>
      <w:r w:rsidR="009C040A">
        <w:instrText xml:space="preserve"> ADDIN ZOTERO_ITEM CSL_CITATION {"citationID":"QQTXd1Mn","properties":{"formattedCitation":"(Delaunay, 1934)","plainCitation":"(Delaunay, 1934)","noteIndex":0},"citationItems":[{"id":70,"uris":["http://zotero.org/users/local/DAb9IxhM/items/KMMATKMM"],"itemData":{"id":70,"type":"article-journal","container-title":"Bulletin de l'Académie des Sciences de l'URSS. Classe des sciences mathématiques et na","issue":"6","language":"fr","page":"793-800","source":"Zotero","title":"Sur la sphère vide. A la mémoire de Georges Voronoï","author":[{"family":"Delaunay","given":"Boris"}],"issued":{"date-parts":[["1934"]]}}}],"schema":"https://github.com/citation-style-language/schema/raw/master/csl-citation.json"} </w:instrText>
      </w:r>
      <w:r w:rsidR="009C040A">
        <w:fldChar w:fldCharType="separate"/>
      </w:r>
      <w:r w:rsidR="009C040A" w:rsidRPr="009C040A">
        <w:t>(Delaunay, 1934)</w:t>
      </w:r>
      <w:r w:rsidR="009C040A">
        <w:fldChar w:fldCharType="end"/>
      </w:r>
      <w:r w:rsidR="00EC029E">
        <w:t xml:space="preserve"> to generate set of node pairs for which cost paths can be determined has proven an effective simplified approach to solving this problem, however because of the geospatial nature of the pipeline network generation problem, the distance guarantee of at most 2.418 times the Euclidean distance on any path between 2 points does not hold </w:t>
      </w:r>
      <w:r w:rsidR="00EC029E">
        <w:fldChar w:fldCharType="begin"/>
      </w:r>
      <w:r w:rsidR="002B7D6A">
        <w:instrText xml:space="preserve"> ADDIN ZOTERO_ITEM CSL_CITATION {"citationID":"gdGn6L5r","properties":{"formattedCitation":"(Keil &amp; Gutwin, 1992)","plainCitation":"(Keil &amp; Gutwin, 1992)","noteIndex":0},"citationItems":[{"id":67,"uris":["http://zotero.org/users/local/DAb9IxhM/items/NZUV3SV4"],"itemData":{"id":67,"type":"article-journal","abstract":"LetS be a set ofN points in the Euclidean plane, and letd(p, q) be the Euclidean distance between pointsp andq inS. LetG(S) be a Euclidean graph based onS and letG(p, q) be the length of the shortest path inG(S) betweenp andq. We say a Euclidean graphG(S)t-approximates the complete Euclidean graph if, for everyp, q εS, G(p, q)/d(p, q) ≤t. In this paper we present two classes of graphs which closely approximate the complete Euclidean graph. We first consider the graph of the Delaunay triangulation ofS, DT(S). We show that DT(S) (2π/(3 cos(π/6)) ≈ 2.42)-approximates the complete Euclidean graph. Secondly, we defineθ(S), the fixed-angleθ-graph (a type of geometric neighbor graph) and show thatθ(S) ((1/cosθ)(1/(1−tanθ)))-approximates the complete Euclidean graph.","container-title":"Discrete &amp; Computational Geometry","DOI":"10.1007/BF02187821","ISSN":"1432-0444","issue":"1","journalAbbreviation":"Discrete Comput Geom","language":"en","page":"13-28","source":"Springer Link","title":"Classes of graphs which approximate the complete euclidean graph","volume":"7","author":[{"family":"Keil","given":"J. Mark"},{"family":"Gutwin","given":"Carl A."}],"issued":{"date-parts":[["1992",1,1]]}}}],"schema":"https://github.com/citation-style-language/schema/raw/master/csl-citation.json"} </w:instrText>
      </w:r>
      <w:r w:rsidR="00EC029E">
        <w:fldChar w:fldCharType="separate"/>
      </w:r>
      <w:r w:rsidR="002B7D6A" w:rsidRPr="002B7D6A">
        <w:t>(Keil &amp; Gutwin, 1992)</w:t>
      </w:r>
      <w:r w:rsidR="00EC029E">
        <w:fldChar w:fldCharType="end"/>
      </w:r>
      <w:r w:rsidR="002B7D6A">
        <w:t xml:space="preserve">. </w:t>
      </w:r>
    </w:p>
    <w:p w14:paraId="3CE4877A" w14:textId="7882E2B6" w:rsidR="002B329A" w:rsidRDefault="002B329A" w:rsidP="008C2B01">
      <w:r w:rsidRPr="002B329A">
        <w:rPr>
          <w:noProof/>
        </w:rPr>
        <w:drawing>
          <wp:inline distT="0" distB="0" distL="0" distR="0" wp14:anchorId="4804664D" wp14:editId="38DFA442">
            <wp:extent cx="5943600" cy="3456305"/>
            <wp:effectExtent l="0" t="0" r="0" b="0"/>
            <wp:docPr id="529471886" name="Picture 1" descr="Chart, bar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471886" name="Picture 1" descr="Chart, bar chart, histogram&#10;&#10;Description automatically generated"/>
                    <pic:cNvPicPr/>
                  </pic:nvPicPr>
                  <pic:blipFill>
                    <a:blip r:embed="rId19"/>
                    <a:stretch>
                      <a:fillRect/>
                    </a:stretch>
                  </pic:blipFill>
                  <pic:spPr>
                    <a:xfrm>
                      <a:off x="0" y="0"/>
                      <a:ext cx="5943600" cy="3456305"/>
                    </a:xfrm>
                    <a:prstGeom prst="rect">
                      <a:avLst/>
                    </a:prstGeom>
                  </pic:spPr>
                </pic:pic>
              </a:graphicData>
            </a:graphic>
          </wp:inline>
        </w:drawing>
      </w:r>
    </w:p>
    <w:p w14:paraId="50405E39" w14:textId="43488D10" w:rsidR="00DE54FB" w:rsidRPr="005348F7" w:rsidRDefault="00DE54FB" w:rsidP="005348F7">
      <w:pPr>
        <w:pStyle w:val="Caption"/>
        <w:jc w:val="center"/>
        <w:rPr>
          <w:color w:val="auto"/>
          <w:sz w:val="22"/>
          <w:szCs w:val="22"/>
        </w:rPr>
      </w:pPr>
      <w:bookmarkStart w:id="32" w:name="_Toc131763461"/>
      <w:r w:rsidRPr="005348F7">
        <w:rPr>
          <w:color w:val="auto"/>
          <w:sz w:val="22"/>
          <w:szCs w:val="22"/>
        </w:rPr>
        <w:t xml:space="preserve">Figure </w:t>
      </w:r>
      <w:r w:rsidRPr="005348F7">
        <w:rPr>
          <w:color w:val="auto"/>
          <w:sz w:val="22"/>
          <w:szCs w:val="22"/>
        </w:rPr>
        <w:fldChar w:fldCharType="begin"/>
      </w:r>
      <w:r w:rsidRPr="005348F7">
        <w:rPr>
          <w:color w:val="auto"/>
          <w:sz w:val="22"/>
          <w:szCs w:val="22"/>
        </w:rPr>
        <w:instrText xml:space="preserve"> SEQ Figure \* ARABIC </w:instrText>
      </w:r>
      <w:r w:rsidRPr="005348F7">
        <w:rPr>
          <w:color w:val="auto"/>
          <w:sz w:val="22"/>
          <w:szCs w:val="22"/>
        </w:rPr>
        <w:fldChar w:fldCharType="separate"/>
      </w:r>
      <w:r w:rsidR="00B26048">
        <w:rPr>
          <w:noProof/>
          <w:color w:val="auto"/>
          <w:sz w:val="22"/>
          <w:szCs w:val="22"/>
        </w:rPr>
        <w:t>8</w:t>
      </w:r>
      <w:r w:rsidRPr="005348F7">
        <w:rPr>
          <w:color w:val="auto"/>
          <w:sz w:val="22"/>
          <w:szCs w:val="22"/>
        </w:rPr>
        <w:fldChar w:fldCharType="end"/>
      </w:r>
      <w:r w:rsidRPr="005348F7">
        <w:rPr>
          <w:color w:val="auto"/>
          <w:sz w:val="22"/>
          <w:szCs w:val="22"/>
        </w:rPr>
        <w:t xml:space="preserve">: Performance metrics for Base Steiner Trees, Greedy Spanner (GS), Delaunay Triangulation (DT) and Greedy Subset Spanner (GSS) </w:t>
      </w:r>
      <w:r w:rsidRPr="005348F7">
        <w:rPr>
          <w:color w:val="auto"/>
          <w:sz w:val="22"/>
          <w:szCs w:val="22"/>
        </w:rPr>
        <w:fldChar w:fldCharType="begin"/>
      </w:r>
      <w:r w:rsidRPr="005348F7">
        <w:rPr>
          <w:color w:val="auto"/>
          <w:sz w:val="22"/>
          <w:szCs w:val="22"/>
        </w:rPr>
        <w:instrText xml:space="preserve"> ADDIN ZOTERO_ITEM CSL_CITATION {"citationID":"r12Mv171","properties":{"formattedCitation":"(Yaw et al., 2019)","plainCitation":"(Yaw et al., 2019)","noteIndex":0},"citationItems":[{"id":61,"uris":["http://zotero.org/users/local/DAb9IxhM/items/87RRCMYZ"],"itemData":{"id":61,"type":"chapter","container-title":"Combinatorial Optimization and Applications","event-place":"Cham","ISBN":"978-3-030-36411-3","language":"en","note":"collection-title: Lecture Notes in Computer Science\nDOI: 10.1007/978-3-030-36412-0_47","page":"576-589","publisher":"Springer International Publishing","publisher-place":"Cham","source":"DOI.org (Crossref)","title":"Graph Simplification for Infrastructure Network Design","URL":"http://link.springer.com/10.1007/978-3-030-36412-0_47","volume":"11949","editor":[{"family":"Li","given":"Yingshu"},{"family":"Cardei","given":"Mihaela"},{"family":"Huang","given":"Yan"}],"author":[{"family":"Yaw","given":"Sean"},{"family":"Middleton","given":"Richard S."},{"family":"Hoover","given":"Brendan"}],"accessed":{"date-parts":[["2023",3,30]]},"issued":{"date-parts":[["2019"]]}}}],"schema":"https://github.com/citation-style-language/schema/raw/master/csl-citation.json"} </w:instrText>
      </w:r>
      <w:r w:rsidRPr="005348F7">
        <w:rPr>
          <w:color w:val="auto"/>
          <w:sz w:val="22"/>
          <w:szCs w:val="22"/>
        </w:rPr>
        <w:fldChar w:fldCharType="separate"/>
      </w:r>
      <w:r w:rsidRPr="005348F7">
        <w:rPr>
          <w:color w:val="auto"/>
          <w:sz w:val="22"/>
          <w:szCs w:val="22"/>
        </w:rPr>
        <w:t>(Yaw et al., 2019)</w:t>
      </w:r>
      <w:bookmarkEnd w:id="32"/>
      <w:r w:rsidRPr="005348F7">
        <w:rPr>
          <w:color w:val="auto"/>
          <w:sz w:val="22"/>
          <w:szCs w:val="22"/>
        </w:rPr>
        <w:fldChar w:fldCharType="end"/>
      </w:r>
    </w:p>
    <w:p w14:paraId="63AE5781" w14:textId="56A1AE6A" w:rsidR="00322DDC" w:rsidRDefault="008C2B01" w:rsidP="00402CB7">
      <w:r>
        <w:t xml:space="preserve">Although the GSS algorithm offered significant improvements, DT came </w:t>
      </w:r>
      <w:r w:rsidR="00781F06">
        <w:t>in</w:t>
      </w:r>
      <w:r>
        <w:t xml:space="preserve"> a close second with similar edge reduction and better costs.</w:t>
      </w:r>
      <w:r w:rsidR="00BB2DC5">
        <w:t xml:space="preserve"> Following the 5-step workflow and using DT</w:t>
      </w:r>
      <w:r w:rsidR="00C27D82">
        <w:t xml:space="preserve"> in step 2 can lead to the generation of provably optimal candidate networks</w:t>
      </w:r>
      <w:r w:rsidR="007E3907">
        <w:t xml:space="preserve"> as illustrated in </w:t>
      </w:r>
      <w:r w:rsidR="004F648D" w:rsidRPr="00D0266C">
        <w:t>figure</w:t>
      </w:r>
      <w:r w:rsidR="007E3907" w:rsidRPr="00D0266C">
        <w:t xml:space="preserve"> </w:t>
      </w:r>
      <w:r w:rsidR="00781448">
        <w:t>9</w:t>
      </w:r>
      <w:r w:rsidR="007E3907" w:rsidRPr="00D0266C">
        <w:t xml:space="preserve"> a</w:t>
      </w:r>
      <w:r w:rsidR="004F648D" w:rsidRPr="00D0266C">
        <w:t>-</w:t>
      </w:r>
      <w:r w:rsidR="007E3907" w:rsidRPr="00D0266C">
        <w:t>c</w:t>
      </w:r>
      <w:r w:rsidR="00C27D82" w:rsidRPr="00D0266C">
        <w:t>.</w:t>
      </w:r>
    </w:p>
    <w:p w14:paraId="44BEA84C" w14:textId="0FD91A9F" w:rsidR="00C27D82" w:rsidRDefault="00C27D82" w:rsidP="00C27D82">
      <w:pPr>
        <w:jc w:val="center"/>
      </w:pPr>
      <w:r w:rsidRPr="00C27D82">
        <w:rPr>
          <w:noProof/>
        </w:rPr>
        <w:lastRenderedPageBreak/>
        <w:drawing>
          <wp:inline distT="0" distB="0" distL="0" distR="0" wp14:anchorId="61B5A75B" wp14:editId="46150E3E">
            <wp:extent cx="6122504" cy="1836751"/>
            <wp:effectExtent l="0" t="0" r="0" b="0"/>
            <wp:docPr id="500655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59487" cy="1847846"/>
                    </a:xfrm>
                    <a:prstGeom prst="rect">
                      <a:avLst/>
                    </a:prstGeom>
                    <a:noFill/>
                    <a:ln>
                      <a:noFill/>
                    </a:ln>
                  </pic:spPr>
                </pic:pic>
              </a:graphicData>
            </a:graphic>
          </wp:inline>
        </w:drawing>
      </w:r>
    </w:p>
    <w:p w14:paraId="16DEFA84" w14:textId="6177D88A" w:rsidR="00D65DF0" w:rsidRDefault="005348F7" w:rsidP="005348F7">
      <w:pPr>
        <w:pStyle w:val="Caption"/>
        <w:jc w:val="center"/>
        <w:rPr>
          <w:color w:val="auto"/>
          <w:sz w:val="22"/>
          <w:szCs w:val="22"/>
        </w:rPr>
      </w:pPr>
      <w:bookmarkStart w:id="33" w:name="_Toc131763462"/>
      <w:r w:rsidRPr="005348F7">
        <w:rPr>
          <w:color w:val="auto"/>
          <w:sz w:val="22"/>
          <w:szCs w:val="22"/>
        </w:rPr>
        <w:t xml:space="preserve">Figure </w:t>
      </w:r>
      <w:r w:rsidRPr="005348F7">
        <w:rPr>
          <w:color w:val="auto"/>
          <w:sz w:val="22"/>
          <w:szCs w:val="22"/>
        </w:rPr>
        <w:fldChar w:fldCharType="begin"/>
      </w:r>
      <w:r w:rsidRPr="005348F7">
        <w:rPr>
          <w:color w:val="auto"/>
          <w:sz w:val="22"/>
          <w:szCs w:val="22"/>
        </w:rPr>
        <w:instrText xml:space="preserve"> SEQ Figure \* ARABIC </w:instrText>
      </w:r>
      <w:r w:rsidRPr="005348F7">
        <w:rPr>
          <w:color w:val="auto"/>
          <w:sz w:val="22"/>
          <w:szCs w:val="22"/>
        </w:rPr>
        <w:fldChar w:fldCharType="separate"/>
      </w:r>
      <w:r w:rsidR="00B26048">
        <w:rPr>
          <w:noProof/>
          <w:color w:val="auto"/>
          <w:sz w:val="22"/>
          <w:szCs w:val="22"/>
        </w:rPr>
        <w:t>9</w:t>
      </w:r>
      <w:r w:rsidRPr="005348F7">
        <w:rPr>
          <w:color w:val="auto"/>
          <w:sz w:val="22"/>
          <w:szCs w:val="22"/>
        </w:rPr>
        <w:fldChar w:fldCharType="end"/>
      </w:r>
      <w:r w:rsidRPr="005348F7">
        <w:rPr>
          <w:color w:val="auto"/>
          <w:sz w:val="22"/>
          <w:szCs w:val="22"/>
        </w:rPr>
        <w:t xml:space="preserve">: This illustration showcases the LCP analysis performed by </w:t>
      </w:r>
      <w:r w:rsidR="00095F40">
        <w:rPr>
          <w:color w:val="auto"/>
          <w:sz w:val="22"/>
          <w:szCs w:val="22"/>
        </w:rPr>
        <w:t>SIMCCS</w:t>
      </w:r>
      <w:r w:rsidR="00095F40" w:rsidRPr="00095F40">
        <w:rPr>
          <w:color w:val="auto"/>
          <w:sz w:val="22"/>
          <w:szCs w:val="22"/>
          <w:vertAlign w:val="superscript"/>
        </w:rPr>
        <w:t>2.0</w:t>
      </w:r>
      <w:r w:rsidRPr="005348F7">
        <w:rPr>
          <w:color w:val="auto"/>
          <w:sz w:val="22"/>
          <w:szCs w:val="22"/>
        </w:rPr>
        <w:t xml:space="preserve">. To generate an idealized Candidate Network for CCS pipelines, </w:t>
      </w:r>
      <w:r w:rsidR="00095F40">
        <w:rPr>
          <w:color w:val="auto"/>
          <w:sz w:val="22"/>
          <w:szCs w:val="22"/>
        </w:rPr>
        <w:t>SIMCCS</w:t>
      </w:r>
      <w:r w:rsidR="00095F40" w:rsidRPr="00095F40">
        <w:rPr>
          <w:color w:val="auto"/>
          <w:sz w:val="22"/>
          <w:szCs w:val="22"/>
          <w:vertAlign w:val="superscript"/>
        </w:rPr>
        <w:t>2.0</w:t>
      </w:r>
      <w:r w:rsidRPr="005348F7">
        <w:rPr>
          <w:color w:val="auto"/>
          <w:sz w:val="22"/>
          <w:szCs w:val="22"/>
        </w:rPr>
        <w:t xml:space="preserve"> employs a combination of Delaunay triangles, as shown in (a), to determine the best spatial configuration. Additionally, </w:t>
      </w:r>
      <w:r w:rsidR="00095F40">
        <w:rPr>
          <w:color w:val="auto"/>
          <w:sz w:val="22"/>
          <w:szCs w:val="22"/>
        </w:rPr>
        <w:t>SIMCCS</w:t>
      </w:r>
      <w:r w:rsidR="00095F40" w:rsidRPr="00095F40">
        <w:rPr>
          <w:color w:val="auto"/>
          <w:sz w:val="22"/>
          <w:szCs w:val="22"/>
          <w:vertAlign w:val="superscript"/>
        </w:rPr>
        <w:t>2.0</w:t>
      </w:r>
      <w:r w:rsidRPr="005348F7">
        <w:rPr>
          <w:color w:val="auto"/>
          <w:sz w:val="22"/>
          <w:szCs w:val="22"/>
        </w:rPr>
        <w:t xml:space="preserve"> uses a cost surface and Dijkstra's algorithm to calculate the least cost path across the surface, as seen in (b), in order to create the Candidate Network, as shown in (c).</w:t>
      </w:r>
      <w:bookmarkEnd w:id="33"/>
    </w:p>
    <w:p w14:paraId="3F4F476A" w14:textId="77777777" w:rsidR="00781D91" w:rsidRPr="00781D91" w:rsidRDefault="00781D91" w:rsidP="00781D91"/>
    <w:p w14:paraId="1FBB70B6" w14:textId="68649BBA" w:rsidR="00322DDC" w:rsidRPr="001836DC" w:rsidRDefault="001836DC" w:rsidP="001836DC">
      <w:pPr>
        <w:pStyle w:val="Heading3"/>
        <w:rPr>
          <w:b/>
          <w:bCs/>
        </w:rPr>
      </w:pPr>
      <w:bookmarkStart w:id="34" w:name="_Toc133824844"/>
      <w:r>
        <w:rPr>
          <w:b/>
          <w:bCs/>
        </w:rPr>
        <w:t xml:space="preserve">2.4.3 </w:t>
      </w:r>
      <w:r w:rsidR="00E4336B" w:rsidRPr="001836DC">
        <w:rPr>
          <w:b/>
          <w:bCs/>
        </w:rPr>
        <w:t xml:space="preserve">Determination </w:t>
      </w:r>
      <w:r w:rsidR="009D16A6" w:rsidRPr="001836DC">
        <w:rPr>
          <w:b/>
          <w:bCs/>
        </w:rPr>
        <w:t>of</w:t>
      </w:r>
      <w:r w:rsidR="00E4336B" w:rsidRPr="001836DC">
        <w:rPr>
          <w:b/>
          <w:bCs/>
        </w:rPr>
        <w:t xml:space="preserve"> Optimal Transport Routes</w:t>
      </w:r>
      <w:bookmarkEnd w:id="34"/>
      <w:r w:rsidR="00E4336B" w:rsidRPr="001836DC">
        <w:rPr>
          <w:b/>
          <w:bCs/>
        </w:rPr>
        <w:t xml:space="preserve"> </w:t>
      </w:r>
    </w:p>
    <w:p w14:paraId="0BE9EF6A" w14:textId="289B6C60" w:rsidR="007E4B95" w:rsidRDefault="007E4B95" w:rsidP="007E4B95">
      <w:r>
        <w:t>The next step after generating the alternate pipeline routes based on the cost surface graph, Delaunay triangulation</w:t>
      </w:r>
      <w:r w:rsidR="00A41D6B">
        <w:t>,</w:t>
      </w:r>
      <w:r>
        <w:t xml:space="preserve"> and Dijkstra’s shortest path algorithm</w:t>
      </w:r>
      <w:r w:rsidR="00A41D6B">
        <w:t>,</w:t>
      </w:r>
      <w:r>
        <w:t xml:space="preserve"> is the formulation and implementation of a mathematical optimization model to find optimal transport routes and minimize overall </w:t>
      </w:r>
      <w:r w:rsidR="00435E6B">
        <w:t>CO</w:t>
      </w:r>
      <w:r w:rsidR="00435E6B" w:rsidRPr="00435E6B">
        <w:rPr>
          <w:vertAlign w:val="subscript"/>
        </w:rPr>
        <w:t>2</w:t>
      </w:r>
      <w:r>
        <w:t xml:space="preserve"> sequestration costs. The Overall optimization problem is stated below:</w:t>
      </w:r>
    </w:p>
    <w:p w14:paraId="28925CEC" w14:textId="77777777" w:rsidR="007E4B95" w:rsidRDefault="007E4B95" w:rsidP="007E4B95">
      <w:r>
        <w:t>Given:</w:t>
      </w:r>
    </w:p>
    <w:p w14:paraId="1203920B" w14:textId="7BBFBCF0" w:rsidR="007E4B95" w:rsidRDefault="007E4B95" w:rsidP="007E4B95">
      <w:pPr>
        <w:numPr>
          <w:ilvl w:val="0"/>
          <w:numId w:val="8"/>
        </w:numPr>
        <w:spacing w:after="0"/>
      </w:pPr>
      <w:r>
        <w:t xml:space="preserve">A set of </w:t>
      </w:r>
      <w:r w:rsidR="00435E6B">
        <w:t>CO</w:t>
      </w:r>
      <w:r w:rsidR="00435E6B" w:rsidRPr="00435E6B">
        <w:rPr>
          <w:vertAlign w:val="subscript"/>
        </w:rPr>
        <w:t>2</w:t>
      </w:r>
      <w:r>
        <w:t xml:space="preserve"> capture sources with associated capture costs in $ per metric ton of </w:t>
      </w:r>
      <w:r w:rsidR="00435E6B">
        <w:t>CO</w:t>
      </w:r>
      <w:r w:rsidR="00435E6B" w:rsidRPr="00435E6B">
        <w:rPr>
          <w:vertAlign w:val="subscript"/>
        </w:rPr>
        <w:t>2</w:t>
      </w:r>
      <w:r>
        <w:t xml:space="preserve"> captured and total </w:t>
      </w:r>
      <w:r w:rsidR="00435E6B">
        <w:t>CO</w:t>
      </w:r>
      <w:r w:rsidR="00435E6B" w:rsidRPr="00435E6B">
        <w:rPr>
          <w:vertAlign w:val="subscript"/>
        </w:rPr>
        <w:t>2</w:t>
      </w:r>
      <w:r>
        <w:t xml:space="preserve"> capture </w:t>
      </w:r>
      <w:r w:rsidR="003B67E0">
        <w:t>capacity.</w:t>
      </w:r>
    </w:p>
    <w:p w14:paraId="2E066E56" w14:textId="0A9A53FF" w:rsidR="007E4B95" w:rsidRDefault="007E4B95" w:rsidP="007E4B95">
      <w:pPr>
        <w:numPr>
          <w:ilvl w:val="0"/>
          <w:numId w:val="8"/>
        </w:numPr>
        <w:spacing w:before="0" w:after="0"/>
      </w:pPr>
      <w:r>
        <w:t xml:space="preserve">A set of </w:t>
      </w:r>
      <w:r w:rsidR="00435E6B">
        <w:t>CO</w:t>
      </w:r>
      <w:r w:rsidR="00435E6B" w:rsidRPr="00435E6B">
        <w:rPr>
          <w:vertAlign w:val="subscript"/>
        </w:rPr>
        <w:t>2</w:t>
      </w:r>
      <w:r>
        <w:t xml:space="preserve"> storage locations with associated storage or injection costs in $ per metric ton of </w:t>
      </w:r>
      <w:r w:rsidR="00435E6B">
        <w:t>CO</w:t>
      </w:r>
      <w:r w:rsidR="00435E6B" w:rsidRPr="00435E6B">
        <w:rPr>
          <w:vertAlign w:val="subscript"/>
        </w:rPr>
        <w:t>2</w:t>
      </w:r>
      <w:r>
        <w:t xml:space="preserve"> injected and total </w:t>
      </w:r>
      <w:r w:rsidR="00435E6B">
        <w:t>CO</w:t>
      </w:r>
      <w:r w:rsidR="00435E6B" w:rsidRPr="00435E6B">
        <w:rPr>
          <w:vertAlign w:val="subscript"/>
        </w:rPr>
        <w:t>2</w:t>
      </w:r>
      <w:r>
        <w:t xml:space="preserve"> storage capacity</w:t>
      </w:r>
      <w:r w:rsidR="00E53A91">
        <w:t>.</w:t>
      </w:r>
    </w:p>
    <w:p w14:paraId="47C3B7E0" w14:textId="3A11DEF8" w:rsidR="007E4B95" w:rsidRDefault="007E4B95" w:rsidP="007E4B95">
      <w:pPr>
        <w:numPr>
          <w:ilvl w:val="0"/>
          <w:numId w:val="8"/>
        </w:numPr>
        <w:spacing w:before="0" w:after="0"/>
      </w:pPr>
      <w:r>
        <w:t xml:space="preserve">A set of alternate pipeline routes with associated construction costs in $ per metric ton of </w:t>
      </w:r>
      <w:r w:rsidR="00435E6B">
        <w:t>CO</w:t>
      </w:r>
      <w:r w:rsidR="00435E6B" w:rsidRPr="00435E6B">
        <w:rPr>
          <w:vertAlign w:val="subscript"/>
        </w:rPr>
        <w:t>2</w:t>
      </w:r>
      <w:r>
        <w:t xml:space="preserve"> transported</w:t>
      </w:r>
      <w:r w:rsidR="00E53A91">
        <w:t>.</w:t>
      </w:r>
    </w:p>
    <w:p w14:paraId="3A71F606" w14:textId="50796D00" w:rsidR="007E4B95" w:rsidRDefault="007E4B95" w:rsidP="007E4B95">
      <w:pPr>
        <w:numPr>
          <w:ilvl w:val="0"/>
          <w:numId w:val="8"/>
        </w:numPr>
        <w:spacing w:before="0" w:after="0"/>
      </w:pPr>
      <w:r>
        <w:lastRenderedPageBreak/>
        <w:t xml:space="preserve">Possible existing pipeline routes with zero associated construction cost, fixed volume capacity limits and transportation costs in $ per metric ton of </w:t>
      </w:r>
      <w:r w:rsidR="00435E6B">
        <w:t>CO</w:t>
      </w:r>
      <w:r w:rsidR="00435E6B" w:rsidRPr="00435E6B">
        <w:rPr>
          <w:vertAlign w:val="subscript"/>
        </w:rPr>
        <w:t>2</w:t>
      </w:r>
      <w:r>
        <w:t xml:space="preserve"> transported</w:t>
      </w:r>
      <w:r w:rsidR="00E53A91">
        <w:t>.</w:t>
      </w:r>
    </w:p>
    <w:p w14:paraId="40F8225D" w14:textId="7FAC6A76" w:rsidR="007E4B95" w:rsidRDefault="007E4B95" w:rsidP="007E4B95">
      <w:pPr>
        <w:numPr>
          <w:ilvl w:val="0"/>
          <w:numId w:val="8"/>
        </w:numPr>
        <w:spacing w:before="0"/>
      </w:pPr>
      <w:r>
        <w:t xml:space="preserve">A target </w:t>
      </w:r>
      <w:r w:rsidR="00435E6B">
        <w:t>CO</w:t>
      </w:r>
      <w:r w:rsidR="00435E6B" w:rsidRPr="00435E6B">
        <w:rPr>
          <w:vertAlign w:val="subscript"/>
        </w:rPr>
        <w:t>2</w:t>
      </w:r>
      <w:r>
        <w:t xml:space="preserve"> capture amount</w:t>
      </w:r>
      <w:r w:rsidR="003B67E0">
        <w:t>.</w:t>
      </w:r>
    </w:p>
    <w:p w14:paraId="0A4B2FFE" w14:textId="2346007A" w:rsidR="007E4B95" w:rsidRDefault="007E4B95" w:rsidP="007E4B95">
      <w:r>
        <w:t xml:space="preserve">Find the minimum cost network that ensures </w:t>
      </w:r>
      <w:r w:rsidR="00435E6B">
        <w:t>CO</w:t>
      </w:r>
      <w:r w:rsidR="00435E6B" w:rsidRPr="00435E6B">
        <w:rPr>
          <w:vertAlign w:val="subscript"/>
        </w:rPr>
        <w:t>2</w:t>
      </w:r>
      <w:r>
        <w:t xml:space="preserve"> target capture amount is met, honoring the following constraints:</w:t>
      </w:r>
    </w:p>
    <w:p w14:paraId="017CCD76" w14:textId="6FD26533" w:rsidR="007E4B95" w:rsidRDefault="00435E6B" w:rsidP="007E4B95">
      <w:pPr>
        <w:numPr>
          <w:ilvl w:val="0"/>
          <w:numId w:val="9"/>
        </w:numPr>
        <w:spacing w:after="0"/>
      </w:pPr>
      <w:r>
        <w:t>CO</w:t>
      </w:r>
      <w:r w:rsidRPr="00435E6B">
        <w:rPr>
          <w:vertAlign w:val="subscript"/>
        </w:rPr>
        <w:t>2</w:t>
      </w:r>
      <w:r w:rsidR="007E4B95">
        <w:t xml:space="preserve"> captured and stored must be less than or equal to the capture and storage capacities</w:t>
      </w:r>
      <w:r w:rsidR="00E53A91">
        <w:t>.</w:t>
      </w:r>
    </w:p>
    <w:p w14:paraId="2BE2E576" w14:textId="2C3F48BF" w:rsidR="007E4B95" w:rsidRDefault="007E4B95" w:rsidP="007E4B95">
      <w:pPr>
        <w:numPr>
          <w:ilvl w:val="0"/>
          <w:numId w:val="9"/>
        </w:numPr>
        <w:spacing w:before="0" w:after="0"/>
      </w:pPr>
      <w:r>
        <w:t xml:space="preserve">Existing pipeline capacity limits are not </w:t>
      </w:r>
      <w:r w:rsidR="00E53A91">
        <w:t>violated.</w:t>
      </w:r>
    </w:p>
    <w:p w14:paraId="4CAC9FB5" w14:textId="14F53236" w:rsidR="007E4B95" w:rsidRDefault="007E4B95" w:rsidP="007E4B95">
      <w:pPr>
        <w:numPr>
          <w:ilvl w:val="0"/>
          <w:numId w:val="9"/>
        </w:numPr>
        <w:spacing w:before="0"/>
      </w:pPr>
      <w:r>
        <w:t>Flow is unidirectional along existing pipeline</w:t>
      </w:r>
      <w:r w:rsidR="00E53A91">
        <w:t>.</w:t>
      </w:r>
    </w:p>
    <w:p w14:paraId="1577CBCE" w14:textId="0704F187" w:rsidR="007E4B95" w:rsidRPr="0006626E" w:rsidRDefault="0006626E" w:rsidP="007E4B95">
      <w:pPr>
        <w:pStyle w:val="Heading3"/>
        <w:rPr>
          <w:b/>
          <w:bCs/>
        </w:rPr>
      </w:pPr>
      <w:bookmarkStart w:id="35" w:name="_Toc133824845"/>
      <w:r>
        <w:rPr>
          <w:b/>
          <w:bCs/>
        </w:rPr>
        <w:t>2</w:t>
      </w:r>
      <w:r w:rsidR="007E4B95" w:rsidRPr="0006626E">
        <w:rPr>
          <w:b/>
          <w:bCs/>
        </w:rPr>
        <w:t>.4.</w:t>
      </w:r>
      <w:r>
        <w:rPr>
          <w:b/>
          <w:bCs/>
        </w:rPr>
        <w:t>4</w:t>
      </w:r>
      <w:r w:rsidR="007E4B95" w:rsidRPr="0006626E">
        <w:rPr>
          <w:b/>
          <w:bCs/>
        </w:rPr>
        <w:t xml:space="preserve"> Mathematical Model Formulation</w:t>
      </w:r>
      <w:bookmarkEnd w:id="35"/>
    </w:p>
    <w:p w14:paraId="2FD26AA4" w14:textId="7C166C06" w:rsidR="007E4B95" w:rsidRDefault="007E4B95" w:rsidP="007E4B95">
      <w:r>
        <w:t xml:space="preserve">Translating the description to mathematical terms which can be used as a basis for building the </w:t>
      </w:r>
      <w:r w:rsidR="00435E6B">
        <w:t>CO</w:t>
      </w:r>
      <w:r w:rsidR="00435E6B" w:rsidRPr="00435E6B">
        <w:rPr>
          <w:vertAlign w:val="subscript"/>
        </w:rPr>
        <w:t>2</w:t>
      </w:r>
      <w:r>
        <w:t xml:space="preserve"> optimization model is trivial since an existing formulation was developed and implemented in SimCCS (Middleton et. al, 2020). The mathematical model, which borrows </w:t>
      </w:r>
      <w:r w:rsidR="00FF487C">
        <w:t>its</w:t>
      </w:r>
      <w:r>
        <w:t xml:space="preserve"> notations from SimCCS is given below</w:t>
      </w:r>
      <w:r w:rsidR="00A90D22">
        <w:t>:</w:t>
      </w:r>
    </w:p>
    <w:p w14:paraId="3651D006" w14:textId="77777777" w:rsidR="007E4B95" w:rsidRDefault="007E4B95" w:rsidP="007E4B95">
      <w:pPr>
        <w:spacing w:before="0" w:after="0" w:line="276" w:lineRule="auto"/>
        <w:rPr>
          <w:b/>
        </w:rPr>
      </w:pPr>
      <w:r>
        <w:rPr>
          <w:b/>
        </w:rPr>
        <w:t>Sets</w:t>
      </w:r>
    </w:p>
    <w:p w14:paraId="7BA643BA" w14:textId="77777777" w:rsidR="007E4B95" w:rsidRDefault="00000000" w:rsidP="007E4B95">
      <w:pPr>
        <w:spacing w:before="0" w:after="0" w:line="276" w:lineRule="auto"/>
        <w:jc w:val="center"/>
      </w:pPr>
      <w:r>
        <w:rPr>
          <w:noProof/>
        </w:rPr>
        <w:pict w14:anchorId="37CF3EDF">
          <v:rect id="_x0000_i1025" alt="" style="width:468pt;height:1.5pt;mso-width-percent:0;mso-height-percent:0;mso-width-percent:0;mso-height-percent:0" o:hralign="center" o:hrstd="t" o:hr="t" fillcolor="#a0a0a0" stroked="f"/>
        </w:pict>
      </w:r>
    </w:p>
    <w:p w14:paraId="348136B3" w14:textId="0AF405C5" w:rsidR="007E4B95" w:rsidRDefault="007E4B95" w:rsidP="007E4B95">
      <w:pPr>
        <w:spacing w:before="0" w:after="0" w:line="276" w:lineRule="auto"/>
        <w:rPr>
          <w:i/>
        </w:rPr>
      </w:pPr>
      <w:r>
        <w:rPr>
          <w:i/>
        </w:rPr>
        <w:t xml:space="preserve">S </w:t>
      </w:r>
      <w:r>
        <w:rPr>
          <w:i/>
        </w:rPr>
        <w:tab/>
      </w:r>
      <w:r>
        <w:rPr>
          <w:i/>
        </w:rPr>
        <w:tab/>
      </w:r>
      <w:r>
        <w:rPr>
          <w:i/>
        </w:rPr>
        <w:tab/>
        <w:t xml:space="preserve">Set of all </w:t>
      </w:r>
      <w:r w:rsidR="00435E6B">
        <w:rPr>
          <w:i/>
        </w:rPr>
        <w:t>CO</w:t>
      </w:r>
      <w:r w:rsidR="00435E6B" w:rsidRPr="00435E6B">
        <w:rPr>
          <w:i/>
          <w:vertAlign w:val="subscript"/>
        </w:rPr>
        <w:t>2</w:t>
      </w:r>
      <w:r>
        <w:rPr>
          <w:i/>
        </w:rPr>
        <w:t xml:space="preserve"> capture source nodes</w:t>
      </w:r>
      <w:r w:rsidR="00E011F5">
        <w:rPr>
          <w:i/>
        </w:rPr>
        <w:t>.</w:t>
      </w:r>
    </w:p>
    <w:p w14:paraId="5C1C3BE1" w14:textId="3C7735E4" w:rsidR="007E4B95" w:rsidRDefault="007E4B95" w:rsidP="007E4B95">
      <w:pPr>
        <w:spacing w:before="0" w:after="0" w:line="276" w:lineRule="auto"/>
        <w:rPr>
          <w:i/>
        </w:rPr>
      </w:pPr>
      <w:r>
        <w:rPr>
          <w:i/>
        </w:rPr>
        <w:t xml:space="preserve">R </w:t>
      </w:r>
      <w:r>
        <w:rPr>
          <w:i/>
        </w:rPr>
        <w:tab/>
      </w:r>
      <w:r>
        <w:rPr>
          <w:i/>
        </w:rPr>
        <w:tab/>
      </w:r>
      <w:r>
        <w:rPr>
          <w:i/>
        </w:rPr>
        <w:tab/>
        <w:t xml:space="preserve">Set of all </w:t>
      </w:r>
      <w:r w:rsidR="00435E6B">
        <w:rPr>
          <w:i/>
        </w:rPr>
        <w:t>CO</w:t>
      </w:r>
      <w:r w:rsidR="00435E6B" w:rsidRPr="00435E6B">
        <w:rPr>
          <w:i/>
          <w:vertAlign w:val="subscript"/>
        </w:rPr>
        <w:t>2</w:t>
      </w:r>
      <w:r>
        <w:rPr>
          <w:i/>
        </w:rPr>
        <w:t xml:space="preserve"> sinks or injection sites </w:t>
      </w:r>
      <w:r w:rsidR="00E011F5">
        <w:rPr>
          <w:i/>
        </w:rPr>
        <w:t>nodes.</w:t>
      </w:r>
    </w:p>
    <w:p w14:paraId="42321230" w14:textId="5595B4A2" w:rsidR="007E4B95" w:rsidRDefault="007E4B95" w:rsidP="007E4B95">
      <w:pPr>
        <w:spacing w:before="0" w:after="0" w:line="276" w:lineRule="auto"/>
        <w:rPr>
          <w:i/>
        </w:rPr>
      </w:pPr>
      <w:r>
        <w:rPr>
          <w:i/>
        </w:rPr>
        <w:t xml:space="preserve">N </w:t>
      </w:r>
      <w:r>
        <w:rPr>
          <w:i/>
        </w:rPr>
        <w:tab/>
      </w:r>
      <w:r>
        <w:rPr>
          <w:i/>
        </w:rPr>
        <w:tab/>
      </w:r>
      <w:r>
        <w:rPr>
          <w:i/>
        </w:rPr>
        <w:tab/>
        <w:t xml:space="preserve">Set of all Transshipment </w:t>
      </w:r>
      <w:r w:rsidR="00E011F5">
        <w:rPr>
          <w:i/>
        </w:rPr>
        <w:t>nodes.</w:t>
      </w:r>
    </w:p>
    <w:p w14:paraId="15F0810C" w14:textId="5E2AF0FB" w:rsidR="007E4B95" w:rsidRDefault="007E4B95" w:rsidP="007E4B95">
      <w:pPr>
        <w:spacing w:before="0" w:after="0" w:line="276" w:lineRule="auto"/>
        <w:rPr>
          <w:i/>
        </w:rPr>
      </w:pPr>
      <w:r>
        <w:rPr>
          <w:i/>
        </w:rPr>
        <w:t>I</w:t>
      </w:r>
      <w:r>
        <w:rPr>
          <w:i/>
        </w:rPr>
        <w:tab/>
      </w:r>
      <w:r>
        <w:rPr>
          <w:i/>
        </w:rPr>
        <w:tab/>
      </w:r>
      <w:r>
        <w:rPr>
          <w:i/>
        </w:rPr>
        <w:tab/>
        <w:t>Set of all nodes</w:t>
      </w:r>
      <w:r w:rsidR="00E011F5">
        <w:rPr>
          <w:i/>
        </w:rPr>
        <w:t>.</w:t>
      </w:r>
    </w:p>
    <w:p w14:paraId="46937962" w14:textId="306BB14B" w:rsidR="007E4B95" w:rsidRDefault="007E4B95" w:rsidP="007E4B95">
      <w:pPr>
        <w:spacing w:before="0" w:after="0" w:line="276" w:lineRule="auto"/>
        <w:rPr>
          <w:i/>
        </w:rPr>
      </w:pPr>
      <w:r>
        <w:rPr>
          <w:i/>
        </w:rPr>
        <w:t>C</w:t>
      </w:r>
      <w:r>
        <w:rPr>
          <w:i/>
        </w:rPr>
        <w:tab/>
      </w:r>
      <w:r>
        <w:rPr>
          <w:i/>
        </w:rPr>
        <w:tab/>
      </w:r>
      <w:r>
        <w:rPr>
          <w:i/>
        </w:rPr>
        <w:tab/>
        <w:t>Set of pipeline trends</w:t>
      </w:r>
      <w:r w:rsidR="00E011F5">
        <w:rPr>
          <w:i/>
        </w:rPr>
        <w:t>.</w:t>
      </w:r>
    </w:p>
    <w:p w14:paraId="22A47E25" w14:textId="2E7D4823" w:rsidR="007E4B95" w:rsidRDefault="007E4B95" w:rsidP="007E4B95">
      <w:pPr>
        <w:spacing w:before="0" w:after="0" w:line="276" w:lineRule="auto"/>
        <w:rPr>
          <w:i/>
        </w:rPr>
      </w:pPr>
      <w:r>
        <w:rPr>
          <w:i/>
        </w:rPr>
        <w:t>A</w:t>
      </w:r>
      <w:r>
        <w:rPr>
          <w:i/>
        </w:rPr>
        <w:tab/>
      </w:r>
      <w:r>
        <w:rPr>
          <w:i/>
        </w:rPr>
        <w:tab/>
      </w:r>
      <w:r>
        <w:rPr>
          <w:i/>
        </w:rPr>
        <w:tab/>
        <w:t>Set of all nodes to node arcs representing alternate and existing pipelines</w:t>
      </w:r>
      <w:r w:rsidR="00E011F5">
        <w:rPr>
          <w:i/>
        </w:rPr>
        <w:t>.</w:t>
      </w:r>
    </w:p>
    <w:p w14:paraId="1B88073E" w14:textId="174541E8" w:rsidR="007E4B95" w:rsidRDefault="007E4B95" w:rsidP="007E4B95">
      <w:pPr>
        <w:spacing w:before="0" w:after="0" w:line="276" w:lineRule="auto"/>
        <w:rPr>
          <w:i/>
        </w:rPr>
      </w:pPr>
      <w:bookmarkStart w:id="36" w:name="OLE_LINK21"/>
      <w:r>
        <w:t>P ϵ A</w:t>
      </w:r>
      <w:r>
        <w:tab/>
      </w:r>
      <w:r>
        <w:tab/>
      </w:r>
      <w:r>
        <w:tab/>
      </w:r>
      <w:r>
        <w:rPr>
          <w:i/>
          <w:iCs/>
        </w:rPr>
        <w:t>Set of all existing pipeline arcs</w:t>
      </w:r>
      <w:r w:rsidR="00E011F5">
        <w:rPr>
          <w:i/>
          <w:iCs/>
        </w:rPr>
        <w:t>.</w:t>
      </w:r>
    </w:p>
    <w:bookmarkEnd w:id="36"/>
    <w:p w14:paraId="4C8A9909" w14:textId="77777777" w:rsidR="007E4B95" w:rsidRDefault="007E4B95" w:rsidP="007E4B95">
      <w:pPr>
        <w:spacing w:before="0" w:after="0" w:line="276" w:lineRule="auto"/>
        <w:rPr>
          <w:i/>
        </w:rPr>
      </w:pPr>
    </w:p>
    <w:p w14:paraId="2FE7ECF5" w14:textId="77777777" w:rsidR="001E5EB2" w:rsidRDefault="001E5EB2" w:rsidP="007E4B95">
      <w:pPr>
        <w:spacing w:before="0" w:after="0" w:line="276" w:lineRule="auto"/>
        <w:rPr>
          <w:i/>
        </w:rPr>
      </w:pPr>
    </w:p>
    <w:p w14:paraId="3DE37A2E" w14:textId="77777777" w:rsidR="001E5EB2" w:rsidRDefault="001E5EB2" w:rsidP="007E4B95">
      <w:pPr>
        <w:spacing w:before="0" w:after="0" w:line="276" w:lineRule="auto"/>
        <w:rPr>
          <w:i/>
        </w:rPr>
      </w:pPr>
    </w:p>
    <w:p w14:paraId="6F87B35F" w14:textId="77777777" w:rsidR="001E5EB2" w:rsidRDefault="001E5EB2" w:rsidP="007E4B95">
      <w:pPr>
        <w:spacing w:before="0" w:after="0" w:line="276" w:lineRule="auto"/>
        <w:rPr>
          <w:i/>
        </w:rPr>
      </w:pPr>
    </w:p>
    <w:p w14:paraId="4D374EC3" w14:textId="77777777" w:rsidR="001E5EB2" w:rsidRDefault="001E5EB2" w:rsidP="007E4B95">
      <w:pPr>
        <w:spacing w:before="0" w:after="0" w:line="276" w:lineRule="auto"/>
        <w:rPr>
          <w:i/>
        </w:rPr>
      </w:pPr>
    </w:p>
    <w:p w14:paraId="7C1DBAFE" w14:textId="77777777" w:rsidR="007E4B95" w:rsidRDefault="007E4B95" w:rsidP="007E4B95">
      <w:pPr>
        <w:spacing w:before="0" w:after="0" w:line="276" w:lineRule="auto"/>
        <w:rPr>
          <w:b/>
        </w:rPr>
      </w:pPr>
      <w:r>
        <w:rPr>
          <w:b/>
        </w:rPr>
        <w:lastRenderedPageBreak/>
        <w:t>Parameters</w:t>
      </w:r>
    </w:p>
    <w:p w14:paraId="1B9BA27A" w14:textId="77777777" w:rsidR="007E4B95" w:rsidRDefault="00000000" w:rsidP="007E4B95">
      <w:pPr>
        <w:spacing w:before="0" w:after="0" w:line="276" w:lineRule="auto"/>
        <w:jc w:val="center"/>
      </w:pPr>
      <w:r>
        <w:rPr>
          <w:noProof/>
        </w:rPr>
        <w:pict w14:anchorId="24ABD5B8">
          <v:rect id="_x0000_i1026" alt="" style="width:468pt;height:1.5pt;mso-width-percent:0;mso-height-percent:0;mso-width-percent:0;mso-height-percent:0" o:hralign="center" o:hrstd="t" o:hr="t" fillcolor="#a0a0a0" stroked="f"/>
        </w:pict>
      </w:r>
    </w:p>
    <w:p w14:paraId="3CB4F411" w14:textId="3036FC2F" w:rsidR="007E4B95" w:rsidRDefault="00000000" w:rsidP="007E4B95">
      <w:pPr>
        <w:spacing w:before="0" w:after="0" w:line="276" w:lineRule="auto"/>
        <w:rPr>
          <w:i/>
        </w:rPr>
      </w:pPr>
      <m:oMath>
        <m:sSubSup>
          <m:sSubSupPr>
            <m:ctrlPr>
              <w:rPr>
                <w:rFonts w:ascii="Cambria Math" w:hAnsi="Cambria Math"/>
                <w:i/>
              </w:rPr>
            </m:ctrlPr>
          </m:sSubSupPr>
          <m:e>
            <m:r>
              <w:rPr>
                <w:rFonts w:ascii="Cambria Math" w:hAnsi="Cambria Math"/>
              </w:rPr>
              <m:t>Q</m:t>
            </m:r>
          </m:e>
          <m:sub>
            <m:r>
              <w:rPr>
                <w:rFonts w:ascii="Cambria Math" w:hAnsi="Cambria Math"/>
              </w:rPr>
              <m:t>i</m:t>
            </m:r>
          </m:sub>
          <m:sup>
            <m:r>
              <w:rPr>
                <w:rFonts w:ascii="Cambria Math" w:hAnsi="Cambria Math"/>
              </w:rPr>
              <m:t>S</m:t>
            </m:r>
          </m:sup>
        </m:sSubSup>
      </m:oMath>
      <w:r w:rsidR="007E4B95">
        <w:rPr>
          <w:i/>
        </w:rPr>
        <w:tab/>
      </w:r>
      <w:r w:rsidR="007E4B95">
        <w:rPr>
          <w:i/>
        </w:rPr>
        <w:tab/>
      </w:r>
      <w:r w:rsidR="007E4B95">
        <w:rPr>
          <w:i/>
        </w:rPr>
        <w:tab/>
      </w:r>
      <w:r w:rsidR="00435E6B">
        <w:rPr>
          <w:i/>
        </w:rPr>
        <w:t>CO</w:t>
      </w:r>
      <w:r w:rsidR="00435E6B" w:rsidRPr="00435E6B">
        <w:rPr>
          <w:i/>
          <w:vertAlign w:val="subscript"/>
        </w:rPr>
        <w:t>2</w:t>
      </w:r>
      <w:r w:rsidR="007E4B95">
        <w:rPr>
          <w:i/>
        </w:rPr>
        <w:t xml:space="preserve"> annual capture capacity at source i (Mt</w:t>
      </w:r>
      <w:r w:rsidR="00435E6B">
        <w:rPr>
          <w:i/>
        </w:rPr>
        <w:t>CO</w:t>
      </w:r>
      <w:r w:rsidR="00435E6B" w:rsidRPr="00435E6B">
        <w:rPr>
          <w:i/>
          <w:vertAlign w:val="subscript"/>
        </w:rPr>
        <w:t>2</w:t>
      </w:r>
      <w:r w:rsidR="007E4B95">
        <w:rPr>
          <w:i/>
        </w:rPr>
        <w:t>/yr)</w:t>
      </w:r>
      <w:r w:rsidR="00E011F5">
        <w:rPr>
          <w:i/>
        </w:rPr>
        <w:t>.</w:t>
      </w:r>
    </w:p>
    <w:p w14:paraId="0504108A" w14:textId="76BA082F" w:rsidR="007E4B95" w:rsidRDefault="00000000" w:rsidP="007E4B95">
      <w:pPr>
        <w:spacing w:before="0" w:after="0" w:line="276" w:lineRule="auto"/>
        <w:rPr>
          <w:i/>
        </w:rPr>
      </w:pPr>
      <m:oMath>
        <m:sSubSup>
          <m:sSubSupPr>
            <m:ctrlPr>
              <w:rPr>
                <w:rFonts w:ascii="Cambria Math" w:hAnsi="Cambria Math"/>
                <w:i/>
              </w:rPr>
            </m:ctrlPr>
          </m:sSubSupPr>
          <m:e>
            <m:r>
              <w:rPr>
                <w:rFonts w:ascii="Cambria Math" w:hAnsi="Cambria Math"/>
              </w:rPr>
              <m:t>Q</m:t>
            </m:r>
          </m:e>
          <m:sub>
            <m:r>
              <w:rPr>
                <w:rFonts w:ascii="Cambria Math" w:hAnsi="Cambria Math"/>
              </w:rPr>
              <m:t>j</m:t>
            </m:r>
          </m:sub>
          <m:sup>
            <m:r>
              <w:rPr>
                <w:rFonts w:ascii="Cambria Math" w:hAnsi="Cambria Math"/>
              </w:rPr>
              <m:t>R</m:t>
            </m:r>
          </m:sup>
        </m:sSubSup>
      </m:oMath>
      <w:r w:rsidR="007E4B95">
        <w:rPr>
          <w:i/>
        </w:rPr>
        <w:tab/>
      </w:r>
      <w:r w:rsidR="007E4B95">
        <w:rPr>
          <w:i/>
        </w:rPr>
        <w:tab/>
      </w:r>
      <w:r w:rsidR="007E4B95">
        <w:rPr>
          <w:i/>
        </w:rPr>
        <w:tab/>
      </w:r>
      <w:r w:rsidR="00435E6B">
        <w:rPr>
          <w:i/>
        </w:rPr>
        <w:t>CO</w:t>
      </w:r>
      <w:r w:rsidR="00435E6B" w:rsidRPr="00435E6B">
        <w:rPr>
          <w:i/>
          <w:vertAlign w:val="subscript"/>
        </w:rPr>
        <w:t>2</w:t>
      </w:r>
      <w:r w:rsidR="007E4B95">
        <w:rPr>
          <w:i/>
        </w:rPr>
        <w:t xml:space="preserve"> storage capacity at sink j (Mt</w:t>
      </w:r>
      <w:r w:rsidR="00435E6B">
        <w:rPr>
          <w:i/>
        </w:rPr>
        <w:t>CO</w:t>
      </w:r>
      <w:r w:rsidR="00435E6B" w:rsidRPr="00435E6B">
        <w:rPr>
          <w:i/>
          <w:vertAlign w:val="subscript"/>
        </w:rPr>
        <w:t>2</w:t>
      </w:r>
      <w:r w:rsidR="007E4B95">
        <w:rPr>
          <w:i/>
        </w:rPr>
        <w:t>)</w:t>
      </w:r>
      <w:r w:rsidR="00E011F5">
        <w:rPr>
          <w:i/>
        </w:rPr>
        <w:t>.</w:t>
      </w:r>
    </w:p>
    <w:p w14:paraId="07FB21E1" w14:textId="743E8DD9" w:rsidR="007E4B95" w:rsidRDefault="00000000" w:rsidP="007E4B95">
      <w:pPr>
        <w:spacing w:before="0" w:after="0" w:line="276" w:lineRule="auto"/>
        <w:rPr>
          <w:i/>
        </w:rPr>
      </w:pPr>
      <m:oMath>
        <m:sSubSup>
          <m:sSubSupPr>
            <m:ctrlPr>
              <w:rPr>
                <w:rFonts w:ascii="Cambria Math" w:hAnsi="Cambria Math"/>
                <w:i/>
              </w:rPr>
            </m:ctrlPr>
          </m:sSubSupPr>
          <m:e>
            <m:r>
              <w:rPr>
                <w:rFonts w:ascii="Cambria Math" w:hAnsi="Cambria Math"/>
              </w:rPr>
              <m:t>F</m:t>
            </m:r>
          </m:e>
          <m:sub>
            <m:r>
              <w:rPr>
                <w:rFonts w:ascii="Cambria Math" w:hAnsi="Cambria Math"/>
              </w:rPr>
              <m:t>i</m:t>
            </m:r>
          </m:sub>
          <m:sup>
            <m:r>
              <w:rPr>
                <w:rFonts w:ascii="Cambria Math" w:hAnsi="Cambria Math"/>
              </w:rPr>
              <m:t>S</m:t>
            </m:r>
          </m:sup>
        </m:sSubSup>
      </m:oMath>
      <w:r w:rsidR="007E4B95">
        <w:rPr>
          <w:i/>
        </w:rPr>
        <w:tab/>
      </w:r>
      <w:r w:rsidR="007E4B95">
        <w:rPr>
          <w:i/>
        </w:rPr>
        <w:tab/>
      </w:r>
      <w:r w:rsidR="007E4B95">
        <w:rPr>
          <w:i/>
        </w:rPr>
        <w:tab/>
        <w:t xml:space="preserve">Fixed capture cost of </w:t>
      </w:r>
      <w:r w:rsidR="00435E6B">
        <w:rPr>
          <w:i/>
        </w:rPr>
        <w:t>CO</w:t>
      </w:r>
      <w:r w:rsidR="00435E6B" w:rsidRPr="00435E6B">
        <w:rPr>
          <w:i/>
          <w:vertAlign w:val="subscript"/>
        </w:rPr>
        <w:t>2</w:t>
      </w:r>
      <w:r w:rsidR="007E4B95">
        <w:rPr>
          <w:i/>
        </w:rPr>
        <w:t xml:space="preserve"> at source i ($M)</w:t>
      </w:r>
      <w:r w:rsidR="00E011F5">
        <w:rPr>
          <w:i/>
        </w:rPr>
        <w:t>.</w:t>
      </w:r>
    </w:p>
    <w:p w14:paraId="484F5A81" w14:textId="61ADDB0C" w:rsidR="007E4B95" w:rsidRDefault="00000000" w:rsidP="007E4B95">
      <w:pPr>
        <w:spacing w:before="0" w:after="0" w:line="276" w:lineRule="auto"/>
        <w:rPr>
          <w:i/>
        </w:rPr>
      </w:pPr>
      <m:oMath>
        <m:sSubSup>
          <m:sSubSupPr>
            <m:ctrlPr>
              <w:rPr>
                <w:rFonts w:ascii="Cambria Math" w:hAnsi="Cambria Math"/>
                <w:i/>
              </w:rPr>
            </m:ctrlPr>
          </m:sSubSupPr>
          <m:e>
            <m:r>
              <w:rPr>
                <w:rFonts w:ascii="Cambria Math" w:hAnsi="Cambria Math"/>
              </w:rPr>
              <m:t>F</m:t>
            </m:r>
          </m:e>
          <m:sub>
            <m:r>
              <w:rPr>
                <w:rFonts w:ascii="Cambria Math" w:hAnsi="Cambria Math"/>
              </w:rPr>
              <m:t>j</m:t>
            </m:r>
          </m:sub>
          <m:sup>
            <m:r>
              <w:rPr>
                <w:rFonts w:ascii="Cambria Math" w:hAnsi="Cambria Math"/>
              </w:rPr>
              <m:t>R</m:t>
            </m:r>
          </m:sup>
        </m:sSubSup>
      </m:oMath>
      <w:r w:rsidR="007E4B95">
        <w:rPr>
          <w:i/>
        </w:rPr>
        <w:tab/>
      </w:r>
      <w:r w:rsidR="007E4B95">
        <w:rPr>
          <w:i/>
        </w:rPr>
        <w:tab/>
      </w:r>
      <w:r w:rsidR="007E4B95">
        <w:rPr>
          <w:i/>
        </w:rPr>
        <w:tab/>
        <w:t xml:space="preserve">Fixed storage cost of </w:t>
      </w:r>
      <w:r w:rsidR="00435E6B">
        <w:rPr>
          <w:i/>
        </w:rPr>
        <w:t>CO</w:t>
      </w:r>
      <w:r w:rsidR="00435E6B" w:rsidRPr="00435E6B">
        <w:rPr>
          <w:i/>
          <w:vertAlign w:val="subscript"/>
        </w:rPr>
        <w:t>2</w:t>
      </w:r>
      <w:r w:rsidR="007E4B95">
        <w:rPr>
          <w:i/>
        </w:rPr>
        <w:t xml:space="preserve"> at sink j ($M)</w:t>
      </w:r>
      <w:r w:rsidR="00E011F5">
        <w:rPr>
          <w:i/>
        </w:rPr>
        <w:t>.</w:t>
      </w:r>
    </w:p>
    <w:p w14:paraId="274FCF52" w14:textId="5D7C0E47" w:rsidR="007E4B95" w:rsidRDefault="00000000" w:rsidP="007E4B95">
      <w:pPr>
        <w:spacing w:before="0" w:after="0" w:line="276" w:lineRule="auto"/>
        <w:rPr>
          <w:i/>
        </w:rPr>
      </w:pPr>
      <m:oMath>
        <m:sSubSup>
          <m:sSubSupPr>
            <m:ctrlPr>
              <w:rPr>
                <w:rFonts w:ascii="Cambria Math" w:hAnsi="Cambria Math"/>
                <w:i/>
              </w:rPr>
            </m:ctrlPr>
          </m:sSubSupPr>
          <m:e>
            <m:r>
              <w:rPr>
                <w:rFonts w:ascii="Cambria Math" w:hAnsi="Cambria Math"/>
              </w:rPr>
              <m:t>V</m:t>
            </m:r>
          </m:e>
          <m:sub>
            <m:r>
              <w:rPr>
                <w:rFonts w:ascii="Cambria Math" w:hAnsi="Cambria Math"/>
              </w:rPr>
              <m:t>i</m:t>
            </m:r>
          </m:sub>
          <m:sup>
            <m:r>
              <w:rPr>
                <w:rFonts w:ascii="Cambria Math" w:hAnsi="Cambria Math"/>
              </w:rPr>
              <m:t>S</m:t>
            </m:r>
          </m:sup>
        </m:sSubSup>
      </m:oMath>
      <w:r w:rsidR="007E4B95">
        <w:rPr>
          <w:i/>
        </w:rPr>
        <w:tab/>
      </w:r>
      <w:r w:rsidR="007E4B95">
        <w:rPr>
          <w:i/>
        </w:rPr>
        <w:tab/>
      </w:r>
      <w:r w:rsidR="007E4B95">
        <w:rPr>
          <w:i/>
        </w:rPr>
        <w:tab/>
        <w:t xml:space="preserve">Variable capture cost of </w:t>
      </w:r>
      <w:r w:rsidR="00435E6B">
        <w:rPr>
          <w:i/>
        </w:rPr>
        <w:t>CO</w:t>
      </w:r>
      <w:r w:rsidR="00435E6B" w:rsidRPr="00435E6B">
        <w:rPr>
          <w:i/>
          <w:vertAlign w:val="subscript"/>
        </w:rPr>
        <w:t>2</w:t>
      </w:r>
      <w:r w:rsidR="007E4B95">
        <w:rPr>
          <w:i/>
        </w:rPr>
        <w:t xml:space="preserve"> at source i ($/t</w:t>
      </w:r>
      <w:r w:rsidR="00435E6B">
        <w:rPr>
          <w:i/>
        </w:rPr>
        <w:t>CO</w:t>
      </w:r>
      <w:r w:rsidR="00435E6B" w:rsidRPr="00435E6B">
        <w:rPr>
          <w:i/>
          <w:vertAlign w:val="subscript"/>
        </w:rPr>
        <w:t>2</w:t>
      </w:r>
      <w:r w:rsidR="007E4B95">
        <w:rPr>
          <w:i/>
        </w:rPr>
        <w:t>)</w:t>
      </w:r>
      <w:r w:rsidR="00E011F5">
        <w:rPr>
          <w:i/>
        </w:rPr>
        <w:t>.</w:t>
      </w:r>
    </w:p>
    <w:p w14:paraId="3BD14911" w14:textId="2697A1EF" w:rsidR="007E4B95" w:rsidRDefault="00000000" w:rsidP="007E4B95">
      <w:pPr>
        <w:spacing w:before="0" w:after="0" w:line="276" w:lineRule="auto"/>
        <w:rPr>
          <w:i/>
        </w:rPr>
      </w:pPr>
      <m:oMath>
        <m:sSubSup>
          <m:sSubSupPr>
            <m:ctrlPr>
              <w:rPr>
                <w:rFonts w:ascii="Cambria Math" w:hAnsi="Cambria Math"/>
                <w:i/>
              </w:rPr>
            </m:ctrlPr>
          </m:sSubSupPr>
          <m:e>
            <m:r>
              <w:rPr>
                <w:rFonts w:ascii="Cambria Math" w:hAnsi="Cambria Math"/>
              </w:rPr>
              <m:t>V</m:t>
            </m:r>
          </m:e>
          <m:sub>
            <m:r>
              <w:rPr>
                <w:rFonts w:ascii="Cambria Math" w:hAnsi="Cambria Math"/>
              </w:rPr>
              <m:t>j</m:t>
            </m:r>
          </m:sub>
          <m:sup>
            <m:r>
              <w:rPr>
                <w:rFonts w:ascii="Cambria Math" w:hAnsi="Cambria Math"/>
              </w:rPr>
              <m:t>R</m:t>
            </m:r>
          </m:sup>
        </m:sSubSup>
      </m:oMath>
      <w:r w:rsidR="007E4B95">
        <w:rPr>
          <w:i/>
        </w:rPr>
        <w:tab/>
      </w:r>
      <w:r w:rsidR="007E4B95">
        <w:rPr>
          <w:i/>
        </w:rPr>
        <w:tab/>
      </w:r>
      <w:r w:rsidR="007E4B95">
        <w:rPr>
          <w:i/>
        </w:rPr>
        <w:tab/>
        <w:t xml:space="preserve">Variable capture cost of </w:t>
      </w:r>
      <w:r w:rsidR="00435E6B">
        <w:rPr>
          <w:i/>
        </w:rPr>
        <w:t>CO</w:t>
      </w:r>
      <w:r w:rsidR="00435E6B" w:rsidRPr="00435E6B">
        <w:rPr>
          <w:i/>
          <w:vertAlign w:val="subscript"/>
        </w:rPr>
        <w:t>2</w:t>
      </w:r>
      <w:r w:rsidR="007E4B95">
        <w:rPr>
          <w:i/>
        </w:rPr>
        <w:t xml:space="preserve"> at sink j ($/t</w:t>
      </w:r>
      <w:r w:rsidR="00435E6B">
        <w:rPr>
          <w:i/>
        </w:rPr>
        <w:t>CO</w:t>
      </w:r>
      <w:r w:rsidR="00435E6B" w:rsidRPr="00435E6B">
        <w:rPr>
          <w:i/>
          <w:vertAlign w:val="subscript"/>
        </w:rPr>
        <w:t>2</w:t>
      </w:r>
      <w:r w:rsidR="007E4B95">
        <w:rPr>
          <w:i/>
        </w:rPr>
        <w:t>)</w:t>
      </w:r>
      <w:r w:rsidR="00E011F5">
        <w:rPr>
          <w:i/>
        </w:rPr>
        <w:t>.</w:t>
      </w:r>
    </w:p>
    <w:bookmarkStart w:id="37" w:name="OLE_LINK28"/>
    <w:p w14:paraId="66ECE791" w14:textId="0DC4B271" w:rsidR="007E4B95" w:rsidRDefault="00000000" w:rsidP="007E4B95">
      <w:pPr>
        <w:spacing w:before="0" w:after="0" w:line="276" w:lineRule="auto"/>
        <w:rPr>
          <w:i/>
        </w:rPr>
      </w:pPr>
      <m:oMath>
        <m:sSubSup>
          <m:sSubSupPr>
            <m:ctrlPr>
              <w:rPr>
                <w:rFonts w:ascii="Cambria Math" w:hAnsi="Cambria Math"/>
                <w:i/>
              </w:rPr>
            </m:ctrlPr>
          </m:sSubSupPr>
          <m:e>
            <m:r>
              <w:rPr>
                <w:rFonts w:ascii="Cambria Math" w:hAnsi="Cambria Math"/>
              </w:rPr>
              <m:t>Q</m:t>
            </m:r>
          </m:e>
          <m:sub>
            <m:r>
              <w:rPr>
                <w:rFonts w:ascii="Cambria Math" w:hAnsi="Cambria Math"/>
              </w:rPr>
              <m:t>ac</m:t>
            </m:r>
          </m:sub>
          <m:sup>
            <m:r>
              <w:rPr>
                <w:rFonts w:ascii="Cambria Math" w:hAnsi="Cambria Math"/>
              </w:rPr>
              <m:t>max</m:t>
            </m:r>
          </m:sup>
        </m:sSubSup>
      </m:oMath>
      <w:bookmarkEnd w:id="37"/>
      <w:r w:rsidR="007E4B95">
        <w:rPr>
          <w:i/>
        </w:rPr>
        <w:tab/>
      </w:r>
      <w:r w:rsidR="007E4B95">
        <w:rPr>
          <w:i/>
        </w:rPr>
        <w:tab/>
      </w:r>
      <w:r w:rsidR="007E4B95">
        <w:rPr>
          <w:i/>
        </w:rPr>
        <w:tab/>
        <w:t>Maximum annual capacity of pipeline arc a with trend c (Mt</w:t>
      </w:r>
      <w:r w:rsidR="00435E6B">
        <w:rPr>
          <w:i/>
        </w:rPr>
        <w:t>CO</w:t>
      </w:r>
      <w:r w:rsidR="00435E6B" w:rsidRPr="00435E6B">
        <w:rPr>
          <w:i/>
          <w:vertAlign w:val="subscript"/>
        </w:rPr>
        <w:t>2</w:t>
      </w:r>
      <w:r w:rsidR="007E4B95">
        <w:rPr>
          <w:i/>
        </w:rPr>
        <w:t>/yr)</w:t>
      </w:r>
      <w:r w:rsidR="00E011F5">
        <w:rPr>
          <w:i/>
        </w:rPr>
        <w:t>.</w:t>
      </w:r>
    </w:p>
    <w:bookmarkStart w:id="38" w:name="OLE_LINK25"/>
    <w:p w14:paraId="297C9013" w14:textId="2ED373D7" w:rsidR="007E4B95" w:rsidRDefault="00000000" w:rsidP="007E4B95">
      <w:pPr>
        <w:spacing w:before="0" w:after="0" w:line="276" w:lineRule="auto"/>
        <w:rPr>
          <w:i/>
        </w:rPr>
      </w:pPr>
      <m:oMath>
        <m:sSubSup>
          <m:sSubSupPr>
            <m:ctrlPr>
              <w:rPr>
                <w:rFonts w:ascii="Cambria Math" w:hAnsi="Cambria Math"/>
                <w:i/>
              </w:rPr>
            </m:ctrlPr>
          </m:sSubSupPr>
          <m:e>
            <m:r>
              <w:rPr>
                <w:rFonts w:ascii="Cambria Math" w:hAnsi="Cambria Math"/>
              </w:rPr>
              <m:t>Q</m:t>
            </m:r>
          </m:e>
          <m:sub>
            <m:r>
              <w:rPr>
                <w:rFonts w:ascii="Cambria Math" w:hAnsi="Cambria Math"/>
              </w:rPr>
              <m:t>ac</m:t>
            </m:r>
          </m:sub>
          <m:sup>
            <m:r>
              <w:rPr>
                <w:rFonts w:ascii="Cambria Math" w:hAnsi="Cambria Math"/>
              </w:rPr>
              <m:t>min</m:t>
            </m:r>
          </m:sup>
        </m:sSubSup>
      </m:oMath>
      <w:bookmarkEnd w:id="38"/>
      <w:r w:rsidR="007E4B95">
        <w:rPr>
          <w:i/>
        </w:rPr>
        <w:tab/>
      </w:r>
      <w:r w:rsidR="007E4B95">
        <w:rPr>
          <w:i/>
        </w:rPr>
        <w:tab/>
      </w:r>
      <w:r w:rsidR="007E4B95">
        <w:rPr>
          <w:i/>
        </w:rPr>
        <w:tab/>
        <w:t>Minimum annual capacity of pipeline arc a with trend c(Mt</w:t>
      </w:r>
      <w:r w:rsidR="00435E6B">
        <w:rPr>
          <w:i/>
        </w:rPr>
        <w:t>CO</w:t>
      </w:r>
      <w:r w:rsidR="00435E6B" w:rsidRPr="00435E6B">
        <w:rPr>
          <w:i/>
          <w:vertAlign w:val="subscript"/>
        </w:rPr>
        <w:t>2</w:t>
      </w:r>
      <w:r w:rsidR="007E4B95">
        <w:rPr>
          <w:i/>
        </w:rPr>
        <w:t>/yr)</w:t>
      </w:r>
      <w:r w:rsidR="00E011F5">
        <w:rPr>
          <w:i/>
        </w:rPr>
        <w:t>.</w:t>
      </w:r>
    </w:p>
    <w:bookmarkStart w:id="39" w:name="OLE_LINK33"/>
    <w:p w14:paraId="2AB0000C" w14:textId="539040CC" w:rsidR="007E4B95" w:rsidRDefault="00000000" w:rsidP="007E4B95">
      <w:pPr>
        <w:spacing w:before="0" w:after="0" w:line="276" w:lineRule="auto"/>
        <w:rPr>
          <w:i/>
        </w:rPr>
      </w:pPr>
      <m:oMath>
        <m:sSub>
          <m:sSubPr>
            <m:ctrlPr>
              <w:rPr>
                <w:rFonts w:ascii="Cambria Math" w:hAnsi="Cambria Math"/>
                <w:i/>
              </w:rPr>
            </m:ctrlPr>
          </m:sSubPr>
          <m:e>
            <m:r>
              <w:rPr>
                <w:rFonts w:ascii="Cambria Math" w:hAnsi="Cambria Math"/>
              </w:rPr>
              <m:t>α</m:t>
            </m:r>
          </m:e>
          <m:sub>
            <m:r>
              <w:rPr>
                <w:rFonts w:ascii="Cambria Math" w:hAnsi="Cambria Math"/>
              </w:rPr>
              <m:t>ac</m:t>
            </m:r>
          </m:sub>
        </m:sSub>
      </m:oMath>
      <w:bookmarkEnd w:id="39"/>
      <w:r w:rsidR="007E4B95">
        <w:rPr>
          <w:i/>
        </w:rPr>
        <w:tab/>
      </w:r>
      <w:r w:rsidR="007E4B95">
        <w:rPr>
          <w:i/>
        </w:rPr>
        <w:tab/>
      </w:r>
      <w:r w:rsidR="007E4B95">
        <w:rPr>
          <w:i/>
        </w:rPr>
        <w:tab/>
        <w:t>Transportation cost of pipeline arc a with trend c ($/t</w:t>
      </w:r>
      <w:r w:rsidR="00435E6B">
        <w:rPr>
          <w:i/>
        </w:rPr>
        <w:t>CO</w:t>
      </w:r>
      <w:r w:rsidR="00435E6B" w:rsidRPr="00435E6B">
        <w:rPr>
          <w:i/>
          <w:vertAlign w:val="subscript"/>
        </w:rPr>
        <w:t>2</w:t>
      </w:r>
      <w:r w:rsidR="007E4B95">
        <w:rPr>
          <w:i/>
        </w:rPr>
        <w:t>)</w:t>
      </w:r>
      <w:r w:rsidR="00E011F5">
        <w:rPr>
          <w:i/>
        </w:rPr>
        <w:t>.</w:t>
      </w:r>
    </w:p>
    <w:bookmarkStart w:id="40" w:name="OLE_LINK29"/>
    <w:p w14:paraId="3CFE895A" w14:textId="3F0F73CA" w:rsidR="007E4B95" w:rsidRDefault="00000000" w:rsidP="007E4B95">
      <w:pPr>
        <w:spacing w:before="0" w:after="0" w:line="276" w:lineRule="auto"/>
        <w:rPr>
          <w:i/>
        </w:rPr>
      </w:pPr>
      <m:oMath>
        <m:sSub>
          <m:sSubPr>
            <m:ctrlPr>
              <w:rPr>
                <w:rFonts w:ascii="Cambria Math" w:hAnsi="Cambria Math"/>
                <w:i/>
              </w:rPr>
            </m:ctrlPr>
          </m:sSubPr>
          <m:e>
            <m:r>
              <w:rPr>
                <w:rFonts w:ascii="Cambria Math" w:hAnsi="Cambria Math"/>
              </w:rPr>
              <m:t>β</m:t>
            </m:r>
          </m:e>
          <m:sub>
            <m:r>
              <w:rPr>
                <w:rFonts w:ascii="Cambria Math" w:hAnsi="Cambria Math"/>
              </w:rPr>
              <m:t>ac</m:t>
            </m:r>
          </m:sub>
        </m:sSub>
      </m:oMath>
      <w:bookmarkEnd w:id="40"/>
      <w:r w:rsidR="007E4B95">
        <w:tab/>
      </w:r>
      <w:r w:rsidR="007E4B95">
        <w:tab/>
      </w:r>
      <w:r w:rsidR="007E4B95">
        <w:tab/>
      </w:r>
      <w:r w:rsidR="007E4B95">
        <w:rPr>
          <w:i/>
        </w:rPr>
        <w:t>Build cost of pipeline arc a with trend c ($M/yr)</w:t>
      </w:r>
      <w:r w:rsidR="00E011F5">
        <w:rPr>
          <w:i/>
        </w:rPr>
        <w:t>.</w:t>
      </w:r>
    </w:p>
    <w:p w14:paraId="0BE815FE" w14:textId="77777777" w:rsidR="007E4B95" w:rsidRDefault="007E4B95" w:rsidP="007E4B95">
      <w:pPr>
        <w:spacing w:before="0" w:after="0" w:line="276" w:lineRule="auto"/>
        <w:rPr>
          <w:i/>
        </w:rPr>
      </w:pPr>
    </w:p>
    <w:p w14:paraId="61A07202" w14:textId="77777777" w:rsidR="007E4B95" w:rsidRDefault="007E4B95" w:rsidP="007E4B95">
      <w:pPr>
        <w:spacing w:before="0" w:after="0" w:line="276" w:lineRule="auto"/>
        <w:rPr>
          <w:i/>
        </w:rPr>
      </w:pPr>
    </w:p>
    <w:p w14:paraId="6342B488" w14:textId="77777777" w:rsidR="007E4B95" w:rsidRDefault="007E4B95" w:rsidP="007E4B95">
      <w:pPr>
        <w:spacing w:before="0" w:after="0" w:line="276" w:lineRule="auto"/>
        <w:rPr>
          <w:b/>
        </w:rPr>
      </w:pPr>
      <w:r>
        <w:rPr>
          <w:b/>
        </w:rPr>
        <w:t>Decision Variables</w:t>
      </w:r>
    </w:p>
    <w:p w14:paraId="11149E46" w14:textId="77777777" w:rsidR="007E4B95" w:rsidRDefault="00000000" w:rsidP="007E4B95">
      <w:pPr>
        <w:spacing w:before="0" w:after="0" w:line="276" w:lineRule="auto"/>
        <w:jc w:val="center"/>
      </w:pPr>
      <w:r>
        <w:rPr>
          <w:noProof/>
        </w:rPr>
        <w:pict w14:anchorId="6F32AC1D">
          <v:rect id="_x0000_i1027" alt="" style="width:468pt;height:1.5pt;mso-width-percent:0;mso-height-percent:0;mso-width-percent:0;mso-height-percent:0" o:hralign="center" o:hrstd="t" o:hr="t" fillcolor="#a0a0a0" stroked="f"/>
        </w:pict>
      </w:r>
    </w:p>
    <w:bookmarkStart w:id="41" w:name="OLE_LINK23"/>
    <w:p w14:paraId="5F08A73D" w14:textId="07DB6771" w:rsidR="007E4B95" w:rsidRDefault="00000000" w:rsidP="007E4B95">
      <w:pPr>
        <w:spacing w:before="0" w:after="0" w:line="276" w:lineRule="auto"/>
        <w:rPr>
          <w:i/>
        </w:rPr>
      </w:pPr>
      <m:oMath>
        <m:sSub>
          <m:sSubPr>
            <m:ctrlPr>
              <w:rPr>
                <w:rFonts w:ascii="Cambria Math" w:hAnsi="Cambria Math"/>
                <w:i/>
              </w:rPr>
            </m:ctrlPr>
          </m:sSubPr>
          <m:e>
            <m:r>
              <w:rPr>
                <w:rFonts w:ascii="Cambria Math" w:hAnsi="Cambria Math"/>
              </w:rPr>
              <m:t>s</m:t>
            </m:r>
          </m:e>
          <m:sub>
            <m:r>
              <w:rPr>
                <w:rFonts w:ascii="Cambria Math" w:hAnsi="Cambria Math"/>
              </w:rPr>
              <m:t>i</m:t>
            </m:r>
          </m:sub>
        </m:sSub>
        <w:bookmarkEnd w:id="41"/>
        <m:r>
          <w:rPr>
            <w:rFonts w:ascii="Cambria Math" w:hAnsi="Cambria Math"/>
          </w:rPr>
          <m:t>∈ {0, 1}</m:t>
        </m:r>
      </m:oMath>
      <w:r w:rsidR="007E4B95">
        <w:tab/>
      </w:r>
      <w:r w:rsidR="007E4B95">
        <w:tab/>
      </w:r>
      <w:r w:rsidR="007E4B95">
        <w:rPr>
          <w:i/>
        </w:rPr>
        <w:t>Binary variable indicating if a source i is activated</w:t>
      </w:r>
      <w:r w:rsidR="004A5E65">
        <w:rPr>
          <w:i/>
        </w:rPr>
        <w:t>.</w:t>
      </w:r>
    </w:p>
    <w:bookmarkStart w:id="42" w:name="OLE_LINK26"/>
    <w:p w14:paraId="6A04B7C2" w14:textId="071C16BF" w:rsidR="007E4B95" w:rsidRDefault="00000000" w:rsidP="007E4B95">
      <w:pPr>
        <w:spacing w:before="0" w:after="0" w:line="276" w:lineRule="auto"/>
        <w:rPr>
          <w:i/>
        </w:rPr>
      </w:pPr>
      <m:oMath>
        <m:sSub>
          <m:sSubPr>
            <m:ctrlPr>
              <w:rPr>
                <w:rFonts w:ascii="Cambria Math" w:hAnsi="Cambria Math"/>
                <w:i/>
              </w:rPr>
            </m:ctrlPr>
          </m:sSubPr>
          <m:e>
            <m:r>
              <w:rPr>
                <w:rFonts w:ascii="Cambria Math" w:hAnsi="Cambria Math"/>
              </w:rPr>
              <m:t>r</m:t>
            </m:r>
          </m:e>
          <m:sub>
            <m:r>
              <w:rPr>
                <w:rFonts w:ascii="Cambria Math" w:hAnsi="Cambria Math"/>
              </w:rPr>
              <m:t>j</m:t>
            </m:r>
          </m:sub>
        </m:sSub>
        <w:bookmarkEnd w:id="42"/>
        <m:r>
          <w:rPr>
            <w:rFonts w:ascii="Cambria Math" w:hAnsi="Cambria Math"/>
          </w:rPr>
          <m:t xml:space="preserve"> ∈ {0, 1}</m:t>
        </m:r>
      </m:oMath>
      <w:r w:rsidR="007E4B95">
        <w:tab/>
      </w:r>
      <w:r w:rsidR="007E4B95">
        <w:tab/>
      </w:r>
      <w:r w:rsidR="007E4B95">
        <w:rPr>
          <w:i/>
        </w:rPr>
        <w:t>Binary variable indicating if a sink j is activated</w:t>
      </w:r>
      <w:r w:rsidR="004A5E65">
        <w:rPr>
          <w:i/>
        </w:rPr>
        <w:t>.</w:t>
      </w:r>
    </w:p>
    <w:bookmarkStart w:id="43" w:name="OLE_LINK30"/>
    <w:p w14:paraId="520A7D32" w14:textId="5BA155CE" w:rsidR="007E4B95" w:rsidRDefault="00000000" w:rsidP="007E4B95">
      <w:pPr>
        <w:spacing w:before="0" w:after="0" w:line="276" w:lineRule="auto"/>
        <w:rPr>
          <w:i/>
        </w:rPr>
      </w:pPr>
      <m:oMath>
        <m:sSub>
          <m:sSubPr>
            <m:ctrlPr>
              <w:rPr>
                <w:rFonts w:ascii="Cambria Math" w:hAnsi="Cambria Math"/>
                <w:i/>
              </w:rPr>
            </m:ctrlPr>
          </m:sSubPr>
          <m:e>
            <m:r>
              <w:rPr>
                <w:rFonts w:ascii="Cambria Math" w:hAnsi="Cambria Math"/>
              </w:rPr>
              <m:t>y</m:t>
            </m:r>
          </m:e>
          <m:sub>
            <m:r>
              <w:rPr>
                <w:rFonts w:ascii="Cambria Math" w:hAnsi="Cambria Math"/>
              </w:rPr>
              <m:t>ac</m:t>
            </m:r>
          </m:sub>
        </m:sSub>
        <w:bookmarkEnd w:id="43"/>
        <m:r>
          <w:rPr>
            <w:rFonts w:ascii="Cambria Math" w:hAnsi="Cambria Math"/>
          </w:rPr>
          <m:t xml:space="preserve"> ∈ {0, 1}</m:t>
        </m:r>
      </m:oMath>
      <w:r w:rsidR="007E4B95">
        <w:tab/>
      </w:r>
      <w:r w:rsidR="007E4B95">
        <w:tab/>
      </w:r>
      <w:r w:rsidR="007E4B95">
        <w:rPr>
          <w:i/>
        </w:rPr>
        <w:t>Binary variable indicating if a pipeline arc a with trend c is built</w:t>
      </w:r>
      <w:r w:rsidR="004A5E65">
        <w:rPr>
          <w:i/>
        </w:rPr>
        <w:t>.</w:t>
      </w:r>
    </w:p>
    <w:bookmarkStart w:id="44" w:name="OLE_LINK24"/>
    <w:p w14:paraId="7771BA55" w14:textId="4CBB4F5D" w:rsidR="007E4B95" w:rsidRDefault="00000000" w:rsidP="007E4B95">
      <w:pPr>
        <w:spacing w:before="0" w:after="0" w:line="276" w:lineRule="auto"/>
      </w:pPr>
      <m:oMath>
        <m:sSub>
          <m:sSubPr>
            <m:ctrlPr>
              <w:rPr>
                <w:rFonts w:ascii="Cambria Math" w:hAnsi="Cambria Math"/>
                <w:i/>
              </w:rPr>
            </m:ctrlPr>
          </m:sSubPr>
          <m:e>
            <m:r>
              <w:rPr>
                <w:rFonts w:ascii="Cambria Math" w:hAnsi="Cambria Math"/>
              </w:rPr>
              <m:t>a</m:t>
            </m:r>
          </m:e>
          <m:sub>
            <m:r>
              <w:rPr>
                <w:rFonts w:ascii="Cambria Math" w:hAnsi="Cambria Math"/>
              </w:rPr>
              <m:t>i</m:t>
            </m:r>
          </m:sub>
        </m:sSub>
        <w:bookmarkEnd w:id="44"/>
        <m:r>
          <m:rPr>
            <m:scr m:val="double-struck"/>
          </m:rPr>
          <w:rPr>
            <w:rFonts w:ascii="Cambria Math" w:hAnsi="Cambria Math"/>
          </w:rPr>
          <m:t xml:space="preserve">  ∈  R</m:t>
        </m:r>
      </m:oMath>
      <w:r w:rsidR="007E4B95">
        <w:tab/>
      </w:r>
      <w:r w:rsidR="007E4B95">
        <w:tab/>
      </w:r>
      <w:r w:rsidR="007E4B95">
        <w:rPr>
          <w:i/>
        </w:rPr>
        <w:t xml:space="preserve">The amount of </w:t>
      </w:r>
      <w:r w:rsidR="00435E6B">
        <w:rPr>
          <w:i/>
        </w:rPr>
        <w:t>CO</w:t>
      </w:r>
      <w:r w:rsidR="00435E6B" w:rsidRPr="00435E6B">
        <w:rPr>
          <w:i/>
          <w:vertAlign w:val="subscript"/>
        </w:rPr>
        <w:t>2</w:t>
      </w:r>
      <w:r w:rsidR="007E4B95">
        <w:rPr>
          <w:i/>
        </w:rPr>
        <w:t xml:space="preserve"> captured at source i (t</w:t>
      </w:r>
      <w:r w:rsidR="00435E6B">
        <w:rPr>
          <w:i/>
        </w:rPr>
        <w:t>CO</w:t>
      </w:r>
      <w:r w:rsidR="00435E6B" w:rsidRPr="00435E6B">
        <w:rPr>
          <w:i/>
          <w:vertAlign w:val="subscript"/>
        </w:rPr>
        <w:t>2</w:t>
      </w:r>
      <w:r w:rsidR="007E4B95">
        <w:rPr>
          <w:i/>
        </w:rPr>
        <w:t>/yr)</w:t>
      </w:r>
      <w:r w:rsidR="004A5E65">
        <w:rPr>
          <w:i/>
        </w:rPr>
        <w:t>.</w:t>
      </w:r>
    </w:p>
    <w:bookmarkStart w:id="45" w:name="OLE_LINK27"/>
    <w:bookmarkStart w:id="46" w:name="OLE_LINK46"/>
    <w:p w14:paraId="6106408B" w14:textId="1CF77E36" w:rsidR="007E4B95" w:rsidRDefault="00000000" w:rsidP="007E4B95">
      <w:pPr>
        <w:spacing w:before="0" w:after="0" w:line="276" w:lineRule="auto"/>
      </w:pPr>
      <m:oMath>
        <m:sSub>
          <m:sSubPr>
            <m:ctrlPr>
              <w:rPr>
                <w:rFonts w:ascii="Cambria Math" w:hAnsi="Cambria Math"/>
                <w:i/>
              </w:rPr>
            </m:ctrlPr>
          </m:sSubPr>
          <m:e>
            <m:r>
              <w:rPr>
                <w:rFonts w:ascii="Cambria Math" w:hAnsi="Cambria Math"/>
              </w:rPr>
              <m:t>b</m:t>
            </m:r>
          </m:e>
          <m:sub>
            <m:r>
              <w:rPr>
                <w:rFonts w:ascii="Cambria Math" w:hAnsi="Cambria Math"/>
              </w:rPr>
              <m:t>j</m:t>
            </m:r>
          </m:sub>
        </m:sSub>
        <w:bookmarkEnd w:id="45"/>
        <m:r>
          <w:rPr>
            <w:rFonts w:ascii="Cambria Math" w:hAnsi="Cambria Math"/>
          </w:rPr>
          <m:t xml:space="preserve">  </m:t>
        </m:r>
        <w:bookmarkEnd w:id="46"/>
        <m:r>
          <w:rPr>
            <w:rFonts w:ascii="Cambria Math" w:hAnsi="Cambria Math"/>
          </w:rPr>
          <m:t>∈  R</m:t>
        </m:r>
      </m:oMath>
      <w:r w:rsidR="007E4B95">
        <w:tab/>
      </w:r>
      <w:r w:rsidR="007E4B95">
        <w:tab/>
      </w:r>
      <w:r w:rsidR="007E4B95">
        <w:rPr>
          <w:i/>
        </w:rPr>
        <w:t xml:space="preserve">The amount of </w:t>
      </w:r>
      <w:r w:rsidR="00435E6B">
        <w:rPr>
          <w:i/>
        </w:rPr>
        <w:t>CO</w:t>
      </w:r>
      <w:r w:rsidR="00435E6B" w:rsidRPr="00435E6B">
        <w:rPr>
          <w:i/>
          <w:vertAlign w:val="subscript"/>
        </w:rPr>
        <w:t>2</w:t>
      </w:r>
      <w:r w:rsidR="007E4B95">
        <w:rPr>
          <w:i/>
        </w:rPr>
        <w:t xml:space="preserve"> stored at sink j (t</w:t>
      </w:r>
      <w:r w:rsidR="00435E6B">
        <w:rPr>
          <w:i/>
        </w:rPr>
        <w:t>CO</w:t>
      </w:r>
      <w:r w:rsidR="00435E6B" w:rsidRPr="00435E6B">
        <w:rPr>
          <w:i/>
          <w:vertAlign w:val="subscript"/>
        </w:rPr>
        <w:t>2</w:t>
      </w:r>
      <w:r w:rsidR="007E4B95">
        <w:rPr>
          <w:i/>
        </w:rPr>
        <w:t>/yr)</w:t>
      </w:r>
      <w:r w:rsidR="004A5E65">
        <w:rPr>
          <w:i/>
        </w:rPr>
        <w:t>.</w:t>
      </w:r>
    </w:p>
    <w:bookmarkStart w:id="47" w:name="OLE_LINK34"/>
    <w:bookmarkStart w:id="48" w:name="OLE_LINK36"/>
    <w:p w14:paraId="47E70377" w14:textId="5A86FC13" w:rsidR="007E4B95" w:rsidRDefault="00000000" w:rsidP="007E4B95">
      <w:pPr>
        <w:spacing w:before="0" w:after="0" w:line="276" w:lineRule="auto"/>
        <w:rPr>
          <w:i/>
        </w:rPr>
      </w:pPr>
      <m:oMath>
        <m:sSub>
          <m:sSubPr>
            <m:ctrlPr>
              <w:rPr>
                <w:rFonts w:ascii="Cambria Math" w:hAnsi="Cambria Math"/>
                <w:i/>
              </w:rPr>
            </m:ctrlPr>
          </m:sSubPr>
          <m:e>
            <m:r>
              <w:rPr>
                <w:rFonts w:ascii="Cambria Math" w:hAnsi="Cambria Math"/>
              </w:rPr>
              <m:t>f</m:t>
            </m:r>
          </m:e>
          <m:sub>
            <m:r>
              <w:rPr>
                <w:rFonts w:ascii="Cambria Math" w:hAnsi="Cambria Math"/>
              </w:rPr>
              <m:t>ac</m:t>
            </m:r>
          </m:sub>
        </m:sSub>
        <w:bookmarkEnd w:id="47"/>
        <m:r>
          <w:rPr>
            <w:rFonts w:ascii="Cambria Math" w:hAnsi="Cambria Math"/>
          </w:rPr>
          <m:t xml:space="preserve">  </m:t>
        </m:r>
        <w:bookmarkEnd w:id="48"/>
        <m:r>
          <w:rPr>
            <w:rFonts w:ascii="Cambria Math" w:hAnsi="Cambria Math"/>
          </w:rPr>
          <m:t>∈  R</m:t>
        </m:r>
      </m:oMath>
      <w:r w:rsidR="007E4B95">
        <w:tab/>
      </w:r>
      <w:r w:rsidR="007E4B95">
        <w:tab/>
      </w:r>
      <w:r w:rsidR="007E4B95">
        <w:rPr>
          <w:i/>
        </w:rPr>
        <w:t xml:space="preserve">The amount of </w:t>
      </w:r>
      <w:r w:rsidR="00435E6B">
        <w:rPr>
          <w:i/>
        </w:rPr>
        <w:t>CO</w:t>
      </w:r>
      <w:r w:rsidR="00435E6B" w:rsidRPr="00435E6B">
        <w:rPr>
          <w:i/>
          <w:vertAlign w:val="subscript"/>
        </w:rPr>
        <w:t>2</w:t>
      </w:r>
      <w:r w:rsidR="007E4B95">
        <w:rPr>
          <w:i/>
        </w:rPr>
        <w:t xml:space="preserve"> flow in pipeline arc a built with trend c (t</w:t>
      </w:r>
      <w:r w:rsidR="00435E6B">
        <w:rPr>
          <w:i/>
        </w:rPr>
        <w:t>CO</w:t>
      </w:r>
      <w:r w:rsidR="00435E6B" w:rsidRPr="00435E6B">
        <w:rPr>
          <w:i/>
          <w:vertAlign w:val="subscript"/>
        </w:rPr>
        <w:t>2</w:t>
      </w:r>
      <w:r w:rsidR="007E4B95">
        <w:rPr>
          <w:i/>
        </w:rPr>
        <w:t>/yr)</w:t>
      </w:r>
      <w:r w:rsidR="004A5E65">
        <w:rPr>
          <w:i/>
        </w:rPr>
        <w:t>.</w:t>
      </w:r>
    </w:p>
    <w:bookmarkStart w:id="49" w:name="OLE_LINK48"/>
    <w:p w14:paraId="047CC673" w14:textId="03DAF600" w:rsidR="007E4B95" w:rsidRDefault="00000000" w:rsidP="007E4B95">
      <w:pPr>
        <w:spacing w:before="0" w:after="0" w:line="276" w:lineRule="auto"/>
      </w:pPr>
      <m:oMath>
        <m:sSub>
          <m:sSubPr>
            <m:ctrlPr>
              <w:rPr>
                <w:rFonts w:ascii="Cambria Math" w:hAnsi="Cambria Math"/>
                <w:i/>
              </w:rPr>
            </m:ctrlPr>
          </m:sSubPr>
          <m:e>
            <m:r>
              <w:rPr>
                <w:rFonts w:ascii="Cambria Math" w:hAnsi="Cambria Math"/>
              </w:rPr>
              <m:t>CO</m:t>
            </m:r>
          </m:e>
          <m:sub>
            <m:r>
              <w:rPr>
                <w:rFonts w:ascii="Cambria Math" w:hAnsi="Cambria Math"/>
              </w:rPr>
              <m:t>2</m:t>
            </m:r>
          </m:sub>
        </m:sSub>
        <m:r>
          <w:rPr>
            <w:rFonts w:ascii="Cambria Math" w:hAnsi="Cambria Math"/>
          </w:rPr>
          <m:t xml:space="preserve">T  </m:t>
        </m:r>
        <w:bookmarkEnd w:id="49"/>
        <m:r>
          <w:rPr>
            <w:rFonts w:ascii="Cambria Math" w:hAnsi="Cambria Math"/>
          </w:rPr>
          <m:t>∈  R</m:t>
        </m:r>
      </m:oMath>
      <w:r w:rsidR="007E4B95">
        <w:tab/>
      </w:r>
      <w:r w:rsidR="007E4B95">
        <w:tab/>
      </w:r>
      <w:r w:rsidR="007E4B95">
        <w:rPr>
          <w:i/>
        </w:rPr>
        <w:t xml:space="preserve">The target amount of </w:t>
      </w:r>
      <w:r w:rsidR="00435E6B">
        <w:rPr>
          <w:i/>
        </w:rPr>
        <w:t>CO</w:t>
      </w:r>
      <w:r w:rsidR="00435E6B" w:rsidRPr="00435E6B">
        <w:rPr>
          <w:i/>
          <w:vertAlign w:val="subscript"/>
        </w:rPr>
        <w:t>2</w:t>
      </w:r>
      <w:r w:rsidR="007E4B95">
        <w:rPr>
          <w:i/>
        </w:rPr>
        <w:t xml:space="preserve"> to be sequestered during project life</w:t>
      </w:r>
      <w:r w:rsidR="004A5E65">
        <w:rPr>
          <w:i/>
        </w:rPr>
        <w:t>.</w:t>
      </w:r>
    </w:p>
    <w:p w14:paraId="41D5D191" w14:textId="77777777" w:rsidR="007E4B95" w:rsidRDefault="00000000" w:rsidP="007E4B95">
      <w:pPr>
        <w:spacing w:before="0" w:after="0"/>
        <w:jc w:val="center"/>
      </w:pPr>
      <w:r>
        <w:rPr>
          <w:noProof/>
        </w:rPr>
        <w:pict w14:anchorId="0601BE30">
          <v:rect id="_x0000_i1028" alt="" style="width:468pt;height:1.5pt;mso-width-percent:0;mso-height-percent:0;mso-width-percent:0;mso-height-percent:0" o:hralign="center" o:hrstd="t" o:hr="t" fillcolor="#a0a0a0" stroked="f"/>
        </w:pict>
      </w:r>
    </w:p>
    <w:p w14:paraId="4F2EB917" w14:textId="1D93F552" w:rsidR="00615703" w:rsidRDefault="007E4B95" w:rsidP="007E4B95">
      <w:r>
        <w:t>The model formulation is a MIP problem and the objective function as described in the previous section is to minimize sequestration cost. Sequestration costs consist of capture cost, storage cost, pipeline build cost and transportation cost. Written mathematically as:</w:t>
      </w:r>
    </w:p>
    <w:p w14:paraId="10AEBAF8" w14:textId="77777777" w:rsidR="007E4B95" w:rsidRDefault="007E4B95" w:rsidP="007E4B95">
      <w:pPr>
        <w:spacing w:before="0" w:after="0"/>
        <w:jc w:val="center"/>
        <w:rPr>
          <w:b/>
        </w:rPr>
      </w:pPr>
      <w:r>
        <w:rPr>
          <w:b/>
        </w:rPr>
        <w:t xml:space="preserve">min </w:t>
      </w:r>
      <w:bookmarkStart w:id="50" w:name="OLE_LINK47"/>
      <m:oMath>
        <m:nary>
          <m:naryPr>
            <m:chr m:val="∑"/>
            <m:limLoc m:val="undOvr"/>
            <m:supHide m:val="1"/>
            <m:ctrlPr>
              <w:rPr>
                <w:rFonts w:ascii="Cambria Math" w:hAnsi="Cambria Math"/>
                <w:b/>
                <w:i/>
              </w:rPr>
            </m:ctrlPr>
          </m:naryPr>
          <m:sub>
            <m:r>
              <m:rPr>
                <m:sty m:val="bi"/>
              </m:rPr>
              <w:rPr>
                <w:rFonts w:ascii="Cambria Math" w:hAnsi="Cambria Math"/>
              </w:rPr>
              <m:t>i∈S</m:t>
            </m:r>
          </m:sub>
          <m:sup/>
          <m:e>
            <m:r>
              <m:rPr>
                <m:sty m:val="bi"/>
              </m:rPr>
              <w:rPr>
                <w:rFonts w:ascii="Cambria Math" w:hAnsi="Cambria Math"/>
              </w:rPr>
              <m:t>(</m:t>
            </m:r>
            <m:sSubSup>
              <m:sSubSupPr>
                <m:ctrlPr>
                  <w:rPr>
                    <w:rFonts w:ascii="Cambria Math" w:hAnsi="Cambria Math"/>
                    <w:b/>
                    <w:i/>
                  </w:rPr>
                </m:ctrlPr>
              </m:sSubSupPr>
              <m:e>
                <m:r>
                  <m:rPr>
                    <m:sty m:val="bi"/>
                  </m:rPr>
                  <w:rPr>
                    <w:rFonts w:ascii="Cambria Math" w:hAnsi="Cambria Math"/>
                  </w:rPr>
                  <m:t>F</m:t>
                </m:r>
              </m:e>
              <m:sub>
                <m:r>
                  <m:rPr>
                    <m:sty m:val="bi"/>
                  </m:rPr>
                  <w:rPr>
                    <w:rFonts w:ascii="Cambria Math" w:hAnsi="Cambria Math"/>
                  </w:rPr>
                  <m:t>i</m:t>
                </m:r>
              </m:sub>
              <m:sup>
                <m:r>
                  <m:rPr>
                    <m:sty m:val="bi"/>
                  </m:rPr>
                  <w:rPr>
                    <w:rFonts w:ascii="Cambria Math" w:hAnsi="Cambria Math"/>
                  </w:rPr>
                  <m:t>S</m:t>
                </m:r>
              </m:sup>
            </m:sSubSup>
            <m:sSub>
              <m:sSubPr>
                <m:ctrlPr>
                  <w:rPr>
                    <w:rFonts w:ascii="Cambria Math" w:hAnsi="Cambria Math"/>
                    <w:i/>
                  </w:rPr>
                </m:ctrlPr>
              </m:sSubPr>
              <m:e>
                <m:r>
                  <w:rPr>
                    <w:rFonts w:ascii="Cambria Math" w:hAnsi="Cambria Math"/>
                  </w:rPr>
                  <m:t>s</m:t>
                </m:r>
              </m:e>
              <m:sub>
                <m:r>
                  <w:rPr>
                    <w:rFonts w:ascii="Cambria Math" w:hAnsi="Cambria Math"/>
                  </w:rPr>
                  <m:t>i</m:t>
                </m:r>
              </m:sub>
            </m:sSub>
            <m:r>
              <m:rPr>
                <m:sty m:val="bi"/>
              </m:rPr>
              <w:rPr>
                <w:rFonts w:ascii="Cambria Math" w:hAnsi="Cambria Math"/>
              </w:rPr>
              <m:t xml:space="preserve"> + </m:t>
            </m:r>
            <m:sSubSup>
              <m:sSubSupPr>
                <m:ctrlPr>
                  <w:rPr>
                    <w:rFonts w:ascii="Cambria Math" w:hAnsi="Cambria Math"/>
                    <w:b/>
                    <w:i/>
                  </w:rPr>
                </m:ctrlPr>
              </m:sSubSupPr>
              <m:e>
                <m:r>
                  <m:rPr>
                    <m:sty m:val="bi"/>
                  </m:rPr>
                  <w:rPr>
                    <w:rFonts w:ascii="Cambria Math" w:hAnsi="Cambria Math"/>
                  </w:rPr>
                  <m:t>V</m:t>
                </m:r>
              </m:e>
              <m:sub>
                <m:r>
                  <m:rPr>
                    <m:sty m:val="bi"/>
                  </m:rPr>
                  <w:rPr>
                    <w:rFonts w:ascii="Cambria Math" w:hAnsi="Cambria Math"/>
                  </w:rPr>
                  <m:t>i</m:t>
                </m:r>
              </m:sub>
              <m:sup>
                <m:r>
                  <m:rPr>
                    <m:sty m:val="bi"/>
                  </m:rPr>
                  <w:rPr>
                    <w:rFonts w:ascii="Cambria Math" w:hAnsi="Cambria Math"/>
                  </w:rPr>
                  <m:t>S</m:t>
                </m:r>
              </m:sup>
            </m:sSubSup>
            <m:sSub>
              <m:sSubPr>
                <m:ctrlPr>
                  <w:rPr>
                    <w:rFonts w:ascii="Cambria Math" w:hAnsi="Cambria Math"/>
                    <w:i/>
                  </w:rPr>
                </m:ctrlPr>
              </m:sSubPr>
              <m:e>
                <m:r>
                  <w:rPr>
                    <w:rFonts w:ascii="Cambria Math" w:hAnsi="Cambria Math"/>
                  </w:rPr>
                  <m:t>a</m:t>
                </m:r>
              </m:e>
              <m:sub>
                <m:r>
                  <w:rPr>
                    <w:rFonts w:ascii="Cambria Math" w:hAnsi="Cambria Math"/>
                  </w:rPr>
                  <m:t>i</m:t>
                </m:r>
              </m:sub>
            </m:sSub>
            <m:r>
              <m:rPr>
                <m:sty m:val="bi"/>
              </m:rPr>
              <w:rPr>
                <w:rFonts w:ascii="Cambria Math" w:hAnsi="Cambria Math"/>
              </w:rPr>
              <m:t>)</m:t>
            </m:r>
          </m:e>
        </m:nary>
      </m:oMath>
      <w:bookmarkEnd w:id="50"/>
      <w:r>
        <w:rPr>
          <w:b/>
          <w:i/>
        </w:rPr>
        <w:t xml:space="preserve"> + </w:t>
      </w:r>
      <m:oMath>
        <m:nary>
          <m:naryPr>
            <m:chr m:val="∑"/>
            <m:limLoc m:val="undOvr"/>
            <m:supHide m:val="1"/>
            <m:ctrlPr>
              <w:rPr>
                <w:rFonts w:ascii="Cambria Math" w:hAnsi="Cambria Math"/>
                <w:b/>
                <w:i/>
              </w:rPr>
            </m:ctrlPr>
          </m:naryPr>
          <m:sub>
            <m:r>
              <m:rPr>
                <m:sty m:val="bi"/>
              </m:rPr>
              <w:rPr>
                <w:rFonts w:ascii="Cambria Math" w:hAnsi="Cambria Math"/>
              </w:rPr>
              <m:t>j∈R</m:t>
            </m:r>
          </m:sub>
          <m:sup/>
          <m:e>
            <m:r>
              <m:rPr>
                <m:sty m:val="bi"/>
              </m:rPr>
              <w:rPr>
                <w:rFonts w:ascii="Cambria Math" w:hAnsi="Cambria Math"/>
              </w:rPr>
              <m:t>(</m:t>
            </m:r>
            <m:sSubSup>
              <m:sSubSupPr>
                <m:ctrlPr>
                  <w:rPr>
                    <w:rFonts w:ascii="Cambria Math" w:hAnsi="Cambria Math"/>
                    <w:b/>
                    <w:i/>
                  </w:rPr>
                </m:ctrlPr>
              </m:sSubSupPr>
              <m:e>
                <m:r>
                  <m:rPr>
                    <m:sty m:val="bi"/>
                  </m:rPr>
                  <w:rPr>
                    <w:rFonts w:ascii="Cambria Math" w:hAnsi="Cambria Math"/>
                  </w:rPr>
                  <m:t>F</m:t>
                </m:r>
              </m:e>
              <m:sub>
                <m:r>
                  <m:rPr>
                    <m:sty m:val="bi"/>
                  </m:rPr>
                  <w:rPr>
                    <w:rFonts w:ascii="Cambria Math" w:hAnsi="Cambria Math"/>
                  </w:rPr>
                  <m:t>j</m:t>
                </m:r>
              </m:sub>
              <m:sup>
                <m:r>
                  <m:rPr>
                    <m:sty m:val="bi"/>
                  </m:rPr>
                  <w:rPr>
                    <w:rFonts w:ascii="Cambria Math" w:hAnsi="Cambria Math"/>
                  </w:rPr>
                  <m:t>R</m:t>
                </m:r>
              </m:sup>
            </m:sSubSup>
            <m:sSub>
              <m:sSubPr>
                <m:ctrlPr>
                  <w:rPr>
                    <w:rFonts w:ascii="Cambria Math" w:hAnsi="Cambria Math"/>
                    <w:i/>
                  </w:rPr>
                </m:ctrlPr>
              </m:sSubPr>
              <m:e>
                <m:r>
                  <w:rPr>
                    <w:rFonts w:ascii="Cambria Math" w:hAnsi="Cambria Math"/>
                  </w:rPr>
                  <m:t>r</m:t>
                </m:r>
              </m:e>
              <m:sub>
                <m:r>
                  <w:rPr>
                    <w:rFonts w:ascii="Cambria Math" w:hAnsi="Cambria Math"/>
                  </w:rPr>
                  <m:t>j</m:t>
                </m:r>
              </m:sub>
            </m:sSub>
            <m:r>
              <m:rPr>
                <m:sty m:val="bi"/>
              </m:rPr>
              <w:rPr>
                <w:rFonts w:ascii="Cambria Math" w:hAnsi="Cambria Math"/>
              </w:rPr>
              <m:t xml:space="preserve"> + </m:t>
            </m:r>
            <m:sSubSup>
              <m:sSubSupPr>
                <m:ctrlPr>
                  <w:rPr>
                    <w:rFonts w:ascii="Cambria Math" w:hAnsi="Cambria Math"/>
                    <w:b/>
                    <w:i/>
                  </w:rPr>
                </m:ctrlPr>
              </m:sSubSupPr>
              <m:e>
                <m:r>
                  <m:rPr>
                    <m:sty m:val="bi"/>
                  </m:rPr>
                  <w:rPr>
                    <w:rFonts w:ascii="Cambria Math" w:hAnsi="Cambria Math"/>
                  </w:rPr>
                  <m:t>V</m:t>
                </m:r>
              </m:e>
              <m:sub>
                <m:r>
                  <m:rPr>
                    <m:sty m:val="bi"/>
                  </m:rPr>
                  <w:rPr>
                    <w:rFonts w:ascii="Cambria Math" w:hAnsi="Cambria Math"/>
                  </w:rPr>
                  <m:t>j</m:t>
                </m:r>
              </m:sub>
              <m:sup>
                <m:r>
                  <m:rPr>
                    <m:sty m:val="bi"/>
                  </m:rPr>
                  <w:rPr>
                    <w:rFonts w:ascii="Cambria Math" w:hAnsi="Cambria Math"/>
                  </w:rPr>
                  <m:t>R</m:t>
                </m:r>
              </m:sup>
            </m:sSubSup>
            <m:sSub>
              <m:sSubPr>
                <m:ctrlPr>
                  <w:rPr>
                    <w:rFonts w:ascii="Cambria Math" w:hAnsi="Cambria Math"/>
                    <w:i/>
                  </w:rPr>
                </m:ctrlPr>
              </m:sSubPr>
              <m:e>
                <m:r>
                  <w:rPr>
                    <w:rFonts w:ascii="Cambria Math" w:hAnsi="Cambria Math"/>
                  </w:rPr>
                  <m:t>b</m:t>
                </m:r>
              </m:e>
              <m:sub>
                <m:r>
                  <w:rPr>
                    <w:rFonts w:ascii="Cambria Math" w:hAnsi="Cambria Math"/>
                  </w:rPr>
                  <m:t>j</m:t>
                </m:r>
              </m:sub>
            </m:sSub>
            <m:r>
              <m:rPr>
                <m:sty m:val="bi"/>
              </m:rPr>
              <w:rPr>
                <w:rFonts w:ascii="Cambria Math" w:hAnsi="Cambria Math"/>
              </w:rPr>
              <m:t>)</m:t>
            </m:r>
          </m:e>
        </m:nary>
      </m:oMath>
      <w:r>
        <w:rPr>
          <w:b/>
          <w:i/>
        </w:rPr>
        <w:t xml:space="preserve">   +  </w:t>
      </w:r>
      <m:oMath>
        <m:nary>
          <m:naryPr>
            <m:chr m:val="∑"/>
            <m:limLoc m:val="undOvr"/>
            <m:supHide m:val="1"/>
            <m:ctrlPr>
              <w:rPr>
                <w:rFonts w:ascii="Cambria Math" w:hAnsi="Cambria Math"/>
                <w:b/>
                <w:i/>
              </w:rPr>
            </m:ctrlPr>
          </m:naryPr>
          <m:sub>
            <m:r>
              <m:rPr>
                <m:sty m:val="bi"/>
              </m:rPr>
              <w:rPr>
                <w:rFonts w:ascii="Cambria Math" w:hAnsi="Cambria Math"/>
              </w:rPr>
              <m:t>a∈A</m:t>
            </m:r>
          </m:sub>
          <m:sup/>
          <m:e>
            <w:bookmarkStart w:id="51" w:name="OLE_LINK37"/>
            <m:nary>
              <m:naryPr>
                <m:chr m:val="∑"/>
                <m:limLoc m:val="undOvr"/>
                <m:supHide m:val="1"/>
                <m:ctrlPr>
                  <w:rPr>
                    <w:rFonts w:ascii="Cambria Math" w:hAnsi="Cambria Math"/>
                    <w:b/>
                    <w:i/>
                  </w:rPr>
                </m:ctrlPr>
              </m:naryPr>
              <m:sub>
                <m:r>
                  <m:rPr>
                    <m:sty m:val="bi"/>
                  </m:rPr>
                  <w:rPr>
                    <w:rFonts w:ascii="Cambria Math" w:hAnsi="Cambria Math"/>
                  </w:rPr>
                  <m:t>c∈C</m:t>
                </m:r>
              </m:sub>
              <m:sup/>
              <m:e>
                <m:sSub>
                  <m:sSubPr>
                    <m:ctrlPr>
                      <w:rPr>
                        <w:rFonts w:ascii="Cambria Math" w:hAnsi="Cambria Math"/>
                        <w:i/>
                      </w:rPr>
                    </m:ctrlPr>
                  </m:sSubPr>
                  <m:e>
                    <m:r>
                      <w:rPr>
                        <w:rFonts w:ascii="Cambria Math" w:hAnsi="Cambria Math"/>
                      </w:rPr>
                      <m:t>β</m:t>
                    </m:r>
                  </m:e>
                  <m:sub>
                    <m:r>
                      <w:rPr>
                        <w:rFonts w:ascii="Cambria Math" w:hAnsi="Cambria Math"/>
                      </w:rPr>
                      <m:t>ac</m:t>
                    </m:r>
                  </m:sub>
                </m:sSub>
                <m:sSub>
                  <m:sSubPr>
                    <m:ctrlPr>
                      <w:rPr>
                        <w:rFonts w:ascii="Cambria Math" w:hAnsi="Cambria Math"/>
                        <w:i/>
                      </w:rPr>
                    </m:ctrlPr>
                  </m:sSubPr>
                  <m:e>
                    <m:r>
                      <w:rPr>
                        <w:rFonts w:ascii="Cambria Math" w:hAnsi="Cambria Math"/>
                      </w:rPr>
                      <m:t>y</m:t>
                    </m:r>
                  </m:e>
                  <m:sub>
                    <m:r>
                      <w:rPr>
                        <w:rFonts w:ascii="Cambria Math" w:hAnsi="Cambria Math"/>
                      </w:rPr>
                      <m:t>ac</m:t>
                    </m:r>
                  </m:sub>
                </m:sSub>
              </m:e>
            </m:nary>
            <w:bookmarkEnd w:id="51"/>
          </m:e>
        </m:nary>
      </m:oMath>
      <w:r>
        <w:rPr>
          <w:b/>
          <w:i/>
        </w:rPr>
        <w:t xml:space="preserve">  +  </w:t>
      </w:r>
      <m:oMath>
        <m:nary>
          <m:naryPr>
            <m:chr m:val="∑"/>
            <m:limLoc m:val="undOvr"/>
            <m:supHide m:val="1"/>
            <m:ctrlPr>
              <w:rPr>
                <w:rFonts w:ascii="Cambria Math" w:hAnsi="Cambria Math"/>
                <w:b/>
                <w:i/>
              </w:rPr>
            </m:ctrlPr>
          </m:naryPr>
          <m:sub>
            <m:r>
              <m:rPr>
                <m:sty m:val="bi"/>
              </m:rPr>
              <w:rPr>
                <w:rFonts w:ascii="Cambria Math" w:hAnsi="Cambria Math"/>
              </w:rPr>
              <m:t>a∈A</m:t>
            </m:r>
          </m:sub>
          <m:sup/>
          <m:e>
            <m:nary>
              <m:naryPr>
                <m:chr m:val="∑"/>
                <m:limLoc m:val="undOvr"/>
                <m:supHide m:val="1"/>
                <m:ctrlPr>
                  <w:rPr>
                    <w:rFonts w:ascii="Cambria Math" w:hAnsi="Cambria Math"/>
                    <w:b/>
                    <w:i/>
                  </w:rPr>
                </m:ctrlPr>
              </m:naryPr>
              <m:sub>
                <m:r>
                  <m:rPr>
                    <m:sty m:val="bi"/>
                  </m:rPr>
                  <w:rPr>
                    <w:rFonts w:ascii="Cambria Math" w:hAnsi="Cambria Math"/>
                  </w:rPr>
                  <m:t>c∈C</m:t>
                </m:r>
              </m:sub>
              <m:sup/>
              <m:e>
                <m:sSub>
                  <m:sSubPr>
                    <m:ctrlPr>
                      <w:rPr>
                        <w:rFonts w:ascii="Cambria Math" w:hAnsi="Cambria Math"/>
                        <w:i/>
                      </w:rPr>
                    </m:ctrlPr>
                  </m:sSubPr>
                  <m:e>
                    <m:r>
                      <w:rPr>
                        <w:rFonts w:ascii="Cambria Math" w:hAnsi="Cambria Math"/>
                      </w:rPr>
                      <m:t>α</m:t>
                    </m:r>
                  </m:e>
                  <m:sub>
                    <m:r>
                      <w:rPr>
                        <w:rFonts w:ascii="Cambria Math" w:hAnsi="Cambria Math"/>
                      </w:rPr>
                      <m:t>ac</m:t>
                    </m:r>
                  </m:sub>
                </m:sSub>
                <w:bookmarkStart w:id="52" w:name="OLE_LINK40"/>
                <m:sSub>
                  <m:sSubPr>
                    <m:ctrlPr>
                      <w:rPr>
                        <w:rFonts w:ascii="Cambria Math" w:hAnsi="Cambria Math"/>
                        <w:i/>
                      </w:rPr>
                    </m:ctrlPr>
                  </m:sSubPr>
                  <m:e>
                    <m:r>
                      <w:rPr>
                        <w:rFonts w:ascii="Cambria Math" w:hAnsi="Cambria Math"/>
                      </w:rPr>
                      <m:t>f</m:t>
                    </m:r>
                  </m:e>
                  <m:sub>
                    <m:r>
                      <w:rPr>
                        <w:rFonts w:ascii="Cambria Math" w:hAnsi="Cambria Math"/>
                      </w:rPr>
                      <m:t>ac</m:t>
                    </m:r>
                  </m:sub>
                </m:sSub>
                <w:bookmarkEnd w:id="52"/>
              </m:e>
            </m:nary>
          </m:e>
        </m:nary>
      </m:oMath>
      <w:r>
        <w:rPr>
          <w:b/>
          <w:i/>
        </w:rPr>
        <w:t xml:space="preserve">  </w:t>
      </w:r>
    </w:p>
    <w:p w14:paraId="1A47763E" w14:textId="77777777" w:rsidR="007E4B95" w:rsidRDefault="007E4B95" w:rsidP="007E4B95">
      <w:pPr>
        <w:spacing w:before="0" w:after="0"/>
        <w:jc w:val="center"/>
        <w:rPr>
          <w:i/>
          <w:color w:val="6A9955"/>
          <w:sz w:val="20"/>
          <w:szCs w:val="20"/>
        </w:rPr>
      </w:pPr>
      <w:r>
        <w:tab/>
      </w:r>
      <w:r>
        <w:rPr>
          <w:i/>
          <w:color w:val="6A9955"/>
          <w:sz w:val="20"/>
          <w:szCs w:val="20"/>
        </w:rPr>
        <w:t>capture                     storage</w:t>
      </w:r>
      <w:r>
        <w:rPr>
          <w:i/>
          <w:color w:val="6A9955"/>
          <w:sz w:val="20"/>
          <w:szCs w:val="20"/>
        </w:rPr>
        <w:tab/>
      </w:r>
      <w:r>
        <w:rPr>
          <w:i/>
          <w:color w:val="6A9955"/>
          <w:sz w:val="20"/>
          <w:szCs w:val="20"/>
        </w:rPr>
        <w:tab/>
        <w:t xml:space="preserve">   pipe build</w:t>
      </w:r>
      <w:r>
        <w:rPr>
          <w:i/>
          <w:color w:val="6A9955"/>
          <w:sz w:val="20"/>
          <w:szCs w:val="20"/>
        </w:rPr>
        <w:tab/>
        <w:t xml:space="preserve">          transportation</w:t>
      </w:r>
    </w:p>
    <w:p w14:paraId="428FDA33" w14:textId="77777777" w:rsidR="007E4B95" w:rsidRDefault="007E4B95" w:rsidP="007E4B95">
      <w:r>
        <w:t>Subject to the following constraints</w:t>
      </w:r>
    </w:p>
    <w:p w14:paraId="23B2C0C7" w14:textId="77777777" w:rsidR="007E4B95" w:rsidRDefault="007E4B95" w:rsidP="007E4B95">
      <w:r>
        <w:t xml:space="preserve">Arc capacity bounds: </w:t>
      </w:r>
      <m:oMath>
        <m:sSubSup>
          <m:sSubSupPr>
            <m:ctrlPr>
              <w:rPr>
                <w:rFonts w:ascii="Cambria Math" w:hAnsi="Cambria Math"/>
                <w:i/>
              </w:rPr>
            </m:ctrlPr>
          </m:sSubSupPr>
          <m:e>
            <m:r>
              <w:rPr>
                <w:rFonts w:ascii="Cambria Math" w:hAnsi="Cambria Math"/>
              </w:rPr>
              <m:t>Q</m:t>
            </m:r>
          </m:e>
          <m:sub>
            <m:r>
              <w:rPr>
                <w:rFonts w:ascii="Cambria Math" w:hAnsi="Cambria Math"/>
              </w:rPr>
              <m:t>ac</m:t>
            </m:r>
          </m:sub>
          <m:sup>
            <m:r>
              <w:rPr>
                <w:rFonts w:ascii="Cambria Math" w:hAnsi="Cambria Math"/>
              </w:rPr>
              <m:t>min</m:t>
            </m:r>
          </m:sup>
        </m:sSubSup>
        <m:r>
          <w:rPr>
            <w:rFonts w:ascii="Cambria Math" w:hAnsi="Cambria Math"/>
          </w:rPr>
          <m:t xml:space="preserve">≤ </m:t>
        </m:r>
        <m:sSub>
          <m:sSubPr>
            <m:ctrlPr>
              <w:rPr>
                <w:rFonts w:ascii="Cambria Math" w:hAnsi="Cambria Math"/>
                <w:i/>
              </w:rPr>
            </m:ctrlPr>
          </m:sSubPr>
          <m:e>
            <m:r>
              <w:rPr>
                <w:rFonts w:ascii="Cambria Math" w:hAnsi="Cambria Math"/>
              </w:rPr>
              <m:t>f</m:t>
            </m:r>
          </m:e>
          <m:sub>
            <m:r>
              <w:rPr>
                <w:rFonts w:ascii="Cambria Math" w:hAnsi="Cambria Math"/>
              </w:rPr>
              <m:t>ac</m:t>
            </m:r>
          </m:sub>
        </m:sSub>
        <m:r>
          <w:rPr>
            <w:rFonts w:ascii="Cambria Math" w:hAnsi="Cambria Math"/>
          </w:rPr>
          <m:t xml:space="preserve">≤ </m:t>
        </m:r>
        <m:sSubSup>
          <m:sSubSupPr>
            <m:ctrlPr>
              <w:rPr>
                <w:rFonts w:ascii="Cambria Math" w:hAnsi="Cambria Math"/>
                <w:i/>
              </w:rPr>
            </m:ctrlPr>
          </m:sSubSupPr>
          <m:e>
            <m:r>
              <w:rPr>
                <w:rFonts w:ascii="Cambria Math" w:hAnsi="Cambria Math"/>
              </w:rPr>
              <m:t>Q</m:t>
            </m:r>
          </m:e>
          <m:sub>
            <m:r>
              <w:rPr>
                <w:rFonts w:ascii="Cambria Math" w:hAnsi="Cambria Math"/>
              </w:rPr>
              <m:t>ac</m:t>
            </m:r>
          </m:sub>
          <m:sup>
            <m:r>
              <w:rPr>
                <w:rFonts w:ascii="Cambria Math" w:hAnsi="Cambria Math"/>
              </w:rPr>
              <m:t>max</m:t>
            </m:r>
          </m:sup>
        </m:sSubSup>
        <m:r>
          <w:rPr>
            <w:rFonts w:ascii="Cambria Math" w:hAnsi="Cambria Math"/>
          </w:rPr>
          <m:t xml:space="preserve">       ∀ a ∈A,  ∀ c ∈C</m:t>
        </m:r>
      </m:oMath>
      <w:r>
        <w:t xml:space="preserve">   </w:t>
      </w:r>
    </w:p>
    <w:p w14:paraId="1B9A5B80" w14:textId="77777777" w:rsidR="007E4B95" w:rsidRDefault="007E4B95" w:rsidP="007E4B95">
      <w:r>
        <w:lastRenderedPageBreak/>
        <w:t xml:space="preserve">Single direction arc flow: </w:t>
      </w:r>
      <m:oMath>
        <m:nary>
          <m:naryPr>
            <m:chr m:val="∑"/>
            <m:limLoc m:val="undOvr"/>
            <m:supHide m:val="1"/>
            <m:ctrlPr>
              <w:rPr>
                <w:rFonts w:ascii="Cambria Math" w:hAnsi="Cambria Math"/>
                <w:i/>
              </w:rPr>
            </m:ctrlPr>
          </m:naryPr>
          <m:sub>
            <m:r>
              <w:rPr>
                <w:rFonts w:ascii="Cambria Math" w:hAnsi="Cambria Math"/>
              </w:rPr>
              <m:t>c∈C</m:t>
            </m:r>
          </m:sub>
          <m:sup/>
          <m:e>
            <m:sSub>
              <m:sSubPr>
                <m:ctrlPr>
                  <w:rPr>
                    <w:rFonts w:ascii="Cambria Math" w:hAnsi="Cambria Math"/>
                    <w:i/>
                  </w:rPr>
                </m:ctrlPr>
              </m:sSubPr>
              <m:e>
                <m:r>
                  <w:rPr>
                    <w:rFonts w:ascii="Cambria Math" w:hAnsi="Cambria Math"/>
                  </w:rPr>
                  <m:t>y</m:t>
                </m:r>
              </m:e>
              <m:sub>
                <m:r>
                  <w:rPr>
                    <w:rFonts w:ascii="Cambria Math" w:hAnsi="Cambria Math"/>
                  </w:rPr>
                  <m:t>ac</m:t>
                </m:r>
              </m:sub>
            </m:sSub>
          </m:e>
        </m:nary>
        <m:r>
          <w:rPr>
            <w:rFonts w:ascii="Cambria Math" w:hAnsi="Cambria Math"/>
          </w:rPr>
          <m:t>≤1     ∀ a ∈A</m:t>
        </m:r>
      </m:oMath>
    </w:p>
    <w:p w14:paraId="0BB502BD" w14:textId="77777777" w:rsidR="007E4B95" w:rsidRDefault="007E4B95" w:rsidP="007E4B95">
      <w:r>
        <w:t xml:space="preserve">Flow balance: </w:t>
      </w:r>
      <w:bookmarkStart w:id="53" w:name="OLE_LINK41"/>
      <m:oMath>
        <m:nary>
          <m:naryPr>
            <m:chr m:val="∑"/>
            <m:limLoc m:val="undOvr"/>
            <m:supHide m:val="1"/>
            <m:ctrlPr>
              <w:rPr>
                <w:rFonts w:ascii="Cambria Math" w:hAnsi="Cambria Math"/>
                <w:i/>
              </w:rPr>
            </m:ctrlPr>
          </m:naryPr>
          <m:sub>
            <m:r>
              <m:rPr>
                <m:sty m:val="bi"/>
              </m:rPr>
              <w:rPr>
                <w:rFonts w:ascii="Cambria Math" w:hAnsi="Cambria Math"/>
              </w:rPr>
              <m:t>a</m:t>
            </m:r>
            <m:r>
              <w:rPr>
                <w:rFonts w:ascii="Cambria Math" w:hAnsi="Cambria Math"/>
              </w:rPr>
              <m:t>∈</m:t>
            </m:r>
            <m:r>
              <m:rPr>
                <m:sty m:val="bi"/>
              </m:rPr>
              <w:rPr>
                <w:rFonts w:ascii="Cambria Math" w:hAnsi="Cambria Math"/>
              </w:rPr>
              <m:t>A</m:t>
            </m:r>
          </m:sub>
          <m:sup/>
          <m:e>
            <m:nary>
              <m:naryPr>
                <m:chr m:val="∑"/>
                <m:limLoc m:val="undOvr"/>
                <m:supHide m:val="1"/>
                <m:ctrlPr>
                  <w:rPr>
                    <w:rFonts w:ascii="Cambria Math" w:hAnsi="Cambria Math"/>
                    <w:i/>
                  </w:rPr>
                </m:ctrlPr>
              </m:naryPr>
              <m:sub>
                <m:r>
                  <m:rPr>
                    <m:sty m:val="bi"/>
                  </m:rPr>
                  <w:rPr>
                    <w:rFonts w:ascii="Cambria Math" w:hAnsi="Cambria Math"/>
                  </w:rPr>
                  <m:t>c</m:t>
                </m:r>
                <m:r>
                  <w:rPr>
                    <w:rFonts w:ascii="Cambria Math" w:hAnsi="Cambria Math"/>
                  </w:rPr>
                  <m:t>∈</m:t>
                </m:r>
                <m:r>
                  <m:rPr>
                    <m:sty m:val="bi"/>
                  </m:rPr>
                  <w:rPr>
                    <w:rFonts w:ascii="Cambria Math" w:hAnsi="Cambria Math"/>
                  </w:rPr>
                  <m:t>C</m:t>
                </m:r>
              </m:sub>
              <m:sup/>
              <m:e>
                <m:sSub>
                  <m:sSubPr>
                    <m:ctrlPr>
                      <w:rPr>
                        <w:rFonts w:ascii="Cambria Math" w:hAnsi="Cambria Math"/>
                        <w:i/>
                      </w:rPr>
                    </m:ctrlPr>
                  </m:sSubPr>
                  <m:e>
                    <m:r>
                      <w:rPr>
                        <w:rFonts w:ascii="Cambria Math" w:hAnsi="Cambria Math"/>
                      </w:rPr>
                      <m:t>f</m:t>
                    </m:r>
                  </m:e>
                  <m:sub>
                    <m:r>
                      <w:rPr>
                        <w:rFonts w:ascii="Cambria Math" w:hAnsi="Cambria Math"/>
                      </w:rPr>
                      <m:t>ac</m:t>
                    </m:r>
                  </m:sub>
                </m:sSub>
              </m:e>
            </m:nary>
          </m:e>
        </m:nary>
        <w:bookmarkEnd w:id="53"/>
        <m:r>
          <w:rPr>
            <w:rFonts w:ascii="Cambria Math" w:hAnsi="Cambria Math"/>
          </w:rPr>
          <m:t xml:space="preserve">- </m:t>
        </m:r>
        <m:nary>
          <m:naryPr>
            <m:chr m:val="∑"/>
            <m:limLoc m:val="undOvr"/>
            <m:supHide m:val="1"/>
            <m:ctrlPr>
              <w:rPr>
                <w:rFonts w:ascii="Cambria Math" w:hAnsi="Cambria Math"/>
                <w:i/>
              </w:rPr>
            </m:ctrlPr>
          </m:naryPr>
          <m:sub>
            <m:r>
              <m:rPr>
                <m:sty m:val="bi"/>
              </m:rPr>
              <w:rPr>
                <w:rFonts w:ascii="Cambria Math" w:hAnsi="Cambria Math"/>
              </w:rPr>
              <m:t>a</m:t>
            </m:r>
            <m:r>
              <w:rPr>
                <w:rFonts w:ascii="Cambria Math" w:hAnsi="Cambria Math"/>
              </w:rPr>
              <m:t>∈</m:t>
            </m:r>
            <m:r>
              <m:rPr>
                <m:sty m:val="bi"/>
              </m:rPr>
              <w:rPr>
                <w:rFonts w:ascii="Cambria Math" w:hAnsi="Cambria Math"/>
              </w:rPr>
              <m:t>A</m:t>
            </m:r>
          </m:sub>
          <m:sup/>
          <m:e>
            <m:nary>
              <m:naryPr>
                <m:chr m:val="∑"/>
                <m:limLoc m:val="undOvr"/>
                <m:supHide m:val="1"/>
                <m:ctrlPr>
                  <w:rPr>
                    <w:rFonts w:ascii="Cambria Math" w:hAnsi="Cambria Math"/>
                    <w:i/>
                  </w:rPr>
                </m:ctrlPr>
              </m:naryPr>
              <m:sub>
                <m:r>
                  <m:rPr>
                    <m:sty m:val="bi"/>
                  </m:rPr>
                  <w:rPr>
                    <w:rFonts w:ascii="Cambria Math" w:hAnsi="Cambria Math"/>
                  </w:rPr>
                  <m:t>c</m:t>
                </m:r>
                <m:r>
                  <w:rPr>
                    <w:rFonts w:ascii="Cambria Math" w:hAnsi="Cambria Math"/>
                  </w:rPr>
                  <m:t>∈</m:t>
                </m:r>
                <m:r>
                  <m:rPr>
                    <m:sty m:val="bi"/>
                  </m:rPr>
                  <w:rPr>
                    <w:rFonts w:ascii="Cambria Math" w:hAnsi="Cambria Math"/>
                  </w:rPr>
                  <m:t>C</m:t>
                </m:r>
              </m:sub>
              <m:sup/>
              <m:e>
                <m:sSub>
                  <m:sSubPr>
                    <m:ctrlPr>
                      <w:rPr>
                        <w:rFonts w:ascii="Cambria Math" w:hAnsi="Cambria Math"/>
                        <w:i/>
                      </w:rPr>
                    </m:ctrlPr>
                  </m:sSubPr>
                  <m:e>
                    <m:r>
                      <w:rPr>
                        <w:rFonts w:ascii="Cambria Math" w:hAnsi="Cambria Math"/>
                      </w:rPr>
                      <m:t>f</m:t>
                    </m:r>
                  </m:e>
                  <m:sub>
                    <m:r>
                      <w:rPr>
                        <w:rFonts w:ascii="Cambria Math" w:hAnsi="Cambria Math"/>
                      </w:rPr>
                      <m:t>ac</m:t>
                    </m:r>
                  </m:sub>
                </m:sSub>
              </m:e>
            </m:nary>
          </m:e>
        </m:nary>
        <m:r>
          <w:rPr>
            <w:rFonts w:ascii="Cambria Math" w:hAnsi="Cambria Math"/>
          </w:rPr>
          <m:t>=0     if n ∈N</m:t>
        </m:r>
      </m:oMath>
    </w:p>
    <w:p w14:paraId="3A36B9D8" w14:textId="58C81203" w:rsidR="007E4B95" w:rsidRDefault="007E4B95" w:rsidP="007E4B95">
      <w:pPr>
        <w:spacing w:before="0" w:after="0" w:line="276" w:lineRule="auto"/>
      </w:pPr>
      <w:r>
        <w:t xml:space="preserve">Demand balance: </w:t>
      </w:r>
      <w:bookmarkStart w:id="54" w:name="OLE_LINK45"/>
      <m:oMath>
        <m:nary>
          <m:naryPr>
            <m:chr m:val="∑"/>
            <m:limLoc m:val="undOvr"/>
            <m:supHide m:val="1"/>
            <m:ctrlPr>
              <w:rPr>
                <w:rFonts w:ascii="Cambria Math" w:hAnsi="Cambria Math"/>
                <w:i/>
              </w:rPr>
            </m:ctrlPr>
          </m:naryPr>
          <m:sub>
            <m:r>
              <m:rPr>
                <m:sty m:val="bi"/>
              </m:rPr>
              <w:rPr>
                <w:rFonts w:ascii="Cambria Math" w:hAnsi="Cambria Math"/>
              </w:rPr>
              <m:t>a∈A</m:t>
            </m:r>
          </m:sub>
          <m:sup/>
          <m:e>
            <m:nary>
              <m:naryPr>
                <m:chr m:val="∑"/>
                <m:limLoc m:val="undOvr"/>
                <m:supHide m:val="1"/>
                <m:ctrlPr>
                  <w:rPr>
                    <w:rFonts w:ascii="Cambria Math" w:hAnsi="Cambria Math"/>
                    <w:i/>
                  </w:rPr>
                </m:ctrlPr>
              </m:naryPr>
              <m:sub>
                <m:r>
                  <m:rPr>
                    <m:sty m:val="bi"/>
                  </m:rPr>
                  <w:rPr>
                    <w:rFonts w:ascii="Cambria Math" w:hAnsi="Cambria Math"/>
                  </w:rPr>
                  <m:t>c∈C</m:t>
                </m:r>
              </m:sub>
              <m:sup/>
              <m:e>
                <m:sSub>
                  <m:sSubPr>
                    <m:ctrlPr>
                      <w:rPr>
                        <w:rFonts w:ascii="Cambria Math" w:hAnsi="Cambria Math"/>
                        <w:i/>
                      </w:rPr>
                    </m:ctrlPr>
                  </m:sSubPr>
                  <m:e>
                    <m:r>
                      <w:rPr>
                        <w:rFonts w:ascii="Cambria Math" w:hAnsi="Cambria Math"/>
                      </w:rPr>
                      <m:t>f</m:t>
                    </m:r>
                  </m:e>
                  <m:sub>
                    <m:r>
                      <w:rPr>
                        <w:rFonts w:ascii="Cambria Math" w:hAnsi="Cambria Math"/>
                      </w:rPr>
                      <m:t>ac</m:t>
                    </m:r>
                  </m:sub>
                </m:sSub>
              </m:e>
            </m:nary>
          </m:e>
        </m:nary>
        <m:r>
          <w:rPr>
            <w:rFonts w:ascii="Cambria Math" w:hAnsi="Cambria Math"/>
          </w:rPr>
          <m:t xml:space="preserve">- </m:t>
        </m:r>
        <m:nary>
          <m:naryPr>
            <m:chr m:val="∑"/>
            <m:limLoc m:val="undOvr"/>
            <m:supHide m:val="1"/>
            <m:ctrlPr>
              <w:rPr>
                <w:rFonts w:ascii="Cambria Math" w:hAnsi="Cambria Math"/>
                <w:i/>
              </w:rPr>
            </m:ctrlPr>
          </m:naryPr>
          <m:sub>
            <m:r>
              <m:rPr>
                <m:sty m:val="bi"/>
              </m:rPr>
              <w:rPr>
                <w:rFonts w:ascii="Cambria Math" w:hAnsi="Cambria Math"/>
              </w:rPr>
              <m:t>a∈A</m:t>
            </m:r>
          </m:sub>
          <m:sup/>
          <m:e>
            <m:nary>
              <m:naryPr>
                <m:chr m:val="∑"/>
                <m:limLoc m:val="undOvr"/>
                <m:supHide m:val="1"/>
                <m:ctrlPr>
                  <w:rPr>
                    <w:rFonts w:ascii="Cambria Math" w:hAnsi="Cambria Math"/>
                    <w:i/>
                  </w:rPr>
                </m:ctrlPr>
              </m:naryPr>
              <m:sub>
                <m:r>
                  <m:rPr>
                    <m:sty m:val="bi"/>
                  </m:rPr>
                  <w:rPr>
                    <w:rFonts w:ascii="Cambria Math" w:hAnsi="Cambria Math"/>
                  </w:rPr>
                  <m:t>c∈C</m:t>
                </m:r>
              </m:sub>
              <m:sup/>
              <m:e>
                <m:sSub>
                  <m:sSubPr>
                    <m:ctrlPr>
                      <w:rPr>
                        <w:rFonts w:ascii="Cambria Math" w:hAnsi="Cambria Math"/>
                        <w:i/>
                      </w:rPr>
                    </m:ctrlPr>
                  </m:sSubPr>
                  <m:e>
                    <m:r>
                      <w:rPr>
                        <w:rFonts w:ascii="Cambria Math" w:hAnsi="Cambria Math"/>
                      </w:rPr>
                      <m:t>f</m:t>
                    </m:r>
                  </m:e>
                  <m:sub>
                    <m:r>
                      <w:rPr>
                        <w:rFonts w:ascii="Cambria Math" w:hAnsi="Cambria Math"/>
                      </w:rPr>
                      <m:t>ac</m:t>
                    </m:r>
                  </m:sub>
                </m:sSub>
              </m:e>
            </m:nary>
          </m:e>
        </m:nary>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n</m:t>
            </m:r>
          </m:sub>
        </m:sSub>
      </m:oMath>
      <w:r>
        <w:t xml:space="preserve">   </w:t>
      </w:r>
      <w:bookmarkEnd w:id="54"/>
      <w:sdt>
        <w:sdtPr>
          <w:rPr>
            <w:bCs/>
            <w:i/>
            <w:iCs/>
          </w:rPr>
          <w:tag w:val="goog_rdk_7"/>
          <w:id w:val="-1613897921"/>
        </w:sdtPr>
        <w:sdtContent>
          <w:r>
            <w:rPr>
              <w:bCs/>
              <w:i/>
              <w:iCs/>
            </w:rPr>
            <w:t xml:space="preserve">if n </w:t>
          </w:r>
          <w:r>
            <w:rPr>
              <w:rFonts w:ascii="Cambria Math" w:hAnsi="Cambria Math" w:cs="Cambria Math"/>
              <w:bCs/>
              <w:i/>
              <w:iCs/>
            </w:rPr>
            <w:t>∈</w:t>
          </w:r>
          <w:r>
            <w:rPr>
              <w:bCs/>
              <w:i/>
              <w:iCs/>
            </w:rPr>
            <w:t xml:space="preserve"> R </w:t>
          </w:r>
        </w:sdtContent>
      </w:sdt>
      <w:sdt>
        <w:sdtPr>
          <w:tag w:val="goog_rdk_8"/>
          <w:id w:val="-1229535228"/>
          <w:showingPlcHdr/>
        </w:sdtPr>
        <w:sdtContent>
          <w:r w:rsidR="00CD2A79">
            <w:t xml:space="preserve">     </w:t>
          </w:r>
        </w:sdtContent>
      </w:sdt>
    </w:p>
    <w:p w14:paraId="60845B40" w14:textId="77777777" w:rsidR="007E4B95" w:rsidRDefault="007E4B95" w:rsidP="007E4B95">
      <w:pPr>
        <w:spacing w:before="0" w:after="0" w:line="276" w:lineRule="auto"/>
        <w:ind w:left="720" w:firstLine="720"/>
        <w:jc w:val="left"/>
      </w:pPr>
      <w:r>
        <w:rPr>
          <w:i/>
          <w:color w:val="6A9955"/>
          <w:sz w:val="20"/>
          <w:szCs w:val="20"/>
        </w:rPr>
        <w:t xml:space="preserve">      src(k)=n              dst(k) = n</w:t>
      </w:r>
    </w:p>
    <w:p w14:paraId="50AD808A" w14:textId="77777777" w:rsidR="007E4B95" w:rsidRDefault="007E4B95" w:rsidP="007E4B95">
      <w:pPr>
        <w:spacing w:after="0" w:line="276" w:lineRule="auto"/>
        <w:rPr>
          <w:b/>
          <w:i/>
        </w:rPr>
      </w:pPr>
      <w:r>
        <w:t xml:space="preserve">Supply balance: </w:t>
      </w:r>
      <m:oMath>
        <m:nary>
          <m:naryPr>
            <m:chr m:val="∑"/>
            <m:limLoc m:val="undOvr"/>
            <m:supHide m:val="1"/>
            <m:ctrlPr>
              <w:rPr>
                <w:rFonts w:ascii="Cambria Math" w:hAnsi="Cambria Math"/>
                <w:i/>
              </w:rPr>
            </m:ctrlPr>
          </m:naryPr>
          <m:sub>
            <m:r>
              <m:rPr>
                <m:sty m:val="bi"/>
              </m:rPr>
              <w:rPr>
                <w:rFonts w:ascii="Cambria Math" w:hAnsi="Cambria Math"/>
              </w:rPr>
              <m:t>a∈A</m:t>
            </m:r>
          </m:sub>
          <m:sup/>
          <m:e>
            <m:nary>
              <m:naryPr>
                <m:chr m:val="∑"/>
                <m:limLoc m:val="undOvr"/>
                <m:supHide m:val="1"/>
                <m:ctrlPr>
                  <w:rPr>
                    <w:rFonts w:ascii="Cambria Math" w:hAnsi="Cambria Math"/>
                    <w:i/>
                  </w:rPr>
                </m:ctrlPr>
              </m:naryPr>
              <m:sub>
                <m:r>
                  <m:rPr>
                    <m:sty m:val="bi"/>
                  </m:rPr>
                  <w:rPr>
                    <w:rFonts w:ascii="Cambria Math" w:hAnsi="Cambria Math"/>
                  </w:rPr>
                  <m:t>c∈C</m:t>
                </m:r>
              </m:sub>
              <m:sup/>
              <m:e>
                <m:sSub>
                  <m:sSubPr>
                    <m:ctrlPr>
                      <w:rPr>
                        <w:rFonts w:ascii="Cambria Math" w:hAnsi="Cambria Math"/>
                        <w:i/>
                      </w:rPr>
                    </m:ctrlPr>
                  </m:sSubPr>
                  <m:e>
                    <m:r>
                      <w:rPr>
                        <w:rFonts w:ascii="Cambria Math" w:hAnsi="Cambria Math"/>
                      </w:rPr>
                      <m:t>f</m:t>
                    </m:r>
                  </m:e>
                  <m:sub>
                    <m:r>
                      <w:rPr>
                        <w:rFonts w:ascii="Cambria Math" w:hAnsi="Cambria Math"/>
                      </w:rPr>
                      <m:t>ac</m:t>
                    </m:r>
                  </m:sub>
                </m:sSub>
              </m:e>
            </m:nary>
          </m:e>
        </m:nary>
        <m:r>
          <w:rPr>
            <w:rFonts w:ascii="Cambria Math" w:hAnsi="Cambria Math"/>
          </w:rPr>
          <m:t xml:space="preserve">- </m:t>
        </m:r>
        <m:nary>
          <m:naryPr>
            <m:chr m:val="∑"/>
            <m:limLoc m:val="undOvr"/>
            <m:supHide m:val="1"/>
            <m:ctrlPr>
              <w:rPr>
                <w:rFonts w:ascii="Cambria Math" w:hAnsi="Cambria Math"/>
                <w:i/>
              </w:rPr>
            </m:ctrlPr>
          </m:naryPr>
          <m:sub>
            <m:r>
              <m:rPr>
                <m:sty m:val="bi"/>
              </m:rPr>
              <w:rPr>
                <w:rFonts w:ascii="Cambria Math" w:hAnsi="Cambria Math"/>
              </w:rPr>
              <m:t>a∈A</m:t>
            </m:r>
          </m:sub>
          <m:sup/>
          <m:e>
            <m:nary>
              <m:naryPr>
                <m:chr m:val="∑"/>
                <m:limLoc m:val="undOvr"/>
                <m:supHide m:val="1"/>
                <m:ctrlPr>
                  <w:rPr>
                    <w:rFonts w:ascii="Cambria Math" w:hAnsi="Cambria Math"/>
                    <w:i/>
                  </w:rPr>
                </m:ctrlPr>
              </m:naryPr>
              <m:sub>
                <m:r>
                  <m:rPr>
                    <m:sty m:val="bi"/>
                  </m:rPr>
                  <w:rPr>
                    <w:rFonts w:ascii="Cambria Math" w:hAnsi="Cambria Math"/>
                  </w:rPr>
                  <m:t>c∈C</m:t>
                </m:r>
              </m:sub>
              <m:sup/>
              <m:e>
                <m:sSub>
                  <m:sSubPr>
                    <m:ctrlPr>
                      <w:rPr>
                        <w:rFonts w:ascii="Cambria Math" w:hAnsi="Cambria Math"/>
                        <w:i/>
                      </w:rPr>
                    </m:ctrlPr>
                  </m:sSubPr>
                  <m:e>
                    <m:r>
                      <w:rPr>
                        <w:rFonts w:ascii="Cambria Math" w:hAnsi="Cambria Math"/>
                      </w:rPr>
                      <m:t>f</m:t>
                    </m:r>
                  </m:e>
                  <m:sub>
                    <m:r>
                      <w:rPr>
                        <w:rFonts w:ascii="Cambria Math" w:hAnsi="Cambria Math"/>
                      </w:rPr>
                      <m:t>ac</m:t>
                    </m:r>
                  </m:sub>
                </m:sSub>
              </m:e>
            </m:nary>
          </m:e>
        </m:nary>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n</m:t>
            </m:r>
          </m:sub>
        </m:sSub>
      </m:oMath>
      <w:r>
        <w:t xml:space="preserve">   </w:t>
      </w:r>
      <w:sdt>
        <w:sdtPr>
          <w:rPr>
            <w:i/>
            <w:iCs/>
          </w:rPr>
          <w:tag w:val="goog_rdk_9"/>
          <w:id w:val="-934288404"/>
        </w:sdtPr>
        <w:sdtContent>
          <w:r>
            <w:rPr>
              <w:i/>
              <w:iCs/>
            </w:rPr>
            <w:t xml:space="preserve">    if n </w:t>
          </w:r>
          <w:r>
            <w:rPr>
              <w:rFonts w:ascii="Cambria Math" w:hAnsi="Cambria Math" w:cs="Cambria Math"/>
              <w:i/>
              <w:iCs/>
            </w:rPr>
            <w:t>∈</w:t>
          </w:r>
          <w:r>
            <w:rPr>
              <w:i/>
              <w:iCs/>
            </w:rPr>
            <w:t xml:space="preserve"> S   </w:t>
          </w:r>
        </w:sdtContent>
      </w:sdt>
    </w:p>
    <w:p w14:paraId="2B290341" w14:textId="77777777" w:rsidR="007E4B95" w:rsidRDefault="007E4B95" w:rsidP="007E4B95">
      <w:pPr>
        <w:spacing w:before="0" w:after="0" w:line="276" w:lineRule="auto"/>
        <w:ind w:left="720" w:firstLine="720"/>
        <w:jc w:val="left"/>
      </w:pPr>
      <w:r>
        <w:rPr>
          <w:i/>
          <w:color w:val="6A9955"/>
          <w:sz w:val="20"/>
          <w:szCs w:val="20"/>
        </w:rPr>
        <w:t xml:space="preserve">      src(k)=n              dst(k) = n</w:t>
      </w:r>
    </w:p>
    <w:p w14:paraId="5F6E9546" w14:textId="77777777" w:rsidR="007E4B95" w:rsidRDefault="007E4B95" w:rsidP="007E4B95">
      <w:pPr>
        <w:rPr>
          <w:b/>
        </w:rPr>
      </w:pPr>
      <w:r>
        <w:t>Capture capacity bounds:</w:t>
      </w:r>
      <w:r>
        <w:rPr>
          <w:rFonts w:ascii="Cambria Math" w:hAnsi="Cambria Math"/>
          <w:i/>
        </w:rPr>
        <w:t xml:space="preserve"> </w:t>
      </w:r>
      <m:oMath>
        <m:sSub>
          <m:sSubPr>
            <m:ctrlPr>
              <w:rPr>
                <w:rFonts w:ascii="Cambria Math" w:hAnsi="Cambria Math"/>
                <w:i/>
              </w:rPr>
            </m:ctrlPr>
          </m:sSubPr>
          <m:e>
            <m:r>
              <w:rPr>
                <w:rFonts w:ascii="Cambria Math" w:hAnsi="Cambria Math"/>
              </w:rPr>
              <m:t>a</m:t>
            </m:r>
          </m:e>
          <m:sub>
            <m:r>
              <w:rPr>
                <w:rFonts w:ascii="Cambria Math" w:hAnsi="Cambria Math"/>
              </w:rPr>
              <m:t>i</m:t>
            </m:r>
          </m:sub>
        </m:sSub>
        <m:r>
          <w:rPr>
            <w:rFonts w:ascii="Cambria Math" w:hAnsi="Cambria Math"/>
          </w:rPr>
          <m:t xml:space="preserve"> </m:t>
        </m:r>
      </m:oMath>
      <w:sdt>
        <w:sdtPr>
          <w:tag w:val="goog_rdk_10"/>
          <w:id w:val="1651171999"/>
        </w:sdtPr>
        <w:sdtContent>
          <w:r>
            <w:rPr>
              <w:rFonts w:ascii="Gungsuh" w:eastAsia="Gungsuh" w:hAnsi="Gungsuh" w:cs="Gungsuh" w:hint="eastAsia"/>
              <w:b/>
              <w:i/>
            </w:rPr>
            <w:t xml:space="preserve">≤ </w:t>
          </w:r>
        </w:sdtContent>
      </w:sdt>
      <m:oMath>
        <m:sSubSup>
          <m:sSubSupPr>
            <m:ctrlPr>
              <w:rPr>
                <w:rFonts w:ascii="Cambria Math" w:hAnsi="Cambria Math"/>
                <w:b/>
                <w:i/>
              </w:rPr>
            </m:ctrlPr>
          </m:sSubSupPr>
          <m:e>
            <m:r>
              <m:rPr>
                <m:sty m:val="bi"/>
              </m:rPr>
              <w:rPr>
                <w:rFonts w:ascii="Cambria Math" w:hAnsi="Cambria Math"/>
              </w:rPr>
              <m:t>Q</m:t>
            </m:r>
          </m:e>
          <m:sub>
            <m:r>
              <m:rPr>
                <m:sty m:val="bi"/>
              </m:rPr>
              <w:rPr>
                <w:rFonts w:ascii="Cambria Math" w:hAnsi="Cambria Math"/>
              </w:rPr>
              <m:t>i</m:t>
            </m:r>
          </m:sub>
          <m:sup>
            <m:r>
              <m:rPr>
                <m:sty m:val="bi"/>
              </m:rPr>
              <w:rPr>
                <w:rFonts w:ascii="Cambria Math" w:hAnsi="Cambria Math"/>
              </w:rPr>
              <m:t>S</m:t>
            </m:r>
          </m:sup>
        </m:sSubSup>
        <m:sSub>
          <m:sSubPr>
            <m:ctrlPr>
              <w:rPr>
                <w:rFonts w:ascii="Cambria Math" w:hAnsi="Cambria Math"/>
                <w:i/>
              </w:rPr>
            </m:ctrlPr>
          </m:sSubPr>
          <m:e>
            <m:r>
              <w:rPr>
                <w:rFonts w:ascii="Cambria Math" w:hAnsi="Cambria Math"/>
              </w:rPr>
              <m:t>s</m:t>
            </m:r>
          </m:e>
          <m:sub>
            <m:r>
              <w:rPr>
                <w:rFonts w:ascii="Cambria Math" w:hAnsi="Cambria Math"/>
              </w:rPr>
              <m:t>i</m:t>
            </m:r>
          </m:sub>
        </m:sSub>
      </m:oMath>
      <w:sdt>
        <w:sdtPr>
          <w:rPr>
            <w:i/>
            <w:iCs/>
          </w:rPr>
          <w:tag w:val="goog_rdk_11"/>
          <w:id w:val="-2051760969"/>
        </w:sdtPr>
        <w:sdtContent>
          <w:r>
            <w:rPr>
              <w:i/>
              <w:iCs/>
            </w:rPr>
            <w:t xml:space="preserve">   </w:t>
          </w:r>
          <w:r>
            <w:rPr>
              <w:rFonts w:ascii="Cambria Math" w:hAnsi="Cambria Math" w:cs="Cambria Math"/>
              <w:i/>
              <w:iCs/>
            </w:rPr>
            <w:t>∀</w:t>
          </w:r>
          <w:r>
            <w:rPr>
              <w:i/>
              <w:iCs/>
            </w:rPr>
            <w:t xml:space="preserve">i </w:t>
          </w:r>
          <w:r>
            <w:rPr>
              <w:rFonts w:ascii="Cambria Math" w:hAnsi="Cambria Math" w:cs="Cambria Math"/>
              <w:i/>
              <w:iCs/>
            </w:rPr>
            <w:t>∈</w:t>
          </w:r>
          <w:r>
            <w:rPr>
              <w:i/>
              <w:iCs/>
            </w:rPr>
            <w:t xml:space="preserve"> S</w:t>
          </w:r>
        </w:sdtContent>
      </w:sdt>
    </w:p>
    <w:p w14:paraId="30619544" w14:textId="77777777" w:rsidR="007E4B95" w:rsidRDefault="007E4B95" w:rsidP="007E4B95">
      <w:pPr>
        <w:rPr>
          <w:b/>
        </w:rPr>
      </w:pPr>
      <w:r>
        <w:t xml:space="preserve">Storage capacity bounds: </w:t>
      </w:r>
      <m:oMath>
        <m:sSub>
          <m:sSubPr>
            <m:ctrlPr>
              <w:rPr>
                <w:rFonts w:ascii="Cambria Math" w:hAnsi="Cambria Math"/>
                <w:i/>
              </w:rPr>
            </m:ctrlPr>
          </m:sSubPr>
          <m:e>
            <m:r>
              <w:rPr>
                <w:rFonts w:ascii="Cambria Math" w:hAnsi="Cambria Math"/>
              </w:rPr>
              <m:t>b</m:t>
            </m:r>
          </m:e>
          <m:sub>
            <m:r>
              <w:rPr>
                <w:rFonts w:ascii="Cambria Math" w:hAnsi="Cambria Math"/>
              </w:rPr>
              <m:t>j</m:t>
            </m:r>
          </m:sub>
        </m:sSub>
        <m:r>
          <w:rPr>
            <w:rFonts w:ascii="Cambria Math" w:hAnsi="Cambria Math"/>
          </w:rPr>
          <m:t xml:space="preserve">  </m:t>
        </m:r>
      </m:oMath>
      <w:sdt>
        <w:sdtPr>
          <w:tag w:val="goog_rdk_12"/>
          <w:id w:val="-1939905153"/>
        </w:sdtPr>
        <w:sdtContent>
          <w:r>
            <w:rPr>
              <w:rFonts w:ascii="Gungsuh" w:eastAsia="Gungsuh" w:hAnsi="Gungsuh" w:cs="Gungsuh" w:hint="eastAsia"/>
              <w:b/>
              <w:i/>
            </w:rPr>
            <w:t xml:space="preserve">≤ </w:t>
          </w:r>
        </w:sdtContent>
      </w:sdt>
      <m:oMath>
        <m:sSubSup>
          <m:sSubSupPr>
            <m:ctrlPr>
              <w:rPr>
                <w:rFonts w:ascii="Cambria Math" w:hAnsi="Cambria Math"/>
                <w:b/>
                <w:i/>
              </w:rPr>
            </m:ctrlPr>
          </m:sSubSupPr>
          <m:e>
            <m:r>
              <m:rPr>
                <m:sty m:val="bi"/>
              </m:rPr>
              <w:rPr>
                <w:rFonts w:ascii="Cambria Math" w:hAnsi="Cambria Math"/>
              </w:rPr>
              <m:t>Q</m:t>
            </m:r>
          </m:e>
          <m:sub>
            <m:r>
              <m:rPr>
                <m:sty m:val="bi"/>
              </m:rPr>
              <w:rPr>
                <w:rFonts w:ascii="Cambria Math" w:hAnsi="Cambria Math"/>
              </w:rPr>
              <m:t>j</m:t>
            </m:r>
          </m:sub>
          <m:sup>
            <m:r>
              <m:rPr>
                <m:sty m:val="bi"/>
              </m:rPr>
              <w:rPr>
                <w:rFonts w:ascii="Cambria Math" w:hAnsi="Cambria Math"/>
              </w:rPr>
              <m:t>R</m:t>
            </m:r>
          </m:sup>
        </m:sSubSup>
        <m:sSub>
          <m:sSubPr>
            <m:ctrlPr>
              <w:rPr>
                <w:rFonts w:ascii="Cambria Math" w:hAnsi="Cambria Math"/>
                <w:i/>
              </w:rPr>
            </m:ctrlPr>
          </m:sSubPr>
          <m:e>
            <m:r>
              <w:rPr>
                <w:rFonts w:ascii="Cambria Math" w:hAnsi="Cambria Math"/>
              </w:rPr>
              <m:t>r</m:t>
            </m:r>
          </m:e>
          <m:sub>
            <m:r>
              <w:rPr>
                <w:rFonts w:ascii="Cambria Math" w:hAnsi="Cambria Math"/>
              </w:rPr>
              <m:t>j</m:t>
            </m:r>
          </m:sub>
        </m:sSub>
      </m:oMath>
      <w:sdt>
        <w:sdtPr>
          <w:rPr>
            <w:i/>
            <w:iCs/>
          </w:rPr>
          <w:tag w:val="goog_rdk_13"/>
          <w:id w:val="121035774"/>
        </w:sdtPr>
        <w:sdtContent>
          <w:r>
            <w:rPr>
              <w:i/>
              <w:iCs/>
            </w:rPr>
            <w:t xml:space="preserve">   </w:t>
          </w:r>
          <w:r>
            <w:rPr>
              <w:rFonts w:ascii="Cambria Math" w:hAnsi="Cambria Math" w:cs="Cambria Math"/>
              <w:i/>
              <w:iCs/>
            </w:rPr>
            <w:t>∀</w:t>
          </w:r>
          <w:r>
            <w:rPr>
              <w:i/>
              <w:iCs/>
            </w:rPr>
            <w:t xml:space="preserve">j </w:t>
          </w:r>
          <w:r>
            <w:rPr>
              <w:rFonts w:ascii="Cambria Math" w:hAnsi="Cambria Math" w:cs="Cambria Math"/>
              <w:i/>
              <w:iCs/>
            </w:rPr>
            <w:t>∈</w:t>
          </w:r>
          <w:r>
            <w:rPr>
              <w:i/>
              <w:iCs/>
            </w:rPr>
            <w:t xml:space="preserve"> R</w:t>
          </w:r>
        </w:sdtContent>
      </w:sdt>
    </w:p>
    <w:p w14:paraId="2AA82EB1" w14:textId="77777777" w:rsidR="007E4B95" w:rsidRDefault="007E4B95" w:rsidP="007E4B95">
      <w:pPr>
        <w:rPr>
          <w:b/>
        </w:rPr>
      </w:pPr>
      <w:r>
        <w:t xml:space="preserve">Target capture: </w:t>
      </w:r>
      <m:oMath>
        <m:nary>
          <m:naryPr>
            <m:chr m:val="∑"/>
            <m:limLoc m:val="undOvr"/>
            <m:supHide m:val="1"/>
            <m:ctrlPr>
              <w:rPr>
                <w:rFonts w:ascii="Cambria Math" w:hAnsi="Cambria Math"/>
                <w:b/>
                <w:i/>
              </w:rPr>
            </m:ctrlPr>
          </m:naryPr>
          <m:sub>
            <m:r>
              <m:rPr>
                <m:sty m:val="bi"/>
              </m:rPr>
              <w:rPr>
                <w:rFonts w:ascii="Cambria Math" w:hAnsi="Cambria Math"/>
              </w:rPr>
              <m:t>i∈S</m:t>
            </m:r>
          </m:sub>
          <m:sup/>
          <m:e>
            <m:sSub>
              <m:sSubPr>
                <m:ctrlPr>
                  <w:rPr>
                    <w:rFonts w:ascii="Cambria Math" w:hAnsi="Cambria Math"/>
                    <w:i/>
                  </w:rPr>
                </m:ctrlPr>
              </m:sSubPr>
              <m:e>
                <m:r>
                  <w:rPr>
                    <w:rFonts w:ascii="Cambria Math" w:hAnsi="Cambria Math"/>
                  </w:rPr>
                  <m:t>a</m:t>
                </m:r>
              </m:e>
              <m:sub>
                <m:r>
                  <w:rPr>
                    <w:rFonts w:ascii="Cambria Math" w:hAnsi="Cambria Math"/>
                  </w:rPr>
                  <m:t>i</m:t>
                </m:r>
              </m:sub>
            </m:sSub>
            <m:r>
              <w:rPr>
                <w:rFonts w:ascii="Cambria Math" w:hAnsi="Cambria Math"/>
              </w:rPr>
              <m:t xml:space="preserve"> </m:t>
            </m:r>
          </m:e>
        </m:nary>
      </m:oMath>
      <w:sdt>
        <w:sdtPr>
          <w:tag w:val="goog_rdk_14"/>
          <w:id w:val="-1484396207"/>
        </w:sdtPr>
        <w:sdtContent>
          <w:r>
            <w:rPr>
              <w:rFonts w:ascii="Gungsuh" w:eastAsia="Gungsuh" w:hAnsi="Gungsuh" w:cs="Gungsuh" w:hint="eastAsia"/>
              <w:b/>
              <w:i/>
            </w:rPr>
            <w:t xml:space="preserve">≥ </w:t>
          </w:r>
        </w:sdtContent>
      </w:sdt>
      <m:oMath>
        <m:sSub>
          <m:sSubPr>
            <m:ctrlPr>
              <w:rPr>
                <w:rFonts w:ascii="Cambria Math" w:hAnsi="Cambria Math"/>
                <w:i/>
              </w:rPr>
            </m:ctrlPr>
          </m:sSubPr>
          <m:e>
            <m:r>
              <w:rPr>
                <w:rFonts w:ascii="Cambria Math" w:hAnsi="Cambria Math"/>
              </w:rPr>
              <m:t>CO</m:t>
            </m:r>
          </m:e>
          <m:sub>
            <m:r>
              <w:rPr>
                <w:rFonts w:ascii="Cambria Math" w:hAnsi="Cambria Math"/>
              </w:rPr>
              <m:t>2</m:t>
            </m:r>
          </m:sub>
        </m:sSub>
        <m:r>
          <w:rPr>
            <w:rFonts w:ascii="Cambria Math" w:hAnsi="Cambria Math"/>
          </w:rPr>
          <m:t xml:space="preserve">T  </m:t>
        </m:r>
      </m:oMath>
    </w:p>
    <w:p w14:paraId="1113FFBD" w14:textId="77777777" w:rsidR="007E4B95" w:rsidRDefault="007E4B95" w:rsidP="007E4B95">
      <w:r>
        <w:t xml:space="preserve">Pipeline Build cost: </w:t>
      </w:r>
      <m:oMath>
        <m:sSub>
          <m:sSubPr>
            <m:ctrlPr>
              <w:rPr>
                <w:rFonts w:ascii="Cambria Math" w:hAnsi="Cambria Math"/>
                <w:b/>
              </w:rPr>
            </m:ctrlPr>
          </m:sSubPr>
          <m:e>
            <m:r>
              <m:rPr>
                <m:sty m:val="bi"/>
              </m:rPr>
              <w:rPr>
                <w:rFonts w:ascii="Cambria Math" w:hAnsi="Cambria Math"/>
              </w:rPr>
              <m:t>C</m:t>
            </m:r>
          </m:e>
          <m:sub>
            <m:r>
              <m:rPr>
                <m:sty m:val="bi"/>
              </m:rPr>
              <w:rPr>
                <w:rFonts w:ascii="Cambria Math" w:hAnsi="Cambria Math"/>
              </w:rPr>
              <m:t>1</m:t>
            </m:r>
          </m:sub>
        </m:sSub>
        <m:r>
          <m:rPr>
            <m:sty m:val="bi"/>
          </m:rPr>
          <w:rPr>
            <w:rFonts w:ascii="Cambria Math" w:hAnsi="Cambria Math"/>
          </w:rPr>
          <m:t xml:space="preserve">* </m:t>
        </m:r>
        <m:sSub>
          <m:sSubPr>
            <m:ctrlPr>
              <w:rPr>
                <w:rFonts w:ascii="Cambria Math" w:hAnsi="Cambria Math"/>
                <w:i/>
              </w:rPr>
            </m:ctrlPr>
          </m:sSubPr>
          <m:e>
            <m:r>
              <w:rPr>
                <w:rFonts w:ascii="Cambria Math" w:hAnsi="Cambria Math"/>
              </w:rPr>
              <m:t>f</m:t>
            </m:r>
          </m:e>
          <m:sub>
            <m:r>
              <w:rPr>
                <w:rFonts w:ascii="Cambria Math" w:hAnsi="Cambria Math"/>
              </w:rPr>
              <m:t>ac</m:t>
            </m:r>
          </m:sub>
        </m:sSub>
      </m:oMath>
      <w:r>
        <w:rPr>
          <w:b/>
          <w:i/>
        </w:rPr>
        <w:t xml:space="preserve"> +  </w:t>
      </w:r>
      <m:oMath>
        <m:sSub>
          <m:sSubPr>
            <m:ctrlPr>
              <w:rPr>
                <w:rFonts w:ascii="Cambria Math" w:hAnsi="Cambria Math"/>
                <w:b/>
              </w:rPr>
            </m:ctrlPr>
          </m:sSubPr>
          <m:e>
            <m:r>
              <m:rPr>
                <m:sty m:val="bi"/>
              </m:rPr>
              <w:rPr>
                <w:rFonts w:ascii="Cambria Math" w:hAnsi="Cambria Math"/>
              </w:rPr>
              <m:t>C</m:t>
            </m:r>
          </m:e>
          <m:sub>
            <m:r>
              <m:rPr>
                <m:sty m:val="bi"/>
              </m:rPr>
              <w:rPr>
                <w:rFonts w:ascii="Cambria Math" w:hAnsi="Cambria Math"/>
              </w:rPr>
              <m:t>2</m:t>
            </m:r>
          </m:sub>
        </m:sSub>
      </m:oMath>
      <w:r>
        <w:rPr>
          <w:b/>
        </w:rPr>
        <w:t xml:space="preserve"> = </w:t>
      </w:r>
      <m:oMath>
        <m:sSub>
          <m:sSubPr>
            <m:ctrlPr>
              <w:rPr>
                <w:rFonts w:ascii="Cambria Math" w:hAnsi="Cambria Math"/>
                <w:i/>
              </w:rPr>
            </m:ctrlPr>
          </m:sSubPr>
          <m:e>
            <m:r>
              <w:rPr>
                <w:rFonts w:ascii="Cambria Math" w:hAnsi="Cambria Math"/>
              </w:rPr>
              <m:t>α</m:t>
            </m:r>
          </m:e>
          <m:sub>
            <m:r>
              <w:rPr>
                <w:rFonts w:ascii="Cambria Math" w:hAnsi="Cambria Math"/>
              </w:rPr>
              <m:t>ac</m:t>
            </m:r>
          </m:sub>
        </m:sSub>
      </m:oMath>
      <w:sdt>
        <w:sdtPr>
          <w:tag w:val="goog_rdk_15"/>
          <w:id w:val="-1600708751"/>
        </w:sdtPr>
        <w:sdtContent>
          <w:r>
            <w:rPr>
              <w:rFonts w:ascii="Gungsuh" w:eastAsia="Gungsuh" w:hAnsi="Gungsuh" w:cs="Gungsuh" w:hint="eastAsia"/>
              <w:b/>
              <w:i/>
            </w:rPr>
            <w:t xml:space="preserve">  </w:t>
          </w:r>
          <w:r>
            <w:rPr>
              <w:rFonts w:ascii="Cambria Math" w:hAnsi="Cambria Math" w:cs="Cambria Math"/>
              <w:i/>
              <w:iCs/>
            </w:rPr>
            <w:t>∀a ∈ A</w:t>
          </w:r>
          <w:r>
            <w:rPr>
              <w:rFonts w:ascii="Gungsuh" w:eastAsia="Gungsuh" w:hAnsi="Gungsuh" w:cs="Gungsuh" w:hint="eastAsia"/>
              <w:b/>
              <w:i/>
            </w:rPr>
            <w:t xml:space="preserve"> </w:t>
          </w:r>
        </w:sdtContent>
      </w:sdt>
      <w:r>
        <w:t xml:space="preserve"> where </w:t>
      </w:r>
      <m:oMath>
        <m:sSub>
          <m:sSubPr>
            <m:ctrlPr>
              <w:rPr>
                <w:rFonts w:ascii="Cambria Math" w:hAnsi="Cambria Math"/>
                <w:b/>
              </w:rPr>
            </m:ctrlPr>
          </m:sSubPr>
          <m:e>
            <m:r>
              <m:rPr>
                <m:sty m:val="bi"/>
              </m:rPr>
              <w:rPr>
                <w:rFonts w:ascii="Cambria Math" w:hAnsi="Cambria Math"/>
              </w:rPr>
              <m:t>C</m:t>
            </m:r>
          </m:e>
          <m:sub>
            <m:r>
              <m:rPr>
                <m:sty m:val="bi"/>
              </m:rPr>
              <w:rPr>
                <w:rFonts w:ascii="Cambria Math" w:hAnsi="Cambria Math"/>
              </w:rPr>
              <m:t>1</m:t>
            </m:r>
          </m:sub>
        </m:sSub>
      </m:oMath>
      <w:r>
        <w:rPr>
          <w:b/>
        </w:rPr>
        <w:t xml:space="preserve"> </w:t>
      </w:r>
      <w:r>
        <w:t>&amp;</w:t>
      </w:r>
      <w:r>
        <w:rPr>
          <w:b/>
        </w:rPr>
        <w:t xml:space="preserve"> </w:t>
      </w:r>
      <m:oMath>
        <m:sSub>
          <m:sSubPr>
            <m:ctrlPr>
              <w:rPr>
                <w:rFonts w:ascii="Cambria Math" w:hAnsi="Cambria Math"/>
                <w:b/>
              </w:rPr>
            </m:ctrlPr>
          </m:sSubPr>
          <m:e>
            <m:r>
              <m:rPr>
                <m:sty m:val="bi"/>
              </m:rPr>
              <w:rPr>
                <w:rFonts w:ascii="Cambria Math" w:hAnsi="Cambria Math"/>
              </w:rPr>
              <m:t>C</m:t>
            </m:r>
          </m:e>
          <m:sub>
            <m:r>
              <m:rPr>
                <m:sty m:val="bi"/>
              </m:rPr>
              <w:rPr>
                <w:rFonts w:ascii="Cambria Math" w:hAnsi="Cambria Math"/>
              </w:rPr>
              <m:t>2</m:t>
            </m:r>
          </m:sub>
        </m:sSub>
      </m:oMath>
      <w:r>
        <w:rPr>
          <w:b/>
        </w:rPr>
        <w:t xml:space="preserve"> </w:t>
      </w:r>
      <w:r>
        <w:t>are trendline constants</w:t>
      </w:r>
    </w:p>
    <w:p w14:paraId="72681DAC" w14:textId="520B5E64" w:rsidR="007E4B95" w:rsidRDefault="007E4B95" w:rsidP="007E4B95">
      <w:r>
        <w:t xml:space="preserve">The constants </w:t>
      </w:r>
      <m:oMath>
        <m:sSub>
          <m:sSubPr>
            <m:ctrlPr>
              <w:rPr>
                <w:rFonts w:ascii="Cambria Math" w:hAnsi="Cambria Math"/>
                <w:b/>
              </w:rPr>
            </m:ctrlPr>
          </m:sSubPr>
          <m:e>
            <m:r>
              <m:rPr>
                <m:sty m:val="bi"/>
              </m:rPr>
              <w:rPr>
                <w:rFonts w:ascii="Cambria Math" w:hAnsi="Cambria Math"/>
              </w:rPr>
              <m:t>C</m:t>
            </m:r>
          </m:e>
          <m:sub>
            <m:r>
              <m:rPr>
                <m:sty m:val="bi"/>
              </m:rPr>
              <w:rPr>
                <w:rFonts w:ascii="Cambria Math" w:hAnsi="Cambria Math"/>
              </w:rPr>
              <m:t>1</m:t>
            </m:r>
          </m:sub>
        </m:sSub>
        <m:r>
          <w:rPr>
            <w:rFonts w:ascii="Cambria Math" w:hAnsi="Cambria Math"/>
          </w:rPr>
          <m:t>∈ C</m:t>
        </m:r>
      </m:oMath>
      <w:r>
        <w:rPr>
          <w:b/>
        </w:rPr>
        <w:t xml:space="preserve"> </w:t>
      </w:r>
      <w:r>
        <w:t xml:space="preserve">and </w:t>
      </w:r>
      <m:oMath>
        <m:sSub>
          <m:sSubPr>
            <m:ctrlPr>
              <w:rPr>
                <w:rFonts w:ascii="Cambria Math" w:hAnsi="Cambria Math"/>
                <w:b/>
              </w:rPr>
            </m:ctrlPr>
          </m:sSubPr>
          <m:e>
            <m:r>
              <m:rPr>
                <m:sty m:val="bi"/>
              </m:rPr>
              <w:rPr>
                <w:rFonts w:ascii="Cambria Math" w:hAnsi="Cambria Math"/>
              </w:rPr>
              <m:t>C</m:t>
            </m:r>
          </m:e>
          <m:sub>
            <m:r>
              <m:rPr>
                <m:sty m:val="bi"/>
              </m:rPr>
              <w:rPr>
                <w:rFonts w:ascii="Cambria Math" w:hAnsi="Cambria Math"/>
              </w:rPr>
              <m:t>2</m:t>
            </m:r>
          </m:sub>
        </m:sSub>
        <m:r>
          <m:rPr>
            <m:sty m:val="bi"/>
          </m:rPr>
          <w:rPr>
            <w:rFonts w:ascii="Cambria Math" w:hAnsi="Cambria Math"/>
          </w:rPr>
          <m:t xml:space="preserve"> </m:t>
        </m:r>
        <m:r>
          <w:rPr>
            <w:rFonts w:ascii="Cambria Math" w:hAnsi="Cambria Math"/>
          </w:rPr>
          <m:t>∈ C</m:t>
        </m:r>
      </m:oMath>
      <w:r>
        <w:rPr>
          <w:b/>
        </w:rPr>
        <w:t xml:space="preserve"> </w:t>
      </w:r>
      <w:r>
        <w:t xml:space="preserve">are based on trend lines used to represent cost per unit distance profiles for given </w:t>
      </w:r>
      <w:r w:rsidR="00435E6B">
        <w:t>CO</w:t>
      </w:r>
      <w:r w:rsidR="00435E6B" w:rsidRPr="00435E6B">
        <w:rPr>
          <w:vertAlign w:val="subscript"/>
        </w:rPr>
        <w:t>2</w:t>
      </w:r>
      <w:r>
        <w:t xml:space="preserve"> volume. </w:t>
      </w:r>
      <w:r w:rsidR="00D86F73">
        <w:t xml:space="preserve">Representing </w:t>
      </w:r>
      <w:r w:rsidR="00435E6B">
        <w:t>CO</w:t>
      </w:r>
      <w:r w:rsidR="00435E6B" w:rsidRPr="00435E6B">
        <w:rPr>
          <w:vertAlign w:val="subscript"/>
        </w:rPr>
        <w:t>2</w:t>
      </w:r>
      <w:r w:rsidR="00D86F73">
        <w:t xml:space="preserve"> transportation costs with linearized trends</w:t>
      </w:r>
      <w:r w:rsidR="00F7536E">
        <w:t xml:space="preserve"> was proposed in </w:t>
      </w:r>
      <w:r w:rsidR="00F7536E">
        <w:fldChar w:fldCharType="begin"/>
      </w:r>
      <w:r w:rsidR="00F7536E">
        <w:instrText xml:space="preserve"> ADDIN ZOTERO_ITEM CSL_CITATION {"citationID":"pxT6D3jM","properties":{"formattedCitation":"(Middleton, 2013)","plainCitation":"(Middleton, 2013)","noteIndex":0},"citationItems":[{"id":76,"uris":["http://zotero.org/users/local/DAb9IxhM/items/KRV4R3PU"],"itemData":{"id":76,"type":"article-journal","abstract":"To meet next generation energy needs such as wind- and solar-generated electricity, enhanced oil recovery (EOR), CO2 capture and storage (CCS), and biofuels, the US will have to construct tens to hundreds of thousands of kilometers of new transmission lines and pipelines. Energy network models are central to optimizing these energy resources, including how best to produce, transport, and deliver energy-related products such as oil, natural gas, electricity, and CO2. Consequently, understanding how to model new transmission lines and pipelines is central to this process. However, current energy models use simplifying assumptions for deploying pipelines and transmission lines, leading to the design of more costly and inefficient energy networks. In this paper, we introduce a two-stage optimization approach for modeling CCS infrastructure. We show how CO2 pipelines with discrete capacities can be ‘linearized’ without loss of information and accuracy, therefore allowing necessarily complex energy models to be solved. We demonstrate the new approach by designing a CCS network that collects large volumes of anthropogenic CO2 (up to 45 million tonnes of CO2 per year) from ethylene production facilities and delivers the CO2 to depleted oil fields to stimulate recovery through EOR. Utilization of anthropogenic CO2 has great potential to jumpstart commercial-scale CCS while simultaneously reducing the carbon footprint of domestic oil production. Model outputs illustrate the engineering challenge and spatial extent of CCS infrastructure, as well as the costs (or profits) of deploying CCS technology. We show that the new linearized approach is able to offer insights that other network approaches cannot reveal and how the approach can change how we develop future energy systems including transporting massive volumes of shale gas and biofuels as well as electricity transmission for wind and solar energy. Published 2012. This article is a U.S. Government work and is in the public domain in the USA.","container-title":"International Journal of Energy Research","DOI":"10.1002/er.2993","ISSN":"1099-114X","issue":"14","language":"en","note":"_eprint: https://onlinelibrary.wiley.com/doi/pdf/10.1002/er.2993","page":"1794-1810","source":"Wiley Online Library","title":"A new optimization approach to energy network modeling: anthropogenic CO2 capture coupled with enhanced oil recovery","title-short":"A new optimization approach to energy network modeling","volume":"37","author":[{"family":"Middleton","given":"Richard S."}],"issued":{"date-parts":[["2013"]]}}}],"schema":"https://github.com/citation-style-language/schema/raw/master/csl-citation.json"} </w:instrText>
      </w:r>
      <w:r w:rsidR="00F7536E">
        <w:fldChar w:fldCharType="separate"/>
      </w:r>
      <w:r w:rsidR="00F7536E" w:rsidRPr="00F7536E">
        <w:t>(Middleton, 2013)</w:t>
      </w:r>
      <w:r w:rsidR="00F7536E">
        <w:fldChar w:fldCharType="end"/>
      </w:r>
      <w:r w:rsidR="00F7536E">
        <w:t xml:space="preserve"> where pipeline transportation costs </w:t>
      </w:r>
      <w:r w:rsidR="00D86F73">
        <w:t>were</w:t>
      </w:r>
      <w:r w:rsidR="00F7536E">
        <w:t xml:space="preserve"> a function of the volume of </w:t>
      </w:r>
      <w:r w:rsidR="00435E6B">
        <w:t>CO</w:t>
      </w:r>
      <w:r w:rsidR="00435E6B" w:rsidRPr="00435E6B">
        <w:rPr>
          <w:vertAlign w:val="subscript"/>
        </w:rPr>
        <w:t>2</w:t>
      </w:r>
      <w:r w:rsidR="00F7536E">
        <w:t xml:space="preserve"> being transported</w:t>
      </w:r>
      <w:r w:rsidR="00755A13">
        <w:t xml:space="preserve">. In other publications, </w:t>
      </w:r>
      <w:r w:rsidR="00755A13">
        <w:fldChar w:fldCharType="begin"/>
      </w:r>
      <w:r w:rsidR="00755A13">
        <w:instrText xml:space="preserve"> ADDIN ZOTERO_ITEM CSL_CITATION {"citationID":"zuV56TN2","properties":{"formattedCitation":"(Jones et al., 2022; Whitman et al., 2022)","plainCitation":"(Jones et al., 2022; Whitman et al., 2022)","noteIndex":0},"citationItems":[{"id":16,"uris":["http://zotero.org/users/local/DAb9IxhM/items/F9UV8M9A"],"itemData":{"id":16,"type":"article-journal","container-title":"Renewable and Sustainable Energy Transition","DOI":"10.1016/j.rset.2022.100023","ISSN":"2667095X","journalAbbreviation":"Renewable and Sustainable Energy Transition","language":"en","page":"100023","source":"DOI.org (Crossref)","title":"Designing multi-phased CO 2 capture and storage infrastructure deployments","volume":"2","author":[{"family":"Jones","given":"Erick C."},{"family":"Yaw","given":"Sean"},{"family":"Bennett","given":"Jeffrey A."},{"family":"Ogland-Hand","given":"Jonathan D."},{"family":"Strahan","given":"Cooper"},{"family":"Middleton","given":"Richard S."}],"issued":{"date-parts":[["2022",8]]}}},{"id":54,"uris":["http://zotero.org/users/local/DAb9IxhM/items/ZN4JCM64"],"itemData":{"id":54,"type":"article-journal","abstract":"CO2 capture and storage (CCS) is a climate change mitigation strategy that aims to reduce the amount of ­CO2 vented into the atmosphere from industrial processes. Designing cost-effective CCS infrastructure is critical in meeting ­CO2 emission reduction targets and is a computationally challenging problem. We formalize the computational problem of designing cost-effective CCS infrastructure and detail the fundamental intractability of designing CCS infrastructure as problem instances grow in size. We explore the problem’s relationship to the ecosystem of network design problems, and introduce three novel algorithms for its solution. We evaluate our proposed algorithms against existing exact approaches for CCS infrastructure design and find that they all run in dramatically less time than the exact approaches and generate solutions that are very close to optimal. Decreasing the time it takes to determine CCS infrastructure designs will support national-level scenario analysis, undertaking risk and sensitivity assessments, and understanding the impact of government policies (e.g., tax credits for CCS).","container-title":"Optimization and Engineering","DOI":"10.1007/s11081-021-09621-3","ISSN":"1389-4420, 1573-2924","issue":"2","journalAbbreviation":"Optim Eng","language":"en","page":"1057-1083","source":"DOI.org (Crossref)","title":"Scalable algorithms for designing CO2 capture and storage infrastructure","volume":"23","author":[{"family":"Whitman","given":"Caleb"},{"family":"Yaw","given":"Sean"},{"family":"Hoover","given":"Brendan"},{"family":"Middleton","given":"Richard"}],"issued":{"date-parts":[["2022",6]]}}}],"schema":"https://github.com/citation-style-language/schema/raw/master/csl-citation.json"} </w:instrText>
      </w:r>
      <w:r w:rsidR="00755A13">
        <w:fldChar w:fldCharType="separate"/>
      </w:r>
      <w:r w:rsidR="00755A13" w:rsidRPr="00755A13">
        <w:t>(Jones et al., 2022; Whitman et al., 2022)</w:t>
      </w:r>
      <w:r w:rsidR="00755A13">
        <w:fldChar w:fldCharType="end"/>
      </w:r>
      <w:r w:rsidR="00755A13">
        <w:t xml:space="preserve">, researchers </w:t>
      </w:r>
      <w:r w:rsidR="005402FD">
        <w:t>demonstrated the</w:t>
      </w:r>
      <w:r w:rsidR="00755A13">
        <w:t xml:space="preserve"> utilization of 2 linear trends </w:t>
      </w:r>
      <w:r w:rsidR="00714AE5">
        <w:t>that cover</w:t>
      </w:r>
      <w:r w:rsidR="00755A13">
        <w:t xml:space="preserve"> 11 distinct pipeline capacities</w:t>
      </w:r>
      <w:r w:rsidR="00714AE5">
        <w:t xml:space="preserve"> in SimCCS</w:t>
      </w:r>
      <w:r w:rsidR="00755A13">
        <w:t>. The generation of these trends are discussed in the next section.</w:t>
      </w:r>
    </w:p>
    <w:p w14:paraId="1F4752D6" w14:textId="0B88B06F" w:rsidR="007E4B95" w:rsidRPr="008D47F8" w:rsidRDefault="008D47F8" w:rsidP="007E4B95">
      <w:pPr>
        <w:pStyle w:val="Heading3"/>
        <w:rPr>
          <w:b/>
          <w:bCs/>
        </w:rPr>
      </w:pPr>
      <w:bookmarkStart w:id="55" w:name="_Toc133824846"/>
      <w:r>
        <w:rPr>
          <w:b/>
          <w:bCs/>
        </w:rPr>
        <w:t>2</w:t>
      </w:r>
      <w:r w:rsidR="007E4B95" w:rsidRPr="008D47F8">
        <w:rPr>
          <w:b/>
          <w:bCs/>
        </w:rPr>
        <w:t>.4.</w:t>
      </w:r>
      <w:r>
        <w:rPr>
          <w:b/>
          <w:bCs/>
        </w:rPr>
        <w:t>5</w:t>
      </w:r>
      <w:r w:rsidR="007E4B95" w:rsidRPr="008D47F8">
        <w:rPr>
          <w:b/>
          <w:bCs/>
        </w:rPr>
        <w:t xml:space="preserve"> Representing </w:t>
      </w:r>
      <w:r w:rsidR="00435E6B">
        <w:rPr>
          <w:b/>
          <w:bCs/>
        </w:rPr>
        <w:t>CO</w:t>
      </w:r>
      <w:r w:rsidR="00435E6B" w:rsidRPr="00435E6B">
        <w:rPr>
          <w:b/>
          <w:bCs/>
          <w:vertAlign w:val="subscript"/>
        </w:rPr>
        <w:t>2</w:t>
      </w:r>
      <w:r w:rsidR="007E4B95" w:rsidRPr="008D47F8">
        <w:rPr>
          <w:b/>
          <w:bCs/>
        </w:rPr>
        <w:t xml:space="preserve"> pipeline Construction Costs with Trendlines</w:t>
      </w:r>
      <w:bookmarkEnd w:id="55"/>
    </w:p>
    <w:p w14:paraId="0E419F42" w14:textId="4629ED0F" w:rsidR="007E4B95" w:rsidRDefault="007E4B95" w:rsidP="007E4B95">
      <w:r>
        <w:t xml:space="preserve">Determining the required capital investment for constructing </w:t>
      </w:r>
      <w:r w:rsidR="00435E6B">
        <w:t>CO</w:t>
      </w:r>
      <w:r w:rsidR="00435E6B" w:rsidRPr="00435E6B">
        <w:rPr>
          <w:vertAlign w:val="subscript"/>
        </w:rPr>
        <w:t>2</w:t>
      </w:r>
      <w:r>
        <w:t xml:space="preserve"> pipelines is a complex process that involves considering several factors. </w:t>
      </w:r>
      <w:r w:rsidR="00263202">
        <w:t>Pipeline length</w:t>
      </w:r>
      <w:r w:rsidR="0084113E">
        <w:t>,</w:t>
      </w:r>
      <w:r>
        <w:t xml:space="preserve"> expected flow rates, inlet and outlet pipeline pressures, elevation changes, and topography are just a few of the crucial factors that must </w:t>
      </w:r>
      <w:r>
        <w:lastRenderedPageBreak/>
        <w:t>be evaluated when assessing pipeline construction costs</w:t>
      </w:r>
      <w:r w:rsidR="005742A9">
        <w:t xml:space="preserve"> and</w:t>
      </w:r>
      <w:r w:rsidR="00344D1B">
        <w:t>,</w:t>
      </w:r>
      <w:r w:rsidR="005742A9">
        <w:t xml:space="preserve"> </w:t>
      </w:r>
      <w:r>
        <w:t xml:space="preserve">optimizing these costs in sequestration project planning is a non-trivial problem. This challenge led the US Department of Energy (DOE) Office of Fossil Energy and Carbon Management (FECM) to collaborate with the National Energy Technology Laboratory (NETL) to develop the FECM/NETL </w:t>
      </w:r>
      <w:r w:rsidR="00435E6B">
        <w:t>CO</w:t>
      </w:r>
      <w:r w:rsidR="00435E6B" w:rsidRPr="00435E6B">
        <w:rPr>
          <w:vertAlign w:val="subscript"/>
        </w:rPr>
        <w:t>2</w:t>
      </w:r>
      <w:r>
        <w:t xml:space="preserve"> Transport Cost Model (</w:t>
      </w:r>
      <w:r w:rsidR="00435E6B">
        <w:t>CO</w:t>
      </w:r>
      <w:r w:rsidR="00435E6B" w:rsidRPr="00435E6B">
        <w:rPr>
          <w:vertAlign w:val="subscript"/>
        </w:rPr>
        <w:t>2</w:t>
      </w:r>
      <w:r>
        <w:t xml:space="preserve">_T_COM). This excel-based software, powered by Visual Basic for Applications (VBA) macros, takes input from users, and generates realistic cost breakdowns, including capital and operating costs, based on specific financial and engineering inputs </w:t>
      </w:r>
      <w:r w:rsidR="00EE5B18">
        <w:fldChar w:fldCharType="begin"/>
      </w:r>
      <w:r w:rsidR="00EE5B18">
        <w:instrText xml:space="preserve"> ADDIN ZOTERO_ITEM CSL_CITATION {"citationID":"DTG6eJet","properties":{"formattedCitation":"(Morgan et al., 2022)","plainCitation":"(Morgan et al., 2022)","noteIndex":0},"citationItems":[{"id":81,"uris":["http://zotero.org/users/local/DAb9IxhM/items/MCP4XCXD"],"itemData":{"id":81,"type":"report","abstract":"The FECM/NETL CO2 Transport Cost Model (CO2_T_COM) is an Excel spreadsheet model that calculates the cost of transporting CO2 from the beginning to the end of a pipeline. This document provides two main functions. First, the document describes the equations and algorithms that are used by the model to calculate technical quantities (such as the minimum inner pipe diameter needed to transport a user-specified CO2 mass flow rate a specified distance) and engineering-economic quantities (such as capital costs, operating costs and cash flows). Second, the document is a user’s manual for the model that describes the procedures the user must follow to run the model. The document also describes input variables and output variables (i.e., results) for the model.","language":"English","note":"DOI: 10.2172/1856355","number":"DOE/NETL-2022/3218","publisher":"National Energy Technology Laboratory (NETL), Pittsburgh, PA, Morgantown, WV, and Albany, OR (United States)","source":"www.osti.gov","title":"FECM/NETL CO2 Transport Cost Model (2022): Description and User’s Manual","title-short":"FECM/NETL CO2 Transport Cost Model (2022)","URL":"https://www.osti.gov/biblio/1856355","author":[{"family":"Morgan","given":"David"},{"family":"Guinan","given":"Allison"},{"family":"Sheriff","given":"Alana"}],"accessed":{"date-parts":[["2023",3,30]]},"issued":{"date-parts":[["2022",3,14]]}}}],"schema":"https://github.com/citation-style-language/schema/raw/master/csl-citation.json"} </w:instrText>
      </w:r>
      <w:r w:rsidR="00EE5B18">
        <w:fldChar w:fldCharType="separate"/>
      </w:r>
      <w:r w:rsidR="00EE5B18" w:rsidRPr="00EE5B18">
        <w:t>(Morgan et al., 2022)</w:t>
      </w:r>
      <w:r w:rsidR="00EE5B18">
        <w:fldChar w:fldCharType="end"/>
      </w:r>
    </w:p>
    <w:p w14:paraId="06874D58" w14:textId="7949F727" w:rsidR="007E4B95" w:rsidRDefault="007E4B95" w:rsidP="007E4B95">
      <w:r>
        <w:t xml:space="preserve">While </w:t>
      </w:r>
      <w:r w:rsidR="00435E6B">
        <w:t>CO</w:t>
      </w:r>
      <w:r w:rsidR="00435E6B" w:rsidRPr="00435E6B">
        <w:rPr>
          <w:vertAlign w:val="subscript"/>
        </w:rPr>
        <w:t>2</w:t>
      </w:r>
      <w:r>
        <w:t xml:space="preserve">_T_COM is useful for in-depth analysis, its output needs to be translated into a format that can be used in the network optimization model. </w:t>
      </w:r>
      <w:r w:rsidR="0042287D">
        <w:tab/>
        <w:t>Inputs</w:t>
      </w:r>
      <w:r>
        <w:t xml:space="preserve"> from table</w:t>
      </w:r>
      <w:r w:rsidRPr="00D0266C">
        <w:t xml:space="preserve"> </w:t>
      </w:r>
      <w:r w:rsidR="00D0266C" w:rsidRPr="00D0266C">
        <w:t>2</w:t>
      </w:r>
      <w:r w:rsidRPr="00D0266C">
        <w:t xml:space="preserve"> </w:t>
      </w:r>
      <w:r w:rsidR="00FA4DBD">
        <w:t>were used t</w:t>
      </w:r>
      <w:r>
        <w:t xml:space="preserve">o generate total transport costs for different </w:t>
      </w:r>
      <w:r w:rsidR="00435E6B">
        <w:t>CO</w:t>
      </w:r>
      <w:r w:rsidR="00435E6B" w:rsidRPr="00435E6B">
        <w:rPr>
          <w:vertAlign w:val="subscript"/>
        </w:rPr>
        <w:t>2</w:t>
      </w:r>
      <w:r>
        <w:t xml:space="preserve"> annual flow rates</w:t>
      </w:r>
      <w:r w:rsidR="00FE62B0">
        <w:t xml:space="preserve"> by </w:t>
      </w:r>
      <w:r w:rsidR="00FE62B0">
        <w:fldChar w:fldCharType="begin"/>
      </w:r>
      <w:r w:rsidR="00FE62B0">
        <w:instrText xml:space="preserve"> ADDIN ZOTERO_ITEM CSL_CITATION {"citationID":"yqL1NMzg","properties":{"formattedCitation":"(Jones et al., 2022)","plainCitation":"(Jones et al., 2022)","noteIndex":0},"citationItems":[{"id":16,"uris":["http://zotero.org/users/local/DAb9IxhM/items/F9UV8M9A"],"itemData":{"id":16,"type":"article-journal","container-title":"Renewable and Sustainable Energy Transition","DOI":"10.1016/j.rset.2022.100023","ISSN":"2667095X","journalAbbreviation":"Renewable and Sustainable Energy Transition","language":"en","page":"100023","source":"DOI.org (Crossref)","title":"Designing multi-phased CO 2 capture and storage infrastructure deployments","volume":"2","author":[{"family":"Jones","given":"Erick C."},{"family":"Yaw","given":"Sean"},{"family":"Bennett","given":"Jeffrey A."},{"family":"Ogland-Hand","given":"Jonathan D."},{"family":"Strahan","given":"Cooper"},{"family":"Middleton","given":"Richard S."}],"issued":{"date-parts":[["2022",8]]}}}],"schema":"https://github.com/citation-style-language/schema/raw/master/csl-citation.json"} </w:instrText>
      </w:r>
      <w:r w:rsidR="00FE62B0">
        <w:fldChar w:fldCharType="separate"/>
      </w:r>
      <w:r w:rsidR="00FE62B0" w:rsidRPr="00FE62B0">
        <w:t>(Jones et al., 2022)</w:t>
      </w:r>
      <w:r w:rsidR="00FE62B0">
        <w:fldChar w:fldCharType="end"/>
      </w:r>
      <w:r>
        <w:t xml:space="preserve">. They derived two linear trends to represent the cost of </w:t>
      </w:r>
      <w:r w:rsidR="00435E6B">
        <w:t>CO</w:t>
      </w:r>
      <w:r w:rsidR="00435E6B" w:rsidRPr="00435E6B">
        <w:rPr>
          <w:vertAlign w:val="subscript"/>
        </w:rPr>
        <w:t>2</w:t>
      </w:r>
      <w:r>
        <w:t xml:space="preserve"> in $M per kilometer</w:t>
      </w:r>
      <w:r w:rsidR="00FE62B0">
        <w:t xml:space="preserve"> (</w:t>
      </w:r>
      <w:r>
        <w:t xml:space="preserve">figure </w:t>
      </w:r>
      <w:r w:rsidR="00781448">
        <w:t>10</w:t>
      </w:r>
      <w:r w:rsidR="00FE62B0">
        <w:t>)</w:t>
      </w:r>
      <w:r>
        <w:t>. This cost trend</w:t>
      </w:r>
      <w:r w:rsidR="005544EF">
        <w:t>s</w:t>
      </w:r>
      <w:r>
        <w:t xml:space="preserve"> </w:t>
      </w:r>
      <w:r w:rsidR="005544EF">
        <w:t>were</w:t>
      </w:r>
      <w:r>
        <w:t xml:space="preserve"> applied in the SimCCS optimization model, </w:t>
      </w:r>
      <w:r w:rsidR="005544EF">
        <w:t xml:space="preserve">and the costs generated were compared to </w:t>
      </w:r>
      <w:r w:rsidR="00435E6B">
        <w:t>CO</w:t>
      </w:r>
      <w:r w:rsidR="00435E6B" w:rsidRPr="00435E6B">
        <w:rPr>
          <w:vertAlign w:val="subscript"/>
        </w:rPr>
        <w:t>2</w:t>
      </w:r>
      <w:r w:rsidR="005544EF">
        <w:t xml:space="preserve">_T_COM </w:t>
      </w:r>
      <w:r>
        <w:t xml:space="preserve">resulting in an </w:t>
      </w:r>
      <w:r w:rsidR="00EA788A">
        <w:t xml:space="preserve">acceptable </w:t>
      </w:r>
      <w:r>
        <w:t>average absolute error (AAE) of 3%</w:t>
      </w:r>
      <w:r w:rsidR="00914960">
        <w:t>.</w:t>
      </w:r>
    </w:p>
    <w:p w14:paraId="263D2F61" w14:textId="7CCB56FE" w:rsidR="007E4B95" w:rsidRDefault="007E4B95" w:rsidP="007E4B95">
      <w:r>
        <w:t xml:space="preserve">Choosing a linear approximation instead of a quadratic curve was due to anticipated computational complexity. Mixed-integer linear programming (MILP) </w:t>
      </w:r>
      <w:r w:rsidR="00603E5F">
        <w:t xml:space="preserve">which is a branch of mathematics and operations research that focuses </w:t>
      </w:r>
      <w:r w:rsidR="00F32E8F">
        <w:t>on</w:t>
      </w:r>
      <w:r w:rsidR="00603E5F">
        <w:t xml:space="preserve"> linear optimization, </w:t>
      </w:r>
      <w:r>
        <w:t>requires constraints and objective functions to be linear; otherwise, the problem becomes a mixed-integer quadratic programming (MIQP) problem, which is harder to solve even with state-of-the-art solvers. Although a lower AAE could be achieved by a quadratic function, the increased solve time is not a desirable tradeoff.</w:t>
      </w:r>
    </w:p>
    <w:p w14:paraId="01A48E57" w14:textId="20F55808" w:rsidR="000C4866" w:rsidRDefault="000C4866" w:rsidP="007E4B95"/>
    <w:p w14:paraId="7F3EE423" w14:textId="3096EB8F" w:rsidR="000C4866" w:rsidRDefault="000C4866" w:rsidP="007E4B95"/>
    <w:p w14:paraId="28D7A5BE" w14:textId="5F02EAC8" w:rsidR="000C4866" w:rsidRDefault="000C4866" w:rsidP="007E4B95"/>
    <w:p w14:paraId="0DF5D865" w14:textId="77777777" w:rsidR="000C4866" w:rsidRDefault="000C4866" w:rsidP="007E4B95"/>
    <w:p w14:paraId="103C1759" w14:textId="47B855FD" w:rsidR="0026699A" w:rsidRPr="0026699A" w:rsidRDefault="0026699A" w:rsidP="0026699A">
      <w:pPr>
        <w:pStyle w:val="Caption"/>
        <w:jc w:val="center"/>
        <w:rPr>
          <w:color w:val="auto"/>
          <w:sz w:val="22"/>
          <w:szCs w:val="22"/>
        </w:rPr>
      </w:pPr>
      <w:bookmarkStart w:id="56" w:name="_Toc131601827"/>
      <w:r w:rsidRPr="0026699A">
        <w:rPr>
          <w:color w:val="auto"/>
          <w:sz w:val="22"/>
          <w:szCs w:val="22"/>
        </w:rPr>
        <w:t xml:space="preserve">Table </w:t>
      </w:r>
      <w:r w:rsidRPr="0026699A">
        <w:rPr>
          <w:color w:val="auto"/>
          <w:sz w:val="22"/>
          <w:szCs w:val="22"/>
        </w:rPr>
        <w:fldChar w:fldCharType="begin"/>
      </w:r>
      <w:r w:rsidRPr="0026699A">
        <w:rPr>
          <w:color w:val="auto"/>
          <w:sz w:val="22"/>
          <w:szCs w:val="22"/>
        </w:rPr>
        <w:instrText xml:space="preserve"> SEQ Table \* ARABIC </w:instrText>
      </w:r>
      <w:r w:rsidRPr="0026699A">
        <w:rPr>
          <w:color w:val="auto"/>
          <w:sz w:val="22"/>
          <w:szCs w:val="22"/>
        </w:rPr>
        <w:fldChar w:fldCharType="separate"/>
      </w:r>
      <w:r w:rsidR="00B26048">
        <w:rPr>
          <w:noProof/>
          <w:color w:val="auto"/>
          <w:sz w:val="22"/>
          <w:szCs w:val="22"/>
        </w:rPr>
        <w:t>2</w:t>
      </w:r>
      <w:r w:rsidRPr="0026699A">
        <w:rPr>
          <w:color w:val="auto"/>
          <w:sz w:val="22"/>
          <w:szCs w:val="22"/>
        </w:rPr>
        <w:fldChar w:fldCharType="end"/>
      </w:r>
      <w:r w:rsidRPr="0026699A">
        <w:rPr>
          <w:color w:val="auto"/>
          <w:sz w:val="22"/>
          <w:szCs w:val="22"/>
        </w:rPr>
        <w:t xml:space="preserve">: Assumptions for </w:t>
      </w:r>
      <w:r w:rsidR="00435E6B">
        <w:rPr>
          <w:color w:val="auto"/>
          <w:sz w:val="22"/>
          <w:szCs w:val="22"/>
        </w:rPr>
        <w:t>CO</w:t>
      </w:r>
      <w:r w:rsidR="00435E6B" w:rsidRPr="00435E6B">
        <w:rPr>
          <w:color w:val="auto"/>
          <w:sz w:val="22"/>
          <w:szCs w:val="22"/>
          <w:vertAlign w:val="subscript"/>
        </w:rPr>
        <w:t>2</w:t>
      </w:r>
      <w:r w:rsidRPr="0026699A">
        <w:rPr>
          <w:color w:val="auto"/>
          <w:sz w:val="22"/>
          <w:szCs w:val="22"/>
        </w:rPr>
        <w:t>_T_COM transport cost trends used in SimCCS.</w:t>
      </w:r>
      <w:bookmarkEnd w:id="56"/>
    </w:p>
    <w:tbl>
      <w:tblPr>
        <w:tblStyle w:val="TableGrid"/>
        <w:tblW w:w="7240" w:type="dxa"/>
        <w:jc w:val="center"/>
        <w:tblLook w:val="04A0" w:firstRow="1" w:lastRow="0" w:firstColumn="1" w:lastColumn="0" w:noHBand="0" w:noVBand="1"/>
      </w:tblPr>
      <w:tblGrid>
        <w:gridCol w:w="4134"/>
        <w:gridCol w:w="3106"/>
      </w:tblGrid>
      <w:tr w:rsidR="007E4B95" w14:paraId="039A05D5" w14:textId="77777777" w:rsidTr="0026699A">
        <w:trPr>
          <w:trHeight w:val="315"/>
          <w:jc w:val="center"/>
        </w:trPr>
        <w:tc>
          <w:tcPr>
            <w:tcW w:w="4134" w:type="dxa"/>
            <w:noWrap/>
            <w:hideMark/>
          </w:tcPr>
          <w:p w14:paraId="59C9A857" w14:textId="77777777" w:rsidR="007E4B95" w:rsidRDefault="007E4B95" w:rsidP="0026699A">
            <w:pPr>
              <w:spacing w:before="0" w:after="0" w:line="240" w:lineRule="auto"/>
              <w:jc w:val="center"/>
              <w:rPr>
                <w:rFonts w:ascii="Calibri" w:hAnsi="Calibri" w:cs="Calibri"/>
                <w:b/>
                <w:bCs/>
                <w:color w:val="000000"/>
                <w:sz w:val="22"/>
                <w:szCs w:val="22"/>
              </w:rPr>
            </w:pPr>
            <w:r>
              <w:rPr>
                <w:rFonts w:ascii="Calibri" w:hAnsi="Calibri" w:cs="Calibri"/>
                <w:b/>
                <w:bCs/>
                <w:color w:val="000000"/>
                <w:sz w:val="22"/>
                <w:szCs w:val="22"/>
              </w:rPr>
              <w:t>Input</w:t>
            </w:r>
          </w:p>
        </w:tc>
        <w:tc>
          <w:tcPr>
            <w:tcW w:w="3106" w:type="dxa"/>
            <w:noWrap/>
            <w:hideMark/>
          </w:tcPr>
          <w:p w14:paraId="284BEB99" w14:textId="77777777" w:rsidR="007E4B95" w:rsidRDefault="007E4B95" w:rsidP="0026699A">
            <w:pPr>
              <w:spacing w:before="0" w:after="0" w:line="240" w:lineRule="auto"/>
              <w:jc w:val="center"/>
              <w:rPr>
                <w:rFonts w:ascii="Calibri" w:hAnsi="Calibri" w:cs="Calibri"/>
                <w:b/>
                <w:bCs/>
                <w:color w:val="000000"/>
                <w:sz w:val="22"/>
                <w:szCs w:val="22"/>
              </w:rPr>
            </w:pPr>
            <w:r>
              <w:rPr>
                <w:rFonts w:ascii="Calibri" w:hAnsi="Calibri" w:cs="Calibri"/>
                <w:b/>
                <w:bCs/>
                <w:color w:val="000000"/>
                <w:sz w:val="22"/>
                <w:szCs w:val="22"/>
              </w:rPr>
              <w:t>Values</w:t>
            </w:r>
          </w:p>
        </w:tc>
      </w:tr>
      <w:tr w:rsidR="007E4B95" w14:paraId="768C1381" w14:textId="77777777" w:rsidTr="0026699A">
        <w:trPr>
          <w:trHeight w:val="300"/>
          <w:jc w:val="center"/>
        </w:trPr>
        <w:tc>
          <w:tcPr>
            <w:tcW w:w="4134" w:type="dxa"/>
            <w:noWrap/>
            <w:hideMark/>
          </w:tcPr>
          <w:p w14:paraId="46DE672A" w14:textId="77777777" w:rsidR="007E4B95" w:rsidRDefault="007E4B95" w:rsidP="0026699A">
            <w:pPr>
              <w:spacing w:before="0" w:after="0" w:line="240" w:lineRule="auto"/>
              <w:jc w:val="center"/>
              <w:rPr>
                <w:rFonts w:ascii="Calibri" w:hAnsi="Calibri" w:cs="Calibri"/>
                <w:color w:val="000000"/>
                <w:sz w:val="22"/>
                <w:szCs w:val="22"/>
              </w:rPr>
            </w:pPr>
            <w:r>
              <w:rPr>
                <w:rFonts w:ascii="Calibri" w:hAnsi="Calibri" w:cs="Calibri"/>
                <w:color w:val="000000"/>
                <w:sz w:val="22"/>
                <w:szCs w:val="22"/>
              </w:rPr>
              <w:t>Segment Length</w:t>
            </w:r>
          </w:p>
        </w:tc>
        <w:tc>
          <w:tcPr>
            <w:tcW w:w="3106" w:type="dxa"/>
            <w:noWrap/>
            <w:hideMark/>
          </w:tcPr>
          <w:p w14:paraId="5D28853B" w14:textId="77777777" w:rsidR="007E4B95" w:rsidRDefault="007E4B95" w:rsidP="0026699A">
            <w:pPr>
              <w:spacing w:before="0" w:after="0" w:line="240" w:lineRule="auto"/>
              <w:jc w:val="center"/>
              <w:rPr>
                <w:rFonts w:ascii="Calibri" w:hAnsi="Calibri" w:cs="Calibri"/>
                <w:color w:val="000000"/>
                <w:sz w:val="22"/>
                <w:szCs w:val="22"/>
              </w:rPr>
            </w:pPr>
            <w:r>
              <w:rPr>
                <w:rFonts w:ascii="Calibri" w:hAnsi="Calibri" w:cs="Calibri"/>
                <w:color w:val="000000"/>
                <w:sz w:val="22"/>
                <w:szCs w:val="22"/>
              </w:rPr>
              <w:t>80km (50 miles)</w:t>
            </w:r>
          </w:p>
        </w:tc>
      </w:tr>
      <w:tr w:rsidR="007E4B95" w14:paraId="26F205AE" w14:textId="77777777" w:rsidTr="0026699A">
        <w:trPr>
          <w:trHeight w:val="300"/>
          <w:jc w:val="center"/>
        </w:trPr>
        <w:tc>
          <w:tcPr>
            <w:tcW w:w="4134" w:type="dxa"/>
            <w:noWrap/>
            <w:hideMark/>
          </w:tcPr>
          <w:p w14:paraId="76D52B5B" w14:textId="77777777" w:rsidR="007E4B95" w:rsidRDefault="007E4B95" w:rsidP="0026699A">
            <w:pPr>
              <w:spacing w:before="0" w:after="0" w:line="240" w:lineRule="auto"/>
              <w:jc w:val="center"/>
              <w:rPr>
                <w:rFonts w:ascii="Calibri" w:hAnsi="Calibri" w:cs="Calibri"/>
                <w:color w:val="000000"/>
                <w:sz w:val="22"/>
                <w:szCs w:val="22"/>
              </w:rPr>
            </w:pPr>
            <w:r>
              <w:rPr>
                <w:rFonts w:ascii="Calibri" w:hAnsi="Calibri" w:cs="Calibri"/>
                <w:color w:val="000000"/>
                <w:sz w:val="22"/>
                <w:szCs w:val="22"/>
              </w:rPr>
              <w:t>Segment Inlet Pressure</w:t>
            </w:r>
          </w:p>
        </w:tc>
        <w:tc>
          <w:tcPr>
            <w:tcW w:w="3106" w:type="dxa"/>
            <w:noWrap/>
            <w:hideMark/>
          </w:tcPr>
          <w:p w14:paraId="6AED26AF" w14:textId="77777777" w:rsidR="007E4B95" w:rsidRDefault="007E4B95" w:rsidP="0026699A">
            <w:pPr>
              <w:spacing w:before="0" w:after="0" w:line="240" w:lineRule="auto"/>
              <w:jc w:val="center"/>
              <w:rPr>
                <w:rFonts w:ascii="Calibri" w:hAnsi="Calibri" w:cs="Calibri"/>
                <w:color w:val="000000"/>
                <w:sz w:val="22"/>
                <w:szCs w:val="22"/>
              </w:rPr>
            </w:pPr>
            <w:r>
              <w:rPr>
                <w:rFonts w:ascii="Calibri" w:hAnsi="Calibri" w:cs="Calibri"/>
                <w:color w:val="000000"/>
                <w:sz w:val="22"/>
                <w:szCs w:val="22"/>
              </w:rPr>
              <w:t>15 Mpa (2175 psi)</w:t>
            </w:r>
          </w:p>
        </w:tc>
      </w:tr>
      <w:tr w:rsidR="007E4B95" w14:paraId="7DED7EB2" w14:textId="77777777" w:rsidTr="0026699A">
        <w:trPr>
          <w:trHeight w:val="300"/>
          <w:jc w:val="center"/>
        </w:trPr>
        <w:tc>
          <w:tcPr>
            <w:tcW w:w="4134" w:type="dxa"/>
            <w:noWrap/>
            <w:hideMark/>
          </w:tcPr>
          <w:p w14:paraId="2DD0B2AA" w14:textId="77777777" w:rsidR="007E4B95" w:rsidRDefault="007E4B95" w:rsidP="0026699A">
            <w:pPr>
              <w:spacing w:before="0" w:after="0" w:line="240" w:lineRule="auto"/>
              <w:jc w:val="center"/>
              <w:rPr>
                <w:rFonts w:ascii="Calibri" w:hAnsi="Calibri" w:cs="Calibri"/>
                <w:color w:val="000000"/>
                <w:sz w:val="22"/>
                <w:szCs w:val="22"/>
              </w:rPr>
            </w:pPr>
            <w:r>
              <w:rPr>
                <w:rFonts w:ascii="Calibri" w:hAnsi="Calibri" w:cs="Calibri"/>
                <w:color w:val="000000"/>
                <w:sz w:val="22"/>
                <w:szCs w:val="22"/>
              </w:rPr>
              <w:t>Segment Outlet Pressure</w:t>
            </w:r>
          </w:p>
        </w:tc>
        <w:tc>
          <w:tcPr>
            <w:tcW w:w="3106" w:type="dxa"/>
            <w:noWrap/>
            <w:hideMark/>
          </w:tcPr>
          <w:p w14:paraId="3A62DE0D" w14:textId="77777777" w:rsidR="007E4B95" w:rsidRDefault="007E4B95" w:rsidP="0026699A">
            <w:pPr>
              <w:spacing w:before="0" w:after="0" w:line="240" w:lineRule="auto"/>
              <w:jc w:val="center"/>
              <w:rPr>
                <w:rFonts w:ascii="Calibri" w:hAnsi="Calibri" w:cs="Calibri"/>
                <w:color w:val="000000"/>
                <w:sz w:val="22"/>
                <w:szCs w:val="22"/>
              </w:rPr>
            </w:pPr>
            <w:r>
              <w:rPr>
                <w:rFonts w:ascii="Calibri" w:hAnsi="Calibri" w:cs="Calibri"/>
                <w:color w:val="000000"/>
                <w:sz w:val="22"/>
                <w:szCs w:val="22"/>
              </w:rPr>
              <w:t>8.6 Mpa (1250 psi)</w:t>
            </w:r>
          </w:p>
        </w:tc>
      </w:tr>
      <w:tr w:rsidR="007E4B95" w14:paraId="104BB944" w14:textId="77777777" w:rsidTr="0026699A">
        <w:trPr>
          <w:trHeight w:val="300"/>
          <w:jc w:val="center"/>
        </w:trPr>
        <w:tc>
          <w:tcPr>
            <w:tcW w:w="4134" w:type="dxa"/>
            <w:noWrap/>
            <w:hideMark/>
          </w:tcPr>
          <w:p w14:paraId="1B227B09" w14:textId="77777777" w:rsidR="007E4B95" w:rsidRDefault="007E4B95" w:rsidP="0026699A">
            <w:pPr>
              <w:spacing w:before="0" w:after="0" w:line="240" w:lineRule="auto"/>
              <w:jc w:val="center"/>
              <w:rPr>
                <w:rFonts w:ascii="Calibri" w:hAnsi="Calibri" w:cs="Calibri"/>
                <w:color w:val="000000"/>
                <w:sz w:val="22"/>
                <w:szCs w:val="22"/>
              </w:rPr>
            </w:pPr>
            <w:r>
              <w:rPr>
                <w:rFonts w:ascii="Calibri" w:hAnsi="Calibri" w:cs="Calibri"/>
                <w:color w:val="000000"/>
                <w:sz w:val="22"/>
                <w:szCs w:val="22"/>
              </w:rPr>
              <w:t>Pumps per 100 miles</w:t>
            </w:r>
          </w:p>
        </w:tc>
        <w:tc>
          <w:tcPr>
            <w:tcW w:w="3106" w:type="dxa"/>
            <w:noWrap/>
            <w:hideMark/>
          </w:tcPr>
          <w:p w14:paraId="14D6D23A" w14:textId="77777777" w:rsidR="007E4B95" w:rsidRDefault="007E4B95" w:rsidP="0026699A">
            <w:pPr>
              <w:spacing w:before="0" w:after="0" w:line="240" w:lineRule="auto"/>
              <w:jc w:val="center"/>
              <w:rPr>
                <w:rFonts w:ascii="Calibri" w:hAnsi="Calibri" w:cs="Calibri"/>
                <w:color w:val="000000"/>
                <w:sz w:val="22"/>
                <w:szCs w:val="22"/>
              </w:rPr>
            </w:pPr>
            <w:r>
              <w:rPr>
                <w:rFonts w:ascii="Calibri" w:hAnsi="Calibri" w:cs="Calibri"/>
                <w:color w:val="000000"/>
                <w:sz w:val="22"/>
                <w:szCs w:val="22"/>
              </w:rPr>
              <w:t>2</w:t>
            </w:r>
          </w:p>
        </w:tc>
      </w:tr>
      <w:tr w:rsidR="007E4B95" w14:paraId="0D09D155" w14:textId="77777777" w:rsidTr="0026699A">
        <w:trPr>
          <w:trHeight w:val="300"/>
          <w:jc w:val="center"/>
        </w:trPr>
        <w:tc>
          <w:tcPr>
            <w:tcW w:w="4134" w:type="dxa"/>
            <w:noWrap/>
            <w:hideMark/>
          </w:tcPr>
          <w:p w14:paraId="440F100A" w14:textId="77777777" w:rsidR="007E4B95" w:rsidRDefault="007E4B95" w:rsidP="0026699A">
            <w:pPr>
              <w:spacing w:before="0" w:after="0" w:line="240" w:lineRule="auto"/>
              <w:jc w:val="center"/>
              <w:rPr>
                <w:rFonts w:ascii="Calibri" w:hAnsi="Calibri" w:cs="Calibri"/>
                <w:color w:val="000000"/>
                <w:sz w:val="22"/>
                <w:szCs w:val="22"/>
              </w:rPr>
            </w:pPr>
            <w:r>
              <w:rPr>
                <w:rFonts w:ascii="Calibri" w:hAnsi="Calibri" w:cs="Calibri"/>
                <w:color w:val="000000"/>
                <w:sz w:val="22"/>
                <w:szCs w:val="22"/>
              </w:rPr>
              <w:t>Construction Cost Model</w:t>
            </w:r>
          </w:p>
        </w:tc>
        <w:tc>
          <w:tcPr>
            <w:tcW w:w="3106" w:type="dxa"/>
            <w:noWrap/>
            <w:hideMark/>
          </w:tcPr>
          <w:p w14:paraId="10E71B2A" w14:textId="77777777" w:rsidR="007E4B95" w:rsidRDefault="007E4B95" w:rsidP="0026699A">
            <w:pPr>
              <w:spacing w:before="0" w:after="0" w:line="240" w:lineRule="auto"/>
              <w:jc w:val="center"/>
              <w:rPr>
                <w:rFonts w:ascii="Calibri" w:hAnsi="Calibri" w:cs="Calibri"/>
                <w:color w:val="000000"/>
                <w:sz w:val="22"/>
                <w:szCs w:val="22"/>
              </w:rPr>
            </w:pPr>
            <w:r>
              <w:rPr>
                <w:rFonts w:ascii="Calibri" w:hAnsi="Calibri" w:cs="Calibri"/>
                <w:color w:val="000000"/>
                <w:sz w:val="22"/>
                <w:szCs w:val="22"/>
              </w:rPr>
              <w:t>PARKER</w:t>
            </w:r>
          </w:p>
        </w:tc>
      </w:tr>
      <w:tr w:rsidR="007E4B95" w14:paraId="405C2A01" w14:textId="77777777" w:rsidTr="0026699A">
        <w:trPr>
          <w:trHeight w:val="300"/>
          <w:jc w:val="center"/>
        </w:trPr>
        <w:tc>
          <w:tcPr>
            <w:tcW w:w="4134" w:type="dxa"/>
            <w:noWrap/>
            <w:hideMark/>
          </w:tcPr>
          <w:p w14:paraId="4CB070C3" w14:textId="77777777" w:rsidR="007E4B95" w:rsidRDefault="007E4B95" w:rsidP="0026699A">
            <w:pPr>
              <w:spacing w:before="0" w:after="0" w:line="240" w:lineRule="auto"/>
              <w:jc w:val="center"/>
              <w:rPr>
                <w:rFonts w:ascii="Calibri" w:hAnsi="Calibri" w:cs="Calibri"/>
                <w:color w:val="000000"/>
                <w:sz w:val="22"/>
                <w:szCs w:val="22"/>
              </w:rPr>
            </w:pPr>
            <w:r>
              <w:rPr>
                <w:rFonts w:ascii="Calibri" w:hAnsi="Calibri" w:cs="Calibri"/>
                <w:color w:val="000000"/>
                <w:sz w:val="22"/>
                <w:szCs w:val="22"/>
              </w:rPr>
              <w:t>Region</w:t>
            </w:r>
          </w:p>
        </w:tc>
        <w:tc>
          <w:tcPr>
            <w:tcW w:w="3106" w:type="dxa"/>
            <w:noWrap/>
            <w:hideMark/>
          </w:tcPr>
          <w:p w14:paraId="27E2BC3D" w14:textId="77777777" w:rsidR="007E4B95" w:rsidRDefault="007E4B95" w:rsidP="0026699A">
            <w:pPr>
              <w:spacing w:before="0" w:after="0" w:line="240" w:lineRule="auto"/>
              <w:jc w:val="center"/>
              <w:rPr>
                <w:rFonts w:ascii="Calibri" w:hAnsi="Calibri" w:cs="Calibri"/>
                <w:color w:val="000000"/>
                <w:sz w:val="22"/>
                <w:szCs w:val="22"/>
              </w:rPr>
            </w:pPr>
            <w:r>
              <w:rPr>
                <w:rFonts w:ascii="Calibri" w:hAnsi="Calibri" w:cs="Calibri"/>
                <w:color w:val="000000"/>
                <w:sz w:val="22"/>
                <w:szCs w:val="22"/>
              </w:rPr>
              <w:t>MW (Midwest)</w:t>
            </w:r>
          </w:p>
        </w:tc>
      </w:tr>
      <w:tr w:rsidR="007E4B95" w14:paraId="2F80E705" w14:textId="77777777" w:rsidTr="0026699A">
        <w:trPr>
          <w:trHeight w:val="300"/>
          <w:jc w:val="center"/>
        </w:trPr>
        <w:tc>
          <w:tcPr>
            <w:tcW w:w="4134" w:type="dxa"/>
            <w:noWrap/>
            <w:hideMark/>
          </w:tcPr>
          <w:p w14:paraId="2AC44AE5" w14:textId="77777777" w:rsidR="007E4B95" w:rsidRDefault="007E4B95" w:rsidP="0026699A">
            <w:pPr>
              <w:spacing w:before="0" w:after="0" w:line="240" w:lineRule="auto"/>
              <w:jc w:val="center"/>
              <w:rPr>
                <w:rFonts w:ascii="Calibri" w:hAnsi="Calibri" w:cs="Calibri"/>
                <w:color w:val="000000"/>
                <w:sz w:val="22"/>
                <w:szCs w:val="22"/>
              </w:rPr>
            </w:pPr>
            <w:r>
              <w:rPr>
                <w:rFonts w:ascii="Calibri" w:hAnsi="Calibri" w:cs="Calibri"/>
                <w:color w:val="000000"/>
                <w:sz w:val="22"/>
                <w:szCs w:val="22"/>
              </w:rPr>
              <w:t>Pipeline Capacity Factor</w:t>
            </w:r>
          </w:p>
        </w:tc>
        <w:tc>
          <w:tcPr>
            <w:tcW w:w="3106" w:type="dxa"/>
            <w:noWrap/>
            <w:hideMark/>
          </w:tcPr>
          <w:p w14:paraId="477A078F" w14:textId="77777777" w:rsidR="007E4B95" w:rsidRDefault="007E4B95" w:rsidP="0026699A">
            <w:pPr>
              <w:spacing w:before="0" w:after="0" w:line="240" w:lineRule="auto"/>
              <w:jc w:val="center"/>
              <w:rPr>
                <w:rFonts w:ascii="Calibri" w:hAnsi="Calibri" w:cs="Calibri"/>
                <w:color w:val="000000"/>
                <w:sz w:val="22"/>
                <w:szCs w:val="22"/>
              </w:rPr>
            </w:pPr>
            <w:r>
              <w:rPr>
                <w:rFonts w:ascii="Calibri" w:hAnsi="Calibri" w:cs="Calibri"/>
                <w:color w:val="000000"/>
                <w:sz w:val="22"/>
                <w:szCs w:val="22"/>
              </w:rPr>
              <w:t>0.8</w:t>
            </w:r>
          </w:p>
        </w:tc>
      </w:tr>
      <w:tr w:rsidR="007E4B95" w14:paraId="1759C05F" w14:textId="77777777" w:rsidTr="0026699A">
        <w:trPr>
          <w:trHeight w:val="315"/>
          <w:jc w:val="center"/>
        </w:trPr>
        <w:tc>
          <w:tcPr>
            <w:tcW w:w="4134" w:type="dxa"/>
            <w:noWrap/>
            <w:hideMark/>
          </w:tcPr>
          <w:p w14:paraId="7F2B7E22" w14:textId="77777777" w:rsidR="007E4B95" w:rsidRDefault="007E4B95" w:rsidP="0026699A">
            <w:pPr>
              <w:spacing w:before="0" w:after="0" w:line="240" w:lineRule="auto"/>
              <w:jc w:val="center"/>
              <w:rPr>
                <w:rFonts w:ascii="Calibri" w:hAnsi="Calibri" w:cs="Calibri"/>
                <w:color w:val="000000"/>
                <w:sz w:val="22"/>
                <w:szCs w:val="22"/>
              </w:rPr>
            </w:pPr>
            <w:r>
              <w:rPr>
                <w:rFonts w:ascii="Calibri" w:hAnsi="Calibri" w:cs="Calibri"/>
                <w:color w:val="000000"/>
                <w:sz w:val="22"/>
                <w:szCs w:val="22"/>
              </w:rPr>
              <w:t>Capital Charge Factor</w:t>
            </w:r>
          </w:p>
        </w:tc>
        <w:tc>
          <w:tcPr>
            <w:tcW w:w="3106" w:type="dxa"/>
            <w:noWrap/>
            <w:hideMark/>
          </w:tcPr>
          <w:p w14:paraId="4292DDF4" w14:textId="77777777" w:rsidR="007E4B95" w:rsidRDefault="007E4B95" w:rsidP="0026699A">
            <w:pPr>
              <w:spacing w:before="0" w:after="0" w:line="240" w:lineRule="auto"/>
              <w:jc w:val="center"/>
              <w:rPr>
                <w:rFonts w:ascii="Calibri" w:hAnsi="Calibri" w:cs="Calibri"/>
                <w:color w:val="000000"/>
                <w:sz w:val="22"/>
                <w:szCs w:val="22"/>
              </w:rPr>
            </w:pPr>
            <w:r>
              <w:rPr>
                <w:rFonts w:ascii="Calibri" w:hAnsi="Calibri" w:cs="Calibri"/>
                <w:color w:val="000000"/>
                <w:sz w:val="22"/>
                <w:szCs w:val="22"/>
              </w:rPr>
              <w:t>0.11</w:t>
            </w:r>
          </w:p>
        </w:tc>
      </w:tr>
    </w:tbl>
    <w:p w14:paraId="6935B11C" w14:textId="77777777" w:rsidR="007E4B95" w:rsidRDefault="007E4B95" w:rsidP="007E4B95"/>
    <w:p w14:paraId="48CCB7E1" w14:textId="7F208ABA" w:rsidR="007E4B95" w:rsidRDefault="007E4B95" w:rsidP="00F37AEE">
      <w:pPr>
        <w:jc w:val="center"/>
      </w:pPr>
      <w:r>
        <w:rPr>
          <w:noProof/>
        </w:rPr>
        <w:drawing>
          <wp:inline distT="0" distB="0" distL="0" distR="0" wp14:anchorId="388465C9" wp14:editId="20921FC9">
            <wp:extent cx="3562054" cy="2210463"/>
            <wp:effectExtent l="0" t="0" r="635" b="0"/>
            <wp:docPr id="15" name="Picture 1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scatter char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67081" cy="2213583"/>
                    </a:xfrm>
                    <a:prstGeom prst="rect">
                      <a:avLst/>
                    </a:prstGeom>
                    <a:noFill/>
                    <a:ln>
                      <a:noFill/>
                    </a:ln>
                  </pic:spPr>
                </pic:pic>
              </a:graphicData>
            </a:graphic>
          </wp:inline>
        </w:drawing>
      </w:r>
    </w:p>
    <w:p w14:paraId="1E76F2DD" w14:textId="71401B7E" w:rsidR="00114E31" w:rsidRDefault="00693C20" w:rsidP="00693C20">
      <w:pPr>
        <w:pStyle w:val="Caption"/>
        <w:jc w:val="center"/>
        <w:rPr>
          <w:color w:val="auto"/>
          <w:sz w:val="22"/>
          <w:szCs w:val="22"/>
        </w:rPr>
      </w:pPr>
      <w:bookmarkStart w:id="57" w:name="_Toc131763463"/>
      <w:r w:rsidRPr="00693C20">
        <w:rPr>
          <w:color w:val="auto"/>
          <w:sz w:val="22"/>
          <w:szCs w:val="22"/>
        </w:rPr>
        <w:t xml:space="preserve">Figure </w:t>
      </w:r>
      <w:r w:rsidRPr="00693C20">
        <w:rPr>
          <w:color w:val="auto"/>
          <w:sz w:val="22"/>
          <w:szCs w:val="22"/>
        </w:rPr>
        <w:fldChar w:fldCharType="begin"/>
      </w:r>
      <w:r w:rsidRPr="00693C20">
        <w:rPr>
          <w:color w:val="auto"/>
          <w:sz w:val="22"/>
          <w:szCs w:val="22"/>
        </w:rPr>
        <w:instrText xml:space="preserve"> SEQ Figure \* ARABIC </w:instrText>
      </w:r>
      <w:r w:rsidRPr="00693C20">
        <w:rPr>
          <w:color w:val="auto"/>
          <w:sz w:val="22"/>
          <w:szCs w:val="22"/>
        </w:rPr>
        <w:fldChar w:fldCharType="separate"/>
      </w:r>
      <w:r w:rsidR="00B26048">
        <w:rPr>
          <w:noProof/>
          <w:color w:val="auto"/>
          <w:sz w:val="22"/>
          <w:szCs w:val="22"/>
        </w:rPr>
        <w:t>10</w:t>
      </w:r>
      <w:r w:rsidRPr="00693C20">
        <w:rPr>
          <w:color w:val="auto"/>
          <w:sz w:val="22"/>
          <w:szCs w:val="22"/>
        </w:rPr>
        <w:fldChar w:fldCharType="end"/>
      </w:r>
      <w:r w:rsidRPr="00693C20">
        <w:rPr>
          <w:color w:val="auto"/>
          <w:sz w:val="22"/>
          <w:szCs w:val="22"/>
        </w:rPr>
        <w:t xml:space="preserve">: Linear trend approximation of pipeline cost </w:t>
      </w:r>
      <w:r w:rsidRPr="00693C20">
        <w:rPr>
          <w:color w:val="auto"/>
          <w:sz w:val="22"/>
          <w:szCs w:val="22"/>
        </w:rPr>
        <w:fldChar w:fldCharType="begin"/>
      </w:r>
      <w:r w:rsidRPr="00693C20">
        <w:rPr>
          <w:color w:val="auto"/>
          <w:sz w:val="22"/>
          <w:szCs w:val="22"/>
        </w:rPr>
        <w:instrText xml:space="preserve"> ADDIN ZOTERO_ITEM CSL_CITATION {"citationID":"8ydhHWQ9","properties":{"formattedCitation":"(Whitman et al., 2022)","plainCitation":"(Whitman et al., 2022)","noteIndex":0},"citationItems":[{"id":54,"uris":["http://zotero.org/users/local/DAb9IxhM/items/ZN4JCM64"],"itemData":{"id":54,"type":"article-journal","abstract":"CO2 capture and storage (CCS) is a climate change mitigation strategy that aims to reduce the amount of ­CO2 vented into the atmosphere from industrial processes. Designing cost-effective CCS infrastructure is critical in meeting ­CO2 emission reduction targets and is a computationally challenging problem. We formalize the computational problem of designing cost-effective CCS infrastructure and detail the fundamental intractability of designing CCS infrastructure as problem instances grow in size. We explore the problem’s relationship to the ecosystem of network design problems, and introduce three novel algorithms for its solution. We evaluate our proposed algorithms against existing exact approaches for CCS infrastructure design and find that they all run in dramatically less time than the exact approaches and generate solutions that are very close to optimal. Decreasing the time it takes to determine CCS infrastructure designs will support national-level scenario analysis, undertaking risk and sensitivity assessments, and understanding the impact of government policies (e.g., tax credits for CCS).","container-title":"Optimization and Engineering","DOI":"10.1007/s11081-021-09621-3","ISSN":"1389-4420, 1573-2924","issue":"2","journalAbbreviation":"Optim Eng","language":"en","page":"1057-1083","source":"DOI.org (Crossref)","title":"Scalable algorithms for designing CO2 capture and storage infrastructure","volume":"23","author":[{"family":"Whitman","given":"Caleb"},{"family":"Yaw","given":"Sean"},{"family":"Hoover","given":"Brendan"},{"family":"Middleton","given":"Richard"}],"issued":{"date-parts":[["2022",6]]}}}],"schema":"https://github.com/citation-style-language/schema/raw/master/csl-citation.json"} </w:instrText>
      </w:r>
      <w:r w:rsidRPr="00693C20">
        <w:rPr>
          <w:color w:val="auto"/>
          <w:sz w:val="22"/>
          <w:szCs w:val="22"/>
        </w:rPr>
        <w:fldChar w:fldCharType="separate"/>
      </w:r>
      <w:r w:rsidRPr="00693C20">
        <w:rPr>
          <w:color w:val="auto"/>
          <w:sz w:val="22"/>
          <w:szCs w:val="22"/>
        </w:rPr>
        <w:t>(Whitman et al., 2022)</w:t>
      </w:r>
      <w:bookmarkEnd w:id="57"/>
      <w:r w:rsidRPr="00693C20">
        <w:rPr>
          <w:color w:val="auto"/>
          <w:sz w:val="22"/>
          <w:szCs w:val="22"/>
        </w:rPr>
        <w:fldChar w:fldCharType="end"/>
      </w:r>
    </w:p>
    <w:p w14:paraId="164A4B12" w14:textId="78358497" w:rsidR="00693C20" w:rsidRPr="00693C20" w:rsidRDefault="00693C20" w:rsidP="00693C20"/>
    <w:p w14:paraId="58C06E5F" w14:textId="4147BD4A" w:rsidR="00511898" w:rsidRPr="00DF2E41" w:rsidRDefault="00511898" w:rsidP="00DF2E41">
      <w:pPr>
        <w:pStyle w:val="Heading2"/>
        <w:rPr>
          <w:b/>
          <w:bCs/>
        </w:rPr>
      </w:pPr>
      <w:bookmarkStart w:id="58" w:name="_Toc133824847"/>
      <w:r w:rsidRPr="00DF2E41">
        <w:rPr>
          <w:b/>
          <w:bCs/>
        </w:rPr>
        <w:t>2</w:t>
      </w:r>
      <w:r w:rsidR="00DF2E41">
        <w:rPr>
          <w:b/>
          <w:bCs/>
        </w:rPr>
        <w:t>.5</w:t>
      </w:r>
      <w:r w:rsidRPr="00DF2E41">
        <w:rPr>
          <w:b/>
          <w:bCs/>
        </w:rPr>
        <w:t xml:space="preserve"> Existing Solutions</w:t>
      </w:r>
      <w:r w:rsidR="00871EFD" w:rsidRPr="00DF2E41">
        <w:rPr>
          <w:b/>
          <w:bCs/>
        </w:rPr>
        <w:t xml:space="preserve"> and Limitations</w:t>
      </w:r>
      <w:bookmarkEnd w:id="58"/>
    </w:p>
    <w:p w14:paraId="59C0A3DF" w14:textId="1A64D555" w:rsidR="00264076" w:rsidRDefault="00F4543B" w:rsidP="007D779E">
      <w:r>
        <w:t>There are several solutions for optimizing deployment scenarios for CCS projects including JRC InfraCCS</w:t>
      </w:r>
      <w:r w:rsidR="003E504C">
        <w:t xml:space="preserve"> </w:t>
      </w:r>
      <w:r w:rsidR="003E504C">
        <w:fldChar w:fldCharType="begin"/>
      </w:r>
      <w:r w:rsidR="003E504C">
        <w:instrText xml:space="preserve"> ADDIN ZOTERO_ITEM CSL_CITATION {"citationID":"PuGBrz0c","properties":{"formattedCitation":"(Morbee et al., 2011)","plainCitation":"(Morbee et al., 2011)","noteIndex":0},"citationItems":[{"id":86,"uris":["http://zotero.org/users/local/DAb9IxhM/items/A86WFWUI"],"itemData":{"id":86,"type":"article-journal","abstract":"Successful large-scale deployment of CCS will require the build-up of commensurate infrastructure to transport CO2 from sources - e.g. power plants - to sinks - e.g. mature oil and gas fields. Research so far has mostly dealt with the techno-economic assessment of pre-defined CO2 value chains, which are typically country-specific and each connect a limited set of sources to a limited set of sinks. By contrast, our paper presents the JRC’s InfraCCS model, a tool that is capable of finding the optimal pipeline-based CO2 transmission network for a given set of sources and sinks. The InfraCCS model is herein applied to the case of CCS in Europe, in order to estimate the strategic benefits of joint optimisation at pan-European level compared to optimisation at the level of individual countries.","collection-title":"10th International Conference on Greenhouse Gas Control Technologies","container-title":"Energy Procedia","DOI":"10.1016/j.egypro.2011.02.180","ISSN":"1876-6102","journalAbbreviation":"Energy Procedia","language":"en","page":"2772-2777","source":"ScienceDirect","title":"Optimal planning of CO2 transmission infrastructure: The JRC InfraCCS tool","title-short":"Optimal planning of CO2 transmission infrastructure","volume":"4","author":[{"family":"Morbee","given":"Joris"},{"family":"Serpa","given":"Joana"},{"family":"Tzimas","given":"Evangelos"}],"issued":{"date-parts":[["2011",1,1]]}}}],"schema":"https://github.com/citation-style-language/schema/raw/master/csl-citation.json"} </w:instrText>
      </w:r>
      <w:r w:rsidR="003E504C">
        <w:fldChar w:fldCharType="separate"/>
      </w:r>
      <w:r w:rsidR="003E504C" w:rsidRPr="003E504C">
        <w:t>(Morbee et al., 2011)</w:t>
      </w:r>
      <w:r w:rsidR="003E504C">
        <w:fldChar w:fldCharType="end"/>
      </w:r>
      <w:r w:rsidR="003E504C">
        <w:t xml:space="preserve">, GETCO </w:t>
      </w:r>
      <w:r w:rsidR="003E504C">
        <w:fldChar w:fldCharType="begin"/>
      </w:r>
      <w:r w:rsidR="003E504C">
        <w:instrText xml:space="preserve"> ADDIN ZOTERO_ITEM CSL_CITATION {"citationID":"Vsp28ZIo","properties":{"formattedCitation":"(Gale et al., 2001)","plainCitation":"(Gale et al., 2001)","noteIndex":0},"citationItems":[{"id":89,"uris":["http://zotero.org/users/local/DAb9IxhM/items/SP9CFEPV"],"itemData":{"id":89,"type":"article-journal","abstract":"The member countries of the European Union plan to reduce their CO2 emissions in accordance with the international protocol agreed in Kyoto in 1997. The accepted options for doing this include fuel switching, improving energy efficiency, and the introduction of renewable energy sources. Geological storage of CO2 from fossil fuel use is also an option to reduce CO2 emissions, which does not require major changes in the energy infrastructure. Two projects are now under way in the European Union to study the potential for geological CO2 storage. The first project, known as GESTCO, will assess the potential CO2 storage capacity of the main sedimentary basins within Europe. GESTCO will examine in detail the geological storage potential and coincidence of CO2 emission sources to storage sites. In the North Sea the world’s first commercial geological storage project has now been in operation for 3 years. The natural gas from the Sleipner West field contains about 9% CO2, which must be reduced to 2.5% before sale. The CO2 is stripped by an amine scrubbing plant and then injected into a deep saline reservoir about 800 m below the seabed. To date, about 3 million tonnes of CO2 have been injected. To monitor the storage of CO2 in the reservoir, a project entitled Saline Aquifer CO2 Storage commenced in April 1998.","container-title":"Environmental Geosciences","DOI":"10.1046/j.1526-0984.2001.008003160.x","ISSN":"1075-9565","issue":"3","journalAbbreviation":"Environmental Geosciences","page":"160-165","source":"Silverchair","title":"Demonstrating the Potential for Geological Storage of CO2: The Sleipner and GESTCO Projects","title-short":"Demonstrating the Potential for Geological Storage of CO2","volume":"8","author":[{"family":"Gale","given":"John"},{"family":"Christensen","given":"Niels Peter"},{"family":"Cutler","given":"Annette"},{"family":"Torp","given":"Tore A."}],"issued":{"date-parts":[["2001",9,1]]}}}],"schema":"https://github.com/citation-style-language/schema/raw/master/csl-citation.json"} </w:instrText>
      </w:r>
      <w:r w:rsidR="003E504C">
        <w:fldChar w:fldCharType="separate"/>
      </w:r>
      <w:r w:rsidR="003E504C" w:rsidRPr="003E504C">
        <w:t>(Gale et al., 2001)</w:t>
      </w:r>
      <w:r w:rsidR="003E504C">
        <w:fldChar w:fldCharType="end"/>
      </w:r>
      <w:r w:rsidR="003E504C">
        <w:t xml:space="preserve">, however, there has been a wide </w:t>
      </w:r>
      <w:r w:rsidR="003E504C">
        <w:lastRenderedPageBreak/>
        <w:t xml:space="preserve">adoption of </w:t>
      </w:r>
      <w:r w:rsidR="007D779E">
        <w:t xml:space="preserve">SimCCS (and </w:t>
      </w:r>
      <w:r w:rsidR="00095F40">
        <w:t>SIMCCS</w:t>
      </w:r>
      <w:r w:rsidR="00095F40" w:rsidRPr="00095F40">
        <w:rPr>
          <w:vertAlign w:val="superscript"/>
        </w:rPr>
        <w:t>2.0</w:t>
      </w:r>
      <w:r w:rsidR="007D779E">
        <w:t>)</w:t>
      </w:r>
      <w:r w:rsidR="003E504C">
        <w:t xml:space="preserve"> since release and it has become</w:t>
      </w:r>
      <w:r w:rsidR="00264705">
        <w:t xml:space="preserve"> the industry standard for evaluating CCS projects. </w:t>
      </w:r>
    </w:p>
    <w:p w14:paraId="345FF682" w14:textId="2EB803DA" w:rsidR="00386DE9" w:rsidRDefault="00264076" w:rsidP="007D779E">
      <w:r>
        <w:t>Published</w:t>
      </w:r>
      <w:r w:rsidR="00264705">
        <w:t xml:space="preserve"> use cases</w:t>
      </w:r>
      <w:r w:rsidR="00103ECA">
        <w:t xml:space="preserve"> of SimCCS in large scale sequestration planning</w:t>
      </w:r>
      <w:r w:rsidR="00264705">
        <w:t xml:space="preserve"> </w:t>
      </w:r>
      <w:r>
        <w:t>include</w:t>
      </w:r>
      <w:r w:rsidR="00103ECA">
        <w:t xml:space="preserve"> evaluations carried out in North America, </w:t>
      </w:r>
      <w:r w:rsidR="00386DE9">
        <w:t xml:space="preserve">Western </w:t>
      </w:r>
      <w:r w:rsidR="00103ECA">
        <w:t xml:space="preserve">Europe and Asia </w:t>
      </w:r>
      <w:r w:rsidR="00386DE9">
        <w:fldChar w:fldCharType="begin"/>
      </w:r>
      <w:r w:rsidR="00386DE9">
        <w:instrText xml:space="preserve"> ADDIN ZOTERO_ITEM CSL_CITATION {"citationID":"xjShnZND","properties":{"formattedCitation":"(Bielicki et al., 2014; Middleton &amp; Brandt, 2013; Stauffer et al., 2014)","plainCitation":"(Bielicki et al., 2014; Middleton &amp; Brandt, 2013; Stauffer et al., 2014)","noteIndex":0},"citationItems":[{"id":96,"uris":["http://zotero.org/users/local/DAb9IxhM/items/KCJSMFDB"],"itemData":{"id":96,"type":"article-journal","abstract":"Planning for the deployment of carbon dioxide capture and storage (CCS), infrastructure must consider numerous uncertainties regarding where and how much CO2 is produced and where captured CO2 can be geologically stored. We used the SimCCS engineering-economic geospatial optimization models to determine the characteristics of CCS deployment in France and corridors for pipelines that are robust to a priori uncertainty in CO2 production from industrial sources and CO2 storage locations. We found a number of stable routes that are robust to these uncertainties, and thus can provide early options for pipeline planning and rights-of-way acquisition.","container-title":"Greenhouse Gases: Science and Technology","DOI":"10.1002/ghg.1395","ISSN":"2152-3878","issue":"3","language":"en","note":"_eprint: https://onlinelibrary.wiley.com/doi/pdf/10.1002/ghg.1395","page":"262-277","source":"Wiley Online Library","title":"National corridors for climate change mitigation: managing industrial CO2 emissions in France","title-short":"National corridors for climate change mitigation","volume":"4","author":[{"family":"Bielicki","given":"Jeffrey M."},{"family":"Calas","given":"Guillaume"},{"family":"Middleton","given":"Richard S."},{"family":"Ha-Duong","given":"Minh"}],"issued":{"date-parts":[["2014"]]}}},{"id":95,"uris":["http://zotero.org/users/local/DAb9IxhM/items/Q87JNLEZ"],"itemData":{"id":95,"type":"article-journal","abstract":"The Alberta oil sands are a significant source of oil production and greenhouse gas emissions, and their importance will grow as the region is poised for decades of growth. We present an integrated framework that simultaneously considers economic and engineering decisions for the capture, transport, and storage of oil sands CO2 emissions. The model optimizes CO2 management infrastructure at a variety of carbon prices for the oil sands industry. Our study reveals several key findings. We find that the oil sands industry lends itself well to development of CO2 trunk lines due to geographic coincidence of sources and sinks. This reduces the relative importance of transport costs compared to nonintegrated transport systems. Also, the amount of managed oil sands CO2 emissions, and therefore the CCS infrastructure, is very sensitive to the carbon price; significant capture and storage occurs only above 110$/tonne CO2 in our simulations. Deployment of infrastructure is also sensitive to CO2 capture decisions and technology, particularly the fraction of capturable CO2 from oil sands upgrading and steam generation facilities. The framework will help stakeholders and policy makers understand how CCS infrastructure, including an extensive pipeline system, can be safely and cost-effectively deployed.","container-title":"Environmental Science &amp; Technology","DOI":"10.1021/es3035895","ISSN":"0013-936X","issue":"3","journalAbbreviation":"Environ. Sci. Technol.","note":"publisher: American Chemical Society","page":"1735-1744","source":"ACS Publications","title":"Using Infrastructure Optimization to Reduce Greenhouse Gas Emissions from Oil Sands Extraction and Processing","volume":"47","author":[{"family":"Middleton","given":"Richard S."},{"family":"Brandt","given":"Adam R."}],"issued":{"date-parts":[["2013",2,5]]}}},{"id":99,"uris":["http://zotero.org/users/local/DAb9IxhM/items/6E5K2TQ6"],"itemData":{"id":99,"type":"article-journal","abstract":"In this work, we present a collaborative effort between US and Chinese ACTC scientists to create the first comprehensive study of what a large and integrated commercial scale CCUS system could look like in China. We focus on the Ordos Basin, which is slightly larger than New Mexico, the fifth largest state in the US. The basin has a large number of chemical and power industries found within its perimeter, which generate 100s MT of CO2 per year, and has the potential capacity to store CO2 in a wide range of target formations including CO2 utilization. Oil fields and unminable coal seams in the area have been identified targets for enhanced oil recovery (EOR) and enhanced coal bed methane recovery (ECBM) using available waste CO2 streams., As the Ordos Basin shares many key characteristics with the Illinois Basin in the US, we have leveraged experience and understanding of the sequestration potential of the Illinois Basin to enhance and accelerate the assessment of the Ordos Basin. Using the SimCCS decision model on this candidate network, we developed optimized combinations of CCS infrastructure in response to (1) a CO2 capture target amount and (2) a CO2 tax on emissions. Example results show an emissions penalty below $24/tCO2 does not stimulate any CO2 capture; that is, all industries emit their entire CO2 emissions because it is cheaper than capturing. From $24/tCO2 until $52/tCO2, approximately 50 MtCO2/yr is capture system wide from the cheapest sources (e.g., coal to liquid plants). Beyond $52/tCO2, it becomes economical to capture CO2 from coal-fired power plants. Results from this study show that candidate pipeline routes in the Ordos Basin could avoid high cost areas such as population centers and topographically complex terrain, particularly in the southern portion of the Ordos Basin toward the city of Xi’an.","collection-title":"12th International Conference on Greenhouse Gas Control Technologies, GHGT-12","container-title":"Energy Procedia","DOI":"10.1016/j.egypro.2014.11.292","ISSN":"1876-6102","journalAbbreviation":"Energy Procedia","language":"en","page":"2702-2709","source":"ScienceDirect","title":"System integration linking CO2 Sources, Sinks, and Infrastructure for the Ordos Basin, China","volume":"63","author":[{"family":"Stauffer","given":"Philip"},{"family":"Middleton","given":"Richard"},{"family":"Bing","given":"Bai"},{"family":"Ellett","given":"Kevin"},{"family":"Rupp","given":"John"},{"family":"Xiaochun","given":"Li"}],"issued":{"date-parts":[["2014",1,1]]}}}],"schema":"https://github.com/citation-style-language/schema/raw/master/csl-citation.json"} </w:instrText>
      </w:r>
      <w:r w:rsidR="00386DE9">
        <w:fldChar w:fldCharType="separate"/>
      </w:r>
      <w:r w:rsidR="00C6618D" w:rsidRPr="00C6618D">
        <w:t>(Bielicki et al., 2014; Middleton &amp; Brandt, 2013; Stauffer et al., 2014)</w:t>
      </w:r>
      <w:r w:rsidR="00386DE9">
        <w:fldChar w:fldCharType="end"/>
      </w:r>
      <w:r w:rsidR="00386DE9">
        <w:t xml:space="preserve">. </w:t>
      </w:r>
      <w:r w:rsidR="00CB5530">
        <w:t>Other</w:t>
      </w:r>
      <w:r w:rsidR="00FB6921">
        <w:t xml:space="preserve"> evaluations cover utilization with different capture sources</w:t>
      </w:r>
      <w:r w:rsidR="00757ED0">
        <w:t xml:space="preserve"> types – such as power plants, chemical and oil refining plants </w:t>
      </w:r>
      <w:r w:rsidR="007D7B7E">
        <w:fldChar w:fldCharType="begin"/>
      </w:r>
      <w:r w:rsidR="007D7B7E">
        <w:instrText xml:space="preserve"> ADDIN ZOTERO_ITEM CSL_CITATION {"citationID":"4uDjZ3OY","properties":{"formattedCitation":"(Middleton et al., 2014; Middleton, Keating, et al., 2012)","plainCitation":"(Middleton et al., 2014; Middleton, Keating, et al., 2012)","noteIndex":0},"citationItems":[{"id":104,"uris":["http://zotero.org/users/local/DAb9IxhM/items/KRE4CX3S"],"itemData":{"id":104,"type":"article-journal","abstract":"Efforts to mitigate the impacts of climate change will require deep reductions in anthropogenic CO2 emissions on the scale of gigatonnes per year. CO2 capture and utilization and/or storage technologies are a class of approaches that can substantially reduce CO2 emissions. Even though examples of this approach, such as CO2-enhanced oil recovery, are already being practiced on a scale &gt;0.05 Gt/year, little attention has been focused on the supply of CO2 for these projects. Here, facility-scale data newly collected by the U.S. Environmental Protection Agency was processed to produce the first comprehensive map of CO2 sources from industrial sectors currently supplying CO2 in the United States. Collectively these sources produce 0.16 Gt/year, but the data reveal the presence of large areas without access to CO2 at an industrially relevant scale (&gt;25 kt/year). Even though some facilities with the capability to capture CO2 are not doing so and in some regions pipeline networks are being built to link CO2 sources and sinks, much of the country exists in “CO2 deserts”. A life cycle analysis of the sources reveals that the predominant source of CO2, dedicated wells, has the largest carbon footprint further confounding prospects for rational carbon management strategies.","container-title":"Environmental Science &amp; Technology","DOI":"10.1021/es5022685","ISSN":"0013-936X","issue":"19","journalAbbreviation":"Environ. Sci. Technol.","note":"publisher: American Chemical Society","page":"11713-11720","source":"ACS Publications","title":"CO2 Deserts: Implications of Existing CO2 Supply Limitations for Carbon Management","title-short":"CO2 Deserts","volume":"48","author":[{"family":"Middleton","given":"Richard S."},{"family":"Clarens","given":"Andres F."},{"family":"Liu","given":"Xiaowei"},{"family":"Bielicki","given":"Jeffrey M."},{"family":"Levine","given":"Jonathan S."}],"issued":{"date-parts":[["2014",10,7]]}}},{"id":102,"uris":["http://zotero.org/users/local/DAb9IxhM/items/B6YNTHER"],"itemData":{"id":102,"type":"article-journal","abstract":"We describe state-of-the-art science and technology related to modeling of CO2 capture and storage (CCS) at four different process scales: pore, reservoir, site, and region scale. We present novel research at each scale to demonstrate why each scale is important for a comprehensive understanding of CCS. Further, we illustrate research linking adjacent process scales, such that critical information is passed from one process scale to the next adjacent scale. We demonstrate this cross-scale approach using real world CO2 capture and storage data, including a scenario managing CO2 emissions from a large U.S. electric utility. At the pore scale, we present a new method for incorporating pore-scale surface tension effects into a relative permeability model of CO2-brine multiphase flow at the reservoir scale. We benchmark a reduced complexity model for site-scale analysis against a rigorous physics-based reservoir simulator, and include new system level considerations including local site-scale pipeline routing analysis (i.e., reservoir to site scale). We also include costs associated with brine production and treatment at the site scale, a significant issue often overlooked in CCS studies. All models that comprise our total system include parameter uncertainty which leads to results that have ranges of probability. Results suggest that research at one scale is able to inform models at adjacent process scales, and that these scale connections can inform policy makers and utility managers of overall system behavior including the impacts of uncertainty.","container-title":"Energy &amp; Environmental Science","DOI":"10.1039/C2EE03227A","ISSN":"1754-5706","issue":"6","journalAbbreviation":"Energy Environ. Sci.","language":"en","note":"publisher: The Royal Society of Chemistry","page":"7328-7345","source":"pubs-rsc-org.ezproxy.lib.ou.edu","title":"The cross-scale science of CO2 capture and storage: from pore scale to regional scale","title-short":"The cross-scale science of CO2 capture and storage","volume":"5","author":[{"family":"Middleton","given":"Richard S."},{"family":"Keating","given":"Gordon N."},{"family":"Stauffer","given":"Philip H."},{"family":"Jordan","given":"Amy B."},{"family":"Viswanathan","given":"Hari S."},{"family":"Kang","given":"Qinjun J."},{"family":"Carey","given":"J. William"},{"family":"Mulkey","given":"Marc L."},{"family":"Sullivan","given":"Enid J."},{"family":"Chu","given":"Shaoping P."},{"family":"Esposito","given":"Richard"},{"family":"Meckel","given":"Timothy A."}],"issued":{"date-parts":[["2012",5,23]]}},"label":"page"}],"schema":"https://github.com/citation-style-language/schema/raw/master/csl-citation.json"} </w:instrText>
      </w:r>
      <w:r w:rsidR="007D7B7E">
        <w:fldChar w:fldCharType="separate"/>
      </w:r>
      <w:r w:rsidR="007D7B7E" w:rsidRPr="007D7B7E">
        <w:t>(Middleton et al., 2014; Middleton, Keating, et al., 2012)</w:t>
      </w:r>
      <w:r w:rsidR="007D7B7E">
        <w:fldChar w:fldCharType="end"/>
      </w:r>
      <w:r w:rsidR="007D7B7E">
        <w:t xml:space="preserve">, </w:t>
      </w:r>
      <w:r w:rsidR="00757ED0">
        <w:t>and different sink</w:t>
      </w:r>
      <w:r w:rsidR="00CB5530">
        <w:t xml:space="preserve"> types </w:t>
      </w:r>
      <w:r w:rsidR="008A0D1D">
        <w:t>apart from saline aquifers</w:t>
      </w:r>
      <w:r w:rsidR="00300399">
        <w:t xml:space="preserve"> and </w:t>
      </w:r>
      <w:r w:rsidR="008A0D1D">
        <w:t xml:space="preserve"> </w:t>
      </w:r>
      <w:r w:rsidR="00CB5530">
        <w:t xml:space="preserve">– such as </w:t>
      </w:r>
      <w:r w:rsidR="00300399">
        <w:t xml:space="preserve">producing sands for </w:t>
      </w:r>
      <w:r w:rsidR="00435E6B">
        <w:t>CO</w:t>
      </w:r>
      <w:r w:rsidR="00435E6B" w:rsidRPr="00435E6B">
        <w:rPr>
          <w:vertAlign w:val="subscript"/>
        </w:rPr>
        <w:t>2</w:t>
      </w:r>
      <w:r w:rsidR="00300399">
        <w:t>-EOR</w:t>
      </w:r>
      <w:r w:rsidR="008B6082">
        <w:t xml:space="preserve"> </w:t>
      </w:r>
      <w:r w:rsidR="00AF2AF9">
        <w:fldChar w:fldCharType="begin"/>
      </w:r>
      <w:r w:rsidR="00AF2AF9">
        <w:instrText xml:space="preserve"> ADDIN ZOTERO_ITEM CSL_CITATION {"citationID":"maZTuGmV","properties":{"formattedCitation":"(Middleton et al., 2011)","plainCitation":"(Middleton et al., 2011)","noteIndex":0},"citationItems":[{"id":117,"uris":["http://zotero.org/users/local/DAb9IxhM/items/C3G8MTB8"],"itemData":{"id":117,"type":"article-journal","abstract":"Widespread adoption of carbon [dioxide] capture and storage (CCS) is limited by infrastructure, market, and cost barriers. Like most nascent technologies, it will be critical to overcome these barriers to fully realize the potential of CCS. Capturing CO2 from the oil refining process and using this CO2 for enhanced oil recovery (EOR) is an appealing scenario for knocking down these barriers, jumpstarting a CCS industry, and driving down the cost of CCS technology. CO2 capture from oil refineries can be relatively inexpensive when compared to other stationary sources (supply), EOR provides a market for CO2 (demand), and the spatial proximity of oil fields and refineries reduces transportation issues (cost, right of way, etc.). The oil industry should play a key role in the evolution of CCS since it has vested interests and experience with capturing, transporting, and injecting (and storing) CO2 underground. In this paper we study the deployment of CCS infrastructure to support CO2 capture from the oil refining industry and EOR and long term geologic storage of the CO2 for the US Gulf States. This region accounts for approximately 45% of US refining capacity, a large percentage of active EOR projects, and an extensive network of pipeline rights-of-way (natural gas, crude and refined oil) including over 80% of the existing CO2 pipelines. Presently, the oil industry predominantly uses natural sources of CO2 for EOR; an obvious goal of integrating CCS technology into the oil industry is displace the natural CO2 sources with anthropogenic CO2. The region is also responsible for approximately 450 Mt CO2 emissions annually from fossil-fuel electricity generation; an oil industry-driven CO2 market and CCS infrastructure could provide the necessary stimulus for capturing this CO2 in the coming decades. Our approach uses an economic-engineering model to geospatially deploy CCS infrastructure (capture, transportation, and storage) in response to a price on CO2 or a desired CO2 capture amount. The model considers and integrates each of the interdependent CCS components. It calculates at which oil refineries it is cost -effective to capture CO2, where and how new CO2 pipelines should be networked together, and which EOR oil fields balance CCS costs and CO2 credit as well as providing the best long term storage potential. The combination of capture, transport, and storage infrastructure is highly dependent on the CO2 price, both as an inducement (for EOR) and disincentive (price to emit CO2). Consequently, we examine how the expansion of CCS infrastructure could develop given differing CO2 scenarios, including variation in capture and storage costs. Our results show how a CO2 management network (capture, transport, and storage infrastructure) could develop given a set of oil refineries and EOR reservoirs in the US Gulf Coast region. The model outputs and results can be used to help plan policy and regulation for CO2 capture and storage, and help guide how the oil industry could jumpstart a CCS industry.","collection-title":"10th International Conference on Greenhouse Gas Control Technologies","container-title":"Energy Procedia","DOI":"10.1016/j.egypro.2011.02.105","ISSN":"1876-6102","journalAbbreviation":"Energy Procedia","language":"en","page":"2185-2191","source":"ScienceDirect","title":"Jumpstarting CCS using refinery CO2 for enhanced oil recovery","volume":"4","author":[{"family":"Middleton","given":"Richard S."},{"family":"Bielicki","given":"Jeffrey M."},{"family":"Keating","given":"Gordon N."},{"family":"Pawar","given":"Rajesh J."}],"issued":{"date-parts":[["2011",1,1]]}}}],"schema":"https://github.com/citation-style-language/schema/raw/master/csl-citation.json"} </w:instrText>
      </w:r>
      <w:r w:rsidR="00AF2AF9">
        <w:fldChar w:fldCharType="separate"/>
      </w:r>
      <w:r w:rsidR="00AF2AF9" w:rsidRPr="00AF2AF9">
        <w:t>(Middleton et al., 2011)</w:t>
      </w:r>
      <w:r w:rsidR="00AF2AF9">
        <w:fldChar w:fldCharType="end"/>
      </w:r>
      <w:r w:rsidR="008B6082">
        <w:t xml:space="preserve">, depleted </w:t>
      </w:r>
      <w:r w:rsidR="00CB5530">
        <w:t xml:space="preserve">hydrocarbon bearing </w:t>
      </w:r>
      <w:r w:rsidR="008A0D1D">
        <w:t>shales</w:t>
      </w:r>
      <w:r w:rsidR="00CB5530">
        <w:t xml:space="preserve"> </w:t>
      </w:r>
      <w:r w:rsidR="00AF2AF9">
        <w:fldChar w:fldCharType="begin"/>
      </w:r>
      <w:r w:rsidR="00AF2AF9">
        <w:instrText xml:space="preserve"> ADDIN ZOTERO_ITEM CSL_CITATION {"citationID":"GUpGMz9T","properties":{"formattedCitation":"(Bielicki et al., 2018)","plainCitation":"(Bielicki et al., 2018)","noteIndex":0},"citationItems":[{"id":110,"uris":["http://zotero.org/users/local/DAb9IxhM/items/8H9S57MW"],"itemData":{"id":110,"type":"article-journal","abstract":"Hydrocarbon depleted fractured shale (HDFS) formations could be attractive for geologic carbon dioxide (CO2) storage. Shale formations may be able to leverage existing infrastructure, have larger capacities, and be more secure than saline aquifers. We compared regional storage capacities and integrated CO2 capture, transport, and storage systems that use HDFS with those that use saline aquifers in a region of the United States with extensive shale development that overlies prospective saline aquifers. We estimated HDFS storage capacities with a production-based method and costs by adapting methods developed for saline aquifers and found that HDFS formations in this region might be able to store with less cost an estimated ~14× more CO2 on average than saline aquifers at the same location. The potential for smaller Areas of Review and less investment in infrastructure accounted for up to 84% of the difference in estimated storage costs. We implemented an engineering-economic geospatial optimization model to determine and compare the viability of storage capacity for these two storage resources. Across the state-specific and regional scenarios we investigated, our results for this region suggest that integrated CCS systems using HDFS could be more centralized, require less pipelines, prioritize different routes for trunklines, and be 6.4–6.8% ($5-10/tCO2) cheaper than systems using saline aquifers. In conclusion, overall, CO2 storage in HDFS could be technically and economically attractive and may lower barriers to large scale CO2 storage if they can be permitted.","container-title":"International Journal of Greenhouse Gas Control","DOI":"10.1016/j.ijggc.2018.05.015","ISSN":"1750-5836","issue":"C","language":"English","note":"Institution: Los Alamos National Lab. (LANL), Los Alamos, NM (United States)\nnumber: LA-UR-17-24674\npublisher: Elsevier","source":"www.osti.gov","title":"The geospatial and economic viability of CO2 storage in hydrocarbon depleted fractured shale formations","URL":"https://www.osti.gov/pages/biblio/1454996","volume":"75","author":[{"family":"Bielicki","given":"Jeffrey M."},{"family":"Langenfeld","given":"Julie K."},{"family":"Tao","given":"Zhiyuan"},{"family":"Middleton","given":"Richard S."},{"family":"Menefee","given":"Anne H."},{"family":"Clarens","given":"Andres F."}],"accessed":{"date-parts":[["2023",3,30]]},"issued":{"date-parts":[["2018",5,26]]}}}],"schema":"https://github.com/citation-style-language/schema/raw/master/csl-citation.json"} </w:instrText>
      </w:r>
      <w:r w:rsidR="00AF2AF9">
        <w:fldChar w:fldCharType="separate"/>
      </w:r>
      <w:r w:rsidR="00AF2AF9" w:rsidRPr="00AF2AF9">
        <w:t>(Bielicki et al., 2018)</w:t>
      </w:r>
      <w:r w:rsidR="00AF2AF9">
        <w:fldChar w:fldCharType="end"/>
      </w:r>
      <w:r w:rsidR="00AF2AF9">
        <w:t xml:space="preserve"> </w:t>
      </w:r>
      <w:r w:rsidR="00CB5530">
        <w:t>and</w:t>
      </w:r>
      <w:r w:rsidR="008B6082">
        <w:t xml:space="preserve">, </w:t>
      </w:r>
      <w:r w:rsidR="00CB5530">
        <w:t xml:space="preserve"> stacked reservoir systems</w:t>
      </w:r>
      <w:r w:rsidR="007D7B7E">
        <w:t xml:space="preserve"> </w:t>
      </w:r>
      <w:r w:rsidR="00AF2AF9">
        <w:fldChar w:fldCharType="begin"/>
      </w:r>
      <w:r w:rsidR="00AF2AF9">
        <w:instrText xml:space="preserve"> ADDIN ZOTERO_ITEM CSL_CITATION {"citationID":"3VwgWNYC","properties":{"formattedCitation":"(Ellett et al., 2017)","plainCitation":"(Ellett et al., 2017)","noteIndex":0},"citationItems":[{"id":112,"uris":["http://zotero.org/users/local/DAb9IxhM/items/BQF2RW3X"],"itemData":{"id":112,"type":"article-journal","abstract":"The application of integrated system models for evaluating carbon capture and storage technology has expanded steadily over the past few years. To date, such models have focused largely on hypothetical scenarios of complex source-sink matching involving numerous large-scale CO2 emitters, and high-volume, continuous reservoirs such as deep saline formations to function as geologic sinks for carbon storage. Although these models have provided unique insight on the potential costs and feasibility of deploying complex networks of integrated infrastructure, there remains a pressing need to translate such insight to the business community if this technology is to ever achieve a truly meaningful impact in greenhouse gas mitigation. In this paper, we present a new integrated system modelling tool termed SimCCUS aimed at providing crucial decision support for businesses by extending the functionality of a previously developed model called SimCCS. The primary innovation of the SimCCUS tool development is the incorporation of stacked geological reservoir systems with explicit consideration of processes and costs associated with the operation of multiple CO2 utilization and storage targets from a single geographic location. Such locations provide significant efficiencies through economies of scale, effectively minimizing CO2 storage costs while simultaneously maximizing revenue streams via the utilization of CO2 as a commodity for enhanced hydrocarbon recovery. Results from our first case study application of SimCCUS involving a coal-fired power plant in the Illinois Basin, USA demonstrate its utility in three different business planning contexts: 1) operating under an emissions cap or cap-and-trade environment, 2) technology deployment in response to carbon tax policy, and 3) creating flexibility via multi-stage infrastructure deployment over time. A key finding in this case study is the extent to which CO2 utilization for enhanced oil recovery can help drive carbon capture, utilization, and storage technology deployment and offset costs associated with CO2 mitigation. Results from this work highlight the importance of understanding the economics of technology deployment from an integrated standpoint, and how accounting for such complexity can help promote the development of effective business models.","collection-title":"13th International Conference on Greenhouse Gas Control Technologies, GHGT-13, 14-18 November 2016, Lausanne, Switzerland","container-title":"Energy Procedia","DOI":"10.1016/j.egypro.2017.03.1788","ISSN":"1876-6102","journalAbbreviation":"Energy Procedia","language":"en","page":"6526-6535","source":"ScienceDirect","title":"Facilitating CCS Business Planning by Extending the Functionality of the SimCCS Integrated System Model","volume":"114","author":[{"family":"Ellett","given":"Kevin M."},{"family":"Middleton","given":"Richard S."},{"family":"Stauffer","given":"Philip H."},{"family":"Rupp","given":"John A."}],"issued":{"date-parts":[["2017",7,1]]}}}],"schema":"https://github.com/citation-style-language/schema/raw/master/csl-citation.json"} </w:instrText>
      </w:r>
      <w:r w:rsidR="00AF2AF9">
        <w:fldChar w:fldCharType="separate"/>
      </w:r>
      <w:r w:rsidR="00AF2AF9" w:rsidRPr="00AF2AF9">
        <w:t>(Ellett et al., 2017)</w:t>
      </w:r>
      <w:r w:rsidR="00AF2AF9">
        <w:fldChar w:fldCharType="end"/>
      </w:r>
      <w:r w:rsidR="00383319">
        <w:t xml:space="preserve">. </w:t>
      </w:r>
      <w:r w:rsidR="00386DE9">
        <w:t>There have also been</w:t>
      </w:r>
      <w:r w:rsidR="002F777C">
        <w:t xml:space="preserve"> </w:t>
      </w:r>
      <w:r w:rsidR="00386DE9">
        <w:t>recent publications on the application of SimCCS to the eva</w:t>
      </w:r>
      <w:r w:rsidR="00CB45C7">
        <w:t xml:space="preserve">luation of sequestration economics in </w:t>
      </w:r>
      <w:r w:rsidR="008D14EB">
        <w:t>localized regions with the US, leveraging on</w:t>
      </w:r>
      <w:r w:rsidR="002F777C">
        <w:t xml:space="preserve"> carbon tax credits to determine optimal source sink pairings </w:t>
      </w:r>
      <w:r w:rsidR="00CB45C7">
        <w:fldChar w:fldCharType="begin"/>
      </w:r>
      <w:r w:rsidR="00CB45C7">
        <w:instrText xml:space="preserve"> ADDIN ZOTERO_ITEM CSL_CITATION {"citationID":"viRefjgT","properties":{"formattedCitation":"(DaneshFar et al., 2021)","plainCitation":"(DaneshFar et al., 2021)","noteIndex":0},"citationItems":[{"id":36,"uris":["http://zotero.org/users/local/DAb9IxhM/items/KD9C9G8L"],"itemData":{"id":36,"type":"paper-conference","abstract":"Oklahoma is known for having ample sources of CO2, pipelines and sinks where for many decades, oil and gas operators were injecting CO2 into geological formations for EOR purposes. We utilized SimCCS, an economic-engineering software tool (DOE-NETL), to integrate infrastructure related to CO2 sources, pipeline, and geological formations. The approved tax incentive program by IRS (45Q) has motivated many oil and gas operators to participate in reducing CO2 concentration and minimizing global warming effect by collecting CO2 from various sources, select the best pipeline route and the safest location to inject into geological formation for EOR purpose or deep saline aquifer for sequestration.","container-title":"Day 1 Tue, September 21, 2021","DOI":"10.2118/206106-MS","event-place":"Dubai, UAE","event-title":"SPE Annual Technical Conference and Exhibition","language":"en","page":"D011S003R002","publisher":"SPE","publisher-place":"Dubai, UAE","source":"DOI.org (Crossref)","title":"Economic Evaluation of CO2 Capture, Transportation, and Storage Potentials in Oklahoma","URL":"https://onepetro.org/SPEATCE/proceedings/21ATCE/1-21ATCE/D011S003R002/469435","author":[{"family":"DaneshFar","given":"J."},{"family":"Nnamdi","given":"D."},{"family":"Moghanloo","given":"R. G."},{"family":"Ochie","given":"K."}],"accessed":{"date-parts":[["2023",3,29]]},"issued":{"date-parts":[["2021",9,15]]}}}],"schema":"https://github.com/citation-style-language/schema/raw/master/csl-citation.json"} </w:instrText>
      </w:r>
      <w:r w:rsidR="00CB45C7">
        <w:fldChar w:fldCharType="separate"/>
      </w:r>
      <w:r w:rsidR="00CB45C7" w:rsidRPr="00CB45C7">
        <w:t>(DaneshFar et al., 2021)</w:t>
      </w:r>
      <w:r w:rsidR="00CB45C7">
        <w:fldChar w:fldCharType="end"/>
      </w:r>
      <w:r w:rsidR="002F777C">
        <w:t>.</w:t>
      </w:r>
    </w:p>
    <w:p w14:paraId="6D15247C" w14:textId="664E0677" w:rsidR="00386DE9" w:rsidRPr="00FE1CAE" w:rsidRDefault="00FE1CAE" w:rsidP="007D779E">
      <w:pPr>
        <w:rPr>
          <w:b/>
          <w:bCs/>
          <w:i/>
          <w:iCs/>
        </w:rPr>
      </w:pPr>
      <w:r w:rsidRPr="00FE1CAE">
        <w:rPr>
          <w:b/>
          <w:bCs/>
          <w:i/>
          <w:iCs/>
        </w:rPr>
        <w:t>Limitations</w:t>
      </w:r>
    </w:p>
    <w:p w14:paraId="413CE09F" w14:textId="54F4F2EF" w:rsidR="00386DE9" w:rsidRDefault="00FE1CAE" w:rsidP="007D779E">
      <w:r>
        <w:t xml:space="preserve">Limitations reported in literature typically refer to solving large scale sequestration projects that involve multiple sources and sinks spread over a large geographic region. To address these challenges, upscaling cost surface graphs was proposed to increase speed of generating alternate paths and the use of greedy subset spanner </w:t>
      </w:r>
      <w:r w:rsidR="000C230A">
        <w:t xml:space="preserve">(GSS) </w:t>
      </w:r>
      <w:r>
        <w:t xml:space="preserve">to find effective albeit less optimal routes have been proposed </w:t>
      </w:r>
      <w:r>
        <w:fldChar w:fldCharType="begin"/>
      </w:r>
      <w:r>
        <w:instrText xml:space="preserve"> ADDIN ZOTERO_ITEM CSL_CITATION {"citationID":"PQ8IwMU8","properties":{"formattedCitation":"(Talsma et al., 2022; Yaw et al., 2019)","plainCitation":"(Talsma et al., 2022; Yaw et al., 2019)","noteIndex":0},"citationItems":[{"id":23,"uris":["http://zotero.org/users/local/DAb9IxhM/items/VWCZRW38"],"itemData":{"id":23,"type":"article-journal","abstract":"CO2 capture and storage (CCS) is coming. Around 50 countries already have a price on carbon covering 22% of the world’s emissions, and approximately 125 countries (73% of emissions) have committed to net zero emissions by 2050 including the United States (US) and China. The US energy transition alone is targeted to remove billions of tonnes of CO2 each year from the economy. Globally, the energy transition requires storing billions of tonnes of CO2 each year through carbon capture and storage (CCS). In the US, this translates into annual targets of 100s of millions of tonnes of CO2 (100s MtCO2/yr) to more than one gigatonne of CO2 (1+ GtCO2/yr), which will require rolling out CCS technology on a scale larger than the US’ current petroleum-based infrastructure. For example, the Princeton University Net Zero America study projects CCS on the scale of 0.9–1.7 billion tonnes of CO2 each year (0.9–1.7 GtCO2/yr), capturing CO2 at ~1,000 different facilities and requiring between 106,000 and 110,000 km of interstate and distribution pipelines.","container-title":"SSRN Electronic Journal","DOI":"10.2139/ssrn.4273192","ISSN":"1556-5068","journalAbbreviation":"SSRN Journal","language":"en","source":"DOI.org (Crossref)","title":"Costmappro: Addressing the Massive-Scale Co2 Pipeline Challenge","title-short":"Costmappro","URL":"https://www.ssrn.com/abstract=4273192","author":[{"family":"Talsma","given":"Carl"},{"family":"Middleton","given":"Erin"},{"family":"Middleton","given":"Richard"}],"accessed":{"date-parts":[["2023",3,29]]},"issued":{"date-parts":[["2022"]]}}},{"id":61,"uris":["http://zotero.org/users/local/DAb9IxhM/items/87RRCMYZ"],"itemData":{"id":61,"type":"chapter","container-title":"Combinatorial Optimization and Applications","event-place":"Cham","ISBN":"978-3-030-36411-3","language":"en","note":"collection-title: Lecture Notes in Computer Science\nDOI: 10.1007/978-3-030-36412-0_47","page":"576-589","publisher":"Springer International Publishing","publisher-place":"Cham","source":"DOI.org (Crossref)","title":"Graph Simplification for Infrastructure Network Design","URL":"http://link.springer.com/10.1007/978-3-030-36412-0_47","volume":"11949","editor":[{"family":"Li","given":"Yingshu"},{"family":"Cardei","given":"Mihaela"},{"family":"Huang","given":"Yan"}],"author":[{"family":"Yaw","given":"Sean"},{"family":"Middleton","given":"Richard S."},{"family":"Hoover","given":"Brendan"}],"accessed":{"date-parts":[["2023",3,30]]},"issued":{"date-parts":[["2019"]]}}}],"schema":"https://github.com/citation-style-language/schema/raw/master/csl-citation.json"} </w:instrText>
      </w:r>
      <w:r>
        <w:fldChar w:fldCharType="separate"/>
      </w:r>
      <w:r w:rsidRPr="00FE1CAE">
        <w:t>(Talsma et al., 2022; Yaw et al., 2019)</w:t>
      </w:r>
      <w:r>
        <w:fldChar w:fldCharType="end"/>
      </w:r>
      <w:r>
        <w:t xml:space="preserve">. </w:t>
      </w:r>
      <w:r w:rsidR="002D655C">
        <w:fldChar w:fldCharType="begin"/>
      </w:r>
      <w:r w:rsidR="002D655C">
        <w:instrText xml:space="preserve"> ADDIN ZOTERO_ITEM CSL_CITATION {"citationID":"K7UTDvcp","properties":{"formattedCitation":"(Lobo, 2017)","plainCitation":"(Lobo, 2017)","noteIndex":0},"citationItems":[{"id":121,"uris":["http://zotero.org/users/local/DAb9IxhM/items/U252DZLM"],"itemData":{"id":121,"type":"thesis","abstract":"Carbon Capture and Storage (CCS) is a climate stabilization strategy that prevents CO2 emissions from entering the atmosphere. Despite its benefits, impactful CCS projects require large investments in infrastructure, which could deter governments from implementing this strategy. In this sense, the development of innovative tools to support large-scale cost-efficient CCS deployment decisions is critical for climate change mitigation. This thesis proposes an improved mathematical formulation for the scalable infrastructure model for CCS (SimCCS), whose main objective is to design a minimumcost pipe network to capture, transport, and store a target amount of CO2. Model decisions include source, reservoir, and pipe selection, as well as CO2 amounts to capture, store, and transport. By studying the SimCCS optimal solution and the subjacent network topology, new valid inequalities (VI) are proposed to strengthen the existing mathematical formulation. These constraints seek to improve the quality of the linear relaxation solutions in the branch and bound algorithm used to solve SimCCS. Each VI is explained with its intuitive description, mathematical structure and examples of resulting improvements. Further, all VIs are validated by assessing the impact of their elimination from the new formulation. The validated new formulation solves the 72-nodes Alberta problem up to 7 times faster than the original model. The upgraded model reduces the computation time required to solve SimCCS in 72% of randomly generated test instances, solving SimCCS up to 200 times faster. These formulations can be tested and then applied to enhance variants of the SimCCS and general fixed-charge network flow problems. Finally, an experience from testing a Benders decomposition approach for SimCCS is discussed and future scope of probable efficient solution-methods is outlined.","language":"en","publisher":"University of Arizona","source":"Zotero","title":"An Improved Mathematical Formulation For the Carbon Capture and Storage (CCS) Problem","author":[{"family":"Lobo","given":"Loy Joseph"}],"issued":{"date-parts":[["2017"]]}}}],"schema":"https://github.com/citation-style-language/schema/raw/master/csl-citation.json"} </w:instrText>
      </w:r>
      <w:r w:rsidR="002D655C">
        <w:fldChar w:fldCharType="separate"/>
      </w:r>
      <w:r w:rsidR="002D655C" w:rsidRPr="002D655C">
        <w:t>(Lobo, 2017)</w:t>
      </w:r>
      <w:r w:rsidR="002D655C">
        <w:fldChar w:fldCharType="end"/>
      </w:r>
      <w:r w:rsidR="002D655C">
        <w:t xml:space="preserve"> </w:t>
      </w:r>
      <w:r>
        <w:t>proposed speeding up the MIP network opt</w:t>
      </w:r>
      <w:r w:rsidR="002D655C">
        <w:t>imization by adding valid inequalities to strengthen</w:t>
      </w:r>
      <w:r w:rsidR="000C230A">
        <w:t xml:space="preserve"> the</w:t>
      </w:r>
      <w:r w:rsidR="002D655C">
        <w:t xml:space="preserve"> original </w:t>
      </w:r>
      <w:r w:rsidR="000C230A">
        <w:t xml:space="preserve">SimCCS </w:t>
      </w:r>
      <w:r w:rsidR="002D655C">
        <w:t>mathematical formulation.</w:t>
      </w:r>
    </w:p>
    <w:p w14:paraId="79F654BB" w14:textId="6BC25C60" w:rsidR="00FE1CAE" w:rsidRDefault="002D655C" w:rsidP="007D779E">
      <w:r>
        <w:t>One Major limitation that has remained unaddressed is embedding existing pipelines in techno-economic optimization tools like SimCCS, and that limitation is addressed by this research.</w:t>
      </w:r>
    </w:p>
    <w:p w14:paraId="6FFBFB3B" w14:textId="1697864A" w:rsidR="00CD1BA4" w:rsidRDefault="00CD1BA4" w:rsidP="00CD1BA4">
      <w:pPr>
        <w:pStyle w:val="Heading1"/>
      </w:pPr>
      <w:bookmarkStart w:id="59" w:name="_Toc133824848"/>
      <w:r>
        <w:lastRenderedPageBreak/>
        <w:t>CHAPTER 3: Methodology</w:t>
      </w:r>
      <w:bookmarkEnd w:id="59"/>
    </w:p>
    <w:p w14:paraId="30E1F1CF" w14:textId="4D4D9004" w:rsidR="00CD1BA4" w:rsidRPr="000131A5" w:rsidRDefault="00CD1BA4" w:rsidP="00CD1BA4">
      <w:pPr>
        <w:pStyle w:val="Heading2"/>
        <w:rPr>
          <w:b/>
          <w:bCs/>
        </w:rPr>
      </w:pPr>
      <w:bookmarkStart w:id="60" w:name="_Toc133824849"/>
      <w:r w:rsidRPr="000131A5">
        <w:rPr>
          <w:b/>
          <w:bCs/>
        </w:rPr>
        <w:t>3.1 Translating Geographical Coordinates to Graph Coordinates</w:t>
      </w:r>
      <w:bookmarkEnd w:id="60"/>
    </w:p>
    <w:p w14:paraId="5A37C533" w14:textId="72DA68C2" w:rsidR="00F55221" w:rsidRDefault="009161CC" w:rsidP="00CD1BA4">
      <w:r>
        <w:t>The</w:t>
      </w:r>
      <w:r w:rsidR="00F55221">
        <w:t xml:space="preserve"> cost surface graphs were obtained from open source published results of CostMAP</w:t>
      </w:r>
      <w:r w:rsidR="00F737F3">
        <w:t xml:space="preserve"> simulations</w:t>
      </w:r>
      <w:r w:rsidR="00F55221">
        <w:t xml:space="preserve"> generated for SimCCS usage</w:t>
      </w:r>
      <w:r>
        <w:t xml:space="preserve"> and were represented as </w:t>
      </w:r>
      <w:r w:rsidR="002703E4">
        <w:t xml:space="preserve">numbered grid cells with the southwestern corner point and the grid cell spacing given. </w:t>
      </w:r>
    </w:p>
    <w:p w14:paraId="7FCA9F2F" w14:textId="525370F8" w:rsidR="002703E4" w:rsidRDefault="002703E4" w:rsidP="00CD1BA4">
      <w:r>
        <w:t>To t</w:t>
      </w:r>
      <w:r w:rsidR="00A127C8">
        <w:t>ranslate these corner points to latitude and longitude coordinates, algorithms were proposed by the developers of SimCCS in their GitHub repository</w:t>
      </w:r>
      <w:r w:rsidR="00A940DD">
        <w:t xml:space="preserve"> </w:t>
      </w:r>
      <w:r w:rsidR="00A940DD">
        <w:fldChar w:fldCharType="begin"/>
      </w:r>
      <w:r w:rsidR="00A940DD">
        <w:instrText xml:space="preserve"> ADDIN ZOTERO_ITEM CSL_CITATION {"citationID":"It8qiA37","properties":{"formattedCitation":"(SimCCS, 2021)","plainCitation":"(SimCCS, 2021)","noteIndex":0},"citationItems":[{"id":175,"uris":["http://zotero.org/users/local/DAb9IxhM/items/K35GIKGP"],"itemData":{"id":175,"type":"post-weblog","title":"SimCCS","URL":"https://github.com/simccs/SimCCS","author":[{"literal":"SimCCS"}],"issued":{"date-parts":[["2021"]]}}}],"schema":"https://github.com/citation-style-language/schema/raw/master/csl-citation.json"} </w:instrText>
      </w:r>
      <w:r w:rsidR="00A940DD">
        <w:fldChar w:fldCharType="separate"/>
      </w:r>
      <w:r w:rsidR="00A940DD" w:rsidRPr="00A940DD">
        <w:t>(SimCCS, 2021)</w:t>
      </w:r>
      <w:r w:rsidR="00A940DD">
        <w:fldChar w:fldCharType="end"/>
      </w:r>
      <w:r w:rsidR="00A127C8">
        <w:t xml:space="preserve">. The code for this was adapted and utilized in this </w:t>
      </w:r>
      <w:r w:rsidR="00F32E8F">
        <w:t>research and</w:t>
      </w:r>
      <w:r w:rsidR="00A127C8">
        <w:t xml:space="preserve"> is detailed in</w:t>
      </w:r>
      <w:r w:rsidR="00A31CC7">
        <w:t xml:space="preserve"> “</w:t>
      </w:r>
      <w:r w:rsidR="00A31CC7" w:rsidRPr="00A31CC7">
        <w:rPr>
          <w:i/>
          <w:iCs/>
        </w:rPr>
        <w:t>geotransformations.py</w:t>
      </w:r>
      <w:r w:rsidR="00A31CC7">
        <w:t>” in the</w:t>
      </w:r>
      <w:r w:rsidR="00A127C8">
        <w:t xml:space="preserve"> </w:t>
      </w:r>
      <w:r w:rsidR="00A940DD">
        <w:t>Appendix.</w:t>
      </w:r>
    </w:p>
    <w:p w14:paraId="6261828A" w14:textId="7E0C7BED" w:rsidR="00CD1BA4" w:rsidRPr="007409F8" w:rsidRDefault="00CD1BA4" w:rsidP="00CD1BA4">
      <w:pPr>
        <w:pStyle w:val="Heading2"/>
        <w:rPr>
          <w:b/>
          <w:bCs/>
        </w:rPr>
      </w:pPr>
      <w:bookmarkStart w:id="61" w:name="_Toc133824850"/>
      <w:r w:rsidRPr="007409F8">
        <w:rPr>
          <w:b/>
          <w:bCs/>
        </w:rPr>
        <w:t>3.</w:t>
      </w:r>
      <w:r w:rsidR="00A276F0">
        <w:rPr>
          <w:b/>
          <w:bCs/>
        </w:rPr>
        <w:t>2</w:t>
      </w:r>
      <w:r w:rsidRPr="007409F8">
        <w:rPr>
          <w:b/>
          <w:bCs/>
        </w:rPr>
        <w:t xml:space="preserve"> Generating Alternate Transport Routes</w:t>
      </w:r>
      <w:bookmarkEnd w:id="61"/>
    </w:p>
    <w:p w14:paraId="59D5D023" w14:textId="06B217B4" w:rsidR="00CD1BA4" w:rsidRPr="007409F8" w:rsidRDefault="00CD1BA4" w:rsidP="00CD1BA4">
      <w:pPr>
        <w:pStyle w:val="Heading3"/>
        <w:rPr>
          <w:b/>
          <w:bCs/>
        </w:rPr>
      </w:pPr>
      <w:bookmarkStart w:id="62" w:name="_Toc133824851"/>
      <w:r w:rsidRPr="007409F8">
        <w:rPr>
          <w:b/>
          <w:bCs/>
        </w:rPr>
        <w:t>3.</w:t>
      </w:r>
      <w:r w:rsidR="00691D0A">
        <w:rPr>
          <w:b/>
          <w:bCs/>
        </w:rPr>
        <w:t>2</w:t>
      </w:r>
      <w:r w:rsidRPr="007409F8">
        <w:rPr>
          <w:b/>
          <w:bCs/>
        </w:rPr>
        <w:t>.1 Delaunay Triangulation</w:t>
      </w:r>
      <w:bookmarkEnd w:id="62"/>
      <w:r w:rsidRPr="007409F8">
        <w:rPr>
          <w:b/>
          <w:bCs/>
        </w:rPr>
        <w:t xml:space="preserve"> </w:t>
      </w:r>
    </w:p>
    <w:p w14:paraId="7A9EB8E3" w14:textId="5BA27E92" w:rsidR="00CD1BA4" w:rsidRDefault="00CD1BA4" w:rsidP="00CD1BA4">
      <w:r>
        <w:t xml:space="preserve">Implementation of Delaunay Triangulation (DT) in Python was done using the Delaunay class in SciPy Python package. First steps involved translating the latitude and longitude of our sources and sinks into positional X and Y locations on our graph surface and this was done using methods outlined in </w:t>
      </w:r>
      <w:r w:rsidR="00102E85">
        <w:t>“</w:t>
      </w:r>
      <w:r w:rsidR="00102E85" w:rsidRPr="00102E85">
        <w:rPr>
          <w:i/>
          <w:iCs/>
        </w:rPr>
        <w:t>geotransformation.py</w:t>
      </w:r>
      <w:r w:rsidR="00102E85">
        <w:t xml:space="preserve">” in the </w:t>
      </w:r>
      <w:r w:rsidR="008D3E9D" w:rsidRPr="00102E85">
        <w:t>Appendix</w:t>
      </w:r>
      <w:r>
        <w:t xml:space="preserve">. Next those X and Y points are used to generate Delaunay triangles with successive pairs of nodes connected by lines. The pair of nodes are returned as outputs for use in computation of shortest distances. An example of the results of Delaunay triangulation given the following (x, y) points: {(10, 18), (20, 75), (50, 50), (80, 35), (80, 90)} is illustrated in figure </w:t>
      </w:r>
      <w:r w:rsidR="00541F28">
        <w:t>1</w:t>
      </w:r>
      <w:r w:rsidR="00781448">
        <w:t>1</w:t>
      </w:r>
      <w:r w:rsidRPr="00D0266C">
        <w:t xml:space="preserve"> </w:t>
      </w:r>
      <w:r>
        <w:t>below:</w:t>
      </w:r>
    </w:p>
    <w:p w14:paraId="3627C511" w14:textId="53836259" w:rsidR="00CD1BA4" w:rsidRDefault="00CD1BA4" w:rsidP="00CD1BA4">
      <w:pPr>
        <w:jc w:val="center"/>
      </w:pPr>
      <w:r>
        <w:rPr>
          <w:noProof/>
        </w:rPr>
        <w:lastRenderedPageBreak/>
        <w:drawing>
          <wp:inline distT="0" distB="0" distL="0" distR="0" wp14:anchorId="53705FF2" wp14:editId="66C49762">
            <wp:extent cx="5327650" cy="4150360"/>
            <wp:effectExtent l="0" t="0" r="635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27650" cy="4150360"/>
                    </a:xfrm>
                    <a:prstGeom prst="rect">
                      <a:avLst/>
                    </a:prstGeom>
                    <a:noFill/>
                    <a:ln>
                      <a:noFill/>
                    </a:ln>
                  </pic:spPr>
                </pic:pic>
              </a:graphicData>
            </a:graphic>
          </wp:inline>
        </w:drawing>
      </w:r>
    </w:p>
    <w:p w14:paraId="7260D5B5" w14:textId="16C4C02A" w:rsidR="007F7254" w:rsidRPr="007F7254" w:rsidRDefault="007F7254" w:rsidP="007F7254">
      <w:pPr>
        <w:pStyle w:val="Caption"/>
        <w:jc w:val="center"/>
        <w:rPr>
          <w:color w:val="auto"/>
          <w:sz w:val="22"/>
          <w:szCs w:val="22"/>
        </w:rPr>
      </w:pPr>
      <w:bookmarkStart w:id="63" w:name="_Toc131763464"/>
      <w:r w:rsidRPr="007F7254">
        <w:rPr>
          <w:color w:val="auto"/>
          <w:sz w:val="22"/>
          <w:szCs w:val="22"/>
        </w:rPr>
        <w:t xml:space="preserve">Figure </w:t>
      </w:r>
      <w:r w:rsidRPr="007F7254">
        <w:rPr>
          <w:color w:val="auto"/>
          <w:sz w:val="22"/>
          <w:szCs w:val="22"/>
        </w:rPr>
        <w:fldChar w:fldCharType="begin"/>
      </w:r>
      <w:r w:rsidRPr="007F7254">
        <w:rPr>
          <w:color w:val="auto"/>
          <w:sz w:val="22"/>
          <w:szCs w:val="22"/>
        </w:rPr>
        <w:instrText xml:space="preserve"> SEQ Figure \* ARABIC </w:instrText>
      </w:r>
      <w:r w:rsidRPr="007F7254">
        <w:rPr>
          <w:color w:val="auto"/>
          <w:sz w:val="22"/>
          <w:szCs w:val="22"/>
        </w:rPr>
        <w:fldChar w:fldCharType="separate"/>
      </w:r>
      <w:r w:rsidR="00B26048">
        <w:rPr>
          <w:noProof/>
          <w:color w:val="auto"/>
          <w:sz w:val="22"/>
          <w:szCs w:val="22"/>
        </w:rPr>
        <w:t>11</w:t>
      </w:r>
      <w:r w:rsidRPr="007F7254">
        <w:rPr>
          <w:color w:val="auto"/>
          <w:sz w:val="22"/>
          <w:szCs w:val="22"/>
        </w:rPr>
        <w:fldChar w:fldCharType="end"/>
      </w:r>
      <w:r w:rsidRPr="007F7254">
        <w:rPr>
          <w:color w:val="auto"/>
          <w:sz w:val="22"/>
          <w:szCs w:val="22"/>
        </w:rPr>
        <w:t xml:space="preserve">: Plot of Delaunay Triangle generated from specified input </w:t>
      </w:r>
      <w:r w:rsidR="00823E46" w:rsidRPr="007F7254">
        <w:rPr>
          <w:color w:val="auto"/>
          <w:sz w:val="22"/>
          <w:szCs w:val="22"/>
        </w:rPr>
        <w:t>data.</w:t>
      </w:r>
      <w:bookmarkEnd w:id="63"/>
    </w:p>
    <w:p w14:paraId="0B329DAC" w14:textId="77777777" w:rsidR="007F7254" w:rsidRDefault="007F7254" w:rsidP="00CD1BA4"/>
    <w:p w14:paraId="5F647311" w14:textId="7367094A" w:rsidR="00CD1BA4" w:rsidRPr="009B7D60" w:rsidRDefault="00CD1BA4" w:rsidP="00CD1BA4">
      <w:pPr>
        <w:pStyle w:val="Heading3"/>
        <w:rPr>
          <w:b/>
          <w:bCs/>
        </w:rPr>
      </w:pPr>
      <w:bookmarkStart w:id="64" w:name="_Toc133824852"/>
      <w:r w:rsidRPr="009B7D60">
        <w:rPr>
          <w:b/>
          <w:bCs/>
        </w:rPr>
        <w:t>3.</w:t>
      </w:r>
      <w:r w:rsidR="00691D0A">
        <w:rPr>
          <w:b/>
          <w:bCs/>
        </w:rPr>
        <w:t>2</w:t>
      </w:r>
      <w:r w:rsidRPr="009B7D60">
        <w:rPr>
          <w:b/>
          <w:bCs/>
        </w:rPr>
        <w:t>.2 Embedding Existing Pipeline Routes</w:t>
      </w:r>
      <w:bookmarkEnd w:id="64"/>
    </w:p>
    <w:p w14:paraId="2B9F4212" w14:textId="0165DE30" w:rsidR="00CD1BA4" w:rsidRDefault="00CD1BA4" w:rsidP="00CD1BA4">
      <w:r>
        <w:t xml:space="preserve">The previous section discusses generating node pairs which will be used to define shortest paths on a cost graph surface assuming that we intend to build new pipelines to kickstart the </w:t>
      </w:r>
      <w:r w:rsidR="00435E6B">
        <w:t>CO</w:t>
      </w:r>
      <w:r w:rsidR="00435E6B" w:rsidRPr="00435E6B">
        <w:rPr>
          <w:vertAlign w:val="subscript"/>
        </w:rPr>
        <w:t>2</w:t>
      </w:r>
      <w:r>
        <w:t xml:space="preserve"> sequestration project. While this is useful, one key aspect of alternate routing is how to capture existing pipeline routes within our graph. This is the focus of this research</w:t>
      </w:r>
      <w:r w:rsidR="0030585A">
        <w:t xml:space="preserve"> </w:t>
      </w:r>
      <w:r w:rsidR="0086357D">
        <w:t xml:space="preserve">and the proposed </w:t>
      </w:r>
      <w:r>
        <w:t>implementation details are discussed briefly.</w:t>
      </w:r>
    </w:p>
    <w:p w14:paraId="2B90310D" w14:textId="77777777" w:rsidR="0086357D" w:rsidRDefault="0086357D" w:rsidP="00CD1BA4"/>
    <w:p w14:paraId="39BF026B" w14:textId="77777777" w:rsidR="00CD1BA4" w:rsidRPr="00D67D79" w:rsidRDefault="00CD1BA4" w:rsidP="00CD1BA4">
      <w:pPr>
        <w:rPr>
          <w:b/>
          <w:bCs/>
          <w:i/>
        </w:rPr>
      </w:pPr>
      <w:r w:rsidRPr="00D67D79">
        <w:rPr>
          <w:b/>
          <w:bCs/>
          <w:i/>
        </w:rPr>
        <w:lastRenderedPageBreak/>
        <w:t>Proposed Solution and Implementation</w:t>
      </w:r>
    </w:p>
    <w:p w14:paraId="6FCC9909" w14:textId="5528C46C" w:rsidR="00CD1BA4" w:rsidRDefault="00CD1BA4" w:rsidP="00CD1BA4">
      <w:r>
        <w:t xml:space="preserve">Given that costs associated with transportation of </w:t>
      </w:r>
      <w:r w:rsidR="00435E6B">
        <w:t>CO</w:t>
      </w:r>
      <w:r w:rsidR="00435E6B" w:rsidRPr="00435E6B">
        <w:rPr>
          <w:vertAlign w:val="subscript"/>
        </w:rPr>
        <w:t>2</w:t>
      </w:r>
      <w:r>
        <w:t xml:space="preserve"> are determined by the chosen transportation route which is selected based on </w:t>
      </w:r>
      <w:r w:rsidR="005B32F3">
        <w:t xml:space="preserve">LCPs </w:t>
      </w:r>
      <w:r>
        <w:t>on the surface cost graph, the obvious, albeit difficult to implement solution, is to modify the cost graph with zero cost edges along an existing pipeline route.</w:t>
      </w:r>
    </w:p>
    <w:p w14:paraId="1717EA21" w14:textId="77777777" w:rsidR="00CD1BA4" w:rsidRDefault="00CD1BA4" w:rsidP="00CD1BA4">
      <w:r>
        <w:t>To achieve this, the following assumptions are made:</w:t>
      </w:r>
    </w:p>
    <w:p w14:paraId="0B7DB135" w14:textId="77777777" w:rsidR="00CD1BA4" w:rsidRDefault="00CD1BA4" w:rsidP="00CD1BA4">
      <w:pPr>
        <w:numPr>
          <w:ilvl w:val="0"/>
          <w:numId w:val="4"/>
        </w:numPr>
        <w:spacing w:after="0"/>
      </w:pPr>
      <w:r>
        <w:t>Long transport pipelines (kilometers or miles in length) are made up of discrete shorter fixed length pipelines with pipe fittings such as elbows, tee-connections, reducers, etc.,</w:t>
      </w:r>
    </w:p>
    <w:p w14:paraId="70040116" w14:textId="77777777" w:rsidR="00CD1BA4" w:rsidRDefault="00CD1BA4" w:rsidP="00CD1BA4">
      <w:pPr>
        <w:numPr>
          <w:ilvl w:val="0"/>
          <w:numId w:val="4"/>
        </w:numPr>
        <w:spacing w:before="0" w:after="0"/>
      </w:pPr>
      <w:r>
        <w:t>The shorter fixed length pipelines are joined together by welding or coupling using fittings.</w:t>
      </w:r>
    </w:p>
    <w:p w14:paraId="64AAAA17" w14:textId="77777777" w:rsidR="00CD1BA4" w:rsidRDefault="00CD1BA4" w:rsidP="00CD1BA4">
      <w:pPr>
        <w:numPr>
          <w:ilvl w:val="0"/>
          <w:numId w:val="4"/>
        </w:numPr>
        <w:spacing w:before="0" w:after="0"/>
      </w:pPr>
      <w:r>
        <w:t>The length of the pipe fittings can be neglected over long pipeline network distances and only the length of short, fixed pipe is considered.</w:t>
      </w:r>
    </w:p>
    <w:p w14:paraId="024C335D" w14:textId="3D385C80" w:rsidR="00CD1BA4" w:rsidRDefault="00CD1BA4" w:rsidP="00CD1BA4">
      <w:pPr>
        <w:numPr>
          <w:ilvl w:val="0"/>
          <w:numId w:val="4"/>
        </w:numPr>
        <w:spacing w:before="0"/>
      </w:pPr>
      <w:r>
        <w:t xml:space="preserve">The ends of each fixed pipeline represent a physical location with an actual latitude and longitude location; hence the entire length of the pipeline can be represented by a discrete set of </w:t>
      </w:r>
      <w:r w:rsidR="00D67D79">
        <w:t>L</w:t>
      </w:r>
      <w:r>
        <w:t>at-</w:t>
      </w:r>
      <w:r w:rsidR="00D67D79">
        <w:t>L</w:t>
      </w:r>
      <w:r>
        <w:t>ong points.</w:t>
      </w:r>
    </w:p>
    <w:p w14:paraId="405B25B1" w14:textId="77777777" w:rsidR="00CD1BA4" w:rsidRDefault="00CD1BA4" w:rsidP="00CD1BA4">
      <w:r>
        <w:t xml:space="preserve">The above assumptions allow for, if available, one to directly modify the edges representing the existing pipeline and set their weights to zero. For this to occur however, the exact edges must exist on the surface cost graph, and this may not be practicable for a few reasons: </w:t>
      </w:r>
    </w:p>
    <w:p w14:paraId="03C1C5E8" w14:textId="566B1269" w:rsidR="00CD1BA4" w:rsidRDefault="00CD1BA4" w:rsidP="00CD1BA4">
      <w:pPr>
        <w:numPr>
          <w:ilvl w:val="0"/>
          <w:numId w:val="5"/>
        </w:numPr>
        <w:spacing w:after="0"/>
      </w:pPr>
      <w:r>
        <w:rPr>
          <w:b/>
        </w:rPr>
        <w:t>Reason 1</w:t>
      </w:r>
      <w:r>
        <w:t xml:space="preserve">: The shorter pipelines are of fixed length meaning that regardless of orientation, the distance between two ends is the same. </w:t>
      </w:r>
      <w:r w:rsidR="00E81126">
        <w:t>B</w:t>
      </w:r>
      <w:r>
        <w:t xml:space="preserve">ased on the spherical nature of the earth, distances between consecutive grid points may not be the same, hence there will be a mismatch of pipe </w:t>
      </w:r>
      <w:r w:rsidR="0044307B">
        <w:t xml:space="preserve">Lat-Long </w:t>
      </w:r>
      <w:r>
        <w:t xml:space="preserve">and grid </w:t>
      </w:r>
      <w:r w:rsidR="0044307B">
        <w:t>Lat-Long</w:t>
      </w:r>
      <w:r>
        <w:t xml:space="preserve">. </w:t>
      </w:r>
    </w:p>
    <w:p w14:paraId="3BD20E27" w14:textId="23D894D1" w:rsidR="00CD1BA4" w:rsidRDefault="00CD1BA4" w:rsidP="00CD1BA4">
      <w:pPr>
        <w:numPr>
          <w:ilvl w:val="0"/>
          <w:numId w:val="5"/>
        </w:numPr>
        <w:spacing w:before="0"/>
      </w:pPr>
      <w:r>
        <w:rPr>
          <w:b/>
        </w:rPr>
        <w:lastRenderedPageBreak/>
        <w:t>Reason 2</w:t>
      </w:r>
      <w:r>
        <w:t xml:space="preserve">: To work around reason one, one may consider generating a very fine-precision cost graph by modifying reducing the grid spacing to say one meter. This work-around becomes impractical due to limitations with graph generation and shortest distance calculations. </w:t>
      </w:r>
      <w:r w:rsidR="004A6DEE">
        <w:t>G</w:t>
      </w:r>
      <w:r>
        <w:t>enerating the cost graph grid points is</w:t>
      </w:r>
      <w:r w:rsidR="004A6DEE">
        <w:t xml:space="preserve"> at least </w:t>
      </w:r>
      <m:oMath>
        <m:r>
          <w:rPr>
            <w:rFonts w:ascii="Cambria Math" w:hAnsi="Cambria Math"/>
          </w:rPr>
          <m:t>O(</m:t>
        </m:r>
        <m:sSup>
          <m:sSupPr>
            <m:ctrlPr>
              <w:rPr>
                <w:rFonts w:ascii="Cambria Math" w:hAnsi="Cambria Math"/>
              </w:rPr>
            </m:ctrlPr>
          </m:sSupPr>
          <m:e>
            <m:r>
              <w:rPr>
                <w:rFonts w:ascii="Cambria Math" w:hAnsi="Cambria Math"/>
              </w:rPr>
              <m:t>n</m:t>
            </m:r>
          </m:e>
          <m:sup>
            <m:r>
              <w:rPr>
                <w:rFonts w:ascii="Cambria Math" w:hAnsi="Cambria Math"/>
              </w:rPr>
              <m:t>2</m:t>
            </m:r>
          </m:sup>
        </m:sSup>
        <m:r>
          <w:rPr>
            <w:rFonts w:ascii="Cambria Math" w:hAnsi="Cambria Math"/>
          </w:rPr>
          <m:t>)</m:t>
        </m:r>
      </m:oMath>
      <w:r>
        <w:t xml:space="preserve"> time complexity and the </w:t>
      </w:r>
      <w:r w:rsidR="005D5927">
        <w:t xml:space="preserve">Dijkstra’s </w:t>
      </w:r>
      <w:r>
        <w:t xml:space="preserve">shortest path algorithm is at least of </w:t>
      </w:r>
      <m:oMath>
        <m:r>
          <w:rPr>
            <w:rFonts w:ascii="Cambria Math" w:hAnsi="Cambria Math"/>
          </w:rPr>
          <m:t>O((V+E)log V)</m:t>
        </m:r>
      </m:oMath>
      <w:r>
        <w:t xml:space="preserve"> time complexity where V is number of vertices and E is number of edges. This means as the grid spacing reduces, the number of vertices and edges </w:t>
      </w:r>
      <w:r w:rsidR="00D503EB">
        <w:t>increases,</w:t>
      </w:r>
      <w:r>
        <w:t xml:space="preserve"> and the computational time increases quadratically on average. Storage space also becomes a huge concern for finer grids, storing a 200 x 400 grid is much more efficient than an 8000 x 9000 grid.</w:t>
      </w:r>
    </w:p>
    <w:p w14:paraId="224D2587" w14:textId="0142BEA9" w:rsidR="00CD1BA4" w:rsidRDefault="004A6DEE" w:rsidP="00CD1BA4">
      <w:r>
        <w:t>With t</w:t>
      </w:r>
      <w:r w:rsidR="00CD1BA4">
        <w:t>he limitations described above, coupled with the fact that most operators</w:t>
      </w:r>
      <w:r>
        <w:t>/researchers</w:t>
      </w:r>
      <w:r w:rsidR="00CD1BA4">
        <w:t xml:space="preserve"> do not have an exact set of discrete </w:t>
      </w:r>
      <w:r w:rsidR="00637852">
        <w:t xml:space="preserve">Lat-Long </w:t>
      </w:r>
      <w:r w:rsidR="00CD1BA4">
        <w:t>points along all pipe</w:t>
      </w:r>
      <w:r>
        <w:t xml:space="preserve"> segments</w:t>
      </w:r>
      <w:r w:rsidR="00CD1BA4">
        <w:t xml:space="preserve"> in a pipeline network, a more practicable solution was developed.</w:t>
      </w:r>
    </w:p>
    <w:p w14:paraId="04A56BD0" w14:textId="4CE232F9" w:rsidR="00CD1BA4" w:rsidRDefault="00CD1BA4" w:rsidP="00CD1BA4">
      <w:r>
        <w:t xml:space="preserve">Given any existing pipeline network, obtain sparse </w:t>
      </w:r>
      <w:r w:rsidR="00637852">
        <w:t xml:space="preserve">Lat-Long </w:t>
      </w:r>
      <w:r>
        <w:t xml:space="preserve">coordinates representing sections along the pipeline from either the operator or manually using the US National Pipeline Mapping system (NPMS). Each section is assumed to be linear and can be connected by a straight line. Using the geo locations of these sections, approximate x and y grid coordinates can be calculated using methods outlined </w:t>
      </w:r>
      <w:r w:rsidR="00D0244A">
        <w:t>“</w:t>
      </w:r>
      <w:r w:rsidR="00D0244A" w:rsidRPr="00102E85">
        <w:rPr>
          <w:i/>
          <w:iCs/>
        </w:rPr>
        <w:t>geotransformation.py</w:t>
      </w:r>
      <w:r w:rsidR="00D0244A">
        <w:t xml:space="preserve">” in the </w:t>
      </w:r>
      <w:r w:rsidR="00D0244A" w:rsidRPr="00102E85">
        <w:t>Appendix</w:t>
      </w:r>
      <w:r>
        <w:t xml:space="preserve">. If an edge exists in the map between successive geolocation grid points, we modify the weight (or cost) of the edge to zero, however if an edge does not exist, we may formulate some. </w:t>
      </w:r>
    </w:p>
    <w:p w14:paraId="5925ADC7" w14:textId="2EE28998" w:rsidR="00CD1BA4" w:rsidRDefault="00CD1BA4" w:rsidP="00CD1BA4">
      <w:r>
        <w:t>The process of formulation involves calculation of shortest paths between the two grid points in the graph</w:t>
      </w:r>
      <w:r w:rsidR="009D0C99">
        <w:t xml:space="preserve"> using weighted edges.</w:t>
      </w:r>
      <w:r>
        <w:t xml:space="preserve"> Once the grid points and edges along these shortest paths have </w:t>
      </w:r>
      <w:r>
        <w:lastRenderedPageBreak/>
        <w:t xml:space="preserve">been identified, we add those points to the set of pipeline </w:t>
      </w:r>
      <w:r w:rsidR="00844856">
        <w:t xml:space="preserve">Lat-Long points </w:t>
      </w:r>
      <w:r>
        <w:t xml:space="preserve">and set the edge weights (or costs) to zero. </w:t>
      </w:r>
    </w:p>
    <w:p w14:paraId="1588935F" w14:textId="77777777" w:rsidR="00CD1BA4" w:rsidRDefault="00CD1BA4" w:rsidP="00CD1BA4">
      <w:r>
        <w:t>An algorithm designed to implement this is shown below:</w:t>
      </w:r>
    </w:p>
    <w:p w14:paraId="76CABA8C" w14:textId="77777777" w:rsidR="008137BB" w:rsidRDefault="008137BB" w:rsidP="00CD1BA4"/>
    <w:p w14:paraId="36B7811D" w14:textId="77777777" w:rsidR="008137BB" w:rsidRDefault="008137BB" w:rsidP="00CD1BA4"/>
    <w:p w14:paraId="2CA1CCDA" w14:textId="77777777" w:rsidR="008137BB" w:rsidRDefault="008137BB" w:rsidP="00CD1BA4"/>
    <w:p w14:paraId="6B7CB029" w14:textId="77777777" w:rsidR="008137BB" w:rsidRDefault="008137BB" w:rsidP="00CD1BA4"/>
    <w:p w14:paraId="07E0F9DF" w14:textId="77777777" w:rsidR="008137BB" w:rsidRDefault="008137BB" w:rsidP="00CD1BA4"/>
    <w:p w14:paraId="5F2F3237" w14:textId="77777777" w:rsidR="008137BB" w:rsidRDefault="008137BB" w:rsidP="00CD1BA4"/>
    <w:p w14:paraId="7551C5CB" w14:textId="77777777" w:rsidR="008137BB" w:rsidRDefault="008137BB" w:rsidP="00CD1BA4"/>
    <w:p w14:paraId="629D66AD" w14:textId="77777777" w:rsidR="008137BB" w:rsidRDefault="008137BB" w:rsidP="00CD1BA4"/>
    <w:p w14:paraId="641C0363" w14:textId="77777777" w:rsidR="008137BB" w:rsidRDefault="008137BB" w:rsidP="00CD1BA4"/>
    <w:p w14:paraId="1B06DDD9" w14:textId="77777777" w:rsidR="008137BB" w:rsidRDefault="008137BB" w:rsidP="00CD1BA4"/>
    <w:p w14:paraId="5EFAB301" w14:textId="77777777" w:rsidR="008137BB" w:rsidRDefault="008137BB" w:rsidP="00CD1BA4"/>
    <w:p w14:paraId="1703F6F0" w14:textId="77777777" w:rsidR="008137BB" w:rsidRDefault="008137BB" w:rsidP="00CD1BA4"/>
    <w:p w14:paraId="4139CBDB" w14:textId="77777777" w:rsidR="008137BB" w:rsidRDefault="008137BB" w:rsidP="00CD1BA4"/>
    <w:p w14:paraId="7362FFAC" w14:textId="77777777" w:rsidR="00EA1563" w:rsidRDefault="00EA1563" w:rsidP="00CD1BA4"/>
    <w:p w14:paraId="338A6274" w14:textId="77777777" w:rsidR="00CD1BA4" w:rsidRDefault="00CD1BA4" w:rsidP="00CD1BA4">
      <w:pPr>
        <w:spacing w:before="0" w:after="0" w:line="276" w:lineRule="auto"/>
        <w:rPr>
          <w:b/>
          <w:i/>
        </w:rPr>
      </w:pPr>
      <w:r>
        <w:rPr>
          <w:b/>
          <w:i/>
        </w:rPr>
        <w:lastRenderedPageBreak/>
        <w:t>ALGORITHM TO ADD EXISTING PIPELINE TO NETWORK GRAPH</w:t>
      </w:r>
    </w:p>
    <w:p w14:paraId="5EEFC5CB" w14:textId="77777777" w:rsidR="00CD1BA4" w:rsidRDefault="00000000" w:rsidP="00CD1BA4">
      <w:pPr>
        <w:spacing w:before="0" w:after="0" w:line="276" w:lineRule="auto"/>
        <w:jc w:val="center"/>
      </w:pPr>
      <w:r>
        <w:rPr>
          <w:noProof/>
        </w:rPr>
        <w:pict w14:anchorId="191DBC08">
          <v:rect id="_x0000_i1029" alt="" style="width:468pt;height:1.5pt;mso-width-percent:0;mso-height-percent:0;mso-width-percent:0;mso-height-percent:0" o:hralign="center" o:hrstd="t" o:hr="t" fillcolor="#a0a0a0" stroked="f"/>
        </w:pict>
      </w:r>
    </w:p>
    <w:p w14:paraId="2F83EBCB" w14:textId="77777777" w:rsidR="00CD1BA4" w:rsidRDefault="00CD1BA4" w:rsidP="00CD1BA4">
      <w:pPr>
        <w:spacing w:before="0" w:after="0" w:line="276" w:lineRule="auto"/>
        <w:rPr>
          <w:i/>
        </w:rPr>
      </w:pPr>
      <w:r>
        <w:rPr>
          <w:b/>
          <w:i/>
        </w:rPr>
        <w:t>Step 1</w:t>
      </w:r>
      <w:r>
        <w:rPr>
          <w:i/>
        </w:rPr>
        <w:t>: Convert discrete pipeline lat-long points to edges</w:t>
      </w:r>
    </w:p>
    <w:p w14:paraId="72F98590" w14:textId="77777777" w:rsidR="00CD1BA4" w:rsidRDefault="00CD1BA4" w:rsidP="00CD1BA4">
      <w:pPr>
        <w:spacing w:before="0" w:after="0" w:line="276" w:lineRule="auto"/>
        <w:rPr>
          <w:i/>
        </w:rPr>
      </w:pPr>
      <w:r>
        <w:rPr>
          <w:i/>
        </w:rPr>
        <w:t>Input: loc_points, a set of discrete pipeline lat-long points</w:t>
      </w:r>
    </w:p>
    <w:p w14:paraId="6985D5B4" w14:textId="77777777" w:rsidR="00CD1BA4" w:rsidRDefault="00CD1BA4" w:rsidP="00CD1BA4">
      <w:pPr>
        <w:spacing w:before="0" w:after="0" w:line="276" w:lineRule="auto"/>
        <w:rPr>
          <w:i/>
        </w:rPr>
      </w:pPr>
      <w:r>
        <w:rPr>
          <w:i/>
        </w:rPr>
        <w:t>Output: loc_pair, a list of edge pairs</w:t>
      </w:r>
    </w:p>
    <w:p w14:paraId="4E6445EA" w14:textId="77777777" w:rsidR="00CD1BA4" w:rsidRDefault="00CD1BA4" w:rsidP="00CD1BA4">
      <w:pPr>
        <w:spacing w:before="0" w:after="0" w:line="276" w:lineRule="auto"/>
        <w:rPr>
          <w:i/>
        </w:rPr>
      </w:pPr>
      <w:r>
        <w:rPr>
          <w:i/>
        </w:rPr>
        <w:t xml:space="preserve">    Create a new variable: loc_pair = list()</w:t>
      </w:r>
    </w:p>
    <w:p w14:paraId="77DAEE95" w14:textId="77777777" w:rsidR="00CD1BA4" w:rsidRDefault="00CD1BA4" w:rsidP="00CD1BA4">
      <w:pPr>
        <w:spacing w:before="0" w:after="0" w:line="276" w:lineRule="auto"/>
        <w:rPr>
          <w:i/>
        </w:rPr>
      </w:pPr>
      <w:r>
        <w:rPr>
          <w:i/>
        </w:rPr>
        <w:t xml:space="preserve">    </w:t>
      </w:r>
      <w:r w:rsidRPr="008137BB">
        <w:rPr>
          <w:b/>
          <w:bCs/>
          <w:i/>
        </w:rPr>
        <w:t>for</w:t>
      </w:r>
      <w:r>
        <w:rPr>
          <w:i/>
        </w:rPr>
        <w:t xml:space="preserve"> i in range(len(loc_points) - 1):</w:t>
      </w:r>
    </w:p>
    <w:p w14:paraId="24FFBC66" w14:textId="77777777" w:rsidR="00CD1BA4" w:rsidRDefault="00CD1BA4" w:rsidP="00CD1BA4">
      <w:pPr>
        <w:spacing w:before="0" w:after="0" w:line="276" w:lineRule="auto"/>
        <w:rPr>
          <w:i/>
        </w:rPr>
      </w:pPr>
      <w:r>
        <w:rPr>
          <w:i/>
        </w:rPr>
        <w:t xml:space="preserve">        loc_pair.append((loc_points[i], loc_points[i+1]))</w:t>
      </w:r>
    </w:p>
    <w:p w14:paraId="36736F31" w14:textId="4E0C8CE2" w:rsidR="008137BB" w:rsidRPr="008137BB" w:rsidRDefault="008137BB" w:rsidP="00CD1BA4">
      <w:pPr>
        <w:spacing w:before="0" w:after="0" w:line="276" w:lineRule="auto"/>
        <w:rPr>
          <w:b/>
          <w:bCs/>
          <w:i/>
        </w:rPr>
      </w:pPr>
      <w:r w:rsidRPr="008137BB">
        <w:rPr>
          <w:b/>
          <w:bCs/>
          <w:i/>
        </w:rPr>
        <w:t xml:space="preserve">   end for</w:t>
      </w:r>
    </w:p>
    <w:p w14:paraId="01EB48AF" w14:textId="77777777" w:rsidR="00CD1BA4" w:rsidRDefault="00CD1BA4" w:rsidP="00CD1BA4">
      <w:pPr>
        <w:spacing w:before="0" w:after="0" w:line="276" w:lineRule="auto"/>
        <w:rPr>
          <w:i/>
        </w:rPr>
      </w:pPr>
      <w:r>
        <w:rPr>
          <w:i/>
        </w:rPr>
        <w:t xml:space="preserve">    Find cell location of loc_pair points and assign to cell_pair using findCell function</w:t>
      </w:r>
    </w:p>
    <w:p w14:paraId="3A501AD2" w14:textId="77777777" w:rsidR="00CD1BA4" w:rsidRDefault="00CD1BA4" w:rsidP="00CD1BA4">
      <w:pPr>
        <w:spacing w:before="0" w:after="0" w:line="276" w:lineRule="auto"/>
        <w:rPr>
          <w:i/>
        </w:rPr>
      </w:pPr>
      <w:r>
        <w:rPr>
          <w:i/>
        </w:rPr>
        <w:t xml:space="preserve">    </w:t>
      </w:r>
      <w:r w:rsidRPr="008137BB">
        <w:rPr>
          <w:b/>
          <w:bCs/>
          <w:i/>
        </w:rPr>
        <w:t>for</w:t>
      </w:r>
      <w:r>
        <w:rPr>
          <w:i/>
        </w:rPr>
        <w:t xml:space="preserve"> i in range(len(loc_pair)):</w:t>
      </w:r>
    </w:p>
    <w:p w14:paraId="2E21BB71" w14:textId="77777777" w:rsidR="00CD1BA4" w:rsidRDefault="00CD1BA4" w:rsidP="00CD1BA4">
      <w:pPr>
        <w:spacing w:before="0" w:after="0" w:line="276" w:lineRule="auto"/>
        <w:rPr>
          <w:i/>
        </w:rPr>
      </w:pPr>
      <w:r>
        <w:rPr>
          <w:i/>
        </w:rPr>
        <w:t xml:space="preserve">        cell1 = findCell(loc_pair[i][0])</w:t>
      </w:r>
    </w:p>
    <w:p w14:paraId="5F209DAA" w14:textId="77777777" w:rsidR="00CD1BA4" w:rsidRDefault="00CD1BA4" w:rsidP="00CD1BA4">
      <w:pPr>
        <w:spacing w:before="0" w:after="0" w:line="276" w:lineRule="auto"/>
        <w:rPr>
          <w:i/>
        </w:rPr>
      </w:pPr>
      <w:r>
        <w:rPr>
          <w:i/>
        </w:rPr>
        <w:t xml:space="preserve">        cell2 = findCell(loc_pair[i][1])</w:t>
      </w:r>
    </w:p>
    <w:p w14:paraId="014D64C5" w14:textId="77777777" w:rsidR="00CD1BA4" w:rsidRDefault="00CD1BA4" w:rsidP="00CD1BA4">
      <w:pPr>
        <w:spacing w:before="0" w:after="0" w:line="276" w:lineRule="auto"/>
        <w:rPr>
          <w:i/>
        </w:rPr>
      </w:pPr>
      <w:r>
        <w:rPr>
          <w:i/>
        </w:rPr>
        <w:t xml:space="preserve">        cell_pair.append((cell1, cell2))</w:t>
      </w:r>
    </w:p>
    <w:p w14:paraId="6CD0B075" w14:textId="662DAE9F" w:rsidR="008137BB" w:rsidRPr="008137BB" w:rsidRDefault="008137BB" w:rsidP="00CD1BA4">
      <w:pPr>
        <w:spacing w:before="0" w:after="0" w:line="276" w:lineRule="auto"/>
        <w:rPr>
          <w:b/>
          <w:bCs/>
          <w:i/>
        </w:rPr>
      </w:pPr>
      <w:r>
        <w:rPr>
          <w:i/>
        </w:rPr>
        <w:t xml:space="preserve">   </w:t>
      </w:r>
      <w:r w:rsidRPr="008137BB">
        <w:rPr>
          <w:b/>
          <w:bCs/>
          <w:i/>
        </w:rPr>
        <w:t>end for</w:t>
      </w:r>
    </w:p>
    <w:p w14:paraId="111F7D29" w14:textId="77777777" w:rsidR="00CD1BA4" w:rsidRDefault="00CD1BA4" w:rsidP="00CD1BA4">
      <w:pPr>
        <w:spacing w:before="0" w:after="0" w:line="276" w:lineRule="auto"/>
        <w:rPr>
          <w:i/>
        </w:rPr>
      </w:pPr>
    </w:p>
    <w:p w14:paraId="00114C17" w14:textId="77777777" w:rsidR="00CD1BA4" w:rsidRDefault="00CD1BA4" w:rsidP="00CD1BA4">
      <w:pPr>
        <w:spacing w:before="0" w:after="0" w:line="276" w:lineRule="auto"/>
        <w:rPr>
          <w:i/>
        </w:rPr>
      </w:pPr>
      <w:r>
        <w:rPr>
          <w:b/>
          <w:i/>
        </w:rPr>
        <w:t>Step 2</w:t>
      </w:r>
      <w:r>
        <w:rPr>
          <w:i/>
        </w:rPr>
        <w:t>: Modify cell_pair to include edges from shortest paths algorithm</w:t>
      </w:r>
    </w:p>
    <w:p w14:paraId="32A0C431" w14:textId="77777777" w:rsidR="00CD1BA4" w:rsidRDefault="00CD1BA4" w:rsidP="00CD1BA4">
      <w:pPr>
        <w:spacing w:before="0" w:after="0" w:line="276" w:lineRule="auto"/>
        <w:rPr>
          <w:i/>
        </w:rPr>
      </w:pPr>
      <w:r>
        <w:rPr>
          <w:i/>
        </w:rPr>
        <w:t>Input: cell_pair, a list of edge pairs; edges, a set of edges in G(V, E)</w:t>
      </w:r>
    </w:p>
    <w:p w14:paraId="5C9365FA" w14:textId="77777777" w:rsidR="00CD1BA4" w:rsidRDefault="00CD1BA4" w:rsidP="00CD1BA4">
      <w:pPr>
        <w:spacing w:before="0" w:after="0" w:line="276" w:lineRule="auto"/>
        <w:rPr>
          <w:i/>
        </w:rPr>
      </w:pPr>
      <w:r>
        <w:rPr>
          <w:i/>
        </w:rPr>
        <w:t>Output: cell_pair_mod, a modified list of edge pairs</w:t>
      </w:r>
    </w:p>
    <w:p w14:paraId="1DBC134F" w14:textId="77777777" w:rsidR="00CD1BA4" w:rsidRDefault="00CD1BA4" w:rsidP="00CD1BA4">
      <w:pPr>
        <w:spacing w:before="0" w:after="0" w:line="276" w:lineRule="auto"/>
        <w:rPr>
          <w:i/>
        </w:rPr>
      </w:pPr>
      <w:r>
        <w:rPr>
          <w:i/>
        </w:rPr>
        <w:t xml:space="preserve">    Create a new variable: cell_pair_mod = list()</w:t>
      </w:r>
    </w:p>
    <w:p w14:paraId="533D73A6" w14:textId="77777777" w:rsidR="00CD1BA4" w:rsidRDefault="00CD1BA4" w:rsidP="00CD1BA4">
      <w:pPr>
        <w:spacing w:before="0" w:after="0" w:line="276" w:lineRule="auto"/>
        <w:rPr>
          <w:i/>
        </w:rPr>
      </w:pPr>
      <w:r>
        <w:rPr>
          <w:i/>
        </w:rPr>
        <w:t xml:space="preserve">    </w:t>
      </w:r>
      <w:r w:rsidRPr="008137BB">
        <w:rPr>
          <w:b/>
          <w:bCs/>
          <w:i/>
        </w:rPr>
        <w:t>forall</w:t>
      </w:r>
      <w:r>
        <w:rPr>
          <w:i/>
        </w:rPr>
        <w:t xml:space="preserve"> nodepair in cell_pair:</w:t>
      </w:r>
    </w:p>
    <w:p w14:paraId="778A78C0" w14:textId="77777777" w:rsidR="00CD1BA4" w:rsidRDefault="00CD1BA4" w:rsidP="00CD1BA4">
      <w:pPr>
        <w:spacing w:before="0" w:after="0" w:line="276" w:lineRule="auto"/>
        <w:rPr>
          <w:i/>
        </w:rPr>
      </w:pPr>
      <w:r>
        <w:rPr>
          <w:i/>
        </w:rPr>
        <w:t xml:space="preserve">        </w:t>
      </w:r>
      <w:r w:rsidRPr="008137BB">
        <w:rPr>
          <w:b/>
          <w:bCs/>
          <w:i/>
        </w:rPr>
        <w:t>if</w:t>
      </w:r>
      <w:r>
        <w:rPr>
          <w:i/>
        </w:rPr>
        <w:t xml:space="preserve"> nodepair in edges:</w:t>
      </w:r>
    </w:p>
    <w:p w14:paraId="1647489A" w14:textId="77777777" w:rsidR="00CD1BA4" w:rsidRDefault="00CD1BA4" w:rsidP="00CD1BA4">
      <w:pPr>
        <w:spacing w:before="0" w:after="0" w:line="276" w:lineRule="auto"/>
        <w:rPr>
          <w:i/>
        </w:rPr>
      </w:pPr>
      <w:r>
        <w:rPr>
          <w:i/>
        </w:rPr>
        <w:t xml:space="preserve">            cell_pair_mod.append(nodepair)</w:t>
      </w:r>
    </w:p>
    <w:p w14:paraId="47B8F052" w14:textId="77777777" w:rsidR="00CD1BA4" w:rsidRPr="008137BB" w:rsidRDefault="00CD1BA4" w:rsidP="00CD1BA4">
      <w:pPr>
        <w:spacing w:before="0" w:after="0" w:line="276" w:lineRule="auto"/>
        <w:rPr>
          <w:b/>
          <w:bCs/>
          <w:i/>
        </w:rPr>
      </w:pPr>
      <w:r>
        <w:rPr>
          <w:i/>
        </w:rPr>
        <w:t xml:space="preserve">        </w:t>
      </w:r>
      <w:r w:rsidRPr="008137BB">
        <w:rPr>
          <w:b/>
          <w:bCs/>
          <w:i/>
        </w:rPr>
        <w:t>else:</w:t>
      </w:r>
    </w:p>
    <w:p w14:paraId="1CE8525B" w14:textId="2BBFAEC5" w:rsidR="00CD1BA4" w:rsidRDefault="00CD1BA4" w:rsidP="00CD1BA4">
      <w:pPr>
        <w:spacing w:before="0" w:after="0" w:line="276" w:lineRule="auto"/>
        <w:rPr>
          <w:i/>
        </w:rPr>
      </w:pPr>
      <w:r>
        <w:rPr>
          <w:i/>
        </w:rPr>
        <w:t xml:space="preserve">            path = shortest_path(source=nodepair[0], destination=nodepair[1])</w:t>
      </w:r>
    </w:p>
    <w:p w14:paraId="17AC3B5D" w14:textId="77777777" w:rsidR="00CD1BA4" w:rsidRDefault="00CD1BA4" w:rsidP="00CD1BA4">
      <w:pPr>
        <w:spacing w:before="0" w:after="0" w:line="276" w:lineRule="auto"/>
        <w:rPr>
          <w:i/>
        </w:rPr>
      </w:pPr>
      <w:r>
        <w:rPr>
          <w:i/>
        </w:rPr>
        <w:t xml:space="preserve">            </w:t>
      </w:r>
      <w:r w:rsidRPr="008137BB">
        <w:rPr>
          <w:b/>
          <w:bCs/>
          <w:i/>
        </w:rPr>
        <w:t xml:space="preserve">forall </w:t>
      </w:r>
      <w:r>
        <w:rPr>
          <w:i/>
        </w:rPr>
        <w:t>edge in path:</w:t>
      </w:r>
    </w:p>
    <w:p w14:paraId="456E0B25" w14:textId="77777777" w:rsidR="00CD1BA4" w:rsidRDefault="00CD1BA4" w:rsidP="00CD1BA4">
      <w:pPr>
        <w:spacing w:before="0" w:after="0" w:line="276" w:lineRule="auto"/>
        <w:rPr>
          <w:i/>
        </w:rPr>
      </w:pPr>
      <w:r>
        <w:rPr>
          <w:i/>
        </w:rPr>
        <w:t xml:space="preserve">                cell_pair_mod.append(edge)</w:t>
      </w:r>
    </w:p>
    <w:p w14:paraId="31219DF8" w14:textId="0F18F819" w:rsidR="008137BB" w:rsidRPr="008137BB" w:rsidRDefault="008137BB" w:rsidP="00CD1BA4">
      <w:pPr>
        <w:spacing w:before="0" w:after="0" w:line="276" w:lineRule="auto"/>
        <w:rPr>
          <w:b/>
          <w:bCs/>
          <w:i/>
        </w:rPr>
      </w:pPr>
      <w:r>
        <w:rPr>
          <w:i/>
        </w:rPr>
        <w:tab/>
      </w:r>
      <w:r w:rsidRPr="008137BB">
        <w:rPr>
          <w:b/>
          <w:bCs/>
          <w:i/>
        </w:rPr>
        <w:t>end for</w:t>
      </w:r>
    </w:p>
    <w:p w14:paraId="365DB7B8" w14:textId="7A69BDC7" w:rsidR="008137BB" w:rsidRPr="008137BB" w:rsidRDefault="008137BB" w:rsidP="00CD1BA4">
      <w:pPr>
        <w:spacing w:before="0" w:after="0" w:line="276" w:lineRule="auto"/>
        <w:rPr>
          <w:b/>
          <w:bCs/>
          <w:i/>
        </w:rPr>
      </w:pPr>
      <w:r>
        <w:rPr>
          <w:i/>
        </w:rPr>
        <w:t xml:space="preserve">        </w:t>
      </w:r>
      <w:r w:rsidRPr="008137BB">
        <w:rPr>
          <w:b/>
          <w:bCs/>
          <w:i/>
        </w:rPr>
        <w:t>end if</w:t>
      </w:r>
    </w:p>
    <w:p w14:paraId="06657D82" w14:textId="45753FA3" w:rsidR="008137BB" w:rsidRPr="008137BB" w:rsidRDefault="008137BB" w:rsidP="00CD1BA4">
      <w:pPr>
        <w:spacing w:before="0" w:after="0" w:line="276" w:lineRule="auto"/>
        <w:rPr>
          <w:b/>
          <w:bCs/>
          <w:i/>
        </w:rPr>
      </w:pPr>
      <w:r>
        <w:rPr>
          <w:i/>
        </w:rPr>
        <w:t xml:space="preserve">   </w:t>
      </w:r>
      <w:r w:rsidRPr="008137BB">
        <w:rPr>
          <w:b/>
          <w:bCs/>
          <w:i/>
        </w:rPr>
        <w:t>end for</w:t>
      </w:r>
    </w:p>
    <w:p w14:paraId="181A1F41" w14:textId="77777777" w:rsidR="008137BB" w:rsidRDefault="008137BB" w:rsidP="00CD1BA4">
      <w:pPr>
        <w:spacing w:before="0" w:after="0" w:line="276" w:lineRule="auto"/>
        <w:rPr>
          <w:b/>
          <w:i/>
        </w:rPr>
      </w:pPr>
    </w:p>
    <w:p w14:paraId="29AE524D" w14:textId="3E171F57" w:rsidR="00CD1BA4" w:rsidRDefault="00CD1BA4" w:rsidP="00CD1BA4">
      <w:pPr>
        <w:spacing w:before="0" w:after="0" w:line="276" w:lineRule="auto"/>
        <w:rPr>
          <w:i/>
        </w:rPr>
      </w:pPr>
      <w:r>
        <w:rPr>
          <w:b/>
          <w:i/>
        </w:rPr>
        <w:t>Step 3</w:t>
      </w:r>
      <w:r>
        <w:rPr>
          <w:i/>
        </w:rPr>
        <w:t>: Modify graph G(V, E) and set all edge weights for edges in cell_pair_mod to zero</w:t>
      </w:r>
    </w:p>
    <w:p w14:paraId="1F980EDE" w14:textId="77777777" w:rsidR="00CD1BA4" w:rsidRDefault="00CD1BA4" w:rsidP="00CD1BA4">
      <w:pPr>
        <w:spacing w:before="0" w:after="0" w:line="276" w:lineRule="auto"/>
        <w:rPr>
          <w:i/>
        </w:rPr>
      </w:pPr>
      <w:r>
        <w:rPr>
          <w:i/>
        </w:rPr>
        <w:t>Input: G(V, E), a cost surface graph; cell_pair_mod, a modified list of edge pairs</w:t>
      </w:r>
    </w:p>
    <w:p w14:paraId="277F2BA6" w14:textId="77777777" w:rsidR="00CD1BA4" w:rsidRDefault="00CD1BA4" w:rsidP="00CD1BA4">
      <w:pPr>
        <w:spacing w:before="0" w:after="0" w:line="276" w:lineRule="auto"/>
        <w:rPr>
          <w:i/>
        </w:rPr>
      </w:pPr>
      <w:r>
        <w:rPr>
          <w:i/>
        </w:rPr>
        <w:t>Output: G'(V, E'), a modified cost surface graph with some edge weights set to zero</w:t>
      </w:r>
    </w:p>
    <w:p w14:paraId="54BA4057" w14:textId="77777777" w:rsidR="00CD1BA4" w:rsidRDefault="00CD1BA4" w:rsidP="00CD1BA4">
      <w:pPr>
        <w:spacing w:before="0" w:after="0" w:line="276" w:lineRule="auto"/>
        <w:rPr>
          <w:i/>
        </w:rPr>
      </w:pPr>
      <w:r>
        <w:rPr>
          <w:i/>
        </w:rPr>
        <w:t xml:space="preserve">    </w:t>
      </w:r>
      <w:r w:rsidRPr="008137BB">
        <w:rPr>
          <w:b/>
          <w:bCs/>
          <w:i/>
        </w:rPr>
        <w:t>forall</w:t>
      </w:r>
      <w:r>
        <w:rPr>
          <w:i/>
        </w:rPr>
        <w:t xml:space="preserve"> nodepair in cell_pair_mod:</w:t>
      </w:r>
    </w:p>
    <w:p w14:paraId="08433CED" w14:textId="77777777" w:rsidR="00CD1BA4" w:rsidRDefault="00CD1BA4" w:rsidP="00CD1BA4">
      <w:pPr>
        <w:spacing w:before="0" w:after="0" w:line="276" w:lineRule="auto"/>
        <w:rPr>
          <w:i/>
        </w:rPr>
      </w:pPr>
      <w:r>
        <w:rPr>
          <w:i/>
        </w:rPr>
        <w:t xml:space="preserve">        G.edges[nodepair][weight] = 0</w:t>
      </w:r>
    </w:p>
    <w:p w14:paraId="1F6530E1" w14:textId="3788FE3D" w:rsidR="008137BB" w:rsidRPr="008137BB" w:rsidRDefault="008137BB" w:rsidP="00CD1BA4">
      <w:pPr>
        <w:spacing w:before="0" w:after="0" w:line="276" w:lineRule="auto"/>
        <w:rPr>
          <w:b/>
          <w:bCs/>
          <w:i/>
        </w:rPr>
      </w:pPr>
      <w:r>
        <w:rPr>
          <w:i/>
        </w:rPr>
        <w:t xml:space="preserve">   </w:t>
      </w:r>
      <w:r w:rsidRPr="008137BB">
        <w:rPr>
          <w:b/>
          <w:bCs/>
          <w:i/>
        </w:rPr>
        <w:t>end for</w:t>
      </w:r>
    </w:p>
    <w:p w14:paraId="1684F21E" w14:textId="77777777" w:rsidR="00CD1BA4" w:rsidRDefault="00000000" w:rsidP="00CD1BA4">
      <w:pPr>
        <w:spacing w:before="0" w:after="0"/>
        <w:jc w:val="center"/>
      </w:pPr>
      <w:r>
        <w:rPr>
          <w:noProof/>
        </w:rPr>
        <w:pict w14:anchorId="24C32EB6">
          <v:rect id="_x0000_i1030" alt="" style="width:468pt;height:1.5pt;mso-width-percent:0;mso-height-percent:0;mso-width-percent:0;mso-height-percent:0" o:hralign="center" o:hrstd="t" o:hr="t" fillcolor="#a0a0a0" stroked="f"/>
        </w:pict>
      </w:r>
    </w:p>
    <w:p w14:paraId="05492E36" w14:textId="3AB48FBC" w:rsidR="00CD1BA4" w:rsidRPr="00A8332B" w:rsidRDefault="00CD1BA4" w:rsidP="00CD1BA4">
      <w:pPr>
        <w:pStyle w:val="Heading3"/>
        <w:rPr>
          <w:b/>
          <w:bCs/>
        </w:rPr>
      </w:pPr>
      <w:bookmarkStart w:id="65" w:name="_Toc133824853"/>
      <w:r w:rsidRPr="00A8332B">
        <w:rPr>
          <w:b/>
          <w:bCs/>
        </w:rPr>
        <w:lastRenderedPageBreak/>
        <w:t>3.</w:t>
      </w:r>
      <w:r w:rsidR="00691D0A">
        <w:rPr>
          <w:b/>
          <w:bCs/>
        </w:rPr>
        <w:t>2</w:t>
      </w:r>
      <w:r w:rsidRPr="00A8332B">
        <w:rPr>
          <w:b/>
          <w:bCs/>
        </w:rPr>
        <w:t>.3 Tie-in Points – Calculate or Assign</w:t>
      </w:r>
      <w:bookmarkEnd w:id="65"/>
    </w:p>
    <w:p w14:paraId="637E81C4" w14:textId="6B178E1F" w:rsidR="00CD1BA4" w:rsidRDefault="00CD1BA4" w:rsidP="00CD1BA4">
      <w:r>
        <w:t xml:space="preserve">Once the graph cost surface has been modified with zero weight edges to represent existing pipelines, one key concern becomes how to limit entry and exit points from pipelines. The major reason this concern arises is that, since a zero-weight path exists in the graph, finding the shortest path between any two locations within the vicinity of the pipeline may lead to multiple entry and exit points around the pipeline. This </w:t>
      </w:r>
      <w:r w:rsidRPr="00C34FCB">
        <w:t>is illustrated in fig</w:t>
      </w:r>
      <w:r w:rsidR="00BD047E">
        <w:t>ure</w:t>
      </w:r>
      <w:r w:rsidRPr="00C34FCB">
        <w:t xml:space="preserve"> </w:t>
      </w:r>
      <w:r w:rsidR="00541F28">
        <w:t>1</w:t>
      </w:r>
      <w:r w:rsidR="00781448">
        <w:t>2</w:t>
      </w:r>
      <w:r w:rsidRPr="00C34FCB">
        <w:t xml:space="preserve"> below. In </w:t>
      </w:r>
      <w:r w:rsidR="004A5925">
        <w:t>1</w:t>
      </w:r>
      <w:r w:rsidR="00F737F3">
        <w:t>2</w:t>
      </w:r>
      <w:r w:rsidRPr="00C34FCB">
        <w:t xml:space="preserve">(a), the shortest paths between two location pairs are shown if no pipeline (zero cost path) exists, a zero-cost pipeline is introduced in </w:t>
      </w:r>
      <w:r w:rsidR="004A5925">
        <w:t>1</w:t>
      </w:r>
      <w:r w:rsidR="00F737F3">
        <w:t>2</w:t>
      </w:r>
      <w:r w:rsidRPr="00C34FCB">
        <w:t xml:space="preserve">(b) and in </w:t>
      </w:r>
      <w:r w:rsidR="004A5925">
        <w:t>1</w:t>
      </w:r>
      <w:r w:rsidR="00F737F3">
        <w:t>2</w:t>
      </w:r>
      <w:r w:rsidRPr="00C34FCB">
        <w:t>(c), we see how the shortest path changes once the pipeline has been added. We also see multiple entry and exit points along a single pipeline.</w:t>
      </w:r>
    </w:p>
    <w:p w14:paraId="0745263B" w14:textId="75E4A9AF" w:rsidR="00CD1BA4" w:rsidRDefault="00CD1BA4" w:rsidP="00CD1BA4">
      <w:r>
        <w:rPr>
          <w:noProof/>
        </w:rPr>
        <w:drawing>
          <wp:inline distT="0" distB="0" distL="0" distR="0" wp14:anchorId="6EE3D19C" wp14:editId="33035548">
            <wp:extent cx="5943600" cy="17005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1700530"/>
                    </a:xfrm>
                    <a:prstGeom prst="rect">
                      <a:avLst/>
                    </a:prstGeom>
                    <a:noFill/>
                    <a:ln>
                      <a:noFill/>
                    </a:ln>
                  </pic:spPr>
                </pic:pic>
              </a:graphicData>
            </a:graphic>
          </wp:inline>
        </w:drawing>
      </w:r>
    </w:p>
    <w:p w14:paraId="604E8812" w14:textId="1FAEBBAE" w:rsidR="00BF21E8" w:rsidRPr="00BF21E8" w:rsidRDefault="00BF21E8" w:rsidP="00BF21E8">
      <w:pPr>
        <w:pStyle w:val="Caption"/>
        <w:jc w:val="center"/>
        <w:rPr>
          <w:color w:val="auto"/>
          <w:sz w:val="22"/>
          <w:szCs w:val="22"/>
        </w:rPr>
      </w:pPr>
      <w:bookmarkStart w:id="66" w:name="_Toc131763465"/>
      <w:r w:rsidRPr="00BF21E8">
        <w:rPr>
          <w:color w:val="auto"/>
          <w:sz w:val="22"/>
          <w:szCs w:val="22"/>
        </w:rPr>
        <w:t xml:space="preserve">Figure </w:t>
      </w:r>
      <w:r w:rsidRPr="00BF21E8">
        <w:rPr>
          <w:color w:val="auto"/>
          <w:sz w:val="22"/>
          <w:szCs w:val="22"/>
        </w:rPr>
        <w:fldChar w:fldCharType="begin"/>
      </w:r>
      <w:r w:rsidRPr="00BF21E8">
        <w:rPr>
          <w:color w:val="auto"/>
          <w:sz w:val="22"/>
          <w:szCs w:val="22"/>
        </w:rPr>
        <w:instrText xml:space="preserve"> SEQ Figure \* ARABIC </w:instrText>
      </w:r>
      <w:r w:rsidRPr="00BF21E8">
        <w:rPr>
          <w:color w:val="auto"/>
          <w:sz w:val="22"/>
          <w:szCs w:val="22"/>
        </w:rPr>
        <w:fldChar w:fldCharType="separate"/>
      </w:r>
      <w:r w:rsidR="00B26048">
        <w:rPr>
          <w:noProof/>
          <w:color w:val="auto"/>
          <w:sz w:val="22"/>
          <w:szCs w:val="22"/>
        </w:rPr>
        <w:t>12</w:t>
      </w:r>
      <w:r w:rsidRPr="00BF21E8">
        <w:rPr>
          <w:color w:val="auto"/>
          <w:sz w:val="22"/>
          <w:szCs w:val="22"/>
        </w:rPr>
        <w:fldChar w:fldCharType="end"/>
      </w:r>
      <w:r w:rsidRPr="00BF21E8">
        <w:rPr>
          <w:color w:val="auto"/>
          <w:sz w:val="22"/>
          <w:szCs w:val="22"/>
        </w:rPr>
        <w:t xml:space="preserve">: Illustration of effect of adding zero cost path to LCP generated by Dijkstra's Algorithm. In (a) the zero-cost path does not exist, and the blue paths represent the LCP, (b) shows the introduction of a </w:t>
      </w:r>
      <w:r w:rsidR="009C4752" w:rsidRPr="00BF21E8">
        <w:rPr>
          <w:color w:val="auto"/>
          <w:sz w:val="22"/>
          <w:szCs w:val="22"/>
        </w:rPr>
        <w:t>zero-cost</w:t>
      </w:r>
      <w:r w:rsidRPr="00BF21E8">
        <w:rPr>
          <w:color w:val="auto"/>
          <w:sz w:val="22"/>
          <w:szCs w:val="22"/>
        </w:rPr>
        <w:t xml:space="preserve"> path in red and (c) shows the new LCP generated which utilizes the </w:t>
      </w:r>
      <w:r w:rsidR="009C4752" w:rsidRPr="00BF21E8">
        <w:rPr>
          <w:color w:val="auto"/>
          <w:sz w:val="22"/>
          <w:szCs w:val="22"/>
        </w:rPr>
        <w:t>zero-cost</w:t>
      </w:r>
      <w:r w:rsidRPr="00BF21E8">
        <w:rPr>
          <w:color w:val="auto"/>
          <w:sz w:val="22"/>
          <w:szCs w:val="22"/>
        </w:rPr>
        <w:t xml:space="preserve"> path.</w:t>
      </w:r>
      <w:bookmarkEnd w:id="66"/>
    </w:p>
    <w:p w14:paraId="40F752E5" w14:textId="77777777" w:rsidR="00CD1BA4" w:rsidRDefault="00CD1BA4" w:rsidP="00CD1BA4">
      <w:r>
        <w:t xml:space="preserve">In practice, having multiple entry and exit points along a single pipeline is usually unwanted as pressure at entry points must be level or graded properly to discourage backflow of fluid from entry point with higher pressure to entry point with lower pressure. Doing this requires installation of compressors and pressure instrumentation to monitor pressure levels along the pipeline consistently, all of which are expensive operations. </w:t>
      </w:r>
    </w:p>
    <w:p w14:paraId="6B33ED9D" w14:textId="52A9DC9F" w:rsidR="00CD1BA4" w:rsidRDefault="00CD1BA4" w:rsidP="00CD1BA4">
      <w:pPr>
        <w:rPr>
          <w:b/>
        </w:rPr>
      </w:pPr>
      <w:r>
        <w:lastRenderedPageBreak/>
        <w:t xml:space="preserve">Assuming an operator has decide to allow only a single tie-in entry location on an existing pipeline, allowing </w:t>
      </w:r>
      <w:r w:rsidR="00435E6B">
        <w:t>CO</w:t>
      </w:r>
      <w:r w:rsidR="00435E6B" w:rsidRPr="00435E6B">
        <w:rPr>
          <w:vertAlign w:val="subscript"/>
        </w:rPr>
        <w:t>2</w:t>
      </w:r>
      <w:r>
        <w:t xml:space="preserve"> from a nearby capture sites to be routed through pipeline, and this same operator is open to having multiple exit locations where </w:t>
      </w:r>
      <w:r w:rsidR="00435E6B">
        <w:t>CO</w:t>
      </w:r>
      <w:r w:rsidR="00435E6B" w:rsidRPr="00435E6B">
        <w:rPr>
          <w:vertAlign w:val="subscript"/>
        </w:rPr>
        <w:t>2</w:t>
      </w:r>
      <w:r>
        <w:t xml:space="preserve"> will be routed to storage site, the question then arises - </w:t>
      </w:r>
      <w:r w:rsidRPr="006D0848">
        <w:rPr>
          <w:bCs/>
          <w:i/>
          <w:iCs/>
        </w:rPr>
        <w:t>should the tie-in points be selected based on regional knowledge, land agreements and company preferences, or should it be assigned based on some shortest path calculation?</w:t>
      </w:r>
    </w:p>
    <w:p w14:paraId="422F8962" w14:textId="620D2E0F" w:rsidR="00CD1BA4" w:rsidRDefault="00CD1BA4" w:rsidP="00CD1BA4">
      <w:r>
        <w:t>There are four scenarios to consider when implementing tie-in points and “exclusion” zones. Exclusion zones represent regions of your pipeline where you want no tie-in location and become practical for pipelines where certain sections are in residential or hilly areas. The possible scenarios are given below and illustrated in fig</w:t>
      </w:r>
      <w:r w:rsidR="00BD047E">
        <w:t>ure</w:t>
      </w:r>
      <w:r>
        <w:t xml:space="preserve"> </w:t>
      </w:r>
      <w:r w:rsidR="00541F28">
        <w:t>1</w:t>
      </w:r>
      <w:r w:rsidR="00781448">
        <w:t>3</w:t>
      </w:r>
      <w:r>
        <w:t xml:space="preserve"> below:</w:t>
      </w:r>
    </w:p>
    <w:p w14:paraId="34B65D6D" w14:textId="62D93F3E" w:rsidR="00CD1BA4" w:rsidRDefault="00CD1BA4" w:rsidP="00CD1BA4">
      <w:pPr>
        <w:numPr>
          <w:ilvl w:val="0"/>
          <w:numId w:val="6"/>
        </w:numPr>
        <w:spacing w:after="0"/>
      </w:pPr>
      <w:r>
        <w:t xml:space="preserve">Case 1: 2 tie-in points (entry and exit) along a given pipeline, exclusion </w:t>
      </w:r>
      <w:r w:rsidR="002C72BB">
        <w:t>elsewhere.</w:t>
      </w:r>
    </w:p>
    <w:p w14:paraId="532AFCDB" w14:textId="77777777" w:rsidR="00CD1BA4" w:rsidRDefault="00CD1BA4" w:rsidP="00CD1BA4">
      <w:pPr>
        <w:numPr>
          <w:ilvl w:val="0"/>
          <w:numId w:val="6"/>
        </w:numPr>
        <w:spacing w:before="0" w:after="0"/>
      </w:pPr>
      <w:r>
        <w:t>Case 2: 2 tie-in points with exclusion at ends</w:t>
      </w:r>
    </w:p>
    <w:p w14:paraId="33334ABB" w14:textId="796C8976" w:rsidR="00CD1BA4" w:rsidRDefault="00CD1BA4" w:rsidP="00CD1BA4">
      <w:pPr>
        <w:numPr>
          <w:ilvl w:val="0"/>
          <w:numId w:val="6"/>
        </w:numPr>
        <w:spacing w:before="0" w:after="0"/>
      </w:pPr>
      <w:r>
        <w:t xml:space="preserve">Case 3: Singe tie-in point with all exclusion but source or </w:t>
      </w:r>
      <w:r w:rsidR="002C72BB">
        <w:t>sink.</w:t>
      </w:r>
    </w:p>
    <w:p w14:paraId="51C6B45C" w14:textId="77777777" w:rsidR="00CD1BA4" w:rsidRDefault="00CD1BA4" w:rsidP="00CD1BA4">
      <w:pPr>
        <w:numPr>
          <w:ilvl w:val="0"/>
          <w:numId w:val="6"/>
        </w:numPr>
        <w:spacing w:before="0"/>
      </w:pPr>
      <w:r>
        <w:t>Case 4: Single tie-in point with exclusion before or after</w:t>
      </w:r>
    </w:p>
    <w:p w14:paraId="4F0211C0" w14:textId="77777777" w:rsidR="00CD1BA4" w:rsidRDefault="00CD1BA4" w:rsidP="00CD1BA4"/>
    <w:p w14:paraId="1D6FD4E9" w14:textId="4FA82219" w:rsidR="00CD1BA4" w:rsidRDefault="00CD1BA4" w:rsidP="00CD1BA4">
      <w:r>
        <w:rPr>
          <w:noProof/>
        </w:rPr>
        <w:lastRenderedPageBreak/>
        <w:drawing>
          <wp:inline distT="0" distB="0" distL="0" distR="0" wp14:anchorId="34ED312D" wp14:editId="7EE5C449">
            <wp:extent cx="5943600" cy="31229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3122930"/>
                    </a:xfrm>
                    <a:prstGeom prst="rect">
                      <a:avLst/>
                    </a:prstGeom>
                    <a:noFill/>
                    <a:ln>
                      <a:noFill/>
                    </a:ln>
                  </pic:spPr>
                </pic:pic>
              </a:graphicData>
            </a:graphic>
          </wp:inline>
        </w:drawing>
      </w:r>
    </w:p>
    <w:p w14:paraId="64D8944B" w14:textId="7F4CE6D9" w:rsidR="00CD1BA4" w:rsidRDefault="00CD1BA4" w:rsidP="00CD1BA4"/>
    <w:p w14:paraId="44411AFA" w14:textId="09EBB4EE" w:rsidR="00B72D64" w:rsidRPr="00907C3D" w:rsidRDefault="00B72D64" w:rsidP="00907C3D">
      <w:pPr>
        <w:pStyle w:val="Caption"/>
        <w:jc w:val="center"/>
        <w:rPr>
          <w:color w:val="auto"/>
          <w:sz w:val="22"/>
          <w:szCs w:val="22"/>
        </w:rPr>
      </w:pPr>
      <w:bookmarkStart w:id="67" w:name="_Toc131763466"/>
      <w:r w:rsidRPr="00907C3D">
        <w:rPr>
          <w:color w:val="auto"/>
          <w:sz w:val="22"/>
          <w:szCs w:val="22"/>
        </w:rPr>
        <w:t xml:space="preserve">Figure </w:t>
      </w:r>
      <w:r w:rsidRPr="00907C3D">
        <w:rPr>
          <w:color w:val="auto"/>
          <w:sz w:val="22"/>
          <w:szCs w:val="22"/>
        </w:rPr>
        <w:fldChar w:fldCharType="begin"/>
      </w:r>
      <w:r w:rsidRPr="00907C3D">
        <w:rPr>
          <w:color w:val="auto"/>
          <w:sz w:val="22"/>
          <w:szCs w:val="22"/>
        </w:rPr>
        <w:instrText xml:space="preserve"> SEQ Figure \* ARABIC </w:instrText>
      </w:r>
      <w:r w:rsidRPr="00907C3D">
        <w:rPr>
          <w:color w:val="auto"/>
          <w:sz w:val="22"/>
          <w:szCs w:val="22"/>
        </w:rPr>
        <w:fldChar w:fldCharType="separate"/>
      </w:r>
      <w:r w:rsidR="00B26048">
        <w:rPr>
          <w:noProof/>
          <w:color w:val="auto"/>
          <w:sz w:val="22"/>
          <w:szCs w:val="22"/>
        </w:rPr>
        <w:t>13</w:t>
      </w:r>
      <w:r w:rsidRPr="00907C3D">
        <w:rPr>
          <w:color w:val="auto"/>
          <w:sz w:val="22"/>
          <w:szCs w:val="22"/>
        </w:rPr>
        <w:fldChar w:fldCharType="end"/>
      </w:r>
      <w:r w:rsidRPr="00907C3D">
        <w:rPr>
          <w:color w:val="auto"/>
          <w:sz w:val="22"/>
          <w:szCs w:val="22"/>
        </w:rPr>
        <w:t>: Illustration of the 4 methods to define tie-in points along an existing pipeline. (a) Case 1: 2 tie-in points are explicitly defined with exclusion everywhere else in pipe, (b) Case 2: 2 tie-in points with exclusion at ends, (c) single tie-in point with exclusion everywhere else but source/sink, (d) Single point with exclusion before or after.</w:t>
      </w:r>
      <w:bookmarkEnd w:id="67"/>
    </w:p>
    <w:p w14:paraId="75C6C566" w14:textId="77777777" w:rsidR="00ED6AEB" w:rsidRDefault="00ED6AEB" w:rsidP="00CD1BA4">
      <w:pPr>
        <w:rPr>
          <w:b/>
          <w:i/>
        </w:rPr>
      </w:pPr>
    </w:p>
    <w:p w14:paraId="63BDF90E" w14:textId="09B166F0" w:rsidR="00CD1BA4" w:rsidRDefault="00CD1BA4" w:rsidP="00CD1BA4">
      <w:pPr>
        <w:rPr>
          <w:b/>
          <w:i/>
        </w:rPr>
      </w:pPr>
      <w:r>
        <w:rPr>
          <w:b/>
          <w:i/>
        </w:rPr>
        <w:t xml:space="preserve">Case </w:t>
      </w:r>
      <w:r w:rsidR="002C72BB">
        <w:rPr>
          <w:b/>
          <w:i/>
        </w:rPr>
        <w:t xml:space="preserve">1: </w:t>
      </w:r>
      <w:r w:rsidR="002C72BB">
        <w:rPr>
          <w:b/>
        </w:rPr>
        <w:t xml:space="preserve"> </w:t>
      </w:r>
      <w:r w:rsidR="002C72BB">
        <w:rPr>
          <w:b/>
          <w:i/>
        </w:rPr>
        <w:t>2 Tie-In Points (Entry and Exit) Along A Given Pipeline, Exclusion Elsewhere</w:t>
      </w:r>
    </w:p>
    <w:p w14:paraId="0214436B" w14:textId="5F60F2EA" w:rsidR="00CD1BA4" w:rsidRDefault="00CD1BA4" w:rsidP="00CD1BA4">
      <w:r>
        <w:t xml:space="preserve">Given two preferred tie in-locations along an existing pipeline, the cost graph can again be modified to ensure that for any optimal </w:t>
      </w:r>
      <w:r w:rsidR="00435E6B">
        <w:t>CO</w:t>
      </w:r>
      <w:r w:rsidR="00435E6B" w:rsidRPr="00435E6B">
        <w:rPr>
          <w:vertAlign w:val="subscript"/>
        </w:rPr>
        <w:t>2</w:t>
      </w:r>
      <w:r>
        <w:t xml:space="preserve"> transport network that may be designed </w:t>
      </w:r>
      <w:r w:rsidR="001779E0">
        <w:t>utilizing segments of</w:t>
      </w:r>
      <w:r>
        <w:t xml:space="preserve"> the existing pipeline, the preferred tie-in locations are honored. To achieve this, set the edge weight for all inbound and outbound edges from vertices along the pipeline to a large number, all vertices but the ones representing the preferred tie-in locations. This is done to discourage the shortest path algorithms from using those points during generation of alternate routes. The Algorithm to achieve this is as follows:</w:t>
      </w:r>
    </w:p>
    <w:p w14:paraId="5E6B0423" w14:textId="77777777" w:rsidR="00CD1BA4" w:rsidRDefault="00CD1BA4" w:rsidP="00CD1BA4">
      <w:pPr>
        <w:spacing w:before="0" w:after="0" w:line="276" w:lineRule="auto"/>
        <w:rPr>
          <w:b/>
          <w:i/>
        </w:rPr>
      </w:pPr>
      <w:r>
        <w:rPr>
          <w:b/>
          <w:i/>
        </w:rPr>
        <w:lastRenderedPageBreak/>
        <w:t>Algorithm 1</w:t>
      </w:r>
    </w:p>
    <w:p w14:paraId="4A8A8942" w14:textId="77777777" w:rsidR="00CD1BA4" w:rsidRDefault="00000000" w:rsidP="00CD1BA4">
      <w:pPr>
        <w:spacing w:before="0" w:after="0" w:line="276" w:lineRule="auto"/>
        <w:jc w:val="center"/>
      </w:pPr>
      <w:r>
        <w:rPr>
          <w:noProof/>
        </w:rPr>
        <w:pict w14:anchorId="0A846D95">
          <v:rect id="_x0000_i1031" alt="" style="width:468pt;height:1.5pt;mso-width-percent:0;mso-height-percent:0;mso-width-percent:0;mso-height-percent:0" o:hralign="center" o:hrstd="t" o:hr="t" fillcolor="#a0a0a0" stroked="f"/>
        </w:pict>
      </w:r>
    </w:p>
    <w:p w14:paraId="3FC091F4" w14:textId="77777777" w:rsidR="00CD1BA4" w:rsidRDefault="00CD1BA4" w:rsidP="00CD1BA4">
      <w:pPr>
        <w:spacing w:before="0" w:after="0" w:line="276" w:lineRule="auto"/>
        <w:rPr>
          <w:i/>
        </w:rPr>
      </w:pPr>
      <w:r>
        <w:rPr>
          <w:b/>
          <w:i/>
        </w:rPr>
        <w:t>Input</w:t>
      </w:r>
      <w:r>
        <w:rPr>
          <w:i/>
        </w:rPr>
        <w:t xml:space="preserve">: G(V, E) a cost surface graph; P(V), a list of graph vertices along an existing pipeline; </w:t>
      </w:r>
    </w:p>
    <w:p w14:paraId="59AC0379" w14:textId="77777777" w:rsidR="00CD1BA4" w:rsidRDefault="00CD1BA4" w:rsidP="00CD1BA4">
      <w:pPr>
        <w:spacing w:before="0" w:after="0" w:line="276" w:lineRule="auto"/>
        <w:rPr>
          <w:i/>
        </w:rPr>
      </w:pPr>
      <w:r>
        <w:rPr>
          <w:i/>
        </w:rPr>
        <w:t>tie_points, a list containing geolocation of 2 preferred tie-in points on existing pipeline</w:t>
      </w:r>
    </w:p>
    <w:p w14:paraId="370E1DE3" w14:textId="77777777" w:rsidR="00CD1BA4" w:rsidRDefault="00CD1BA4" w:rsidP="00CD1BA4">
      <w:pPr>
        <w:spacing w:before="0" w:after="0" w:line="276" w:lineRule="auto"/>
        <w:rPr>
          <w:i/>
        </w:rPr>
      </w:pPr>
      <w:r>
        <w:rPr>
          <w:b/>
          <w:i/>
        </w:rPr>
        <w:t>Output</w:t>
      </w:r>
      <w:r>
        <w:rPr>
          <w:i/>
        </w:rPr>
        <w:t>: G'(V, E'), a modified cost surface graph with some edge weights along pipeline vertices set to 1e9</w:t>
      </w:r>
    </w:p>
    <w:p w14:paraId="339D5AA4" w14:textId="77777777" w:rsidR="00CD1BA4" w:rsidRDefault="00CD1BA4" w:rsidP="00CD1BA4">
      <w:pPr>
        <w:spacing w:before="0" w:after="0" w:line="276" w:lineRule="auto"/>
        <w:rPr>
          <w:i/>
        </w:rPr>
      </w:pPr>
    </w:p>
    <w:p w14:paraId="36AB22DD" w14:textId="77777777" w:rsidR="00CD1BA4" w:rsidRDefault="00CD1BA4" w:rsidP="00CD1BA4">
      <w:pPr>
        <w:spacing w:before="0" w:after="0" w:line="276" w:lineRule="auto"/>
        <w:rPr>
          <w:i/>
        </w:rPr>
      </w:pPr>
      <w:r>
        <w:rPr>
          <w:i/>
        </w:rPr>
        <w:t>Create A list: tie_vertices = list()</w:t>
      </w:r>
    </w:p>
    <w:p w14:paraId="5E655798" w14:textId="77777777" w:rsidR="00CD1BA4" w:rsidRDefault="00CD1BA4" w:rsidP="00CD1BA4">
      <w:pPr>
        <w:spacing w:before="0" w:after="0" w:line="276" w:lineRule="auto"/>
        <w:rPr>
          <w:i/>
        </w:rPr>
      </w:pPr>
      <w:r w:rsidRPr="00AA0B7D">
        <w:rPr>
          <w:b/>
          <w:bCs/>
          <w:i/>
        </w:rPr>
        <w:t>forall</w:t>
      </w:r>
      <w:r>
        <w:rPr>
          <w:i/>
        </w:rPr>
        <w:t xml:space="preserve"> nodepair in tie_points:</w:t>
      </w:r>
    </w:p>
    <w:p w14:paraId="70DE3DDA" w14:textId="77777777" w:rsidR="00CD1BA4" w:rsidRDefault="00CD1BA4" w:rsidP="00CD1BA4">
      <w:pPr>
        <w:spacing w:before="0" w:after="0" w:line="276" w:lineRule="auto"/>
        <w:rPr>
          <w:i/>
        </w:rPr>
      </w:pPr>
      <w:r>
        <w:rPr>
          <w:i/>
        </w:rPr>
        <w:t xml:space="preserve">    cell = findCell(nodepair)</w:t>
      </w:r>
    </w:p>
    <w:p w14:paraId="18F7DA05" w14:textId="77777777" w:rsidR="00CD1BA4" w:rsidRDefault="00CD1BA4" w:rsidP="00CD1BA4">
      <w:pPr>
        <w:spacing w:before="0" w:after="0" w:line="276" w:lineRule="auto"/>
        <w:rPr>
          <w:i/>
        </w:rPr>
      </w:pPr>
      <w:r>
        <w:rPr>
          <w:i/>
        </w:rPr>
        <w:t xml:space="preserve">    tie_vertices.append(cell)</w:t>
      </w:r>
    </w:p>
    <w:p w14:paraId="5595C789" w14:textId="3A2BB495" w:rsidR="00AA0B7D" w:rsidRPr="00AA0B7D" w:rsidRDefault="00AA0B7D" w:rsidP="00CD1BA4">
      <w:pPr>
        <w:spacing w:before="0" w:after="0" w:line="276" w:lineRule="auto"/>
        <w:rPr>
          <w:b/>
          <w:bCs/>
          <w:i/>
        </w:rPr>
      </w:pPr>
      <w:r w:rsidRPr="00AA0B7D">
        <w:rPr>
          <w:b/>
          <w:bCs/>
          <w:i/>
        </w:rPr>
        <w:t>end for</w:t>
      </w:r>
    </w:p>
    <w:p w14:paraId="7773B52D" w14:textId="77777777" w:rsidR="00CD1BA4" w:rsidRDefault="00CD1BA4" w:rsidP="00CD1BA4">
      <w:pPr>
        <w:spacing w:before="0" w:after="0" w:line="276" w:lineRule="auto"/>
        <w:rPr>
          <w:i/>
        </w:rPr>
      </w:pPr>
    </w:p>
    <w:p w14:paraId="2CFA6481" w14:textId="77777777" w:rsidR="00CD1BA4" w:rsidRDefault="00CD1BA4" w:rsidP="00CD1BA4">
      <w:pPr>
        <w:spacing w:before="0" w:after="0" w:line="276" w:lineRule="auto"/>
        <w:rPr>
          <w:i/>
        </w:rPr>
      </w:pPr>
      <w:r w:rsidRPr="00AA0B7D">
        <w:rPr>
          <w:b/>
          <w:bCs/>
          <w:i/>
        </w:rPr>
        <w:t>forall</w:t>
      </w:r>
      <w:r>
        <w:rPr>
          <w:i/>
        </w:rPr>
        <w:t xml:space="preserve"> edges in G.edges:</w:t>
      </w:r>
    </w:p>
    <w:p w14:paraId="1CEE64BC" w14:textId="77777777" w:rsidR="00CD1BA4" w:rsidRDefault="00CD1BA4" w:rsidP="00CD1BA4">
      <w:pPr>
        <w:spacing w:before="0" w:after="0" w:line="276" w:lineRule="auto"/>
        <w:rPr>
          <w:i/>
          <w:color w:val="6A9955"/>
        </w:rPr>
      </w:pPr>
      <w:r>
        <w:rPr>
          <w:i/>
        </w:rPr>
        <w:t xml:space="preserve">    </w:t>
      </w:r>
      <w:r>
        <w:rPr>
          <w:i/>
          <w:color w:val="6A9955"/>
        </w:rPr>
        <w:t>#in</w:t>
      </w:r>
    </w:p>
    <w:p w14:paraId="009B38CC" w14:textId="77777777" w:rsidR="00CD1BA4" w:rsidRDefault="00CD1BA4" w:rsidP="00CD1BA4">
      <w:pPr>
        <w:spacing w:before="0" w:after="0" w:line="276" w:lineRule="auto"/>
        <w:rPr>
          <w:i/>
        </w:rPr>
      </w:pPr>
      <w:r>
        <w:rPr>
          <w:i/>
        </w:rPr>
        <w:t xml:space="preserve">    </w:t>
      </w:r>
      <w:r w:rsidRPr="00AA0B7D">
        <w:rPr>
          <w:b/>
          <w:bCs/>
          <w:i/>
        </w:rPr>
        <w:t>if</w:t>
      </w:r>
      <w:r>
        <w:rPr>
          <w:i/>
        </w:rPr>
        <w:t xml:space="preserve"> (edges[1] in P) and (edges[0] not in P) and (edges[1] != tie_vertices[0]) and (edges[1] != tie_vertices[1]):</w:t>
      </w:r>
    </w:p>
    <w:p w14:paraId="5DDE9BEF" w14:textId="77777777" w:rsidR="00CD1BA4" w:rsidRDefault="00CD1BA4" w:rsidP="00CD1BA4">
      <w:pPr>
        <w:spacing w:before="0" w:after="0" w:line="276" w:lineRule="auto"/>
        <w:rPr>
          <w:i/>
        </w:rPr>
      </w:pPr>
      <w:r>
        <w:rPr>
          <w:i/>
        </w:rPr>
        <w:t xml:space="preserve">        G.edges[edges][weight] = 1e9</w:t>
      </w:r>
    </w:p>
    <w:p w14:paraId="6B2F3BFD" w14:textId="41C469C1" w:rsidR="00AA0B7D" w:rsidRPr="00AA0B7D" w:rsidRDefault="00AA0B7D" w:rsidP="00CD1BA4">
      <w:pPr>
        <w:spacing w:before="0" w:after="0" w:line="276" w:lineRule="auto"/>
        <w:rPr>
          <w:b/>
          <w:bCs/>
          <w:i/>
        </w:rPr>
      </w:pPr>
      <w:r>
        <w:rPr>
          <w:i/>
        </w:rPr>
        <w:t xml:space="preserve">   </w:t>
      </w:r>
      <w:r w:rsidRPr="00AA0B7D">
        <w:rPr>
          <w:b/>
          <w:bCs/>
          <w:i/>
        </w:rPr>
        <w:t>end if</w:t>
      </w:r>
    </w:p>
    <w:p w14:paraId="40111803" w14:textId="77777777" w:rsidR="00CD1BA4" w:rsidRDefault="00CD1BA4" w:rsidP="00CD1BA4">
      <w:pPr>
        <w:spacing w:before="0" w:after="0" w:line="276" w:lineRule="auto"/>
        <w:rPr>
          <w:i/>
          <w:color w:val="6A9955"/>
        </w:rPr>
      </w:pPr>
      <w:r>
        <w:rPr>
          <w:i/>
        </w:rPr>
        <w:t xml:space="preserve">    </w:t>
      </w:r>
      <w:r>
        <w:rPr>
          <w:i/>
          <w:color w:val="6A9955"/>
        </w:rPr>
        <w:t>#out</w:t>
      </w:r>
    </w:p>
    <w:p w14:paraId="6AD2F784" w14:textId="77777777" w:rsidR="00CD1BA4" w:rsidRDefault="00CD1BA4" w:rsidP="00CD1BA4">
      <w:pPr>
        <w:spacing w:before="0" w:after="0" w:line="276" w:lineRule="auto"/>
        <w:rPr>
          <w:i/>
        </w:rPr>
      </w:pPr>
      <w:r>
        <w:rPr>
          <w:i/>
        </w:rPr>
        <w:t xml:space="preserve">    </w:t>
      </w:r>
      <w:r w:rsidRPr="00AA0B7D">
        <w:rPr>
          <w:b/>
          <w:bCs/>
          <w:i/>
        </w:rPr>
        <w:t xml:space="preserve">if </w:t>
      </w:r>
      <w:r>
        <w:rPr>
          <w:i/>
        </w:rPr>
        <w:t>(edges[0] in P) and (edges[1] not in P) and (edges[0] !+ tie_vertices[0]) and (edges[0] != tie_vertices[1]):</w:t>
      </w:r>
    </w:p>
    <w:p w14:paraId="3A6E6748" w14:textId="77777777" w:rsidR="00CD1BA4" w:rsidRDefault="00CD1BA4" w:rsidP="00CD1BA4">
      <w:pPr>
        <w:spacing w:before="0" w:after="0" w:line="276" w:lineRule="auto"/>
        <w:rPr>
          <w:i/>
        </w:rPr>
      </w:pPr>
      <w:r>
        <w:rPr>
          <w:i/>
        </w:rPr>
        <w:t xml:space="preserve">        G.edges[edges][weight] = 1e9</w:t>
      </w:r>
    </w:p>
    <w:p w14:paraId="7C464529" w14:textId="09446395" w:rsidR="00AA0B7D" w:rsidRDefault="00AA0B7D" w:rsidP="00CD1BA4">
      <w:pPr>
        <w:spacing w:before="0" w:after="0" w:line="276" w:lineRule="auto"/>
        <w:rPr>
          <w:b/>
          <w:bCs/>
          <w:i/>
        </w:rPr>
      </w:pPr>
      <w:r>
        <w:rPr>
          <w:i/>
        </w:rPr>
        <w:t xml:space="preserve">   </w:t>
      </w:r>
      <w:r w:rsidRPr="00AA0B7D">
        <w:rPr>
          <w:b/>
          <w:bCs/>
          <w:i/>
        </w:rPr>
        <w:t>end if</w:t>
      </w:r>
    </w:p>
    <w:p w14:paraId="4D84B164" w14:textId="184B312A" w:rsidR="00AA0B7D" w:rsidRPr="00AA0B7D" w:rsidRDefault="00AA0B7D" w:rsidP="00CD1BA4">
      <w:pPr>
        <w:spacing w:before="0" w:after="0" w:line="276" w:lineRule="auto"/>
        <w:rPr>
          <w:b/>
          <w:bCs/>
          <w:i/>
        </w:rPr>
      </w:pPr>
      <w:r>
        <w:rPr>
          <w:b/>
          <w:bCs/>
          <w:i/>
        </w:rPr>
        <w:t>end for</w:t>
      </w:r>
    </w:p>
    <w:p w14:paraId="387D1763" w14:textId="77777777" w:rsidR="00CD1BA4" w:rsidRDefault="00000000" w:rsidP="00CD1BA4">
      <w:pPr>
        <w:spacing w:before="0" w:after="0"/>
        <w:jc w:val="center"/>
      </w:pPr>
      <w:r>
        <w:rPr>
          <w:noProof/>
        </w:rPr>
        <w:pict w14:anchorId="156CA5A1">
          <v:rect id="_x0000_i1032" alt="" style="width:468pt;height:1.5pt;mso-width-percent:0;mso-height-percent:0;mso-width-percent:0;mso-height-percent:0" o:hralign="center" o:hrstd="t" o:hr="t" fillcolor="#a0a0a0" stroked="f"/>
        </w:pict>
      </w:r>
    </w:p>
    <w:p w14:paraId="31F70FD3" w14:textId="61931E97" w:rsidR="00CD1BA4" w:rsidRDefault="00CD1BA4" w:rsidP="00CD1BA4">
      <w:pPr>
        <w:rPr>
          <w:b/>
          <w:i/>
        </w:rPr>
      </w:pPr>
      <w:r>
        <w:rPr>
          <w:b/>
          <w:i/>
        </w:rPr>
        <w:t xml:space="preserve">Case </w:t>
      </w:r>
      <w:r w:rsidR="002C72BB">
        <w:rPr>
          <w:b/>
          <w:i/>
        </w:rPr>
        <w:t>2:  2 Tie-In Points with Exclusion at Ends</w:t>
      </w:r>
    </w:p>
    <w:p w14:paraId="6E26E9D7" w14:textId="3759B2E4" w:rsidR="00CD1BA4" w:rsidRDefault="00CD1BA4" w:rsidP="00CD1BA4">
      <w:r>
        <w:t>In this case, as illustrated in fig</w:t>
      </w:r>
      <w:r w:rsidR="00BD047E">
        <w:t>ure</w:t>
      </w:r>
      <w:r>
        <w:t xml:space="preserve"> </w:t>
      </w:r>
      <w:r w:rsidR="00541F28">
        <w:t>1</w:t>
      </w:r>
      <w:r w:rsidR="00781448">
        <w:t>3</w:t>
      </w:r>
      <w:r>
        <w:t>(b) above, you want to exclude regions of the pipeline before and after certain tie-in locations. The result of this step gives you an open segment of the pipeline where any two tie-in points may exist, and the exact locations will be determined by the shortest path algorithms. To implement this, a slight modification is made to Algorithm 1</w:t>
      </w:r>
      <w:r w:rsidR="004878B4">
        <w:t xml:space="preserve">, and the nodes along the pipeline before and after tie-in point indexes have their in and outbound edge weights increased </w:t>
      </w:r>
      <w:r>
        <w:t>as shown</w:t>
      </w:r>
      <w:r w:rsidR="004878B4">
        <w:t xml:space="preserve"> in Algorithm 2</w:t>
      </w:r>
      <w:r>
        <w:t xml:space="preserve"> below:</w:t>
      </w:r>
    </w:p>
    <w:p w14:paraId="65E5D54A" w14:textId="77777777" w:rsidR="00CD1BA4" w:rsidRDefault="00CD1BA4" w:rsidP="00CD1BA4">
      <w:pPr>
        <w:spacing w:before="0" w:after="0" w:line="276" w:lineRule="auto"/>
        <w:rPr>
          <w:b/>
          <w:i/>
        </w:rPr>
      </w:pPr>
      <w:r>
        <w:rPr>
          <w:b/>
          <w:i/>
        </w:rPr>
        <w:lastRenderedPageBreak/>
        <w:t>Algorithm 2</w:t>
      </w:r>
    </w:p>
    <w:p w14:paraId="3D345F36" w14:textId="77777777" w:rsidR="00CD1BA4" w:rsidRDefault="00000000" w:rsidP="00CD1BA4">
      <w:pPr>
        <w:spacing w:before="0" w:after="0" w:line="276" w:lineRule="auto"/>
        <w:jc w:val="center"/>
      </w:pPr>
      <w:r>
        <w:rPr>
          <w:noProof/>
        </w:rPr>
        <w:pict w14:anchorId="041AC352">
          <v:rect id="_x0000_i1033" alt="" style="width:468pt;height:1.5pt;mso-width-percent:0;mso-height-percent:0;mso-width-percent:0;mso-height-percent:0" o:hralign="center" o:hrstd="t" o:hr="t" fillcolor="#a0a0a0" stroked="f"/>
        </w:pict>
      </w:r>
    </w:p>
    <w:p w14:paraId="1D35609A" w14:textId="77777777" w:rsidR="00CD1BA4" w:rsidRDefault="00CD1BA4" w:rsidP="00CD1BA4">
      <w:pPr>
        <w:spacing w:before="0" w:after="0" w:line="276" w:lineRule="auto"/>
        <w:rPr>
          <w:i/>
        </w:rPr>
      </w:pPr>
      <w:r>
        <w:rPr>
          <w:b/>
          <w:i/>
        </w:rPr>
        <w:t>Input</w:t>
      </w:r>
      <w:r>
        <w:rPr>
          <w:i/>
        </w:rPr>
        <w:t xml:space="preserve">: G(V, E) a cost surface graph; P(V), a list of graph vertices along an existing pipeline; </w:t>
      </w:r>
    </w:p>
    <w:p w14:paraId="23C7C073" w14:textId="77777777" w:rsidR="00CD1BA4" w:rsidRDefault="00CD1BA4" w:rsidP="00CD1BA4">
      <w:pPr>
        <w:spacing w:before="0" w:after="0" w:line="276" w:lineRule="auto"/>
        <w:rPr>
          <w:i/>
        </w:rPr>
      </w:pPr>
      <w:r>
        <w:rPr>
          <w:i/>
        </w:rPr>
        <w:t>tie_points, a list containing geolocation of 2 preferred tie-in points on existing pipeline</w:t>
      </w:r>
    </w:p>
    <w:p w14:paraId="412EC0B6" w14:textId="77777777" w:rsidR="00CD1BA4" w:rsidRDefault="00CD1BA4" w:rsidP="00CD1BA4">
      <w:pPr>
        <w:spacing w:before="0" w:after="0" w:line="276" w:lineRule="auto"/>
        <w:rPr>
          <w:i/>
        </w:rPr>
      </w:pPr>
      <w:r>
        <w:rPr>
          <w:b/>
          <w:i/>
        </w:rPr>
        <w:t>Output</w:t>
      </w:r>
      <w:r>
        <w:rPr>
          <w:i/>
        </w:rPr>
        <w:t>: G'(V, E'), a modified cost surface graph with some edge weights along pipeline vertices set to 1e9</w:t>
      </w:r>
    </w:p>
    <w:p w14:paraId="39A3E427" w14:textId="77777777" w:rsidR="00CD1BA4" w:rsidRDefault="00CD1BA4" w:rsidP="00CD1BA4">
      <w:pPr>
        <w:spacing w:before="0" w:after="0" w:line="276" w:lineRule="auto"/>
        <w:rPr>
          <w:i/>
        </w:rPr>
      </w:pPr>
    </w:p>
    <w:p w14:paraId="5F74846F" w14:textId="77777777" w:rsidR="00CD1BA4" w:rsidRDefault="00CD1BA4" w:rsidP="00CD1BA4">
      <w:pPr>
        <w:spacing w:before="0" w:after="0" w:line="276" w:lineRule="auto"/>
        <w:rPr>
          <w:i/>
        </w:rPr>
      </w:pPr>
      <w:r>
        <w:rPr>
          <w:i/>
        </w:rPr>
        <w:t>Create A list: tie_vertices = list()</w:t>
      </w:r>
    </w:p>
    <w:p w14:paraId="14096F1E" w14:textId="77777777" w:rsidR="00CD1BA4" w:rsidRDefault="00CD1BA4" w:rsidP="00CD1BA4">
      <w:pPr>
        <w:spacing w:before="0" w:after="0" w:line="276" w:lineRule="auto"/>
        <w:rPr>
          <w:i/>
        </w:rPr>
      </w:pPr>
      <w:r w:rsidRPr="00AA0B7D">
        <w:rPr>
          <w:b/>
          <w:bCs/>
          <w:i/>
        </w:rPr>
        <w:t>forall</w:t>
      </w:r>
      <w:r>
        <w:rPr>
          <w:i/>
        </w:rPr>
        <w:t xml:space="preserve"> nodepair in tie_points:</w:t>
      </w:r>
    </w:p>
    <w:p w14:paraId="48F88EBD" w14:textId="77777777" w:rsidR="00CD1BA4" w:rsidRDefault="00CD1BA4" w:rsidP="00CD1BA4">
      <w:pPr>
        <w:spacing w:before="0" w:after="0" w:line="276" w:lineRule="auto"/>
        <w:rPr>
          <w:i/>
        </w:rPr>
      </w:pPr>
      <w:r>
        <w:rPr>
          <w:i/>
        </w:rPr>
        <w:t xml:space="preserve">    cell = findCell(nodepair)</w:t>
      </w:r>
    </w:p>
    <w:p w14:paraId="0288D563" w14:textId="77777777" w:rsidR="00CD1BA4" w:rsidRDefault="00CD1BA4" w:rsidP="00CD1BA4">
      <w:pPr>
        <w:spacing w:before="0" w:after="0" w:line="276" w:lineRule="auto"/>
        <w:rPr>
          <w:i/>
        </w:rPr>
      </w:pPr>
      <w:r>
        <w:rPr>
          <w:i/>
        </w:rPr>
        <w:t xml:space="preserve">    tie_vertices.append(cell)</w:t>
      </w:r>
    </w:p>
    <w:p w14:paraId="683EB9DD" w14:textId="77777777" w:rsidR="00AA0B7D" w:rsidRPr="00AA0B7D" w:rsidRDefault="00AA0B7D" w:rsidP="00AA0B7D">
      <w:pPr>
        <w:spacing w:before="0" w:after="0" w:line="276" w:lineRule="auto"/>
        <w:rPr>
          <w:b/>
          <w:bCs/>
          <w:i/>
        </w:rPr>
      </w:pPr>
      <w:r w:rsidRPr="00AA0B7D">
        <w:rPr>
          <w:b/>
          <w:bCs/>
          <w:i/>
        </w:rPr>
        <w:t>end for</w:t>
      </w:r>
    </w:p>
    <w:p w14:paraId="566ED995" w14:textId="77777777" w:rsidR="00CD1BA4" w:rsidRDefault="00CD1BA4" w:rsidP="00CD1BA4">
      <w:pPr>
        <w:spacing w:before="0" w:after="0" w:line="276" w:lineRule="auto"/>
        <w:rPr>
          <w:i/>
        </w:rPr>
      </w:pPr>
    </w:p>
    <w:p w14:paraId="759DFFD2" w14:textId="77777777" w:rsidR="00CD1BA4" w:rsidRDefault="00CD1BA4" w:rsidP="00CD1BA4">
      <w:pPr>
        <w:spacing w:before="0" w:after="0" w:line="276" w:lineRule="auto"/>
        <w:rPr>
          <w:i/>
        </w:rPr>
      </w:pPr>
      <w:r>
        <w:rPr>
          <w:i/>
        </w:rPr>
        <w:t>Create A list: exclusion = list()</w:t>
      </w:r>
    </w:p>
    <w:p w14:paraId="496C1233" w14:textId="77777777" w:rsidR="00CD1BA4" w:rsidRDefault="00CD1BA4" w:rsidP="00CD1BA4">
      <w:pPr>
        <w:spacing w:before="0" w:after="0" w:line="276" w:lineRule="auto"/>
        <w:rPr>
          <w:i/>
          <w:color w:val="6A9955"/>
        </w:rPr>
      </w:pPr>
      <w:r>
        <w:rPr>
          <w:i/>
        </w:rPr>
        <w:t xml:space="preserve">idx_1 = P.index(tie_vertices[0]) </w:t>
      </w:r>
      <w:r>
        <w:rPr>
          <w:i/>
          <w:color w:val="6A9955"/>
        </w:rPr>
        <w:t>#index location of point1</w:t>
      </w:r>
    </w:p>
    <w:p w14:paraId="5203128E" w14:textId="77777777" w:rsidR="00CD1BA4" w:rsidRDefault="00CD1BA4" w:rsidP="00CD1BA4">
      <w:pPr>
        <w:spacing w:before="0" w:after="0" w:line="276" w:lineRule="auto"/>
        <w:rPr>
          <w:i/>
          <w:color w:val="6A9955"/>
        </w:rPr>
      </w:pPr>
      <w:r>
        <w:rPr>
          <w:i/>
        </w:rPr>
        <w:t xml:space="preserve">idx_2 = P.index(tie_vertices[1]) </w:t>
      </w:r>
      <w:r>
        <w:rPr>
          <w:i/>
          <w:color w:val="6A9955"/>
        </w:rPr>
        <w:t>#index location of point2</w:t>
      </w:r>
    </w:p>
    <w:p w14:paraId="5AEBBE3B" w14:textId="77777777" w:rsidR="00CD1BA4" w:rsidRDefault="00CD1BA4" w:rsidP="00CD1BA4">
      <w:pPr>
        <w:spacing w:before="0" w:after="0" w:line="276" w:lineRule="auto"/>
        <w:rPr>
          <w:i/>
          <w:color w:val="6A9955"/>
        </w:rPr>
      </w:pPr>
      <w:r>
        <w:rPr>
          <w:i/>
        </w:rPr>
        <w:t xml:space="preserve">exclusion = P[:idx_1] + P[idx_2:] </w:t>
      </w:r>
      <w:r>
        <w:rPr>
          <w:i/>
          <w:color w:val="6A9955"/>
        </w:rPr>
        <w:t>#slice P and get points before and after tie points on both sides</w:t>
      </w:r>
    </w:p>
    <w:p w14:paraId="20EDC5D0" w14:textId="77777777" w:rsidR="00CD1BA4" w:rsidRDefault="00CD1BA4" w:rsidP="00CD1BA4">
      <w:pPr>
        <w:spacing w:before="0" w:after="0" w:line="276" w:lineRule="auto"/>
        <w:rPr>
          <w:i/>
        </w:rPr>
      </w:pPr>
    </w:p>
    <w:p w14:paraId="5CCA7103" w14:textId="77777777" w:rsidR="00CD1BA4" w:rsidRDefault="00CD1BA4" w:rsidP="00CD1BA4">
      <w:pPr>
        <w:spacing w:before="0" w:after="0" w:line="276" w:lineRule="auto"/>
        <w:rPr>
          <w:i/>
        </w:rPr>
      </w:pPr>
      <w:r w:rsidRPr="00AA0B7D">
        <w:rPr>
          <w:b/>
          <w:bCs/>
          <w:i/>
        </w:rPr>
        <w:t>forall</w:t>
      </w:r>
      <w:r>
        <w:rPr>
          <w:i/>
        </w:rPr>
        <w:t xml:space="preserve"> edges in G.edges:</w:t>
      </w:r>
    </w:p>
    <w:p w14:paraId="5D5E5F9F" w14:textId="77777777" w:rsidR="00CD1BA4" w:rsidRDefault="00CD1BA4" w:rsidP="00CD1BA4">
      <w:pPr>
        <w:spacing w:before="0" w:after="0" w:line="276" w:lineRule="auto"/>
        <w:rPr>
          <w:i/>
          <w:color w:val="6A9955"/>
        </w:rPr>
      </w:pPr>
      <w:r>
        <w:rPr>
          <w:i/>
        </w:rPr>
        <w:t xml:space="preserve">    </w:t>
      </w:r>
      <w:r>
        <w:rPr>
          <w:i/>
          <w:color w:val="6A9955"/>
        </w:rPr>
        <w:t>#in</w:t>
      </w:r>
    </w:p>
    <w:p w14:paraId="0887474F" w14:textId="77777777" w:rsidR="00CD1BA4" w:rsidRDefault="00CD1BA4" w:rsidP="00CD1BA4">
      <w:pPr>
        <w:spacing w:before="0" w:after="0" w:line="276" w:lineRule="auto"/>
        <w:rPr>
          <w:i/>
        </w:rPr>
      </w:pPr>
      <w:r>
        <w:rPr>
          <w:i/>
        </w:rPr>
        <w:t xml:space="preserve">    </w:t>
      </w:r>
      <w:r w:rsidRPr="00AA0B7D">
        <w:rPr>
          <w:b/>
          <w:bCs/>
          <w:i/>
        </w:rPr>
        <w:t>if</w:t>
      </w:r>
      <w:r>
        <w:rPr>
          <w:i/>
        </w:rPr>
        <w:t xml:space="preserve"> (edges[1] in exclusion) and (edges[0] not in P) and (edges[1] != tie_vertices[0]) and (edges[1] != tie_vertices[1]):</w:t>
      </w:r>
    </w:p>
    <w:p w14:paraId="48C74E6E" w14:textId="77777777" w:rsidR="00CD1BA4" w:rsidRDefault="00CD1BA4" w:rsidP="00CD1BA4">
      <w:pPr>
        <w:spacing w:before="0" w:after="0" w:line="276" w:lineRule="auto"/>
        <w:rPr>
          <w:i/>
        </w:rPr>
      </w:pPr>
      <w:r>
        <w:rPr>
          <w:i/>
        </w:rPr>
        <w:t xml:space="preserve">        G.edges[edges][weight] = 1e9</w:t>
      </w:r>
    </w:p>
    <w:p w14:paraId="57807809" w14:textId="781E20BF" w:rsidR="00AA0B7D" w:rsidRDefault="00AA0B7D" w:rsidP="00CD1BA4">
      <w:pPr>
        <w:spacing w:before="0" w:after="0" w:line="276" w:lineRule="auto"/>
        <w:rPr>
          <w:i/>
        </w:rPr>
      </w:pPr>
      <w:r>
        <w:rPr>
          <w:i/>
        </w:rPr>
        <w:t xml:space="preserve">   </w:t>
      </w:r>
      <w:r w:rsidRPr="00AA0B7D">
        <w:rPr>
          <w:b/>
          <w:bCs/>
          <w:i/>
        </w:rPr>
        <w:t>end if</w:t>
      </w:r>
    </w:p>
    <w:p w14:paraId="2118BCA9" w14:textId="77777777" w:rsidR="00CD1BA4" w:rsidRDefault="00CD1BA4" w:rsidP="00CD1BA4">
      <w:pPr>
        <w:spacing w:before="0" w:after="0" w:line="276" w:lineRule="auto"/>
        <w:rPr>
          <w:i/>
          <w:color w:val="6A9955"/>
        </w:rPr>
      </w:pPr>
      <w:r>
        <w:rPr>
          <w:i/>
        </w:rPr>
        <w:t xml:space="preserve">    </w:t>
      </w:r>
      <w:r>
        <w:rPr>
          <w:i/>
          <w:color w:val="6A9955"/>
        </w:rPr>
        <w:t>#out</w:t>
      </w:r>
    </w:p>
    <w:p w14:paraId="4D0A6C0C" w14:textId="77777777" w:rsidR="00CD1BA4" w:rsidRDefault="00CD1BA4" w:rsidP="00CD1BA4">
      <w:pPr>
        <w:spacing w:before="0" w:after="0" w:line="276" w:lineRule="auto"/>
        <w:rPr>
          <w:i/>
        </w:rPr>
      </w:pPr>
      <w:r>
        <w:rPr>
          <w:i/>
        </w:rPr>
        <w:t xml:space="preserve">    </w:t>
      </w:r>
      <w:r w:rsidRPr="00AA0B7D">
        <w:rPr>
          <w:b/>
          <w:bCs/>
          <w:i/>
        </w:rPr>
        <w:t>if</w:t>
      </w:r>
      <w:r>
        <w:rPr>
          <w:i/>
        </w:rPr>
        <w:t xml:space="preserve"> (edges[0] in exclusion) and (edges[1] not in P) and (edges[0] != tie_vertices[0]) and (edges[0] != tie_vertices[1]):</w:t>
      </w:r>
    </w:p>
    <w:p w14:paraId="23DFDB3B" w14:textId="77777777" w:rsidR="00CD1BA4" w:rsidRDefault="00CD1BA4" w:rsidP="00CD1BA4">
      <w:pPr>
        <w:spacing w:before="0" w:after="0" w:line="276" w:lineRule="auto"/>
        <w:rPr>
          <w:i/>
        </w:rPr>
      </w:pPr>
      <w:r>
        <w:rPr>
          <w:i/>
        </w:rPr>
        <w:t xml:space="preserve">        G.edges[edges][weight] = 1e9</w:t>
      </w:r>
    </w:p>
    <w:p w14:paraId="151A8A7C" w14:textId="11A60920" w:rsidR="00AA0B7D" w:rsidRDefault="00AA0B7D" w:rsidP="00CD1BA4">
      <w:pPr>
        <w:spacing w:before="0" w:after="0" w:line="276" w:lineRule="auto"/>
        <w:rPr>
          <w:b/>
          <w:bCs/>
          <w:i/>
        </w:rPr>
      </w:pPr>
      <w:r>
        <w:rPr>
          <w:i/>
        </w:rPr>
        <w:t xml:space="preserve">   </w:t>
      </w:r>
      <w:r w:rsidRPr="00AA0B7D">
        <w:rPr>
          <w:b/>
          <w:bCs/>
          <w:i/>
        </w:rPr>
        <w:t>end if</w:t>
      </w:r>
    </w:p>
    <w:p w14:paraId="7BB067C5" w14:textId="77777777" w:rsidR="00AA0B7D" w:rsidRPr="00AA0B7D" w:rsidRDefault="00AA0B7D" w:rsidP="00AA0B7D">
      <w:pPr>
        <w:spacing w:before="0" w:after="0" w:line="276" w:lineRule="auto"/>
        <w:rPr>
          <w:b/>
          <w:bCs/>
          <w:i/>
        </w:rPr>
      </w:pPr>
      <w:r w:rsidRPr="00AA0B7D">
        <w:rPr>
          <w:b/>
          <w:bCs/>
          <w:i/>
        </w:rPr>
        <w:t>end for</w:t>
      </w:r>
    </w:p>
    <w:p w14:paraId="5DEA3C3A" w14:textId="77777777" w:rsidR="00CD1BA4" w:rsidRDefault="00000000" w:rsidP="00CD1BA4">
      <w:pPr>
        <w:spacing w:before="0" w:after="0"/>
        <w:jc w:val="center"/>
      </w:pPr>
      <w:r>
        <w:rPr>
          <w:noProof/>
        </w:rPr>
        <w:pict w14:anchorId="11C3CC40">
          <v:rect id="_x0000_i1034" alt="" style="width:468pt;height:1.5pt;mso-width-percent:0;mso-height-percent:0;mso-width-percent:0;mso-height-percent:0" o:hralign="center" o:hrstd="t" o:hr="t" fillcolor="#a0a0a0" stroked="f"/>
        </w:pict>
      </w:r>
    </w:p>
    <w:p w14:paraId="7E155615" w14:textId="6E445C8B" w:rsidR="00CD1BA4" w:rsidRDefault="00CD1BA4" w:rsidP="00CD1BA4">
      <w:pPr>
        <w:rPr>
          <w:b/>
        </w:rPr>
      </w:pPr>
      <w:r>
        <w:rPr>
          <w:b/>
          <w:i/>
        </w:rPr>
        <w:t xml:space="preserve">Case </w:t>
      </w:r>
      <w:r w:rsidR="002C72BB">
        <w:rPr>
          <w:b/>
          <w:i/>
        </w:rPr>
        <w:t xml:space="preserve">3:  </w:t>
      </w:r>
      <w:r>
        <w:rPr>
          <w:b/>
        </w:rPr>
        <w:t xml:space="preserve">Singe </w:t>
      </w:r>
      <w:r w:rsidR="002C72BB">
        <w:rPr>
          <w:b/>
        </w:rPr>
        <w:t>Tie-In Point with All Exclusion but Source or Sink</w:t>
      </w:r>
    </w:p>
    <w:p w14:paraId="13945BBE" w14:textId="707615A1" w:rsidR="00CD1BA4" w:rsidRDefault="00CD1BA4" w:rsidP="00CD1BA4">
      <w:r>
        <w:t xml:space="preserve">This case </w:t>
      </w:r>
      <w:r w:rsidR="002C72BB">
        <w:t>models</w:t>
      </w:r>
      <w:r>
        <w:t xml:space="preserve"> a scenario where an operator wants to have only one tie-in point on the pipeline, this is because on either end of the pipeline there is an existing sink you want to feed </w:t>
      </w:r>
      <w:r w:rsidR="00435E6B">
        <w:t>CO</w:t>
      </w:r>
      <w:r w:rsidR="00435E6B" w:rsidRPr="00435E6B">
        <w:rPr>
          <w:vertAlign w:val="subscript"/>
        </w:rPr>
        <w:t>2</w:t>
      </w:r>
      <w:r>
        <w:t xml:space="preserve"> into. Assuming the pipeline has additional transport capacity, that location on the pipeline can be used </w:t>
      </w:r>
      <w:r>
        <w:lastRenderedPageBreak/>
        <w:t xml:space="preserve">to tie-in extra </w:t>
      </w:r>
      <w:r w:rsidR="00435E6B">
        <w:t>CO</w:t>
      </w:r>
      <w:r w:rsidR="00435E6B" w:rsidRPr="00435E6B">
        <w:rPr>
          <w:vertAlign w:val="subscript"/>
        </w:rPr>
        <w:t>2</w:t>
      </w:r>
      <w:r>
        <w:t xml:space="preserve"> sources. This is illustrated in fig</w:t>
      </w:r>
      <w:r w:rsidR="00BD047E">
        <w:t>ure</w:t>
      </w:r>
      <w:r>
        <w:t xml:space="preserve"> </w:t>
      </w:r>
      <w:r w:rsidR="00541F28">
        <w:t>1</w:t>
      </w:r>
      <w:r w:rsidR="00781448">
        <w:t>3</w:t>
      </w:r>
      <w:r>
        <w:t>(c) and the algorithm is based on a modification of algorithm 2 presented above.</w:t>
      </w:r>
    </w:p>
    <w:p w14:paraId="18C996EA" w14:textId="77777777" w:rsidR="006A6A56" w:rsidRDefault="006A6A56" w:rsidP="006A6A56">
      <w:pPr>
        <w:spacing w:before="0" w:after="0" w:line="276" w:lineRule="auto"/>
        <w:rPr>
          <w:b/>
          <w:i/>
        </w:rPr>
      </w:pPr>
      <w:r>
        <w:rPr>
          <w:b/>
          <w:i/>
        </w:rPr>
        <w:t>Algorithm 3</w:t>
      </w:r>
    </w:p>
    <w:p w14:paraId="08AF5106" w14:textId="77777777" w:rsidR="006A6A56" w:rsidRDefault="00000000" w:rsidP="006A6A56">
      <w:pPr>
        <w:spacing w:before="0" w:after="0" w:line="276" w:lineRule="auto"/>
        <w:jc w:val="center"/>
      </w:pPr>
      <w:r>
        <w:rPr>
          <w:noProof/>
        </w:rPr>
        <w:pict w14:anchorId="2A842843">
          <v:rect id="_x0000_i1035" alt="" style="width:468pt;height:1.5pt;mso-width-percent:0;mso-height-percent:0;mso-width-percent:0;mso-height-percent:0" o:hralign="center" o:hrstd="t" o:hr="t" fillcolor="#a0a0a0" stroked="f"/>
        </w:pict>
      </w:r>
    </w:p>
    <w:p w14:paraId="48C407A1" w14:textId="77777777" w:rsidR="006A6A56" w:rsidRDefault="006A6A56" w:rsidP="006A6A56">
      <w:pPr>
        <w:spacing w:before="0" w:after="0" w:line="276" w:lineRule="auto"/>
        <w:rPr>
          <w:i/>
        </w:rPr>
      </w:pPr>
      <w:r>
        <w:rPr>
          <w:b/>
          <w:i/>
        </w:rPr>
        <w:t>Input</w:t>
      </w:r>
      <w:r>
        <w:rPr>
          <w:i/>
        </w:rPr>
        <w:t xml:space="preserve">: G(V, E) a cost surface graph; P(V), a list of graph vertices along an existing pipeline; </w:t>
      </w:r>
    </w:p>
    <w:p w14:paraId="23658B06" w14:textId="77777777" w:rsidR="006A6A56" w:rsidRDefault="006A6A56" w:rsidP="006A6A56">
      <w:pPr>
        <w:spacing w:before="0" w:after="0" w:line="276" w:lineRule="auto"/>
        <w:rPr>
          <w:i/>
        </w:rPr>
      </w:pPr>
      <w:r>
        <w:rPr>
          <w:i/>
        </w:rPr>
        <w:t>tie_points, a list containing geolocation of 1 preferred tie-in point on existing pipeline</w:t>
      </w:r>
    </w:p>
    <w:p w14:paraId="09932F5D" w14:textId="77777777" w:rsidR="006A6A56" w:rsidRDefault="006A6A56" w:rsidP="006A6A56">
      <w:pPr>
        <w:spacing w:before="0" w:after="0" w:line="276" w:lineRule="auto"/>
        <w:rPr>
          <w:i/>
        </w:rPr>
      </w:pPr>
      <w:r>
        <w:rPr>
          <w:b/>
          <w:i/>
        </w:rPr>
        <w:t>Output</w:t>
      </w:r>
      <w:r>
        <w:rPr>
          <w:i/>
        </w:rPr>
        <w:t>: G'(V, E'), a modified cost surface graph with some edge weights along pipeline vertices set to 1e9</w:t>
      </w:r>
    </w:p>
    <w:p w14:paraId="6E8CAF84" w14:textId="77777777" w:rsidR="006A6A56" w:rsidRDefault="006A6A56" w:rsidP="006A6A56">
      <w:pPr>
        <w:spacing w:before="0" w:after="0" w:line="276" w:lineRule="auto"/>
        <w:rPr>
          <w:i/>
        </w:rPr>
      </w:pPr>
    </w:p>
    <w:p w14:paraId="263645A7" w14:textId="77777777" w:rsidR="006A6A56" w:rsidRDefault="006A6A56" w:rsidP="006A6A56">
      <w:pPr>
        <w:spacing w:before="0" w:after="0" w:line="276" w:lineRule="auto"/>
        <w:rPr>
          <w:i/>
        </w:rPr>
      </w:pPr>
      <w:r>
        <w:rPr>
          <w:i/>
        </w:rPr>
        <w:t>Create A list: tie_vertices = list()</w:t>
      </w:r>
    </w:p>
    <w:p w14:paraId="0B1AE453" w14:textId="77777777" w:rsidR="006A6A56" w:rsidRDefault="006A6A56" w:rsidP="006A6A56">
      <w:pPr>
        <w:spacing w:before="0" w:after="0" w:line="276" w:lineRule="auto"/>
        <w:rPr>
          <w:i/>
        </w:rPr>
      </w:pPr>
      <w:r w:rsidRPr="002E299B">
        <w:rPr>
          <w:b/>
          <w:bCs/>
          <w:i/>
        </w:rPr>
        <w:t>forall</w:t>
      </w:r>
      <w:r>
        <w:rPr>
          <w:i/>
        </w:rPr>
        <w:t xml:space="preserve"> nodepair in tie_points:</w:t>
      </w:r>
    </w:p>
    <w:p w14:paraId="21B5F0A9" w14:textId="77777777" w:rsidR="006A6A56" w:rsidRDefault="006A6A56" w:rsidP="006A6A56">
      <w:pPr>
        <w:spacing w:before="0" w:after="0" w:line="276" w:lineRule="auto"/>
        <w:rPr>
          <w:i/>
        </w:rPr>
      </w:pPr>
      <w:r>
        <w:rPr>
          <w:i/>
        </w:rPr>
        <w:t xml:space="preserve">    cell = findCell(nodepair)</w:t>
      </w:r>
    </w:p>
    <w:p w14:paraId="5BDE5930" w14:textId="77777777" w:rsidR="006A6A56" w:rsidRDefault="006A6A56" w:rsidP="006A6A56">
      <w:pPr>
        <w:spacing w:before="0" w:after="0" w:line="276" w:lineRule="auto"/>
        <w:rPr>
          <w:i/>
        </w:rPr>
      </w:pPr>
      <w:r>
        <w:rPr>
          <w:i/>
        </w:rPr>
        <w:t xml:space="preserve">    tie_vertices.append(cell)</w:t>
      </w:r>
    </w:p>
    <w:p w14:paraId="718E8C8C" w14:textId="5959505B" w:rsidR="002E299B" w:rsidRPr="002E299B" w:rsidRDefault="002E299B" w:rsidP="006A6A56">
      <w:pPr>
        <w:spacing w:before="0" w:after="0" w:line="276" w:lineRule="auto"/>
        <w:rPr>
          <w:b/>
          <w:bCs/>
          <w:i/>
        </w:rPr>
      </w:pPr>
      <w:r w:rsidRPr="00AA0B7D">
        <w:rPr>
          <w:b/>
          <w:bCs/>
          <w:i/>
        </w:rPr>
        <w:t>end for</w:t>
      </w:r>
    </w:p>
    <w:p w14:paraId="7C105F73" w14:textId="77777777" w:rsidR="006A6A56" w:rsidRDefault="006A6A56" w:rsidP="006A6A56">
      <w:pPr>
        <w:spacing w:before="0" w:after="0" w:line="276" w:lineRule="auto"/>
        <w:rPr>
          <w:i/>
        </w:rPr>
      </w:pPr>
    </w:p>
    <w:p w14:paraId="1B2AB6E4" w14:textId="77777777" w:rsidR="006A6A56" w:rsidRDefault="006A6A56" w:rsidP="006A6A56">
      <w:pPr>
        <w:spacing w:before="0" w:after="0" w:line="276" w:lineRule="auto"/>
        <w:rPr>
          <w:i/>
        </w:rPr>
      </w:pPr>
      <w:r>
        <w:rPr>
          <w:i/>
        </w:rPr>
        <w:t>Create A list: exclusion = list()</w:t>
      </w:r>
    </w:p>
    <w:p w14:paraId="50B702E6" w14:textId="77777777" w:rsidR="006A6A56" w:rsidRDefault="006A6A56" w:rsidP="006A6A56">
      <w:pPr>
        <w:spacing w:before="0" w:after="0" w:line="276" w:lineRule="auto"/>
        <w:rPr>
          <w:i/>
          <w:color w:val="6A9955"/>
        </w:rPr>
      </w:pPr>
      <w:r>
        <w:rPr>
          <w:i/>
        </w:rPr>
        <w:t xml:space="preserve">exclusion = P[:-1] </w:t>
      </w:r>
      <w:r>
        <w:rPr>
          <w:i/>
          <w:color w:val="6A9955"/>
        </w:rPr>
        <w:t>#assuming source/sink is at end of pipeline OR</w:t>
      </w:r>
    </w:p>
    <w:p w14:paraId="17F702A1" w14:textId="77777777" w:rsidR="006A6A56" w:rsidRDefault="006A6A56" w:rsidP="006A6A56">
      <w:pPr>
        <w:spacing w:before="0" w:after="0" w:line="276" w:lineRule="auto"/>
        <w:rPr>
          <w:i/>
          <w:color w:val="6A9955"/>
        </w:rPr>
      </w:pPr>
      <w:r>
        <w:rPr>
          <w:i/>
        </w:rPr>
        <w:t xml:space="preserve">exclusion = P[1:] </w:t>
      </w:r>
      <w:r>
        <w:rPr>
          <w:i/>
          <w:color w:val="6A9955"/>
        </w:rPr>
        <w:t>#assuming source/sink is at beginning of pipeline</w:t>
      </w:r>
    </w:p>
    <w:p w14:paraId="7A2CA27E" w14:textId="77777777" w:rsidR="006A6A56" w:rsidRDefault="006A6A56" w:rsidP="006A6A56">
      <w:pPr>
        <w:spacing w:before="0" w:after="0" w:line="276" w:lineRule="auto"/>
        <w:rPr>
          <w:i/>
        </w:rPr>
      </w:pPr>
    </w:p>
    <w:p w14:paraId="1D62AAF8" w14:textId="77777777" w:rsidR="006A6A56" w:rsidRDefault="006A6A56" w:rsidP="006A6A56">
      <w:pPr>
        <w:spacing w:before="0" w:after="0" w:line="276" w:lineRule="auto"/>
        <w:rPr>
          <w:i/>
        </w:rPr>
      </w:pPr>
      <w:r w:rsidRPr="002E299B">
        <w:rPr>
          <w:b/>
          <w:bCs/>
          <w:i/>
        </w:rPr>
        <w:t>forall</w:t>
      </w:r>
      <w:r>
        <w:rPr>
          <w:i/>
        </w:rPr>
        <w:t xml:space="preserve"> edges in G.edges:</w:t>
      </w:r>
    </w:p>
    <w:p w14:paraId="6D45B4D9" w14:textId="77777777" w:rsidR="006A6A56" w:rsidRDefault="006A6A56" w:rsidP="006A6A56">
      <w:pPr>
        <w:spacing w:before="0" w:after="0" w:line="276" w:lineRule="auto"/>
        <w:rPr>
          <w:i/>
          <w:color w:val="6A9955"/>
        </w:rPr>
      </w:pPr>
      <w:r>
        <w:rPr>
          <w:i/>
        </w:rPr>
        <w:t xml:space="preserve">    </w:t>
      </w:r>
      <w:r>
        <w:rPr>
          <w:i/>
          <w:color w:val="6A9955"/>
        </w:rPr>
        <w:t>#in</w:t>
      </w:r>
    </w:p>
    <w:p w14:paraId="2637D0FC" w14:textId="77777777" w:rsidR="006A6A56" w:rsidRDefault="006A6A56" w:rsidP="006A6A56">
      <w:pPr>
        <w:spacing w:before="0" w:after="0" w:line="276" w:lineRule="auto"/>
        <w:rPr>
          <w:i/>
        </w:rPr>
      </w:pPr>
      <w:r>
        <w:rPr>
          <w:i/>
        </w:rPr>
        <w:t xml:space="preserve">    </w:t>
      </w:r>
      <w:r w:rsidRPr="002E299B">
        <w:rPr>
          <w:b/>
          <w:bCs/>
          <w:i/>
        </w:rPr>
        <w:t xml:space="preserve">if </w:t>
      </w:r>
      <w:r>
        <w:rPr>
          <w:i/>
        </w:rPr>
        <w:t>(edges[1] in exclusion) and (edges[0] not in P) and (edges[1] != tie_vertices[0]) and (edges[1] != tie_vertices[1]):</w:t>
      </w:r>
    </w:p>
    <w:p w14:paraId="4659199B" w14:textId="77777777" w:rsidR="006A6A56" w:rsidRDefault="006A6A56" w:rsidP="006A6A56">
      <w:pPr>
        <w:spacing w:before="0" w:after="0" w:line="276" w:lineRule="auto"/>
        <w:rPr>
          <w:i/>
        </w:rPr>
      </w:pPr>
      <w:r>
        <w:rPr>
          <w:i/>
        </w:rPr>
        <w:t xml:space="preserve">        G.edges[edges][weight] = 1e9</w:t>
      </w:r>
    </w:p>
    <w:p w14:paraId="59BAFC85" w14:textId="00BBE9EF" w:rsidR="002E299B" w:rsidRDefault="002E299B" w:rsidP="006A6A56">
      <w:pPr>
        <w:spacing w:before="0" w:after="0" w:line="276" w:lineRule="auto"/>
        <w:rPr>
          <w:i/>
        </w:rPr>
      </w:pPr>
      <w:r>
        <w:rPr>
          <w:i/>
        </w:rPr>
        <w:t xml:space="preserve">   </w:t>
      </w:r>
      <w:r w:rsidRPr="00AA0B7D">
        <w:rPr>
          <w:b/>
          <w:bCs/>
          <w:i/>
        </w:rPr>
        <w:t>end if</w:t>
      </w:r>
    </w:p>
    <w:p w14:paraId="633822C7" w14:textId="77777777" w:rsidR="006A6A56" w:rsidRDefault="006A6A56" w:rsidP="006A6A56">
      <w:pPr>
        <w:spacing w:before="0" w:after="0" w:line="276" w:lineRule="auto"/>
        <w:rPr>
          <w:i/>
          <w:color w:val="6A9955"/>
        </w:rPr>
      </w:pPr>
      <w:r>
        <w:rPr>
          <w:i/>
        </w:rPr>
        <w:t xml:space="preserve">    </w:t>
      </w:r>
      <w:r>
        <w:rPr>
          <w:i/>
          <w:color w:val="6A9955"/>
        </w:rPr>
        <w:t>#out</w:t>
      </w:r>
    </w:p>
    <w:p w14:paraId="7B9B1377" w14:textId="77777777" w:rsidR="006A6A56" w:rsidRDefault="006A6A56" w:rsidP="006A6A56">
      <w:pPr>
        <w:spacing w:before="0" w:after="0" w:line="276" w:lineRule="auto"/>
        <w:rPr>
          <w:i/>
        </w:rPr>
      </w:pPr>
      <w:r>
        <w:rPr>
          <w:i/>
        </w:rPr>
        <w:t xml:space="preserve">    </w:t>
      </w:r>
      <w:r w:rsidRPr="002E299B">
        <w:rPr>
          <w:b/>
          <w:bCs/>
          <w:i/>
        </w:rPr>
        <w:t xml:space="preserve">if </w:t>
      </w:r>
      <w:r>
        <w:rPr>
          <w:i/>
        </w:rPr>
        <w:t>(edges[0] in exclusion) and (edges[1] not in P) and (edges[0] != tie_vertices[0]) and (edges[0] != tie_vertices[1]):</w:t>
      </w:r>
    </w:p>
    <w:p w14:paraId="0746C102" w14:textId="77777777" w:rsidR="006A6A56" w:rsidRDefault="006A6A56" w:rsidP="006A6A56">
      <w:pPr>
        <w:spacing w:before="0" w:after="0" w:line="276" w:lineRule="auto"/>
        <w:rPr>
          <w:i/>
        </w:rPr>
      </w:pPr>
      <w:r>
        <w:rPr>
          <w:i/>
        </w:rPr>
        <w:t xml:space="preserve">        G.edges[edges][weight] = 1e9</w:t>
      </w:r>
    </w:p>
    <w:p w14:paraId="496B9EB9" w14:textId="6B8DFA87" w:rsidR="002E299B" w:rsidRDefault="002E299B" w:rsidP="006A6A56">
      <w:pPr>
        <w:spacing w:before="0" w:after="0" w:line="276" w:lineRule="auto"/>
        <w:rPr>
          <w:b/>
          <w:bCs/>
          <w:i/>
        </w:rPr>
      </w:pPr>
      <w:r>
        <w:rPr>
          <w:i/>
        </w:rPr>
        <w:t xml:space="preserve">   </w:t>
      </w:r>
      <w:r w:rsidRPr="00AA0B7D">
        <w:rPr>
          <w:b/>
          <w:bCs/>
          <w:i/>
        </w:rPr>
        <w:t>end if</w:t>
      </w:r>
    </w:p>
    <w:p w14:paraId="6676F642" w14:textId="77777777" w:rsidR="002E299B" w:rsidRPr="002E299B" w:rsidRDefault="002E299B" w:rsidP="002E299B">
      <w:pPr>
        <w:spacing w:before="0" w:after="0" w:line="276" w:lineRule="auto"/>
        <w:rPr>
          <w:b/>
          <w:bCs/>
          <w:i/>
        </w:rPr>
      </w:pPr>
      <w:r w:rsidRPr="00AA0B7D">
        <w:rPr>
          <w:b/>
          <w:bCs/>
          <w:i/>
        </w:rPr>
        <w:t>end for</w:t>
      </w:r>
    </w:p>
    <w:p w14:paraId="4067181C" w14:textId="77777777" w:rsidR="006A6A56" w:rsidRDefault="00000000" w:rsidP="006A6A56">
      <w:pPr>
        <w:spacing w:before="0" w:after="0"/>
        <w:jc w:val="center"/>
      </w:pPr>
      <w:r>
        <w:rPr>
          <w:noProof/>
        </w:rPr>
        <w:pict w14:anchorId="2B095BC5">
          <v:rect id="_x0000_i1036" alt="" style="width:468pt;height:1.5pt;mso-width-percent:0;mso-height-percent:0;mso-width-percent:0;mso-height-percent:0" o:hralign="center" o:hrstd="t" o:hr="t" fillcolor="#a0a0a0" stroked="f"/>
        </w:pict>
      </w:r>
    </w:p>
    <w:p w14:paraId="270E49BC" w14:textId="77777777" w:rsidR="002E299B" w:rsidRDefault="002E299B" w:rsidP="006A6A56">
      <w:pPr>
        <w:rPr>
          <w:b/>
          <w:bCs/>
          <w:i/>
        </w:rPr>
      </w:pPr>
    </w:p>
    <w:p w14:paraId="377ECE80" w14:textId="77777777" w:rsidR="002E299B" w:rsidRDefault="002E299B" w:rsidP="006A6A56">
      <w:pPr>
        <w:rPr>
          <w:b/>
          <w:bCs/>
          <w:i/>
        </w:rPr>
      </w:pPr>
    </w:p>
    <w:p w14:paraId="4E14AE5B" w14:textId="6A2F6692" w:rsidR="006A6A56" w:rsidRPr="00AA5A04" w:rsidRDefault="006A6A56" w:rsidP="006A6A56">
      <w:pPr>
        <w:rPr>
          <w:b/>
          <w:bCs/>
        </w:rPr>
      </w:pPr>
      <w:r w:rsidRPr="00AA5A04">
        <w:rPr>
          <w:b/>
          <w:bCs/>
          <w:i/>
        </w:rPr>
        <w:lastRenderedPageBreak/>
        <w:t xml:space="preserve">Case </w:t>
      </w:r>
      <w:r w:rsidR="00AA5A04" w:rsidRPr="00AA5A04">
        <w:rPr>
          <w:b/>
          <w:bCs/>
          <w:i/>
        </w:rPr>
        <w:t xml:space="preserve">4:  </w:t>
      </w:r>
      <w:r w:rsidRPr="00AA5A04">
        <w:rPr>
          <w:b/>
          <w:bCs/>
        </w:rPr>
        <w:t xml:space="preserve">Single </w:t>
      </w:r>
      <w:r w:rsidR="00AA5A04" w:rsidRPr="00AA5A04">
        <w:rPr>
          <w:b/>
          <w:bCs/>
        </w:rPr>
        <w:t>Tie-In Point with Exclusion Before or After</w:t>
      </w:r>
    </w:p>
    <w:p w14:paraId="0F09DD10" w14:textId="1CA1B765" w:rsidR="006A6A56" w:rsidRDefault="006A6A56" w:rsidP="006A6A56">
      <w:r>
        <w:t>This case solves for the scenario where an operator only wants to exclude a section of a pipeline, to the left or right of a single geolocation; it is a more relaxed version of case 2 as illustrated in fig</w:t>
      </w:r>
      <w:r w:rsidR="00BD047E">
        <w:t>ure</w:t>
      </w:r>
      <w:r>
        <w:t xml:space="preserve"> </w:t>
      </w:r>
      <w:r w:rsidR="00541F28">
        <w:t>1</w:t>
      </w:r>
      <w:r w:rsidR="00781448">
        <w:t>3</w:t>
      </w:r>
      <w:r w:rsidR="00BD047E" w:rsidRPr="00BD047E">
        <w:t>(</w:t>
      </w:r>
      <w:r w:rsidRPr="00BD047E">
        <w:t>d</w:t>
      </w:r>
      <w:r w:rsidR="00BD047E" w:rsidRPr="00BD047E">
        <w:t>)</w:t>
      </w:r>
      <w:r w:rsidRPr="00BD047E">
        <w:t xml:space="preserve">. </w:t>
      </w:r>
      <w:r>
        <w:t>The algorithm to achieve this is as follows:</w:t>
      </w:r>
    </w:p>
    <w:p w14:paraId="08726883" w14:textId="77777777" w:rsidR="006A6A56" w:rsidRDefault="006A6A56" w:rsidP="006A6A56">
      <w:pPr>
        <w:spacing w:before="0" w:after="0" w:line="276" w:lineRule="auto"/>
        <w:rPr>
          <w:b/>
          <w:i/>
        </w:rPr>
      </w:pPr>
      <w:r>
        <w:rPr>
          <w:b/>
          <w:i/>
        </w:rPr>
        <w:t>Algorithm 4</w:t>
      </w:r>
    </w:p>
    <w:p w14:paraId="282017D3" w14:textId="77777777" w:rsidR="006A6A56" w:rsidRDefault="00000000" w:rsidP="006A6A56">
      <w:pPr>
        <w:spacing w:before="0" w:after="0" w:line="276" w:lineRule="auto"/>
        <w:jc w:val="center"/>
      </w:pPr>
      <w:r>
        <w:rPr>
          <w:noProof/>
        </w:rPr>
        <w:pict w14:anchorId="21126EB5">
          <v:rect id="_x0000_i1037" alt="" style="width:468pt;height:1.5pt;mso-width-percent:0;mso-height-percent:0;mso-width-percent:0;mso-height-percent:0" o:hralign="center" o:hrstd="t" o:hr="t" fillcolor="#a0a0a0" stroked="f"/>
        </w:pict>
      </w:r>
    </w:p>
    <w:p w14:paraId="723EAFE6" w14:textId="77777777" w:rsidR="006A6A56" w:rsidRDefault="006A6A56" w:rsidP="006A6A56">
      <w:pPr>
        <w:spacing w:before="0" w:after="0" w:line="276" w:lineRule="auto"/>
        <w:rPr>
          <w:i/>
        </w:rPr>
      </w:pPr>
      <w:r>
        <w:rPr>
          <w:b/>
          <w:i/>
        </w:rPr>
        <w:t>Input</w:t>
      </w:r>
      <w:r>
        <w:rPr>
          <w:i/>
        </w:rPr>
        <w:t xml:space="preserve">: G(V, E) a cost surface graph; P(V), a list of graph vertices along an existing pipeline; </w:t>
      </w:r>
    </w:p>
    <w:p w14:paraId="69EEF7DF" w14:textId="77777777" w:rsidR="006A6A56" w:rsidRDefault="006A6A56" w:rsidP="006A6A56">
      <w:pPr>
        <w:spacing w:before="0" w:after="0" w:line="276" w:lineRule="auto"/>
        <w:rPr>
          <w:i/>
        </w:rPr>
      </w:pPr>
      <w:r>
        <w:rPr>
          <w:i/>
        </w:rPr>
        <w:t>tie_points, a list containing geolocation of 1 preferred tie-in point on existing pipeline</w:t>
      </w:r>
    </w:p>
    <w:p w14:paraId="0FA826D1" w14:textId="77777777" w:rsidR="006A6A56" w:rsidRDefault="006A6A56" w:rsidP="006A6A56">
      <w:pPr>
        <w:spacing w:before="0" w:after="0" w:line="276" w:lineRule="auto"/>
        <w:rPr>
          <w:i/>
        </w:rPr>
      </w:pPr>
      <w:r>
        <w:rPr>
          <w:b/>
          <w:i/>
        </w:rPr>
        <w:t>Output</w:t>
      </w:r>
      <w:r>
        <w:rPr>
          <w:i/>
        </w:rPr>
        <w:t>: G'(V, E'), a modified cost surface graph with some edge weights along pipeline vertices set to 1e9</w:t>
      </w:r>
    </w:p>
    <w:p w14:paraId="40E5DC9E" w14:textId="77777777" w:rsidR="006A6A56" w:rsidRDefault="006A6A56" w:rsidP="006A6A56">
      <w:pPr>
        <w:spacing w:before="0" w:after="0" w:line="276" w:lineRule="auto"/>
        <w:rPr>
          <w:i/>
        </w:rPr>
      </w:pPr>
    </w:p>
    <w:p w14:paraId="4D4D782F" w14:textId="77777777" w:rsidR="006A6A56" w:rsidRDefault="006A6A56" w:rsidP="006A6A56">
      <w:pPr>
        <w:spacing w:before="0" w:after="0" w:line="276" w:lineRule="auto"/>
        <w:rPr>
          <w:i/>
        </w:rPr>
      </w:pPr>
      <w:r>
        <w:rPr>
          <w:i/>
        </w:rPr>
        <w:t>Create A list: tie_vertices = list()</w:t>
      </w:r>
    </w:p>
    <w:p w14:paraId="3008744C" w14:textId="77777777" w:rsidR="006A6A56" w:rsidRDefault="006A6A56" w:rsidP="006A6A56">
      <w:pPr>
        <w:spacing w:before="0" w:after="0" w:line="276" w:lineRule="auto"/>
        <w:rPr>
          <w:i/>
        </w:rPr>
      </w:pPr>
      <w:r w:rsidRPr="00500D91">
        <w:rPr>
          <w:b/>
          <w:bCs/>
          <w:i/>
        </w:rPr>
        <w:t xml:space="preserve">forall </w:t>
      </w:r>
      <w:r>
        <w:rPr>
          <w:i/>
        </w:rPr>
        <w:t>nodepair in tie_points:</w:t>
      </w:r>
    </w:p>
    <w:p w14:paraId="4F625D8D" w14:textId="77777777" w:rsidR="006A6A56" w:rsidRDefault="006A6A56" w:rsidP="006A6A56">
      <w:pPr>
        <w:spacing w:before="0" w:after="0" w:line="276" w:lineRule="auto"/>
        <w:rPr>
          <w:i/>
        </w:rPr>
      </w:pPr>
      <w:r>
        <w:rPr>
          <w:i/>
        </w:rPr>
        <w:t xml:space="preserve">    cell = findCell(nodepair)</w:t>
      </w:r>
    </w:p>
    <w:p w14:paraId="0BABD12D" w14:textId="77777777" w:rsidR="006A6A56" w:rsidRDefault="006A6A56" w:rsidP="006A6A56">
      <w:pPr>
        <w:spacing w:before="0" w:after="0" w:line="276" w:lineRule="auto"/>
        <w:rPr>
          <w:i/>
        </w:rPr>
      </w:pPr>
      <w:r>
        <w:rPr>
          <w:i/>
        </w:rPr>
        <w:t xml:space="preserve">    tie_vertices.append(cell)</w:t>
      </w:r>
    </w:p>
    <w:p w14:paraId="5273F9A8" w14:textId="77777777" w:rsidR="00500D91" w:rsidRPr="002E299B" w:rsidRDefault="00500D91" w:rsidP="00500D91">
      <w:pPr>
        <w:spacing w:before="0" w:after="0" w:line="276" w:lineRule="auto"/>
        <w:rPr>
          <w:b/>
          <w:bCs/>
          <w:i/>
        </w:rPr>
      </w:pPr>
      <w:r w:rsidRPr="00AA0B7D">
        <w:rPr>
          <w:b/>
          <w:bCs/>
          <w:i/>
        </w:rPr>
        <w:t>end for</w:t>
      </w:r>
    </w:p>
    <w:p w14:paraId="598474DA" w14:textId="77777777" w:rsidR="006A6A56" w:rsidRDefault="006A6A56" w:rsidP="006A6A56">
      <w:pPr>
        <w:spacing w:before="0" w:after="0" w:line="276" w:lineRule="auto"/>
        <w:rPr>
          <w:i/>
        </w:rPr>
      </w:pPr>
    </w:p>
    <w:p w14:paraId="4983B04D" w14:textId="77777777" w:rsidR="006A6A56" w:rsidRDefault="006A6A56" w:rsidP="006A6A56">
      <w:pPr>
        <w:spacing w:before="0" w:after="0" w:line="276" w:lineRule="auto"/>
        <w:rPr>
          <w:i/>
        </w:rPr>
      </w:pPr>
      <w:r>
        <w:rPr>
          <w:i/>
        </w:rPr>
        <w:t>Create A list: exclusion = list()</w:t>
      </w:r>
    </w:p>
    <w:p w14:paraId="5C0F6365" w14:textId="77777777" w:rsidR="006A6A56" w:rsidRDefault="006A6A56" w:rsidP="006A6A56">
      <w:pPr>
        <w:spacing w:before="0" w:after="0" w:line="276" w:lineRule="auto"/>
        <w:rPr>
          <w:i/>
          <w:color w:val="6A9955"/>
        </w:rPr>
      </w:pPr>
      <w:r>
        <w:rPr>
          <w:i/>
        </w:rPr>
        <w:t xml:space="preserve">exclusion = P[:P.index(tie_vertices[0])] </w:t>
      </w:r>
      <w:r>
        <w:rPr>
          <w:i/>
          <w:color w:val="6A9955"/>
        </w:rPr>
        <w:t>#assuming exclusion zone is before tie-in point OR</w:t>
      </w:r>
    </w:p>
    <w:p w14:paraId="55650955" w14:textId="77777777" w:rsidR="006A6A56" w:rsidRDefault="006A6A56" w:rsidP="006A6A56">
      <w:pPr>
        <w:spacing w:before="0" w:after="0" w:line="276" w:lineRule="auto"/>
        <w:rPr>
          <w:i/>
          <w:color w:val="6A9955"/>
        </w:rPr>
      </w:pPr>
      <w:r>
        <w:rPr>
          <w:i/>
        </w:rPr>
        <w:t xml:space="preserve">exclusion = P[P.index(tie_vertices[0])+1:] </w:t>
      </w:r>
      <w:r>
        <w:rPr>
          <w:i/>
          <w:color w:val="6A9955"/>
        </w:rPr>
        <w:t>#assuming exclusion zone is after tie-in point</w:t>
      </w:r>
    </w:p>
    <w:p w14:paraId="2023F472" w14:textId="77777777" w:rsidR="006A6A56" w:rsidRDefault="006A6A56" w:rsidP="006A6A56">
      <w:pPr>
        <w:spacing w:before="0" w:after="0" w:line="276" w:lineRule="auto"/>
        <w:rPr>
          <w:i/>
        </w:rPr>
      </w:pPr>
    </w:p>
    <w:p w14:paraId="1E6588D7" w14:textId="77777777" w:rsidR="006A6A56" w:rsidRDefault="006A6A56" w:rsidP="006A6A56">
      <w:pPr>
        <w:spacing w:before="0" w:after="0" w:line="276" w:lineRule="auto"/>
        <w:rPr>
          <w:i/>
        </w:rPr>
      </w:pPr>
      <w:r w:rsidRPr="00500D91">
        <w:rPr>
          <w:b/>
          <w:bCs/>
          <w:i/>
        </w:rPr>
        <w:t xml:space="preserve">forall </w:t>
      </w:r>
      <w:r>
        <w:rPr>
          <w:i/>
        </w:rPr>
        <w:t>edges in G.edges:</w:t>
      </w:r>
    </w:p>
    <w:p w14:paraId="383F6843" w14:textId="77777777" w:rsidR="006A6A56" w:rsidRDefault="006A6A56" w:rsidP="006A6A56">
      <w:pPr>
        <w:spacing w:before="0" w:after="0" w:line="276" w:lineRule="auto"/>
        <w:rPr>
          <w:i/>
          <w:color w:val="6A9955"/>
        </w:rPr>
      </w:pPr>
      <w:r>
        <w:rPr>
          <w:i/>
        </w:rPr>
        <w:t xml:space="preserve">    </w:t>
      </w:r>
      <w:r>
        <w:rPr>
          <w:i/>
          <w:color w:val="6A9955"/>
        </w:rPr>
        <w:t>#in</w:t>
      </w:r>
    </w:p>
    <w:p w14:paraId="738FA91B" w14:textId="77777777" w:rsidR="006A6A56" w:rsidRDefault="006A6A56" w:rsidP="006A6A56">
      <w:pPr>
        <w:spacing w:before="0" w:after="0" w:line="276" w:lineRule="auto"/>
        <w:rPr>
          <w:i/>
        </w:rPr>
      </w:pPr>
      <w:r>
        <w:rPr>
          <w:i/>
        </w:rPr>
        <w:t xml:space="preserve">    </w:t>
      </w:r>
      <w:r w:rsidRPr="00500D91">
        <w:rPr>
          <w:b/>
          <w:bCs/>
          <w:i/>
        </w:rPr>
        <w:t>if</w:t>
      </w:r>
      <w:r>
        <w:rPr>
          <w:i/>
        </w:rPr>
        <w:t xml:space="preserve"> (edges[1] in exclusion) and (edges[0] not in P) and (edges[1] != tie_vertices[0]) and (edges[1] != tie_vertices[1]):</w:t>
      </w:r>
    </w:p>
    <w:p w14:paraId="695757AF" w14:textId="77777777" w:rsidR="006A6A56" w:rsidRDefault="006A6A56" w:rsidP="006A6A56">
      <w:pPr>
        <w:spacing w:before="0" w:after="0" w:line="276" w:lineRule="auto"/>
        <w:rPr>
          <w:i/>
        </w:rPr>
      </w:pPr>
      <w:r>
        <w:rPr>
          <w:i/>
        </w:rPr>
        <w:t xml:space="preserve">        G.edges[edges][weight] = 1e9</w:t>
      </w:r>
    </w:p>
    <w:p w14:paraId="59F71603" w14:textId="4BBA5ED2" w:rsidR="00500D91" w:rsidRDefault="00500D91" w:rsidP="006A6A56">
      <w:pPr>
        <w:spacing w:before="0" w:after="0" w:line="276" w:lineRule="auto"/>
        <w:rPr>
          <w:i/>
        </w:rPr>
      </w:pPr>
      <w:r>
        <w:rPr>
          <w:i/>
        </w:rPr>
        <w:t xml:space="preserve">   </w:t>
      </w:r>
      <w:r w:rsidRPr="00AA0B7D">
        <w:rPr>
          <w:b/>
          <w:bCs/>
          <w:i/>
        </w:rPr>
        <w:t>end if</w:t>
      </w:r>
    </w:p>
    <w:p w14:paraId="56CBBD8C" w14:textId="77777777" w:rsidR="006A6A56" w:rsidRDefault="006A6A56" w:rsidP="006A6A56">
      <w:pPr>
        <w:spacing w:before="0" w:after="0" w:line="276" w:lineRule="auto"/>
        <w:rPr>
          <w:i/>
          <w:color w:val="6A9955"/>
        </w:rPr>
      </w:pPr>
      <w:r>
        <w:rPr>
          <w:i/>
        </w:rPr>
        <w:t xml:space="preserve">        </w:t>
      </w:r>
      <w:r>
        <w:rPr>
          <w:i/>
          <w:color w:val="6A9955"/>
        </w:rPr>
        <w:t>#out</w:t>
      </w:r>
    </w:p>
    <w:p w14:paraId="6133900E" w14:textId="77777777" w:rsidR="006A6A56" w:rsidRDefault="006A6A56" w:rsidP="006A6A56">
      <w:pPr>
        <w:spacing w:before="0" w:after="0" w:line="276" w:lineRule="auto"/>
        <w:rPr>
          <w:i/>
        </w:rPr>
      </w:pPr>
      <w:r>
        <w:rPr>
          <w:i/>
        </w:rPr>
        <w:t xml:space="preserve">    </w:t>
      </w:r>
      <w:r w:rsidRPr="00500D91">
        <w:rPr>
          <w:b/>
          <w:bCs/>
          <w:i/>
        </w:rPr>
        <w:t>if</w:t>
      </w:r>
      <w:r>
        <w:rPr>
          <w:i/>
        </w:rPr>
        <w:t xml:space="preserve"> (edges[0] in exclusion) and (edges[1] not in P) and (edges[0] != tie_vertices[0]) and (edges[0] != tie_vertices[1]):</w:t>
      </w:r>
    </w:p>
    <w:p w14:paraId="122A4E04" w14:textId="77777777" w:rsidR="006A6A56" w:rsidRDefault="006A6A56" w:rsidP="006A6A56">
      <w:pPr>
        <w:spacing w:before="0" w:after="0" w:line="276" w:lineRule="auto"/>
        <w:rPr>
          <w:i/>
        </w:rPr>
      </w:pPr>
      <w:r>
        <w:rPr>
          <w:i/>
        </w:rPr>
        <w:t xml:space="preserve">        G.edges[edges][weight] = 1e9</w:t>
      </w:r>
    </w:p>
    <w:p w14:paraId="3C5F23AE" w14:textId="63F1336E" w:rsidR="00500D91" w:rsidRDefault="00500D91" w:rsidP="006A6A56">
      <w:pPr>
        <w:spacing w:before="0" w:after="0" w:line="276" w:lineRule="auto"/>
        <w:rPr>
          <w:b/>
          <w:bCs/>
          <w:i/>
        </w:rPr>
      </w:pPr>
      <w:r>
        <w:rPr>
          <w:i/>
        </w:rPr>
        <w:t xml:space="preserve">   </w:t>
      </w:r>
      <w:r w:rsidRPr="00AA0B7D">
        <w:rPr>
          <w:b/>
          <w:bCs/>
          <w:i/>
        </w:rPr>
        <w:t>end if</w:t>
      </w:r>
    </w:p>
    <w:p w14:paraId="657402FC" w14:textId="2EA368EC" w:rsidR="00500D91" w:rsidRPr="00500D91" w:rsidRDefault="00500D91" w:rsidP="006A6A56">
      <w:pPr>
        <w:spacing w:before="0" w:after="0" w:line="276" w:lineRule="auto"/>
        <w:rPr>
          <w:b/>
          <w:bCs/>
          <w:i/>
        </w:rPr>
      </w:pPr>
      <w:r w:rsidRPr="00AA0B7D">
        <w:rPr>
          <w:b/>
          <w:bCs/>
          <w:i/>
        </w:rPr>
        <w:t>end for</w:t>
      </w:r>
    </w:p>
    <w:p w14:paraId="7BFFBCA0" w14:textId="77777777" w:rsidR="006A6A56" w:rsidRDefault="00000000" w:rsidP="006A6A56">
      <w:pPr>
        <w:spacing w:before="0" w:after="0" w:line="276" w:lineRule="auto"/>
        <w:jc w:val="center"/>
      </w:pPr>
      <w:r>
        <w:rPr>
          <w:noProof/>
        </w:rPr>
        <w:pict w14:anchorId="5B2DDCEF">
          <v:rect id="_x0000_i1038" alt="" style="width:468pt;height:1.5pt;mso-width-percent:0;mso-height-percent:0;mso-width-percent:0;mso-height-percent:0" o:hralign="center" o:hrstd="t" o:hr="t" fillcolor="#a0a0a0" stroked="f"/>
        </w:pict>
      </w:r>
    </w:p>
    <w:p w14:paraId="1CF449C7" w14:textId="77777777" w:rsidR="006A6A56" w:rsidRDefault="006A6A56" w:rsidP="006A6A56">
      <w:pPr>
        <w:spacing w:before="0" w:after="0" w:line="276" w:lineRule="auto"/>
      </w:pPr>
    </w:p>
    <w:p w14:paraId="56E1AFAB" w14:textId="68E4B455" w:rsidR="006A6A56" w:rsidRDefault="006A6A56" w:rsidP="006A6A56">
      <w:pPr>
        <w:spacing w:before="0" w:after="0"/>
      </w:pPr>
      <w:r>
        <w:lastRenderedPageBreak/>
        <w:t>In summary, as a response to the question posed earlier</w:t>
      </w:r>
      <w:r w:rsidR="00763DA7">
        <w:t xml:space="preserve"> – </w:t>
      </w:r>
      <w:r>
        <w:t>assigning, or calculating tie-in points, algorithms 1 allows for fully constrained tie-in location assignment while 2 - 4 offers some flexibility with that choice, whilst still allowing an operator to limit selection to preferred regions.</w:t>
      </w:r>
    </w:p>
    <w:p w14:paraId="2B1D0E76" w14:textId="77777777" w:rsidR="006A6A56" w:rsidRDefault="006A6A56" w:rsidP="006A6A56">
      <w:pPr>
        <w:spacing w:before="0" w:after="0" w:line="276" w:lineRule="auto"/>
      </w:pPr>
    </w:p>
    <w:p w14:paraId="14C08875" w14:textId="1FF0AB16" w:rsidR="006A6A56" w:rsidRPr="00DF633D" w:rsidRDefault="006A6A56" w:rsidP="006A6A56">
      <w:pPr>
        <w:pStyle w:val="Heading3"/>
        <w:rPr>
          <w:b/>
          <w:bCs/>
        </w:rPr>
      </w:pPr>
      <w:bookmarkStart w:id="68" w:name="_Toc133824854"/>
      <w:r w:rsidRPr="00DF633D">
        <w:rPr>
          <w:b/>
          <w:bCs/>
        </w:rPr>
        <w:t>3.</w:t>
      </w:r>
      <w:r w:rsidR="00691D0A">
        <w:rPr>
          <w:b/>
          <w:bCs/>
        </w:rPr>
        <w:t>2</w:t>
      </w:r>
      <w:r w:rsidRPr="00DF633D">
        <w:rPr>
          <w:b/>
          <w:bCs/>
        </w:rPr>
        <w:t>.4 Shortest Connecting Path Estimation</w:t>
      </w:r>
      <w:bookmarkEnd w:id="68"/>
    </w:p>
    <w:p w14:paraId="393F9DD6" w14:textId="40BCF00D" w:rsidR="006A6A56" w:rsidRDefault="006A6A56" w:rsidP="006A6A56">
      <w:r>
        <w:t>Considering that the cost surface graph is simply a directed graph with non-negative edge weights, Dijkstra's algorithm was used in estimating shortest paths. To achieve this, pairs of vertices generated from Delaunay triangulation discussed in section 3.</w:t>
      </w:r>
      <w:r w:rsidR="00386DD2">
        <w:t>2</w:t>
      </w:r>
      <w:r>
        <w:t>.1 are used and since dist</w:t>
      </w:r>
      <w:r w:rsidR="00D15F11">
        <w:t>ance</w:t>
      </w:r>
      <w:r>
        <w:t>(v1, v2) = dist</w:t>
      </w:r>
      <w:r w:rsidR="00D15F11">
        <w:t>ance</w:t>
      </w:r>
      <w:r>
        <w:t>(v2, v1), any shortest path generated, and the corresponding weighted cost can be utilized for building bidirectional arcs when running the network optimization.</w:t>
      </w:r>
    </w:p>
    <w:p w14:paraId="5896F075" w14:textId="378E05F6" w:rsidR="006A6A56" w:rsidRDefault="006A6A56" w:rsidP="006A6A56">
      <w:r>
        <w:t>The open-source Python program, NetworkX, has a custom implementation of Dijkstra’s algorithm and since the alternate route candidate network class was built as an abstraction of the Digraph class in NetworkX</w:t>
      </w:r>
      <w:r w:rsidR="00050DEB">
        <w:t xml:space="preserve"> (shown in </w:t>
      </w:r>
      <w:r w:rsidR="00614516" w:rsidRPr="00614516">
        <w:rPr>
          <w:i/>
          <w:iCs/>
        </w:rPr>
        <w:t xml:space="preserve">“alternateNetworGeo.py” </w:t>
      </w:r>
      <w:r w:rsidR="00614516">
        <w:t>in the Appendix</w:t>
      </w:r>
      <w:r w:rsidR="00050DEB">
        <w:t>)</w:t>
      </w:r>
      <w:r>
        <w:t>, it became redundant to attempt any manual implementation.</w:t>
      </w:r>
    </w:p>
    <w:p w14:paraId="3193B0EA" w14:textId="77777777" w:rsidR="006A6A56" w:rsidRDefault="006A6A56" w:rsidP="006A6A56">
      <w:r>
        <w:t>Using this library, it is also possible to use bellman-ford algorithm for shortest path estimation, this may become necessary if the operator seeks to further incentivize flow through pipeline and during embedding, sets pipeline graph edge weights to negative values.</w:t>
      </w:r>
    </w:p>
    <w:p w14:paraId="09F6D6E1" w14:textId="77777777" w:rsidR="006A6A56" w:rsidRDefault="006A6A56" w:rsidP="006A6A56"/>
    <w:p w14:paraId="5D9E2F5B" w14:textId="6902C363" w:rsidR="006A6A56" w:rsidRPr="002C236B" w:rsidRDefault="002C236B" w:rsidP="006A6A56">
      <w:pPr>
        <w:pStyle w:val="Heading3"/>
        <w:rPr>
          <w:b/>
          <w:bCs/>
        </w:rPr>
      </w:pPr>
      <w:bookmarkStart w:id="69" w:name="_Toc133824855"/>
      <w:r w:rsidRPr="002C236B">
        <w:rPr>
          <w:b/>
          <w:bCs/>
        </w:rPr>
        <w:t>3.</w:t>
      </w:r>
      <w:r w:rsidR="00691D0A">
        <w:rPr>
          <w:b/>
          <w:bCs/>
        </w:rPr>
        <w:t>2</w:t>
      </w:r>
      <w:r w:rsidRPr="002C236B">
        <w:rPr>
          <w:b/>
          <w:bCs/>
        </w:rPr>
        <w:t xml:space="preserve">.5 </w:t>
      </w:r>
      <w:r w:rsidR="006A6A56" w:rsidRPr="002C236B">
        <w:rPr>
          <w:b/>
          <w:bCs/>
        </w:rPr>
        <w:t xml:space="preserve">Solving </w:t>
      </w:r>
      <w:r w:rsidRPr="002C236B">
        <w:rPr>
          <w:b/>
          <w:bCs/>
        </w:rPr>
        <w:t>with Intersecting Shortest Paths in Practice</w:t>
      </w:r>
      <w:bookmarkEnd w:id="69"/>
    </w:p>
    <w:p w14:paraId="188BAA0D" w14:textId="2AC4AC6F" w:rsidR="006A6A56" w:rsidRDefault="006A6A56" w:rsidP="006A6A56">
      <w:pPr>
        <w:rPr>
          <w:color w:val="FF0000"/>
        </w:rPr>
      </w:pPr>
      <w:r>
        <w:t xml:space="preserve">In practice, generating shortest paths in sequence using vertex pairs generated by the Delaunay triangulation may lead to intersecting paths being generated. This frequently occurs if the </w:t>
      </w:r>
      <w:r w:rsidR="00435E6B">
        <w:t>CO</w:t>
      </w:r>
      <w:r w:rsidR="00435E6B" w:rsidRPr="00435E6B">
        <w:rPr>
          <w:vertAlign w:val="subscript"/>
        </w:rPr>
        <w:t>2</w:t>
      </w:r>
      <w:r>
        <w:t xml:space="preserve"> </w:t>
      </w:r>
      <w:r>
        <w:lastRenderedPageBreak/>
        <w:t xml:space="preserve">sources or sinks are in proximity and there is a region of the cost surface graph with significantly smaller edge weights. Intersecting paths are undesirable as they require significant engineering work to design - one pipeline must be buried deeper than the other or raised using elbows above the other. </w:t>
      </w:r>
    </w:p>
    <w:p w14:paraId="41076F18" w14:textId="157E0154" w:rsidR="006A6A56" w:rsidRDefault="006A6A56" w:rsidP="006A6A56">
      <w:r>
        <w:t xml:space="preserve">To solve this problem, a diagonal exclusion zone </w:t>
      </w:r>
      <w:r w:rsidR="0034418E">
        <w:t>may</w:t>
      </w:r>
      <w:r>
        <w:t xml:space="preserve"> be generated around alternate pipeline paths after each pass of resulting DT vertices through </w:t>
      </w:r>
      <w:r w:rsidR="00651417">
        <w:t>Dijkstra’s</w:t>
      </w:r>
      <w:r>
        <w:t xml:space="preserve"> algorithm. This diagonal exclusion zone is generated easily by using simple properties of a rectangular grid. </w:t>
      </w:r>
    </w:p>
    <w:p w14:paraId="553DB24D" w14:textId="02BEF9FB" w:rsidR="006A6A56" w:rsidRDefault="006A6A56" w:rsidP="006A6A56">
      <w:r>
        <w:t>If n is the grid width, where the grid width is the number of points on a row - 1, then the distance between any 2 diagonal grid points is either n+2 or n. This is illustrated in fig</w:t>
      </w:r>
      <w:r w:rsidR="005553D9">
        <w:t>ure</w:t>
      </w:r>
      <w:r>
        <w:t xml:space="preserve"> </w:t>
      </w:r>
      <w:r w:rsidR="00541F28">
        <w:t>1</w:t>
      </w:r>
      <w:r w:rsidR="00781448">
        <w:t>4</w:t>
      </w:r>
      <w:r w:rsidRPr="005553D9">
        <w:t xml:space="preserve">(a) </w:t>
      </w:r>
      <w:r>
        <w:t>below</w:t>
      </w:r>
      <w:r w:rsidR="00386DD2">
        <w:t xml:space="preserve"> wh</w:t>
      </w:r>
      <w:r>
        <w:t xml:space="preserve">ere </w:t>
      </w:r>
      <w:r w:rsidR="00386DD2">
        <w:t>a 4x5 grid point with n = 4-1 = 3 is illustrated. There are</w:t>
      </w:r>
      <w:r>
        <w:t xml:space="preserve"> two pipelines (line 1 in blue and line 2 in red) that intersect at 2 sections, the first intersection occurring between nodes 5 and 2 in a downward diagonal (n difference), and the second occurring between nodes 7 and 12 in an upward diagonal (n+2 difference).</w:t>
      </w:r>
    </w:p>
    <w:p w14:paraId="3AEE11DC" w14:textId="64890145" w:rsidR="006A6A56" w:rsidRDefault="006A6A56" w:rsidP="006A6A56">
      <w:r>
        <w:rPr>
          <w:noProof/>
        </w:rPr>
        <w:drawing>
          <wp:inline distT="0" distB="0" distL="0" distR="0" wp14:anchorId="0981AC19" wp14:editId="790C3638">
            <wp:extent cx="5943600" cy="15887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1588770"/>
                    </a:xfrm>
                    <a:prstGeom prst="rect">
                      <a:avLst/>
                    </a:prstGeom>
                    <a:noFill/>
                    <a:ln>
                      <a:noFill/>
                    </a:ln>
                  </pic:spPr>
                </pic:pic>
              </a:graphicData>
            </a:graphic>
          </wp:inline>
        </w:drawing>
      </w:r>
    </w:p>
    <w:p w14:paraId="705AC826" w14:textId="1C486184" w:rsidR="00693C85" w:rsidRPr="003928DD" w:rsidRDefault="003928DD" w:rsidP="003928DD">
      <w:pPr>
        <w:pStyle w:val="Caption"/>
        <w:jc w:val="center"/>
        <w:rPr>
          <w:color w:val="auto"/>
          <w:sz w:val="22"/>
          <w:szCs w:val="22"/>
        </w:rPr>
      </w:pPr>
      <w:bookmarkStart w:id="70" w:name="_Toc131763467"/>
      <w:r w:rsidRPr="003928DD">
        <w:rPr>
          <w:color w:val="auto"/>
          <w:sz w:val="22"/>
          <w:szCs w:val="22"/>
        </w:rPr>
        <w:t xml:space="preserve">Figure </w:t>
      </w:r>
      <w:r w:rsidRPr="003928DD">
        <w:rPr>
          <w:color w:val="auto"/>
          <w:sz w:val="22"/>
          <w:szCs w:val="22"/>
        </w:rPr>
        <w:fldChar w:fldCharType="begin"/>
      </w:r>
      <w:r w:rsidRPr="003928DD">
        <w:rPr>
          <w:color w:val="auto"/>
          <w:sz w:val="22"/>
          <w:szCs w:val="22"/>
        </w:rPr>
        <w:instrText xml:space="preserve"> SEQ Figure \* ARABIC </w:instrText>
      </w:r>
      <w:r w:rsidRPr="003928DD">
        <w:rPr>
          <w:color w:val="auto"/>
          <w:sz w:val="22"/>
          <w:szCs w:val="22"/>
        </w:rPr>
        <w:fldChar w:fldCharType="separate"/>
      </w:r>
      <w:r w:rsidR="00B26048">
        <w:rPr>
          <w:noProof/>
          <w:color w:val="auto"/>
          <w:sz w:val="22"/>
          <w:szCs w:val="22"/>
        </w:rPr>
        <w:t>14</w:t>
      </w:r>
      <w:r w:rsidRPr="003928DD">
        <w:rPr>
          <w:color w:val="auto"/>
          <w:sz w:val="22"/>
          <w:szCs w:val="22"/>
        </w:rPr>
        <w:fldChar w:fldCharType="end"/>
      </w:r>
      <w:r w:rsidRPr="003928DD">
        <w:rPr>
          <w:color w:val="auto"/>
          <w:sz w:val="22"/>
          <w:szCs w:val="22"/>
        </w:rPr>
        <w:t>: Illustration showing the effects of the diagonal exclusion zones algorithm. (a) shows paths crossing prior to implementation of diagonal exclusion zones (b) shows one possible realization of path generated after diagonal exclusion zone has been implemented, (c) another possible realization of path generation where 2 paths follow the same nodes in a segment.</w:t>
      </w:r>
      <w:bookmarkEnd w:id="70"/>
    </w:p>
    <w:p w14:paraId="31A83AB9" w14:textId="774D6CFB" w:rsidR="006A6A56" w:rsidRPr="006A365C" w:rsidRDefault="006A6A56" w:rsidP="006A365C">
      <w:r>
        <w:lastRenderedPageBreak/>
        <w:t>Given these properties, the following algorithm for enforcing diagonal exclusion zones was implemented:</w:t>
      </w:r>
    </w:p>
    <w:p w14:paraId="1DE1ABCB" w14:textId="77777777" w:rsidR="006A6A56" w:rsidRDefault="006A6A56" w:rsidP="006A6A56">
      <w:pPr>
        <w:spacing w:before="0" w:after="0" w:line="276" w:lineRule="auto"/>
        <w:rPr>
          <w:b/>
          <w:i/>
        </w:rPr>
      </w:pPr>
      <w:r>
        <w:rPr>
          <w:b/>
          <w:i/>
        </w:rPr>
        <w:t>ALGORITHM FOR DIAGONAL EXCLUSION ZONES</w:t>
      </w:r>
    </w:p>
    <w:p w14:paraId="75884364" w14:textId="77777777" w:rsidR="006A6A56" w:rsidRDefault="00000000" w:rsidP="006A6A56">
      <w:pPr>
        <w:spacing w:before="0" w:after="0" w:line="276" w:lineRule="auto"/>
        <w:jc w:val="center"/>
      </w:pPr>
      <w:r>
        <w:rPr>
          <w:noProof/>
        </w:rPr>
        <w:pict w14:anchorId="4EB3E471">
          <v:rect id="_x0000_i1039" alt="" style="width:468pt;height:1.5pt;mso-width-percent:0;mso-height-percent:0;mso-width-percent:0;mso-height-percent:0" o:hralign="center" o:hrstd="t" o:hr="t" fillcolor="#a0a0a0" stroked="f"/>
        </w:pict>
      </w:r>
    </w:p>
    <w:p w14:paraId="078E3976" w14:textId="77777777" w:rsidR="006A6A56" w:rsidRDefault="006A6A56" w:rsidP="006A6A56">
      <w:pPr>
        <w:spacing w:before="0" w:after="0" w:line="276" w:lineRule="auto"/>
        <w:rPr>
          <w:i/>
        </w:rPr>
      </w:pPr>
      <w:r>
        <w:rPr>
          <w:b/>
          <w:i/>
        </w:rPr>
        <w:t>Input</w:t>
      </w:r>
      <w:r>
        <w:rPr>
          <w:i/>
        </w:rPr>
        <w:t>: G(V, E) a cost surface graph; P(E), a list of graph edges along a generated alternate pipeline; pipeline width n</w:t>
      </w:r>
    </w:p>
    <w:p w14:paraId="763F0728" w14:textId="77777777" w:rsidR="006A6A56" w:rsidRDefault="006A6A56" w:rsidP="006A6A56">
      <w:pPr>
        <w:spacing w:before="0" w:after="0" w:line="276" w:lineRule="auto"/>
        <w:rPr>
          <w:i/>
        </w:rPr>
      </w:pPr>
      <w:r>
        <w:rPr>
          <w:b/>
          <w:i/>
        </w:rPr>
        <w:t>Output</w:t>
      </w:r>
      <w:r>
        <w:rPr>
          <w:i/>
        </w:rPr>
        <w:t>: G'(V, E'), a modified cost surface graph with some edge weights along pipeline vertices set to 1e9</w:t>
      </w:r>
    </w:p>
    <w:p w14:paraId="6B027893" w14:textId="77777777" w:rsidR="006A6A56" w:rsidRDefault="006A6A56" w:rsidP="006A6A56">
      <w:pPr>
        <w:spacing w:before="0" w:after="0" w:line="276" w:lineRule="auto"/>
        <w:rPr>
          <w:i/>
        </w:rPr>
      </w:pPr>
    </w:p>
    <w:p w14:paraId="58D880BC" w14:textId="77777777" w:rsidR="006A6A56" w:rsidRDefault="006A6A56" w:rsidP="006A6A56">
      <w:pPr>
        <w:spacing w:before="0" w:after="0" w:line="276" w:lineRule="auto"/>
        <w:rPr>
          <w:i/>
        </w:rPr>
      </w:pPr>
      <w:r w:rsidRPr="00273D75">
        <w:rPr>
          <w:b/>
          <w:bCs/>
          <w:i/>
        </w:rPr>
        <w:t>forall</w:t>
      </w:r>
      <w:r>
        <w:rPr>
          <w:i/>
        </w:rPr>
        <w:t xml:space="preserve"> edgepair in P:</w:t>
      </w:r>
    </w:p>
    <w:p w14:paraId="04CF8457" w14:textId="77777777" w:rsidR="006A6A56" w:rsidRDefault="006A6A56" w:rsidP="006A6A56">
      <w:pPr>
        <w:spacing w:before="0" w:after="0" w:line="276" w:lineRule="auto"/>
        <w:rPr>
          <w:i/>
        </w:rPr>
      </w:pPr>
      <w:r>
        <w:rPr>
          <w:i/>
        </w:rPr>
        <w:t xml:space="preserve">   </w:t>
      </w:r>
      <w:r w:rsidRPr="00273D75">
        <w:rPr>
          <w:b/>
          <w:bCs/>
          <w:i/>
        </w:rPr>
        <w:t xml:space="preserve"> if</w:t>
      </w:r>
      <w:r>
        <w:rPr>
          <w:i/>
        </w:rPr>
        <w:t xml:space="preserve"> diff(edgepair) = n+2:</w:t>
      </w:r>
    </w:p>
    <w:p w14:paraId="2814C17E" w14:textId="77777777" w:rsidR="006A6A56" w:rsidRDefault="006A6A56" w:rsidP="006A6A56">
      <w:pPr>
        <w:spacing w:before="0" w:after="0" w:line="276" w:lineRule="auto"/>
        <w:rPr>
          <w:i/>
        </w:rPr>
      </w:pPr>
      <w:r>
        <w:rPr>
          <w:i/>
        </w:rPr>
        <w:t xml:space="preserve">        lower_diag = min(edgepair)+1</w:t>
      </w:r>
    </w:p>
    <w:p w14:paraId="3F4FC7FB" w14:textId="77777777" w:rsidR="006A6A56" w:rsidRDefault="006A6A56" w:rsidP="006A6A56">
      <w:pPr>
        <w:spacing w:before="0" w:after="0" w:line="276" w:lineRule="auto"/>
        <w:rPr>
          <w:i/>
        </w:rPr>
      </w:pPr>
      <w:r>
        <w:rPr>
          <w:i/>
        </w:rPr>
        <w:t xml:space="preserve">        upper_diag = max(nodepair)-1</w:t>
      </w:r>
    </w:p>
    <w:p w14:paraId="72B7AD6A" w14:textId="77777777" w:rsidR="006A6A56" w:rsidRDefault="006A6A56" w:rsidP="006A6A56">
      <w:pPr>
        <w:spacing w:before="0" w:after="0" w:line="276" w:lineRule="auto"/>
        <w:rPr>
          <w:i/>
        </w:rPr>
      </w:pPr>
      <w:r>
        <w:rPr>
          <w:i/>
        </w:rPr>
        <w:t xml:space="preserve">        G.edges[(lower_diag, upper_diag)][weight] = 1e9</w:t>
      </w:r>
    </w:p>
    <w:p w14:paraId="0B84B56B" w14:textId="05A9C2EA" w:rsidR="006A6A56" w:rsidRDefault="00273D75" w:rsidP="006A6A56">
      <w:pPr>
        <w:spacing w:before="0" w:after="0" w:line="276" w:lineRule="auto"/>
        <w:rPr>
          <w:i/>
        </w:rPr>
      </w:pPr>
      <w:r>
        <w:rPr>
          <w:i/>
        </w:rPr>
        <w:t xml:space="preserve">    </w:t>
      </w:r>
    </w:p>
    <w:p w14:paraId="7D3091B9" w14:textId="77777777" w:rsidR="006A6A56" w:rsidRDefault="006A6A56" w:rsidP="006A6A56">
      <w:pPr>
        <w:spacing w:before="0" w:after="0" w:line="276" w:lineRule="auto"/>
        <w:rPr>
          <w:i/>
        </w:rPr>
      </w:pPr>
      <w:r>
        <w:rPr>
          <w:i/>
        </w:rPr>
        <w:t xml:space="preserve">    </w:t>
      </w:r>
      <w:r w:rsidRPr="0000604F">
        <w:rPr>
          <w:b/>
          <w:bCs/>
          <w:i/>
        </w:rPr>
        <w:t>else if</w:t>
      </w:r>
      <w:r>
        <w:rPr>
          <w:i/>
        </w:rPr>
        <w:t xml:space="preserve"> diff(edgepair) = n:</w:t>
      </w:r>
    </w:p>
    <w:p w14:paraId="4B536DD4" w14:textId="77777777" w:rsidR="006A6A56" w:rsidRDefault="006A6A56" w:rsidP="006A6A56">
      <w:pPr>
        <w:spacing w:before="0" w:after="0" w:line="276" w:lineRule="auto"/>
        <w:rPr>
          <w:i/>
        </w:rPr>
      </w:pPr>
      <w:r>
        <w:rPr>
          <w:i/>
        </w:rPr>
        <w:t xml:space="preserve">        lower_diag = min(nodepair)-1</w:t>
      </w:r>
    </w:p>
    <w:p w14:paraId="5AA92F29" w14:textId="77777777" w:rsidR="006A6A56" w:rsidRDefault="006A6A56" w:rsidP="006A6A56">
      <w:pPr>
        <w:spacing w:before="0" w:after="0" w:line="276" w:lineRule="auto"/>
        <w:rPr>
          <w:i/>
        </w:rPr>
      </w:pPr>
      <w:r>
        <w:rPr>
          <w:i/>
        </w:rPr>
        <w:t xml:space="preserve">        upper_diag = max(nodepair)+1</w:t>
      </w:r>
    </w:p>
    <w:p w14:paraId="27832D3C" w14:textId="77777777" w:rsidR="006A6A56" w:rsidRDefault="006A6A56" w:rsidP="006A6A56">
      <w:pPr>
        <w:spacing w:before="0" w:after="0" w:line="276" w:lineRule="auto"/>
        <w:rPr>
          <w:i/>
        </w:rPr>
      </w:pPr>
      <w:r>
        <w:rPr>
          <w:i/>
        </w:rPr>
        <w:t xml:space="preserve">        G.edges[(lower_diag, upper_diag)][weight] = 1e9</w:t>
      </w:r>
    </w:p>
    <w:p w14:paraId="6D9C4EA6" w14:textId="1985DEB4" w:rsidR="00273D75" w:rsidRDefault="00273D75" w:rsidP="00273D75">
      <w:pPr>
        <w:spacing w:before="0" w:after="0" w:line="276" w:lineRule="auto"/>
        <w:rPr>
          <w:b/>
          <w:bCs/>
          <w:i/>
        </w:rPr>
      </w:pPr>
      <w:r>
        <w:rPr>
          <w:b/>
          <w:bCs/>
          <w:i/>
        </w:rPr>
        <w:t xml:space="preserve">    </w:t>
      </w:r>
      <w:r w:rsidRPr="00273D75">
        <w:rPr>
          <w:b/>
          <w:bCs/>
          <w:i/>
        </w:rPr>
        <w:t>end if</w:t>
      </w:r>
    </w:p>
    <w:p w14:paraId="20823469" w14:textId="77777777" w:rsidR="00273D75" w:rsidRPr="00273D75" w:rsidRDefault="00273D75" w:rsidP="00273D75">
      <w:pPr>
        <w:spacing w:before="0" w:after="0" w:line="276" w:lineRule="auto"/>
        <w:rPr>
          <w:b/>
          <w:bCs/>
          <w:i/>
        </w:rPr>
      </w:pPr>
      <w:r>
        <w:rPr>
          <w:b/>
          <w:bCs/>
          <w:i/>
        </w:rPr>
        <w:t>end for</w:t>
      </w:r>
    </w:p>
    <w:p w14:paraId="6E6B1B81" w14:textId="77777777" w:rsidR="006A6A56" w:rsidRDefault="00000000" w:rsidP="006A6A56">
      <w:pPr>
        <w:spacing w:before="0" w:after="0" w:line="276" w:lineRule="auto"/>
        <w:jc w:val="center"/>
      </w:pPr>
      <w:r>
        <w:rPr>
          <w:noProof/>
        </w:rPr>
        <w:pict w14:anchorId="664FA714">
          <v:rect id="_x0000_i1040" alt="" style="width:468pt;height:1.5pt;mso-width-percent:0;mso-height-percent:0;mso-width-percent:0;mso-height-percent:0" o:hralign="center" o:hrstd="t" o:hr="t" fillcolor="#a0a0a0" stroked="f"/>
        </w:pict>
      </w:r>
    </w:p>
    <w:p w14:paraId="1E0B135C" w14:textId="0B5F14F0" w:rsidR="006A6A56" w:rsidRDefault="006A6A56" w:rsidP="006A6A56">
      <w:r>
        <w:t>It becomes important to note that while diagonal edge paths are discouraged by assigning exponentially higher costs, leading to selection of paths that avoid diagonals as shown in fig</w:t>
      </w:r>
      <w:r w:rsidR="000B27BA">
        <w:t>ure</w:t>
      </w:r>
      <w:r>
        <w:t xml:space="preserve"> </w:t>
      </w:r>
      <w:r w:rsidR="008B2BBF">
        <w:t>1</w:t>
      </w:r>
      <w:r w:rsidR="00781448">
        <w:t>4</w:t>
      </w:r>
      <w:r w:rsidRPr="000B27BA">
        <w:t xml:space="preserve">(b), </w:t>
      </w:r>
      <w:r>
        <w:t xml:space="preserve">sometimes, pipes may be routed through the same edges as shown in </w:t>
      </w:r>
      <w:r w:rsidR="00824C9A">
        <w:t>1</w:t>
      </w:r>
      <w:r w:rsidR="00B82FB4">
        <w:t>4</w:t>
      </w:r>
      <w:r>
        <w:t>(c). Routing through the same edges may be interpreted in one of two ways:</w:t>
      </w:r>
    </w:p>
    <w:p w14:paraId="29F26EB0" w14:textId="77777777" w:rsidR="006A6A56" w:rsidRDefault="006A6A56" w:rsidP="006A6A56">
      <w:pPr>
        <w:numPr>
          <w:ilvl w:val="0"/>
          <w:numId w:val="7"/>
        </w:numPr>
        <w:spacing w:after="0"/>
      </w:pPr>
      <w:r>
        <w:t>Pipelines are built side-by-side on the same physical location OR</w:t>
      </w:r>
    </w:p>
    <w:p w14:paraId="548D2D9A" w14:textId="5880BC1F" w:rsidR="006A6A56" w:rsidRDefault="006A6A56" w:rsidP="006A6A56">
      <w:pPr>
        <w:numPr>
          <w:ilvl w:val="0"/>
          <w:numId w:val="7"/>
        </w:numPr>
        <w:spacing w:before="0"/>
      </w:pPr>
      <w:r>
        <w:t xml:space="preserve">Pipelines merge into a larger diameter pipeline and exit as separate streams after some </w:t>
      </w:r>
      <w:r w:rsidR="0058762F">
        <w:t>distance.</w:t>
      </w:r>
    </w:p>
    <w:p w14:paraId="471B5AB7" w14:textId="5FCD3DAC" w:rsidR="006A6A56" w:rsidRDefault="006A6A56" w:rsidP="006A6A56">
      <w:r>
        <w:lastRenderedPageBreak/>
        <w:t>The actual implementation then becomes a function of operator preferences and technical specifications. The algorithm also presented can be used for existing pipelines to ensure no intersecting path is created across an existing pipeline.</w:t>
      </w:r>
      <w:r w:rsidR="0058762F">
        <w:t xml:space="preserve"> Also note that implementing this algorithm each time a new pipeline path is generated is computationally intensive and thus may be switched off if desired.</w:t>
      </w:r>
    </w:p>
    <w:p w14:paraId="1FD69FD2" w14:textId="4C962666" w:rsidR="006A6A56" w:rsidRDefault="006A6A56" w:rsidP="006A6A56">
      <w:r>
        <w:t>When scenario (c) occurs, the inlet and outlet points of these merged routes are modeled as transshipment nodes which are utilized in network optimization modeling.</w:t>
      </w:r>
    </w:p>
    <w:p w14:paraId="374C07D3" w14:textId="77777777" w:rsidR="006A365C" w:rsidRDefault="006A365C" w:rsidP="006A6A56"/>
    <w:p w14:paraId="07BE0818" w14:textId="2712A8B0" w:rsidR="006A6A56" w:rsidRPr="006A365C" w:rsidRDefault="006A6A56" w:rsidP="006A6A56">
      <w:pPr>
        <w:pStyle w:val="Heading2"/>
        <w:rPr>
          <w:b/>
          <w:bCs/>
        </w:rPr>
      </w:pPr>
      <w:bookmarkStart w:id="71" w:name="_Toc133824856"/>
      <w:r w:rsidRPr="006A365C">
        <w:rPr>
          <w:b/>
          <w:bCs/>
        </w:rPr>
        <w:t>3.</w:t>
      </w:r>
      <w:r w:rsidR="00691D0A">
        <w:rPr>
          <w:b/>
          <w:bCs/>
        </w:rPr>
        <w:t>3</w:t>
      </w:r>
      <w:r w:rsidRPr="006A365C">
        <w:rPr>
          <w:b/>
          <w:bCs/>
        </w:rPr>
        <w:t xml:space="preserve"> Sequestration Network Optimization Implementation</w:t>
      </w:r>
      <w:bookmarkEnd w:id="71"/>
    </w:p>
    <w:p w14:paraId="0724513B" w14:textId="694800B3" w:rsidR="00DD63D6" w:rsidRPr="006A365C" w:rsidRDefault="00DD63D6" w:rsidP="00DD63D6">
      <w:pPr>
        <w:pStyle w:val="Heading3"/>
        <w:rPr>
          <w:b/>
          <w:bCs/>
        </w:rPr>
      </w:pPr>
      <w:bookmarkStart w:id="72" w:name="_Toc133824857"/>
      <w:r w:rsidRPr="006A365C">
        <w:rPr>
          <w:b/>
          <w:bCs/>
        </w:rPr>
        <w:t>3.</w:t>
      </w:r>
      <w:r w:rsidR="00691D0A">
        <w:rPr>
          <w:b/>
          <w:bCs/>
        </w:rPr>
        <w:t>3</w:t>
      </w:r>
      <w:r w:rsidRPr="006A365C">
        <w:rPr>
          <w:b/>
          <w:bCs/>
        </w:rPr>
        <w:t>.3 Solver Selection</w:t>
      </w:r>
      <w:bookmarkEnd w:id="72"/>
    </w:p>
    <w:p w14:paraId="174CE75A" w14:textId="77777777" w:rsidR="00DD63D6" w:rsidRDefault="00DD63D6" w:rsidP="00DD63D6">
      <w:r>
        <w:t>There are various commercial and open-source optimization solvers that are available to solve linear programming (LP) and mixed-integer programming (MIP) problems. The selection of a solver usually depends on individual preferences, although certain solvers are widely recognized as state-of-the-art in operations research. These solvers include:</w:t>
      </w:r>
    </w:p>
    <w:p w14:paraId="7C5433E5" w14:textId="1DF6B174" w:rsidR="00DD63D6" w:rsidRDefault="00DD63D6" w:rsidP="00DD63D6">
      <w:pPr>
        <w:numPr>
          <w:ilvl w:val="0"/>
          <w:numId w:val="10"/>
        </w:numPr>
        <w:spacing w:after="0"/>
        <w:jc w:val="left"/>
      </w:pPr>
      <w:r>
        <w:t xml:space="preserve">CPLEX, which was developed by IBM and is available for academic use with commercial </w:t>
      </w:r>
      <w:r w:rsidR="006A365C">
        <w:t>restrictions.</w:t>
      </w:r>
    </w:p>
    <w:p w14:paraId="4557CDFB" w14:textId="1517AA3E" w:rsidR="00DD63D6" w:rsidRDefault="00DD63D6" w:rsidP="00DD63D6">
      <w:pPr>
        <w:numPr>
          <w:ilvl w:val="0"/>
          <w:numId w:val="10"/>
        </w:numPr>
        <w:spacing w:before="0"/>
        <w:jc w:val="left"/>
      </w:pPr>
      <w:r>
        <w:t xml:space="preserve">Gurobi, which is available as open-source software with commercial </w:t>
      </w:r>
      <w:r w:rsidR="006A365C">
        <w:t>limitations.</w:t>
      </w:r>
    </w:p>
    <w:p w14:paraId="5485DE57" w14:textId="6D4DFAD2" w:rsidR="00DD63D6" w:rsidRDefault="00DD63D6" w:rsidP="00DD63D6">
      <w:r>
        <w:t xml:space="preserve">The SimCCS project utilized CPLEX as the underlying solver for </w:t>
      </w:r>
      <w:r w:rsidR="00435E6B">
        <w:t>CO</w:t>
      </w:r>
      <w:r w:rsidR="00435E6B" w:rsidRPr="00435E6B">
        <w:rPr>
          <w:vertAlign w:val="subscript"/>
        </w:rPr>
        <w:t>2</w:t>
      </w:r>
      <w:r>
        <w:t xml:space="preserve"> sequestration optimization. However, running optimization scenarios locally requires complex installation procedures for the ILOG CPLEX Optimization Studio software, which can be avoided by using the SimCCS web version that runs scenarios on pre-installed cloud-based machines.</w:t>
      </w:r>
    </w:p>
    <w:p w14:paraId="2EAF8660" w14:textId="0AD7B0BD" w:rsidR="00DD63D6" w:rsidRDefault="00DD63D6" w:rsidP="00DD63D6">
      <w:r>
        <w:lastRenderedPageBreak/>
        <w:t xml:space="preserve">Gurobi is considered the fastest solver in the world, as demonstrated by benchmark tests for standard optimization tasks, and can be customized to enhance speed using multiple parameters that can be iteratively optimized with grid-search tuning. The Gurobi Application Programming Interface (API) is compatible with various programming languages, including Java, C++, and Python. Since this thesis project is implemented in Python, Gurobi was the preferred choice for implementing the mathematical optimization model. The Gurobi-Python API (gurobipy) can be easily installed using a "pip install" command, and the commands are intuitive, with extensive documentation, training examples, and support available on </w:t>
      </w:r>
      <w:r w:rsidR="00C5214C">
        <w:t>the Gurobi</w:t>
      </w:r>
      <w:r>
        <w:t xml:space="preserve"> website.</w:t>
      </w:r>
    </w:p>
    <w:p w14:paraId="1EC2D164" w14:textId="77777777" w:rsidR="00DD63D6" w:rsidRDefault="00DD63D6" w:rsidP="00DD63D6">
      <w:r>
        <w:t xml:space="preserve">Both CPLEX and Gurobi solvers are used in operations research for large-scale optimization across multiple industries, including transportation, supply chain, chemical, medical, and others. As such, their software has been commercialized, with licensed versions available for purchase. Free versions of the software are also available but have restrictions on the number of variables and constraints that they can solve. For instance, the CPLEX free version is limited to 1000 variables and 1000 constraints, while the Gurobi free version is limited to 2000 variables and 2000 constraints. </w:t>
      </w:r>
    </w:p>
    <w:p w14:paraId="32E7ABDE" w14:textId="77777777" w:rsidR="00DD63D6" w:rsidRDefault="00DD63D6" w:rsidP="00DD63D6">
      <w:r>
        <w:t xml:space="preserve">Gurobi's ability to solve problems that are twice the size of CPLEX's free version was another reason for its selection for implementation. If the model becomes too large to solve using the Gurobi free version, a Mathematical Programming System ".mps" file of the mathematical formulation of the problem generated by Gurobi can be saved and passed on to another Python package called PuLP, which uses the completely open-source COIN-OR Branch-and-Cut (CBC) as its default solver. The main drawback of using CBC is that the solve speed is significantly </w:t>
      </w:r>
      <w:r>
        <w:lastRenderedPageBreak/>
        <w:t>slower than CPLEX or Gurobi. Therefore, to remove all restrictions on large-scale sequestration optimization projects, it is recommended to apply for a Gurobi academic or professional license.</w:t>
      </w:r>
    </w:p>
    <w:p w14:paraId="7CB92283" w14:textId="77777777" w:rsidR="00DD63D6" w:rsidRDefault="00DD63D6" w:rsidP="00DD63D6"/>
    <w:p w14:paraId="656DE4A3" w14:textId="1C89C29D" w:rsidR="00DD63D6" w:rsidRPr="006A365C" w:rsidRDefault="00DD63D6" w:rsidP="00DD63D6">
      <w:pPr>
        <w:pStyle w:val="Heading2"/>
        <w:rPr>
          <w:b/>
          <w:bCs/>
        </w:rPr>
      </w:pPr>
      <w:bookmarkStart w:id="73" w:name="_Toc133824858"/>
      <w:r w:rsidRPr="006A365C">
        <w:rPr>
          <w:b/>
          <w:bCs/>
        </w:rPr>
        <w:t>3.</w:t>
      </w:r>
      <w:r w:rsidR="00691D0A">
        <w:rPr>
          <w:b/>
          <w:bCs/>
        </w:rPr>
        <w:t>4</w:t>
      </w:r>
      <w:r w:rsidRPr="006A365C">
        <w:rPr>
          <w:b/>
          <w:bCs/>
        </w:rPr>
        <w:t xml:space="preserve"> Solution Visualization</w:t>
      </w:r>
      <w:bookmarkEnd w:id="73"/>
    </w:p>
    <w:p w14:paraId="43E93488" w14:textId="39F4CD34" w:rsidR="00DD63D6" w:rsidRDefault="00DD63D6" w:rsidP="00DD63D6">
      <w:r>
        <w:t xml:space="preserve">The results of the network optimization can be grouped into two major classes, geospatial and numerical. The geospatial results are inferred indirectly from the selected pipeline arcs to be built connecting the required </w:t>
      </w:r>
      <w:r w:rsidR="00435E6B">
        <w:t>CO</w:t>
      </w:r>
      <w:r w:rsidR="00435E6B" w:rsidRPr="00435E6B">
        <w:rPr>
          <w:vertAlign w:val="subscript"/>
        </w:rPr>
        <w:t>2</w:t>
      </w:r>
      <w:r>
        <w:t xml:space="preserve"> sources to </w:t>
      </w:r>
      <w:r w:rsidR="00263202">
        <w:t>sinks and</w:t>
      </w:r>
      <w:r w:rsidR="001D138B">
        <w:t xml:space="preserve"> </w:t>
      </w:r>
      <w:r>
        <w:t xml:space="preserve">based on the initial cost graph and the shortest path generated, a set of </w:t>
      </w:r>
      <w:r w:rsidR="00997955">
        <w:t xml:space="preserve">Lat-Long </w:t>
      </w:r>
      <w:r>
        <w:t xml:space="preserve">points are available and can be used to generate shape files to be used for external visualization. The numerical results include the volume of </w:t>
      </w:r>
      <w:r w:rsidR="00435E6B">
        <w:t>CO</w:t>
      </w:r>
      <w:r w:rsidR="00435E6B" w:rsidRPr="00435E6B">
        <w:rPr>
          <w:vertAlign w:val="subscript"/>
        </w:rPr>
        <w:t>2</w:t>
      </w:r>
      <w:r>
        <w:t xml:space="preserve"> captured, transported, and stored, the lengths of the suggested transport pipelines, and a detailed cost projection.</w:t>
      </w:r>
    </w:p>
    <w:p w14:paraId="64910DC9" w14:textId="36BAFFAC" w:rsidR="00DD63D6" w:rsidRDefault="00DD63D6" w:rsidP="00DD63D6">
      <w:r>
        <w:t xml:space="preserve">To visualize the results in an interactive way with high level summaries crucial for </w:t>
      </w:r>
      <w:r w:rsidR="001D138B">
        <w:t>operators/researchers</w:t>
      </w:r>
      <w:r>
        <w:t xml:space="preserve">, </w:t>
      </w:r>
      <w:r w:rsidR="001D138B">
        <w:t xml:space="preserve">powerful </w:t>
      </w:r>
      <w:r>
        <w:t>data visualization libraries including Plotly, Mapbox</w:t>
      </w:r>
      <w:r w:rsidR="001D138B">
        <w:t xml:space="preserve"> </w:t>
      </w:r>
      <w:r>
        <w:t>and Matplotlib</w:t>
      </w:r>
      <w:r w:rsidR="001D138B">
        <w:t xml:space="preserve"> were leveraged</w:t>
      </w:r>
      <w:r>
        <w:t>. These packages were used to create dashboard-like summaries that are hosted on</w:t>
      </w:r>
      <w:r w:rsidR="001D138B">
        <w:t xml:space="preserve"> the</w:t>
      </w:r>
      <w:r>
        <w:t xml:space="preserve"> Python web platform called Streamlit. The details of the implementation can be found on the GitHub platform where the software is open-sourced, and in chapter 4, demo cases are used to illustrate and compare/contrast between the tool and SimCCS.</w:t>
      </w:r>
    </w:p>
    <w:p w14:paraId="2BCAC3B1" w14:textId="77777777" w:rsidR="00DD63D6" w:rsidRDefault="00DD63D6" w:rsidP="00DD63D6"/>
    <w:p w14:paraId="1CC237D1" w14:textId="77777777" w:rsidR="00DD63D6" w:rsidRDefault="00DD63D6" w:rsidP="00DD63D6"/>
    <w:p w14:paraId="0B105DD2" w14:textId="2CE2C4DD" w:rsidR="006A365C" w:rsidRDefault="006A365C" w:rsidP="00DD63D6"/>
    <w:p w14:paraId="1E6FE3AB" w14:textId="4A24562B" w:rsidR="00DD63D6" w:rsidRDefault="00DD63D6" w:rsidP="00DD63D6">
      <w:pPr>
        <w:pStyle w:val="Heading1"/>
      </w:pPr>
      <w:bookmarkStart w:id="74" w:name="_Toc133824859"/>
      <w:r>
        <w:lastRenderedPageBreak/>
        <w:t>CHAPTER 4: Results and Discussion</w:t>
      </w:r>
      <w:bookmarkEnd w:id="74"/>
    </w:p>
    <w:p w14:paraId="457DE652" w14:textId="12187F2B" w:rsidR="00DD63D6" w:rsidRDefault="00DD63D6" w:rsidP="00DD63D6">
      <w:r>
        <w:t xml:space="preserve">The efforts to develop a solution that can be deployed across multiple user systems and on the web led to the packing of all the code and software into a Streamlit app. This app is called </w:t>
      </w:r>
      <w:r w:rsidRPr="003117A4">
        <w:rPr>
          <w:b/>
          <w:bCs/>
        </w:rPr>
        <w:t>Sequestrix™</w:t>
      </w:r>
      <w:r>
        <w:t xml:space="preserve"> </w:t>
      </w:r>
      <w:r w:rsidR="00435E6B">
        <w:t>CO</w:t>
      </w:r>
      <w:r w:rsidR="00435E6B" w:rsidRPr="00435E6B">
        <w:rPr>
          <w:vertAlign w:val="subscript"/>
        </w:rPr>
        <w:t>2</w:t>
      </w:r>
      <w:r>
        <w:t xml:space="preserve"> Network Optimization Software and for the remainder of this document will simply be referred to as Sequestrix. </w:t>
      </w:r>
    </w:p>
    <w:p w14:paraId="09F9B168" w14:textId="77777777" w:rsidR="00DD63D6" w:rsidRDefault="00DD63D6" w:rsidP="00DD63D6">
      <w:r>
        <w:t>In this section, a presentation of three demo cases is made, each serving a different purpose. The first demo gives a detailed description of the user interface developed for Sequestrix and highlights a simple example which is used for benchmarking. The benchmarking is done by comparing results with SimCCS which is currently the industry standard. Once the comparison has been made and the results verified, a second comparison is done in demo 2, this time to showcase Sequestrix’s ability to handle large scale optimization cases. In the third demo, the ability to include existing pipeline routes as part of the optimization problem is extensively explored.</w:t>
      </w:r>
    </w:p>
    <w:p w14:paraId="4B179F8C" w14:textId="5A55F387" w:rsidR="00DD63D6" w:rsidRPr="004015C1" w:rsidRDefault="00DD63D6" w:rsidP="00DD63D6">
      <w:pPr>
        <w:pStyle w:val="Heading2"/>
        <w:rPr>
          <w:b/>
          <w:bCs/>
        </w:rPr>
      </w:pPr>
      <w:bookmarkStart w:id="75" w:name="_Toc133824860"/>
      <w:r w:rsidRPr="004015C1">
        <w:rPr>
          <w:b/>
          <w:bCs/>
        </w:rPr>
        <w:t>4.1 Demo 1 (Benchmarking) – Proposing Optimization Routes for New Pipelines</w:t>
      </w:r>
      <w:bookmarkEnd w:id="75"/>
    </w:p>
    <w:p w14:paraId="6450A39C" w14:textId="67014F76" w:rsidR="00DD63D6" w:rsidRPr="004015C1" w:rsidRDefault="00DD63D6" w:rsidP="00DD63D6">
      <w:pPr>
        <w:pStyle w:val="Heading3"/>
        <w:rPr>
          <w:b/>
          <w:bCs/>
        </w:rPr>
      </w:pPr>
      <w:bookmarkStart w:id="76" w:name="_heading=h.di8aqx3wdo0"/>
      <w:bookmarkStart w:id="77" w:name="_Toc133824861"/>
      <w:bookmarkEnd w:id="76"/>
      <w:r w:rsidRPr="004015C1">
        <w:rPr>
          <w:b/>
          <w:bCs/>
        </w:rPr>
        <w:t>4.1.1 Problem and Dataset Description</w:t>
      </w:r>
      <w:bookmarkEnd w:id="77"/>
    </w:p>
    <w:p w14:paraId="04A18B24" w14:textId="7DE2D418" w:rsidR="00DD63D6" w:rsidRDefault="00DD63D6" w:rsidP="00DD63D6">
      <w:r>
        <w:t xml:space="preserve">For benchmarking, a simple sequestration problem was formulated as such - There are 3 </w:t>
      </w:r>
      <w:r w:rsidR="00435E6B">
        <w:t>CO</w:t>
      </w:r>
      <w:r w:rsidR="00435E6B" w:rsidRPr="00435E6B">
        <w:rPr>
          <w:vertAlign w:val="subscript"/>
        </w:rPr>
        <w:t>2</w:t>
      </w:r>
      <w:r>
        <w:t xml:space="preserve"> emission sources (capture sites) and two storage sites representing saline aquifers for pure sequestration. These sources and sinks are within a</w:t>
      </w:r>
      <w:r w:rsidR="003117A4">
        <w:t xml:space="preserve"> 50-</w:t>
      </w:r>
      <w:r>
        <w:t xml:space="preserve">mile radius and as such are </w:t>
      </w:r>
      <w:r w:rsidR="003117A4">
        <w:t xml:space="preserve">relatively </w:t>
      </w:r>
      <w:r>
        <w:t xml:space="preserve">close by physical distance. </w:t>
      </w:r>
      <w:r w:rsidR="00206278">
        <w:t>T</w:t>
      </w:r>
      <w:r>
        <w:t xml:space="preserve">he total annual </w:t>
      </w:r>
      <w:r w:rsidR="00435E6B">
        <w:t>CO</w:t>
      </w:r>
      <w:r w:rsidR="00435E6B" w:rsidRPr="00435E6B">
        <w:rPr>
          <w:vertAlign w:val="subscript"/>
        </w:rPr>
        <w:t>2</w:t>
      </w:r>
      <w:r>
        <w:t xml:space="preserve"> available for capture is 40 MT</w:t>
      </w:r>
      <w:r w:rsidR="00435E6B">
        <w:t>CO</w:t>
      </w:r>
      <w:r w:rsidR="00435E6B" w:rsidRPr="00435E6B">
        <w:rPr>
          <w:vertAlign w:val="subscript"/>
        </w:rPr>
        <w:t>2</w:t>
      </w:r>
      <w:r>
        <w:t xml:space="preserve">/yr. The two sinks are large saline aquifers with a combined </w:t>
      </w:r>
      <w:r w:rsidR="00435E6B">
        <w:t>CO</w:t>
      </w:r>
      <w:r w:rsidR="00435E6B" w:rsidRPr="00435E6B">
        <w:rPr>
          <w:vertAlign w:val="subscript"/>
        </w:rPr>
        <w:t>2</w:t>
      </w:r>
      <w:r>
        <w:t xml:space="preserve"> storage capacity of 145 MT</w:t>
      </w:r>
      <w:r w:rsidR="00435E6B">
        <w:t>CO</w:t>
      </w:r>
      <w:r w:rsidR="00435E6B" w:rsidRPr="00435E6B">
        <w:rPr>
          <w:vertAlign w:val="subscript"/>
        </w:rPr>
        <w:t>2</w:t>
      </w:r>
      <w:r>
        <w:t xml:space="preserve">. Other details of the sources and sinks are given in </w:t>
      </w:r>
      <w:r w:rsidRPr="00877166">
        <w:t xml:space="preserve">Table </w:t>
      </w:r>
      <w:r w:rsidR="00877166" w:rsidRPr="00877166">
        <w:t xml:space="preserve">3 </w:t>
      </w:r>
      <w:r w:rsidRPr="00877166">
        <w:t xml:space="preserve">and </w:t>
      </w:r>
      <w:r w:rsidR="00877166" w:rsidRPr="00877166">
        <w:t>4</w:t>
      </w:r>
      <w:r w:rsidRPr="00877166">
        <w:t xml:space="preserve"> below.</w:t>
      </w:r>
    </w:p>
    <w:p w14:paraId="5B997540" w14:textId="77777777" w:rsidR="004015C1" w:rsidRDefault="004015C1" w:rsidP="00DD63D6"/>
    <w:p w14:paraId="44639408" w14:textId="77777777" w:rsidR="00DD63D6" w:rsidRDefault="00DD63D6" w:rsidP="00DD63D6">
      <w:r>
        <w:lastRenderedPageBreak/>
        <w:t>The goal of the optimization is as follows:</w:t>
      </w:r>
    </w:p>
    <w:p w14:paraId="3B32DA56" w14:textId="77777777" w:rsidR="00DD63D6" w:rsidRDefault="00DD63D6" w:rsidP="00DD63D6">
      <w:r>
        <w:t>Given the source capacities, geolocations, and unit costs (capture costs for sources and storage costs for sinks), find:</w:t>
      </w:r>
    </w:p>
    <w:p w14:paraId="28EEF082" w14:textId="5E1F359A" w:rsidR="00DD63D6" w:rsidRDefault="00DD63D6" w:rsidP="00DD63D6">
      <w:pPr>
        <w:numPr>
          <w:ilvl w:val="0"/>
          <w:numId w:val="11"/>
        </w:numPr>
        <w:spacing w:after="0"/>
      </w:pPr>
      <w:r>
        <w:t xml:space="preserve">Alternate pipeline routes through which </w:t>
      </w:r>
      <w:r w:rsidR="00435E6B">
        <w:t>CO</w:t>
      </w:r>
      <w:r w:rsidR="00435E6B" w:rsidRPr="00435E6B">
        <w:rPr>
          <w:vertAlign w:val="subscript"/>
        </w:rPr>
        <w:t>2</w:t>
      </w:r>
      <w:r>
        <w:t xml:space="preserve"> can be routed from the sources to the </w:t>
      </w:r>
      <w:r w:rsidR="001E50B9">
        <w:t>sinks.</w:t>
      </w:r>
    </w:p>
    <w:p w14:paraId="718D67D7" w14:textId="116935C8" w:rsidR="00DD63D6" w:rsidRDefault="00DD63D6" w:rsidP="00DD63D6">
      <w:pPr>
        <w:numPr>
          <w:ilvl w:val="0"/>
          <w:numId w:val="11"/>
        </w:numPr>
        <w:spacing w:before="0" w:after="0"/>
      </w:pPr>
      <w:r>
        <w:t xml:space="preserve">Calculate the optimal pipeline path to store </w:t>
      </w:r>
      <w:r w:rsidR="00525E97">
        <w:t xml:space="preserve">at least </w:t>
      </w:r>
      <w:r>
        <w:t xml:space="preserve">the set target capacity of the duration of the with the minimum cost of the entire </w:t>
      </w:r>
      <w:r w:rsidR="001E50B9">
        <w:t>project.</w:t>
      </w:r>
    </w:p>
    <w:p w14:paraId="58D5A149" w14:textId="77777777" w:rsidR="00DD63D6" w:rsidRDefault="00DD63D6" w:rsidP="00DD63D6">
      <w:pPr>
        <w:numPr>
          <w:ilvl w:val="0"/>
          <w:numId w:val="11"/>
        </w:numPr>
        <w:spacing w:before="0"/>
      </w:pPr>
      <w:r>
        <w:t>Assess the quality of the results from Sequestrix and make benchmark comparisons to existing SimCCS.</w:t>
      </w:r>
    </w:p>
    <w:p w14:paraId="169942DE" w14:textId="77777777" w:rsidR="00DD63D6" w:rsidRDefault="00DD63D6" w:rsidP="00DD63D6"/>
    <w:p w14:paraId="10A6EDDB" w14:textId="2CB9E322" w:rsidR="00DD63D6" w:rsidRPr="007223FB" w:rsidRDefault="007223FB" w:rsidP="007223FB">
      <w:pPr>
        <w:pStyle w:val="Caption"/>
        <w:jc w:val="center"/>
        <w:rPr>
          <w:color w:val="auto"/>
          <w:sz w:val="22"/>
          <w:szCs w:val="22"/>
        </w:rPr>
      </w:pPr>
      <w:bookmarkStart w:id="78" w:name="_Toc131601828"/>
      <w:r w:rsidRPr="007223FB">
        <w:rPr>
          <w:color w:val="auto"/>
          <w:sz w:val="22"/>
          <w:szCs w:val="22"/>
        </w:rPr>
        <w:t xml:space="preserve">Table </w:t>
      </w:r>
      <w:r w:rsidRPr="007223FB">
        <w:rPr>
          <w:color w:val="auto"/>
          <w:sz w:val="22"/>
          <w:szCs w:val="22"/>
        </w:rPr>
        <w:fldChar w:fldCharType="begin"/>
      </w:r>
      <w:r w:rsidRPr="007223FB">
        <w:rPr>
          <w:color w:val="auto"/>
          <w:sz w:val="22"/>
          <w:szCs w:val="22"/>
        </w:rPr>
        <w:instrText xml:space="preserve"> SEQ Table \* ARABIC </w:instrText>
      </w:r>
      <w:r w:rsidRPr="007223FB">
        <w:rPr>
          <w:color w:val="auto"/>
          <w:sz w:val="22"/>
          <w:szCs w:val="22"/>
        </w:rPr>
        <w:fldChar w:fldCharType="separate"/>
      </w:r>
      <w:r w:rsidR="00B26048">
        <w:rPr>
          <w:noProof/>
          <w:color w:val="auto"/>
          <w:sz w:val="22"/>
          <w:szCs w:val="22"/>
        </w:rPr>
        <w:t>3</w:t>
      </w:r>
      <w:r w:rsidRPr="007223FB">
        <w:rPr>
          <w:color w:val="auto"/>
          <w:sz w:val="22"/>
          <w:szCs w:val="22"/>
        </w:rPr>
        <w:fldChar w:fldCharType="end"/>
      </w:r>
      <w:r w:rsidRPr="007223FB">
        <w:rPr>
          <w:color w:val="auto"/>
          <w:sz w:val="22"/>
          <w:szCs w:val="22"/>
        </w:rPr>
        <w:t>: Demo 1 Benchmarking Input Sources</w:t>
      </w:r>
      <w:bookmarkEnd w:id="78"/>
    </w:p>
    <w:tbl>
      <w:tblPr>
        <w:tblStyle w:val="TableGrid"/>
        <w:tblW w:w="0" w:type="auto"/>
        <w:jc w:val="center"/>
        <w:tblLook w:val="04A0" w:firstRow="1" w:lastRow="0" w:firstColumn="1" w:lastColumn="0" w:noHBand="0" w:noVBand="1"/>
      </w:tblPr>
      <w:tblGrid>
        <w:gridCol w:w="414"/>
        <w:gridCol w:w="1593"/>
        <w:gridCol w:w="2872"/>
        <w:gridCol w:w="2378"/>
        <w:gridCol w:w="830"/>
        <w:gridCol w:w="897"/>
      </w:tblGrid>
      <w:tr w:rsidR="00DD63D6" w14:paraId="7CA389B8" w14:textId="77777777" w:rsidTr="00793025">
        <w:trPr>
          <w:trHeight w:val="315"/>
          <w:jc w:val="center"/>
        </w:trPr>
        <w:tc>
          <w:tcPr>
            <w:tcW w:w="0" w:type="auto"/>
            <w:noWrap/>
            <w:hideMark/>
          </w:tcPr>
          <w:p w14:paraId="6AFB1AAA" w14:textId="77777777" w:rsidR="00DD63D6" w:rsidRDefault="00DD63D6">
            <w:pPr>
              <w:spacing w:before="0" w:after="0" w:line="240" w:lineRule="auto"/>
              <w:jc w:val="center"/>
              <w:rPr>
                <w:rFonts w:ascii="Calibri" w:hAnsi="Calibri" w:cs="Calibri"/>
                <w:b/>
                <w:bCs/>
                <w:color w:val="000000"/>
                <w:sz w:val="22"/>
                <w:szCs w:val="22"/>
              </w:rPr>
            </w:pPr>
            <w:r>
              <w:rPr>
                <w:rFonts w:ascii="Calibri" w:hAnsi="Calibri" w:cs="Calibri"/>
                <w:b/>
                <w:bCs/>
                <w:color w:val="000000"/>
                <w:sz w:val="22"/>
                <w:szCs w:val="22"/>
              </w:rPr>
              <w:t>ID</w:t>
            </w:r>
          </w:p>
        </w:tc>
        <w:tc>
          <w:tcPr>
            <w:tcW w:w="0" w:type="auto"/>
            <w:noWrap/>
            <w:hideMark/>
          </w:tcPr>
          <w:p w14:paraId="3E3AE6CA" w14:textId="77777777" w:rsidR="00DD63D6" w:rsidRDefault="00DD63D6">
            <w:pPr>
              <w:spacing w:before="0" w:after="0" w:line="240" w:lineRule="auto"/>
              <w:jc w:val="center"/>
              <w:rPr>
                <w:rFonts w:ascii="Calibri" w:hAnsi="Calibri" w:cs="Calibri"/>
                <w:b/>
                <w:bCs/>
                <w:color w:val="000000"/>
                <w:sz w:val="22"/>
                <w:szCs w:val="22"/>
              </w:rPr>
            </w:pPr>
            <w:r>
              <w:rPr>
                <w:rFonts w:ascii="Calibri" w:hAnsi="Calibri" w:cs="Calibri"/>
                <w:b/>
                <w:bCs/>
                <w:color w:val="000000"/>
                <w:sz w:val="22"/>
                <w:szCs w:val="22"/>
              </w:rPr>
              <w:t>UNIQUE NAME</w:t>
            </w:r>
          </w:p>
        </w:tc>
        <w:tc>
          <w:tcPr>
            <w:tcW w:w="0" w:type="auto"/>
            <w:noWrap/>
            <w:hideMark/>
          </w:tcPr>
          <w:p w14:paraId="74B4B71C" w14:textId="4D06E425" w:rsidR="00DD63D6" w:rsidRDefault="00DD63D6">
            <w:pPr>
              <w:spacing w:before="0" w:after="0" w:line="240" w:lineRule="auto"/>
              <w:jc w:val="center"/>
              <w:rPr>
                <w:rFonts w:ascii="Calibri" w:hAnsi="Calibri" w:cs="Calibri"/>
                <w:b/>
                <w:bCs/>
                <w:color w:val="000000"/>
                <w:sz w:val="22"/>
                <w:szCs w:val="22"/>
              </w:rPr>
            </w:pPr>
            <w:r>
              <w:rPr>
                <w:rFonts w:ascii="Calibri" w:hAnsi="Calibri" w:cs="Calibri"/>
                <w:b/>
                <w:bCs/>
                <w:color w:val="000000"/>
                <w:sz w:val="22"/>
                <w:szCs w:val="22"/>
              </w:rPr>
              <w:t>Capture Capacity (MT</w:t>
            </w:r>
            <w:r w:rsidR="00435E6B">
              <w:rPr>
                <w:rFonts w:ascii="Calibri" w:hAnsi="Calibri" w:cs="Calibri"/>
                <w:b/>
                <w:bCs/>
                <w:color w:val="000000"/>
                <w:sz w:val="22"/>
                <w:szCs w:val="22"/>
              </w:rPr>
              <w:t>CO</w:t>
            </w:r>
            <w:r w:rsidR="00435E6B" w:rsidRPr="00435E6B">
              <w:rPr>
                <w:rFonts w:ascii="Calibri" w:hAnsi="Calibri" w:cs="Calibri"/>
                <w:b/>
                <w:bCs/>
                <w:color w:val="000000"/>
                <w:sz w:val="22"/>
                <w:szCs w:val="22"/>
                <w:vertAlign w:val="subscript"/>
              </w:rPr>
              <w:t>2</w:t>
            </w:r>
            <w:r>
              <w:rPr>
                <w:rFonts w:ascii="Calibri" w:hAnsi="Calibri" w:cs="Calibri"/>
                <w:b/>
                <w:bCs/>
                <w:color w:val="000000"/>
                <w:sz w:val="22"/>
                <w:szCs w:val="22"/>
              </w:rPr>
              <w:t>/yr)</w:t>
            </w:r>
          </w:p>
        </w:tc>
        <w:tc>
          <w:tcPr>
            <w:tcW w:w="0" w:type="auto"/>
            <w:noWrap/>
            <w:hideMark/>
          </w:tcPr>
          <w:p w14:paraId="53E1A44F" w14:textId="583C53EE" w:rsidR="00DD63D6" w:rsidRDefault="00DD63D6">
            <w:pPr>
              <w:spacing w:before="0" w:after="0" w:line="240" w:lineRule="auto"/>
              <w:jc w:val="center"/>
              <w:rPr>
                <w:rFonts w:ascii="Calibri" w:hAnsi="Calibri" w:cs="Calibri"/>
                <w:b/>
                <w:bCs/>
                <w:color w:val="000000"/>
                <w:sz w:val="22"/>
                <w:szCs w:val="22"/>
              </w:rPr>
            </w:pPr>
            <w:r>
              <w:rPr>
                <w:rFonts w:ascii="Calibri" w:hAnsi="Calibri" w:cs="Calibri"/>
                <w:b/>
                <w:bCs/>
                <w:color w:val="000000"/>
                <w:sz w:val="22"/>
                <w:szCs w:val="22"/>
              </w:rPr>
              <w:t>Total Unit Cost ($/t</w:t>
            </w:r>
            <w:r w:rsidR="00435E6B">
              <w:rPr>
                <w:rFonts w:ascii="Calibri" w:hAnsi="Calibri" w:cs="Calibri"/>
                <w:b/>
                <w:bCs/>
                <w:color w:val="000000"/>
                <w:sz w:val="22"/>
                <w:szCs w:val="22"/>
              </w:rPr>
              <w:t>CO</w:t>
            </w:r>
            <w:r w:rsidR="00435E6B" w:rsidRPr="00435E6B">
              <w:rPr>
                <w:rFonts w:ascii="Calibri" w:hAnsi="Calibri" w:cs="Calibri"/>
                <w:b/>
                <w:bCs/>
                <w:color w:val="000000"/>
                <w:sz w:val="22"/>
                <w:szCs w:val="22"/>
                <w:vertAlign w:val="subscript"/>
              </w:rPr>
              <w:t>2</w:t>
            </w:r>
            <w:r>
              <w:rPr>
                <w:rFonts w:ascii="Calibri" w:hAnsi="Calibri" w:cs="Calibri"/>
                <w:b/>
                <w:bCs/>
                <w:color w:val="000000"/>
                <w:sz w:val="22"/>
                <w:szCs w:val="22"/>
              </w:rPr>
              <w:t>)</w:t>
            </w:r>
          </w:p>
        </w:tc>
        <w:tc>
          <w:tcPr>
            <w:tcW w:w="0" w:type="auto"/>
            <w:noWrap/>
            <w:hideMark/>
          </w:tcPr>
          <w:p w14:paraId="12693D59" w14:textId="77777777" w:rsidR="00DD63D6" w:rsidRDefault="00DD63D6">
            <w:pPr>
              <w:spacing w:before="0" w:after="0" w:line="240" w:lineRule="auto"/>
              <w:jc w:val="center"/>
              <w:rPr>
                <w:rFonts w:ascii="Calibri" w:hAnsi="Calibri" w:cs="Calibri"/>
                <w:b/>
                <w:bCs/>
                <w:color w:val="000000"/>
                <w:sz w:val="22"/>
                <w:szCs w:val="22"/>
              </w:rPr>
            </w:pPr>
            <w:r>
              <w:rPr>
                <w:rFonts w:ascii="Calibri" w:hAnsi="Calibri" w:cs="Calibri"/>
                <w:b/>
                <w:bCs/>
                <w:color w:val="000000"/>
                <w:sz w:val="22"/>
                <w:szCs w:val="22"/>
              </w:rPr>
              <w:t>Lat</w:t>
            </w:r>
          </w:p>
        </w:tc>
        <w:tc>
          <w:tcPr>
            <w:tcW w:w="0" w:type="auto"/>
            <w:noWrap/>
            <w:hideMark/>
          </w:tcPr>
          <w:p w14:paraId="6A634038" w14:textId="77777777" w:rsidR="00DD63D6" w:rsidRDefault="00DD63D6">
            <w:pPr>
              <w:spacing w:before="0" w:after="0" w:line="240" w:lineRule="auto"/>
              <w:jc w:val="center"/>
              <w:rPr>
                <w:rFonts w:ascii="Calibri" w:hAnsi="Calibri" w:cs="Calibri"/>
                <w:b/>
                <w:bCs/>
                <w:color w:val="000000"/>
                <w:sz w:val="22"/>
                <w:szCs w:val="22"/>
              </w:rPr>
            </w:pPr>
            <w:r>
              <w:rPr>
                <w:rFonts w:ascii="Calibri" w:hAnsi="Calibri" w:cs="Calibri"/>
                <w:b/>
                <w:bCs/>
                <w:color w:val="000000"/>
                <w:sz w:val="22"/>
                <w:szCs w:val="22"/>
              </w:rPr>
              <w:t>Lon</w:t>
            </w:r>
          </w:p>
        </w:tc>
      </w:tr>
      <w:tr w:rsidR="00DD63D6" w14:paraId="4D380E6B" w14:textId="77777777" w:rsidTr="00793025">
        <w:trPr>
          <w:trHeight w:val="300"/>
          <w:jc w:val="center"/>
        </w:trPr>
        <w:tc>
          <w:tcPr>
            <w:tcW w:w="0" w:type="auto"/>
            <w:noWrap/>
            <w:hideMark/>
          </w:tcPr>
          <w:p w14:paraId="28E74ED5" w14:textId="77777777" w:rsidR="00DD63D6" w:rsidRDefault="00DD63D6">
            <w:pPr>
              <w:spacing w:before="0" w:after="0" w:line="240" w:lineRule="auto"/>
              <w:jc w:val="center"/>
              <w:rPr>
                <w:rFonts w:ascii="Calibri" w:hAnsi="Calibri" w:cs="Calibri"/>
                <w:color w:val="000000"/>
                <w:sz w:val="22"/>
                <w:szCs w:val="22"/>
              </w:rPr>
            </w:pPr>
            <w:r>
              <w:rPr>
                <w:rFonts w:ascii="Calibri" w:hAnsi="Calibri" w:cs="Calibri"/>
                <w:color w:val="000000"/>
                <w:sz w:val="22"/>
                <w:szCs w:val="22"/>
              </w:rPr>
              <w:t>1</w:t>
            </w:r>
          </w:p>
        </w:tc>
        <w:tc>
          <w:tcPr>
            <w:tcW w:w="0" w:type="auto"/>
            <w:noWrap/>
            <w:hideMark/>
          </w:tcPr>
          <w:p w14:paraId="4CC805F0" w14:textId="77777777" w:rsidR="00DD63D6" w:rsidRDefault="00DD63D6">
            <w:pPr>
              <w:spacing w:before="0" w:after="0" w:line="240" w:lineRule="auto"/>
              <w:jc w:val="center"/>
              <w:rPr>
                <w:rFonts w:ascii="Calibri" w:hAnsi="Calibri" w:cs="Calibri"/>
                <w:color w:val="000000"/>
                <w:sz w:val="22"/>
                <w:szCs w:val="22"/>
              </w:rPr>
            </w:pPr>
            <w:r>
              <w:rPr>
                <w:rFonts w:ascii="Calibri" w:hAnsi="Calibri" w:cs="Calibri"/>
                <w:color w:val="000000"/>
                <w:sz w:val="22"/>
                <w:szCs w:val="22"/>
              </w:rPr>
              <w:t>Manhattan</w:t>
            </w:r>
          </w:p>
        </w:tc>
        <w:tc>
          <w:tcPr>
            <w:tcW w:w="0" w:type="auto"/>
            <w:noWrap/>
            <w:hideMark/>
          </w:tcPr>
          <w:p w14:paraId="3098A9BF" w14:textId="77777777" w:rsidR="00DD63D6" w:rsidRDefault="00DD63D6">
            <w:pPr>
              <w:spacing w:before="0" w:after="0" w:line="240" w:lineRule="auto"/>
              <w:jc w:val="center"/>
              <w:rPr>
                <w:rFonts w:ascii="Calibri" w:hAnsi="Calibri" w:cs="Calibri"/>
                <w:color w:val="000000"/>
                <w:sz w:val="22"/>
                <w:szCs w:val="22"/>
              </w:rPr>
            </w:pPr>
            <w:r>
              <w:rPr>
                <w:rFonts w:ascii="Calibri" w:hAnsi="Calibri" w:cs="Calibri"/>
                <w:color w:val="000000"/>
                <w:sz w:val="22"/>
                <w:szCs w:val="22"/>
              </w:rPr>
              <w:t>10</w:t>
            </w:r>
          </w:p>
        </w:tc>
        <w:tc>
          <w:tcPr>
            <w:tcW w:w="0" w:type="auto"/>
            <w:noWrap/>
            <w:hideMark/>
          </w:tcPr>
          <w:p w14:paraId="6BB4CAE4" w14:textId="77777777" w:rsidR="00DD63D6" w:rsidRDefault="00DD63D6">
            <w:pPr>
              <w:spacing w:before="0" w:after="0" w:line="240" w:lineRule="auto"/>
              <w:jc w:val="center"/>
              <w:rPr>
                <w:rFonts w:ascii="Calibri" w:hAnsi="Calibri" w:cs="Calibri"/>
                <w:color w:val="000000"/>
                <w:sz w:val="22"/>
                <w:szCs w:val="22"/>
              </w:rPr>
            </w:pPr>
            <w:r>
              <w:rPr>
                <w:rFonts w:ascii="Calibri" w:hAnsi="Calibri" w:cs="Calibri"/>
                <w:color w:val="000000"/>
                <w:sz w:val="22"/>
                <w:szCs w:val="22"/>
              </w:rPr>
              <w:t>2</w:t>
            </w:r>
          </w:p>
        </w:tc>
        <w:tc>
          <w:tcPr>
            <w:tcW w:w="0" w:type="auto"/>
            <w:noWrap/>
            <w:hideMark/>
          </w:tcPr>
          <w:p w14:paraId="11D88A1D" w14:textId="77777777" w:rsidR="00DD63D6" w:rsidRDefault="00DD63D6">
            <w:pPr>
              <w:spacing w:before="0" w:after="0" w:line="240" w:lineRule="auto"/>
              <w:jc w:val="center"/>
              <w:rPr>
                <w:rFonts w:ascii="Calibri" w:hAnsi="Calibri" w:cs="Calibri"/>
                <w:color w:val="000000"/>
                <w:sz w:val="22"/>
                <w:szCs w:val="22"/>
              </w:rPr>
            </w:pPr>
            <w:r>
              <w:rPr>
                <w:rFonts w:ascii="Calibri" w:hAnsi="Calibri" w:cs="Calibri"/>
                <w:color w:val="000000"/>
                <w:sz w:val="22"/>
                <w:szCs w:val="22"/>
              </w:rPr>
              <w:t>35.882</w:t>
            </w:r>
          </w:p>
        </w:tc>
        <w:tc>
          <w:tcPr>
            <w:tcW w:w="0" w:type="auto"/>
            <w:noWrap/>
            <w:hideMark/>
          </w:tcPr>
          <w:p w14:paraId="3B37229F" w14:textId="77777777" w:rsidR="00DD63D6" w:rsidRDefault="00DD63D6">
            <w:pPr>
              <w:spacing w:before="0" w:after="0" w:line="240" w:lineRule="auto"/>
              <w:jc w:val="center"/>
              <w:rPr>
                <w:rFonts w:ascii="Calibri" w:hAnsi="Calibri" w:cs="Calibri"/>
                <w:color w:val="000000"/>
                <w:sz w:val="22"/>
                <w:szCs w:val="22"/>
              </w:rPr>
            </w:pPr>
            <w:r>
              <w:rPr>
                <w:rFonts w:ascii="Calibri" w:hAnsi="Calibri" w:cs="Calibri"/>
                <w:color w:val="000000"/>
                <w:sz w:val="22"/>
                <w:szCs w:val="22"/>
              </w:rPr>
              <w:t>-97.112</w:t>
            </w:r>
          </w:p>
        </w:tc>
      </w:tr>
      <w:tr w:rsidR="00DD63D6" w14:paraId="1F73CB0B" w14:textId="77777777" w:rsidTr="00793025">
        <w:trPr>
          <w:trHeight w:val="300"/>
          <w:jc w:val="center"/>
        </w:trPr>
        <w:tc>
          <w:tcPr>
            <w:tcW w:w="0" w:type="auto"/>
            <w:noWrap/>
            <w:hideMark/>
          </w:tcPr>
          <w:p w14:paraId="7A8E04D8" w14:textId="77777777" w:rsidR="00DD63D6" w:rsidRDefault="00DD63D6">
            <w:pPr>
              <w:spacing w:before="0" w:after="0" w:line="240" w:lineRule="auto"/>
              <w:jc w:val="center"/>
              <w:rPr>
                <w:rFonts w:ascii="Calibri" w:hAnsi="Calibri" w:cs="Calibri"/>
                <w:color w:val="000000"/>
                <w:sz w:val="22"/>
                <w:szCs w:val="22"/>
              </w:rPr>
            </w:pPr>
            <w:r>
              <w:rPr>
                <w:rFonts w:ascii="Calibri" w:hAnsi="Calibri" w:cs="Calibri"/>
                <w:color w:val="000000"/>
                <w:sz w:val="22"/>
                <w:szCs w:val="22"/>
              </w:rPr>
              <w:t>2</w:t>
            </w:r>
          </w:p>
        </w:tc>
        <w:tc>
          <w:tcPr>
            <w:tcW w:w="0" w:type="auto"/>
            <w:noWrap/>
            <w:hideMark/>
          </w:tcPr>
          <w:p w14:paraId="355CDAD7" w14:textId="77777777" w:rsidR="00DD63D6" w:rsidRDefault="00DD63D6">
            <w:pPr>
              <w:spacing w:before="0" w:after="0" w:line="240" w:lineRule="auto"/>
              <w:jc w:val="center"/>
              <w:rPr>
                <w:rFonts w:ascii="Calibri" w:hAnsi="Calibri" w:cs="Calibri"/>
                <w:color w:val="000000"/>
                <w:sz w:val="22"/>
                <w:szCs w:val="22"/>
              </w:rPr>
            </w:pPr>
            <w:r>
              <w:rPr>
                <w:rFonts w:ascii="Calibri" w:hAnsi="Calibri" w:cs="Calibri"/>
                <w:color w:val="000000"/>
                <w:sz w:val="22"/>
                <w:szCs w:val="22"/>
              </w:rPr>
              <w:t>Germain</w:t>
            </w:r>
          </w:p>
        </w:tc>
        <w:tc>
          <w:tcPr>
            <w:tcW w:w="0" w:type="auto"/>
            <w:noWrap/>
            <w:hideMark/>
          </w:tcPr>
          <w:p w14:paraId="4644340F" w14:textId="77777777" w:rsidR="00DD63D6" w:rsidRDefault="00DD63D6">
            <w:pPr>
              <w:spacing w:before="0" w:after="0" w:line="240" w:lineRule="auto"/>
              <w:jc w:val="center"/>
              <w:rPr>
                <w:rFonts w:ascii="Calibri" w:hAnsi="Calibri" w:cs="Calibri"/>
                <w:color w:val="000000"/>
                <w:sz w:val="22"/>
                <w:szCs w:val="22"/>
              </w:rPr>
            </w:pPr>
            <w:r>
              <w:rPr>
                <w:rFonts w:ascii="Calibri" w:hAnsi="Calibri" w:cs="Calibri"/>
                <w:color w:val="000000"/>
                <w:sz w:val="22"/>
                <w:szCs w:val="22"/>
              </w:rPr>
              <w:t>20</w:t>
            </w:r>
          </w:p>
        </w:tc>
        <w:tc>
          <w:tcPr>
            <w:tcW w:w="0" w:type="auto"/>
            <w:noWrap/>
            <w:hideMark/>
          </w:tcPr>
          <w:p w14:paraId="418E0801" w14:textId="77777777" w:rsidR="00DD63D6" w:rsidRDefault="00DD63D6">
            <w:pPr>
              <w:spacing w:before="0" w:after="0" w:line="240" w:lineRule="auto"/>
              <w:jc w:val="center"/>
              <w:rPr>
                <w:rFonts w:ascii="Calibri" w:hAnsi="Calibri" w:cs="Calibri"/>
                <w:color w:val="000000"/>
                <w:sz w:val="22"/>
                <w:szCs w:val="22"/>
              </w:rPr>
            </w:pPr>
            <w:r>
              <w:rPr>
                <w:rFonts w:ascii="Calibri" w:hAnsi="Calibri" w:cs="Calibri"/>
                <w:color w:val="000000"/>
                <w:sz w:val="22"/>
                <w:szCs w:val="22"/>
              </w:rPr>
              <w:t>1.5</w:t>
            </w:r>
          </w:p>
        </w:tc>
        <w:tc>
          <w:tcPr>
            <w:tcW w:w="0" w:type="auto"/>
            <w:noWrap/>
            <w:hideMark/>
          </w:tcPr>
          <w:p w14:paraId="00D5DF11" w14:textId="77777777" w:rsidR="00DD63D6" w:rsidRDefault="00DD63D6">
            <w:pPr>
              <w:spacing w:before="0" w:after="0" w:line="240" w:lineRule="auto"/>
              <w:jc w:val="center"/>
              <w:rPr>
                <w:rFonts w:ascii="Calibri" w:hAnsi="Calibri" w:cs="Calibri"/>
                <w:color w:val="000000"/>
                <w:sz w:val="22"/>
                <w:szCs w:val="22"/>
              </w:rPr>
            </w:pPr>
            <w:r>
              <w:rPr>
                <w:rFonts w:ascii="Calibri" w:hAnsi="Calibri" w:cs="Calibri"/>
                <w:color w:val="000000"/>
                <w:sz w:val="22"/>
                <w:szCs w:val="22"/>
              </w:rPr>
              <w:t>36.139</w:t>
            </w:r>
          </w:p>
        </w:tc>
        <w:tc>
          <w:tcPr>
            <w:tcW w:w="0" w:type="auto"/>
            <w:noWrap/>
            <w:hideMark/>
          </w:tcPr>
          <w:p w14:paraId="27DB3458" w14:textId="77777777" w:rsidR="00DD63D6" w:rsidRDefault="00DD63D6">
            <w:pPr>
              <w:spacing w:before="0" w:after="0" w:line="240" w:lineRule="auto"/>
              <w:jc w:val="center"/>
              <w:rPr>
                <w:rFonts w:ascii="Calibri" w:hAnsi="Calibri" w:cs="Calibri"/>
                <w:color w:val="000000"/>
                <w:sz w:val="22"/>
                <w:szCs w:val="22"/>
              </w:rPr>
            </w:pPr>
            <w:r>
              <w:rPr>
                <w:rFonts w:ascii="Calibri" w:hAnsi="Calibri" w:cs="Calibri"/>
                <w:color w:val="000000"/>
                <w:sz w:val="22"/>
                <w:szCs w:val="22"/>
              </w:rPr>
              <w:t>-97.057</w:t>
            </w:r>
          </w:p>
        </w:tc>
      </w:tr>
      <w:tr w:rsidR="00DD63D6" w14:paraId="072DC777" w14:textId="77777777" w:rsidTr="00793025">
        <w:trPr>
          <w:trHeight w:val="315"/>
          <w:jc w:val="center"/>
        </w:trPr>
        <w:tc>
          <w:tcPr>
            <w:tcW w:w="0" w:type="auto"/>
            <w:noWrap/>
            <w:hideMark/>
          </w:tcPr>
          <w:p w14:paraId="38413761" w14:textId="77777777" w:rsidR="00DD63D6" w:rsidRDefault="00DD63D6">
            <w:pPr>
              <w:spacing w:before="0" w:after="0" w:line="240" w:lineRule="auto"/>
              <w:jc w:val="center"/>
              <w:rPr>
                <w:rFonts w:ascii="Calibri" w:hAnsi="Calibri" w:cs="Calibri"/>
                <w:color w:val="000000"/>
                <w:sz w:val="22"/>
                <w:szCs w:val="22"/>
              </w:rPr>
            </w:pPr>
            <w:r>
              <w:rPr>
                <w:rFonts w:ascii="Calibri" w:hAnsi="Calibri" w:cs="Calibri"/>
                <w:color w:val="000000"/>
                <w:sz w:val="22"/>
                <w:szCs w:val="22"/>
              </w:rPr>
              <w:t>3</w:t>
            </w:r>
          </w:p>
        </w:tc>
        <w:tc>
          <w:tcPr>
            <w:tcW w:w="0" w:type="auto"/>
            <w:noWrap/>
            <w:hideMark/>
          </w:tcPr>
          <w:p w14:paraId="38F66648" w14:textId="77777777" w:rsidR="00DD63D6" w:rsidRDefault="00DD63D6">
            <w:pPr>
              <w:spacing w:before="0" w:after="0" w:line="240" w:lineRule="auto"/>
              <w:jc w:val="center"/>
              <w:rPr>
                <w:rFonts w:ascii="Calibri" w:hAnsi="Calibri" w:cs="Calibri"/>
                <w:color w:val="000000"/>
                <w:sz w:val="22"/>
                <w:szCs w:val="22"/>
              </w:rPr>
            </w:pPr>
            <w:r>
              <w:rPr>
                <w:rFonts w:ascii="Calibri" w:hAnsi="Calibri" w:cs="Calibri"/>
                <w:color w:val="000000"/>
                <w:sz w:val="22"/>
                <w:szCs w:val="22"/>
              </w:rPr>
              <w:t>Tbag</w:t>
            </w:r>
          </w:p>
        </w:tc>
        <w:tc>
          <w:tcPr>
            <w:tcW w:w="0" w:type="auto"/>
            <w:noWrap/>
            <w:hideMark/>
          </w:tcPr>
          <w:p w14:paraId="5FBEB8D0" w14:textId="77777777" w:rsidR="00DD63D6" w:rsidRDefault="00DD63D6">
            <w:pPr>
              <w:spacing w:before="0" w:after="0" w:line="240" w:lineRule="auto"/>
              <w:jc w:val="center"/>
              <w:rPr>
                <w:rFonts w:ascii="Calibri" w:hAnsi="Calibri" w:cs="Calibri"/>
                <w:color w:val="000000"/>
                <w:sz w:val="22"/>
                <w:szCs w:val="22"/>
              </w:rPr>
            </w:pPr>
            <w:r>
              <w:rPr>
                <w:rFonts w:ascii="Calibri" w:hAnsi="Calibri" w:cs="Calibri"/>
                <w:color w:val="000000"/>
                <w:sz w:val="22"/>
                <w:szCs w:val="22"/>
              </w:rPr>
              <w:t>10</w:t>
            </w:r>
          </w:p>
        </w:tc>
        <w:tc>
          <w:tcPr>
            <w:tcW w:w="0" w:type="auto"/>
            <w:noWrap/>
            <w:hideMark/>
          </w:tcPr>
          <w:p w14:paraId="32C4E98B" w14:textId="77777777" w:rsidR="00DD63D6" w:rsidRDefault="00DD63D6">
            <w:pPr>
              <w:spacing w:before="0" w:after="0" w:line="240" w:lineRule="auto"/>
              <w:jc w:val="center"/>
              <w:rPr>
                <w:rFonts w:ascii="Calibri" w:hAnsi="Calibri" w:cs="Calibri"/>
                <w:color w:val="000000"/>
                <w:sz w:val="22"/>
                <w:szCs w:val="22"/>
              </w:rPr>
            </w:pPr>
            <w:r>
              <w:rPr>
                <w:rFonts w:ascii="Calibri" w:hAnsi="Calibri" w:cs="Calibri"/>
                <w:color w:val="000000"/>
                <w:sz w:val="22"/>
                <w:szCs w:val="22"/>
              </w:rPr>
              <w:t>1.8</w:t>
            </w:r>
          </w:p>
        </w:tc>
        <w:tc>
          <w:tcPr>
            <w:tcW w:w="0" w:type="auto"/>
            <w:noWrap/>
            <w:hideMark/>
          </w:tcPr>
          <w:p w14:paraId="47403524" w14:textId="77777777" w:rsidR="00DD63D6" w:rsidRDefault="00DD63D6">
            <w:pPr>
              <w:spacing w:before="0" w:after="0" w:line="240" w:lineRule="auto"/>
              <w:jc w:val="center"/>
              <w:rPr>
                <w:rFonts w:ascii="Calibri" w:hAnsi="Calibri" w:cs="Calibri"/>
                <w:color w:val="000000"/>
                <w:sz w:val="22"/>
                <w:szCs w:val="22"/>
              </w:rPr>
            </w:pPr>
            <w:r>
              <w:rPr>
                <w:rFonts w:ascii="Calibri" w:hAnsi="Calibri" w:cs="Calibri"/>
                <w:color w:val="000000"/>
                <w:sz w:val="22"/>
                <w:szCs w:val="22"/>
              </w:rPr>
              <w:t>36.026</w:t>
            </w:r>
          </w:p>
        </w:tc>
        <w:tc>
          <w:tcPr>
            <w:tcW w:w="0" w:type="auto"/>
            <w:noWrap/>
            <w:hideMark/>
          </w:tcPr>
          <w:p w14:paraId="05437009" w14:textId="77777777" w:rsidR="00DD63D6" w:rsidRDefault="00DD63D6">
            <w:pPr>
              <w:spacing w:before="0" w:after="0" w:line="240" w:lineRule="auto"/>
              <w:jc w:val="center"/>
              <w:rPr>
                <w:rFonts w:ascii="Calibri" w:hAnsi="Calibri" w:cs="Calibri"/>
                <w:color w:val="000000"/>
                <w:sz w:val="22"/>
                <w:szCs w:val="22"/>
              </w:rPr>
            </w:pPr>
            <w:r>
              <w:rPr>
                <w:rFonts w:ascii="Calibri" w:hAnsi="Calibri" w:cs="Calibri"/>
                <w:color w:val="000000"/>
                <w:sz w:val="22"/>
                <w:szCs w:val="22"/>
              </w:rPr>
              <w:t>-96.890</w:t>
            </w:r>
          </w:p>
        </w:tc>
      </w:tr>
    </w:tbl>
    <w:p w14:paraId="1BA657FE" w14:textId="77777777" w:rsidR="007223FB" w:rsidRDefault="007223FB" w:rsidP="007223FB">
      <w:pPr>
        <w:pStyle w:val="Caption"/>
      </w:pPr>
    </w:p>
    <w:p w14:paraId="0249CA92" w14:textId="6B278874" w:rsidR="00DD63D6" w:rsidRPr="007223FB" w:rsidRDefault="007223FB" w:rsidP="007223FB">
      <w:pPr>
        <w:pStyle w:val="Caption"/>
        <w:jc w:val="center"/>
        <w:rPr>
          <w:color w:val="auto"/>
          <w:sz w:val="22"/>
          <w:szCs w:val="22"/>
        </w:rPr>
      </w:pPr>
      <w:bookmarkStart w:id="79" w:name="_Toc131601829"/>
      <w:r w:rsidRPr="007223FB">
        <w:rPr>
          <w:color w:val="auto"/>
          <w:sz w:val="22"/>
          <w:szCs w:val="22"/>
        </w:rPr>
        <w:t xml:space="preserve">Table </w:t>
      </w:r>
      <w:r w:rsidRPr="007223FB">
        <w:rPr>
          <w:color w:val="auto"/>
          <w:sz w:val="22"/>
          <w:szCs w:val="22"/>
        </w:rPr>
        <w:fldChar w:fldCharType="begin"/>
      </w:r>
      <w:r w:rsidRPr="007223FB">
        <w:rPr>
          <w:color w:val="auto"/>
          <w:sz w:val="22"/>
          <w:szCs w:val="22"/>
        </w:rPr>
        <w:instrText xml:space="preserve"> SEQ Table \* ARABIC </w:instrText>
      </w:r>
      <w:r w:rsidRPr="007223FB">
        <w:rPr>
          <w:color w:val="auto"/>
          <w:sz w:val="22"/>
          <w:szCs w:val="22"/>
        </w:rPr>
        <w:fldChar w:fldCharType="separate"/>
      </w:r>
      <w:r w:rsidR="00B26048">
        <w:rPr>
          <w:noProof/>
          <w:color w:val="auto"/>
          <w:sz w:val="22"/>
          <w:szCs w:val="22"/>
        </w:rPr>
        <w:t>4</w:t>
      </w:r>
      <w:r w:rsidRPr="007223FB">
        <w:rPr>
          <w:color w:val="auto"/>
          <w:sz w:val="22"/>
          <w:szCs w:val="22"/>
        </w:rPr>
        <w:fldChar w:fldCharType="end"/>
      </w:r>
      <w:r w:rsidRPr="007223FB">
        <w:rPr>
          <w:color w:val="auto"/>
          <w:sz w:val="22"/>
          <w:szCs w:val="22"/>
        </w:rPr>
        <w:t>: Demo 1 Benchmarking Input Sinks</w:t>
      </w:r>
      <w:bookmarkEnd w:id="79"/>
    </w:p>
    <w:tbl>
      <w:tblPr>
        <w:tblStyle w:val="TableGrid"/>
        <w:tblW w:w="0" w:type="auto"/>
        <w:jc w:val="center"/>
        <w:tblLook w:val="04A0" w:firstRow="1" w:lastRow="0" w:firstColumn="1" w:lastColumn="0" w:noHBand="0" w:noVBand="1"/>
      </w:tblPr>
      <w:tblGrid>
        <w:gridCol w:w="414"/>
        <w:gridCol w:w="1593"/>
        <w:gridCol w:w="2569"/>
        <w:gridCol w:w="2378"/>
        <w:gridCol w:w="830"/>
        <w:gridCol w:w="897"/>
      </w:tblGrid>
      <w:tr w:rsidR="00DD63D6" w14:paraId="52882979" w14:textId="77777777" w:rsidTr="00793025">
        <w:trPr>
          <w:trHeight w:val="315"/>
          <w:jc w:val="center"/>
        </w:trPr>
        <w:tc>
          <w:tcPr>
            <w:tcW w:w="0" w:type="auto"/>
            <w:noWrap/>
            <w:hideMark/>
          </w:tcPr>
          <w:p w14:paraId="76D4A466" w14:textId="77777777" w:rsidR="00DD63D6" w:rsidRDefault="00DD63D6">
            <w:pPr>
              <w:spacing w:before="0" w:after="0" w:line="240" w:lineRule="auto"/>
              <w:jc w:val="center"/>
              <w:rPr>
                <w:rFonts w:ascii="Calibri" w:hAnsi="Calibri" w:cs="Calibri"/>
                <w:b/>
                <w:bCs/>
                <w:color w:val="000000"/>
                <w:sz w:val="22"/>
                <w:szCs w:val="22"/>
              </w:rPr>
            </w:pPr>
            <w:r>
              <w:rPr>
                <w:rFonts w:ascii="Calibri" w:hAnsi="Calibri" w:cs="Calibri"/>
                <w:b/>
                <w:bCs/>
                <w:color w:val="000000"/>
                <w:sz w:val="22"/>
                <w:szCs w:val="22"/>
              </w:rPr>
              <w:t>ID</w:t>
            </w:r>
          </w:p>
        </w:tc>
        <w:tc>
          <w:tcPr>
            <w:tcW w:w="0" w:type="auto"/>
            <w:noWrap/>
            <w:hideMark/>
          </w:tcPr>
          <w:p w14:paraId="56B3CDBF" w14:textId="77777777" w:rsidR="00DD63D6" w:rsidRDefault="00DD63D6">
            <w:pPr>
              <w:spacing w:before="0" w:after="0" w:line="240" w:lineRule="auto"/>
              <w:jc w:val="center"/>
              <w:rPr>
                <w:rFonts w:ascii="Calibri" w:hAnsi="Calibri" w:cs="Calibri"/>
                <w:b/>
                <w:bCs/>
                <w:color w:val="000000"/>
                <w:sz w:val="22"/>
                <w:szCs w:val="22"/>
              </w:rPr>
            </w:pPr>
            <w:r>
              <w:rPr>
                <w:rFonts w:ascii="Calibri" w:hAnsi="Calibri" w:cs="Calibri"/>
                <w:b/>
                <w:bCs/>
                <w:color w:val="000000"/>
                <w:sz w:val="22"/>
                <w:szCs w:val="22"/>
              </w:rPr>
              <w:t>UNIQUE NAME</w:t>
            </w:r>
          </w:p>
        </w:tc>
        <w:tc>
          <w:tcPr>
            <w:tcW w:w="0" w:type="auto"/>
            <w:noWrap/>
            <w:hideMark/>
          </w:tcPr>
          <w:p w14:paraId="4AE8F96B" w14:textId="70361523" w:rsidR="00DD63D6" w:rsidRDefault="00DD63D6">
            <w:pPr>
              <w:spacing w:before="0" w:after="0" w:line="240" w:lineRule="auto"/>
              <w:jc w:val="center"/>
              <w:rPr>
                <w:rFonts w:ascii="Calibri" w:hAnsi="Calibri" w:cs="Calibri"/>
                <w:b/>
                <w:bCs/>
                <w:color w:val="000000"/>
                <w:sz w:val="22"/>
                <w:szCs w:val="22"/>
              </w:rPr>
            </w:pPr>
            <w:r>
              <w:rPr>
                <w:rFonts w:ascii="Calibri" w:hAnsi="Calibri" w:cs="Calibri"/>
                <w:b/>
                <w:bCs/>
                <w:color w:val="000000"/>
                <w:sz w:val="22"/>
                <w:szCs w:val="22"/>
              </w:rPr>
              <w:t>Storage Capacity (MT</w:t>
            </w:r>
            <w:r w:rsidR="00435E6B">
              <w:rPr>
                <w:rFonts w:ascii="Calibri" w:hAnsi="Calibri" w:cs="Calibri"/>
                <w:b/>
                <w:bCs/>
                <w:color w:val="000000"/>
                <w:sz w:val="22"/>
                <w:szCs w:val="22"/>
              </w:rPr>
              <w:t>CO</w:t>
            </w:r>
            <w:r w:rsidR="00435E6B" w:rsidRPr="00435E6B">
              <w:rPr>
                <w:rFonts w:ascii="Calibri" w:hAnsi="Calibri" w:cs="Calibri"/>
                <w:b/>
                <w:bCs/>
                <w:color w:val="000000"/>
                <w:sz w:val="22"/>
                <w:szCs w:val="22"/>
                <w:vertAlign w:val="subscript"/>
              </w:rPr>
              <w:t>2</w:t>
            </w:r>
            <w:r>
              <w:rPr>
                <w:rFonts w:ascii="Calibri" w:hAnsi="Calibri" w:cs="Calibri"/>
                <w:b/>
                <w:bCs/>
                <w:color w:val="000000"/>
                <w:sz w:val="22"/>
                <w:szCs w:val="22"/>
              </w:rPr>
              <w:t>)</w:t>
            </w:r>
          </w:p>
        </w:tc>
        <w:tc>
          <w:tcPr>
            <w:tcW w:w="0" w:type="auto"/>
            <w:noWrap/>
            <w:hideMark/>
          </w:tcPr>
          <w:p w14:paraId="66B56053" w14:textId="580A96FB" w:rsidR="00DD63D6" w:rsidRDefault="00DD63D6">
            <w:pPr>
              <w:spacing w:before="0" w:after="0" w:line="240" w:lineRule="auto"/>
              <w:jc w:val="center"/>
              <w:rPr>
                <w:rFonts w:ascii="Calibri" w:hAnsi="Calibri" w:cs="Calibri"/>
                <w:b/>
                <w:bCs/>
                <w:color w:val="000000"/>
                <w:sz w:val="22"/>
                <w:szCs w:val="22"/>
              </w:rPr>
            </w:pPr>
            <w:r>
              <w:rPr>
                <w:rFonts w:ascii="Calibri" w:hAnsi="Calibri" w:cs="Calibri"/>
                <w:b/>
                <w:bCs/>
                <w:color w:val="000000"/>
                <w:sz w:val="22"/>
                <w:szCs w:val="22"/>
              </w:rPr>
              <w:t>Total Unit Cost ($/t</w:t>
            </w:r>
            <w:r w:rsidR="00435E6B">
              <w:rPr>
                <w:rFonts w:ascii="Calibri" w:hAnsi="Calibri" w:cs="Calibri"/>
                <w:b/>
                <w:bCs/>
                <w:color w:val="000000"/>
                <w:sz w:val="22"/>
                <w:szCs w:val="22"/>
              </w:rPr>
              <w:t>CO</w:t>
            </w:r>
            <w:r w:rsidR="00435E6B" w:rsidRPr="00435E6B">
              <w:rPr>
                <w:rFonts w:ascii="Calibri" w:hAnsi="Calibri" w:cs="Calibri"/>
                <w:b/>
                <w:bCs/>
                <w:color w:val="000000"/>
                <w:sz w:val="22"/>
                <w:szCs w:val="22"/>
                <w:vertAlign w:val="subscript"/>
              </w:rPr>
              <w:t>2</w:t>
            </w:r>
            <w:r>
              <w:rPr>
                <w:rFonts w:ascii="Calibri" w:hAnsi="Calibri" w:cs="Calibri"/>
                <w:b/>
                <w:bCs/>
                <w:color w:val="000000"/>
                <w:sz w:val="22"/>
                <w:szCs w:val="22"/>
              </w:rPr>
              <w:t>)</w:t>
            </w:r>
          </w:p>
        </w:tc>
        <w:tc>
          <w:tcPr>
            <w:tcW w:w="0" w:type="auto"/>
            <w:noWrap/>
            <w:hideMark/>
          </w:tcPr>
          <w:p w14:paraId="573D43EA" w14:textId="77777777" w:rsidR="00DD63D6" w:rsidRDefault="00DD63D6">
            <w:pPr>
              <w:spacing w:before="0" w:after="0" w:line="240" w:lineRule="auto"/>
              <w:jc w:val="center"/>
              <w:rPr>
                <w:rFonts w:ascii="Calibri" w:hAnsi="Calibri" w:cs="Calibri"/>
                <w:b/>
                <w:bCs/>
                <w:color w:val="000000"/>
                <w:sz w:val="22"/>
                <w:szCs w:val="22"/>
              </w:rPr>
            </w:pPr>
            <w:r>
              <w:rPr>
                <w:rFonts w:ascii="Calibri" w:hAnsi="Calibri" w:cs="Calibri"/>
                <w:b/>
                <w:bCs/>
                <w:color w:val="000000"/>
                <w:sz w:val="22"/>
                <w:szCs w:val="22"/>
              </w:rPr>
              <w:t>Lat</w:t>
            </w:r>
          </w:p>
        </w:tc>
        <w:tc>
          <w:tcPr>
            <w:tcW w:w="0" w:type="auto"/>
            <w:noWrap/>
            <w:hideMark/>
          </w:tcPr>
          <w:p w14:paraId="64635A32" w14:textId="77777777" w:rsidR="00DD63D6" w:rsidRDefault="00DD63D6">
            <w:pPr>
              <w:spacing w:before="0" w:after="0" w:line="240" w:lineRule="auto"/>
              <w:jc w:val="center"/>
              <w:rPr>
                <w:rFonts w:ascii="Calibri" w:hAnsi="Calibri" w:cs="Calibri"/>
                <w:b/>
                <w:bCs/>
                <w:color w:val="000000"/>
                <w:sz w:val="22"/>
                <w:szCs w:val="22"/>
              </w:rPr>
            </w:pPr>
            <w:r>
              <w:rPr>
                <w:rFonts w:ascii="Calibri" w:hAnsi="Calibri" w:cs="Calibri"/>
                <w:b/>
                <w:bCs/>
                <w:color w:val="000000"/>
                <w:sz w:val="22"/>
                <w:szCs w:val="22"/>
              </w:rPr>
              <w:t>Lon</w:t>
            </w:r>
          </w:p>
        </w:tc>
      </w:tr>
      <w:tr w:rsidR="00DD63D6" w14:paraId="57B04BF4" w14:textId="77777777" w:rsidTr="00793025">
        <w:trPr>
          <w:trHeight w:val="300"/>
          <w:jc w:val="center"/>
        </w:trPr>
        <w:tc>
          <w:tcPr>
            <w:tcW w:w="0" w:type="auto"/>
            <w:noWrap/>
            <w:hideMark/>
          </w:tcPr>
          <w:p w14:paraId="4CABE3B8" w14:textId="77777777" w:rsidR="00DD63D6" w:rsidRDefault="00DD63D6">
            <w:pPr>
              <w:spacing w:before="0" w:after="0" w:line="240" w:lineRule="auto"/>
              <w:jc w:val="center"/>
              <w:rPr>
                <w:rFonts w:ascii="Calibri" w:hAnsi="Calibri" w:cs="Calibri"/>
                <w:color w:val="000000"/>
                <w:sz w:val="22"/>
                <w:szCs w:val="22"/>
              </w:rPr>
            </w:pPr>
            <w:r>
              <w:rPr>
                <w:rFonts w:ascii="Calibri" w:hAnsi="Calibri" w:cs="Calibri"/>
                <w:color w:val="000000"/>
                <w:sz w:val="22"/>
                <w:szCs w:val="22"/>
              </w:rPr>
              <w:t>3</w:t>
            </w:r>
          </w:p>
        </w:tc>
        <w:tc>
          <w:tcPr>
            <w:tcW w:w="0" w:type="auto"/>
            <w:noWrap/>
            <w:hideMark/>
          </w:tcPr>
          <w:p w14:paraId="794BDEBC" w14:textId="77777777" w:rsidR="00DD63D6" w:rsidRDefault="00DD63D6">
            <w:pPr>
              <w:spacing w:before="0" w:after="0" w:line="240" w:lineRule="auto"/>
              <w:jc w:val="center"/>
              <w:rPr>
                <w:rFonts w:ascii="Calibri" w:hAnsi="Calibri" w:cs="Calibri"/>
                <w:color w:val="000000"/>
                <w:sz w:val="22"/>
                <w:szCs w:val="22"/>
              </w:rPr>
            </w:pPr>
            <w:r>
              <w:rPr>
                <w:rFonts w:ascii="Calibri" w:hAnsi="Calibri" w:cs="Calibri"/>
                <w:color w:val="000000"/>
                <w:sz w:val="22"/>
                <w:szCs w:val="22"/>
              </w:rPr>
              <w:t>carlos1</w:t>
            </w:r>
          </w:p>
        </w:tc>
        <w:tc>
          <w:tcPr>
            <w:tcW w:w="0" w:type="auto"/>
            <w:noWrap/>
            <w:hideMark/>
          </w:tcPr>
          <w:p w14:paraId="6EACCAC7" w14:textId="77777777" w:rsidR="00DD63D6" w:rsidRDefault="00DD63D6">
            <w:pPr>
              <w:spacing w:before="0" w:after="0" w:line="240" w:lineRule="auto"/>
              <w:jc w:val="center"/>
              <w:rPr>
                <w:rFonts w:ascii="Calibri" w:hAnsi="Calibri" w:cs="Calibri"/>
                <w:color w:val="000000"/>
                <w:sz w:val="22"/>
                <w:szCs w:val="22"/>
              </w:rPr>
            </w:pPr>
            <w:r>
              <w:rPr>
                <w:rFonts w:ascii="Calibri" w:hAnsi="Calibri" w:cs="Calibri"/>
                <w:color w:val="000000"/>
                <w:sz w:val="22"/>
                <w:szCs w:val="22"/>
              </w:rPr>
              <w:t>80</w:t>
            </w:r>
          </w:p>
        </w:tc>
        <w:tc>
          <w:tcPr>
            <w:tcW w:w="0" w:type="auto"/>
            <w:noWrap/>
            <w:hideMark/>
          </w:tcPr>
          <w:p w14:paraId="75EC377D" w14:textId="77777777" w:rsidR="00DD63D6" w:rsidRDefault="00DD63D6">
            <w:pPr>
              <w:spacing w:before="0" w:after="0" w:line="240" w:lineRule="auto"/>
              <w:jc w:val="center"/>
              <w:rPr>
                <w:rFonts w:ascii="Calibri" w:hAnsi="Calibri" w:cs="Calibri"/>
                <w:color w:val="000000"/>
                <w:sz w:val="22"/>
                <w:szCs w:val="22"/>
              </w:rPr>
            </w:pPr>
            <w:r>
              <w:rPr>
                <w:rFonts w:ascii="Calibri" w:hAnsi="Calibri" w:cs="Calibri"/>
                <w:color w:val="000000"/>
                <w:sz w:val="22"/>
                <w:szCs w:val="22"/>
              </w:rPr>
              <w:t>-55</w:t>
            </w:r>
          </w:p>
        </w:tc>
        <w:tc>
          <w:tcPr>
            <w:tcW w:w="0" w:type="auto"/>
            <w:noWrap/>
            <w:hideMark/>
          </w:tcPr>
          <w:p w14:paraId="0219B8B7" w14:textId="77777777" w:rsidR="00DD63D6" w:rsidRDefault="00DD63D6">
            <w:pPr>
              <w:spacing w:before="0" w:after="0" w:line="240" w:lineRule="auto"/>
              <w:jc w:val="center"/>
              <w:rPr>
                <w:rFonts w:ascii="Calibri" w:hAnsi="Calibri" w:cs="Calibri"/>
                <w:color w:val="000000"/>
                <w:sz w:val="22"/>
                <w:szCs w:val="22"/>
              </w:rPr>
            </w:pPr>
            <w:r>
              <w:rPr>
                <w:rFonts w:ascii="Calibri" w:hAnsi="Calibri" w:cs="Calibri"/>
                <w:color w:val="000000"/>
                <w:sz w:val="22"/>
                <w:szCs w:val="22"/>
              </w:rPr>
              <w:t>35.958</w:t>
            </w:r>
          </w:p>
        </w:tc>
        <w:tc>
          <w:tcPr>
            <w:tcW w:w="0" w:type="auto"/>
            <w:noWrap/>
            <w:hideMark/>
          </w:tcPr>
          <w:p w14:paraId="2FCFF32A" w14:textId="77777777" w:rsidR="00DD63D6" w:rsidRDefault="00DD63D6">
            <w:pPr>
              <w:spacing w:before="0" w:after="0" w:line="240" w:lineRule="auto"/>
              <w:jc w:val="center"/>
              <w:rPr>
                <w:rFonts w:ascii="Calibri" w:hAnsi="Calibri" w:cs="Calibri"/>
                <w:color w:val="000000"/>
                <w:sz w:val="22"/>
                <w:szCs w:val="22"/>
              </w:rPr>
            </w:pPr>
            <w:r>
              <w:rPr>
                <w:rFonts w:ascii="Calibri" w:hAnsi="Calibri" w:cs="Calibri"/>
                <w:color w:val="000000"/>
                <w:sz w:val="22"/>
                <w:szCs w:val="22"/>
              </w:rPr>
              <w:t>-96.723</w:t>
            </w:r>
          </w:p>
        </w:tc>
      </w:tr>
      <w:tr w:rsidR="00DD63D6" w14:paraId="5AE269DD" w14:textId="77777777" w:rsidTr="00793025">
        <w:trPr>
          <w:trHeight w:val="315"/>
          <w:jc w:val="center"/>
        </w:trPr>
        <w:tc>
          <w:tcPr>
            <w:tcW w:w="0" w:type="auto"/>
            <w:noWrap/>
            <w:hideMark/>
          </w:tcPr>
          <w:p w14:paraId="215EBB3D" w14:textId="77777777" w:rsidR="00DD63D6" w:rsidRDefault="00DD63D6">
            <w:pPr>
              <w:spacing w:before="0" w:after="0" w:line="240" w:lineRule="auto"/>
              <w:jc w:val="center"/>
              <w:rPr>
                <w:rFonts w:ascii="Calibri" w:hAnsi="Calibri" w:cs="Calibri"/>
                <w:color w:val="000000"/>
                <w:sz w:val="22"/>
                <w:szCs w:val="22"/>
              </w:rPr>
            </w:pPr>
            <w:r>
              <w:rPr>
                <w:rFonts w:ascii="Calibri" w:hAnsi="Calibri" w:cs="Calibri"/>
                <w:color w:val="000000"/>
                <w:sz w:val="22"/>
                <w:szCs w:val="22"/>
              </w:rPr>
              <w:t>4</w:t>
            </w:r>
          </w:p>
        </w:tc>
        <w:tc>
          <w:tcPr>
            <w:tcW w:w="0" w:type="auto"/>
            <w:noWrap/>
            <w:hideMark/>
          </w:tcPr>
          <w:p w14:paraId="4A41E6B4" w14:textId="77777777" w:rsidR="00DD63D6" w:rsidRDefault="00DD63D6">
            <w:pPr>
              <w:spacing w:before="0" w:after="0" w:line="240" w:lineRule="auto"/>
              <w:jc w:val="center"/>
              <w:rPr>
                <w:rFonts w:ascii="Calibri" w:hAnsi="Calibri" w:cs="Calibri"/>
                <w:color w:val="000000"/>
                <w:sz w:val="22"/>
                <w:szCs w:val="22"/>
              </w:rPr>
            </w:pPr>
            <w:r>
              <w:rPr>
                <w:rFonts w:ascii="Calibri" w:hAnsi="Calibri" w:cs="Calibri"/>
                <w:color w:val="000000"/>
                <w:sz w:val="22"/>
                <w:szCs w:val="22"/>
              </w:rPr>
              <w:t>carlos1-2h</w:t>
            </w:r>
          </w:p>
        </w:tc>
        <w:tc>
          <w:tcPr>
            <w:tcW w:w="0" w:type="auto"/>
            <w:noWrap/>
            <w:hideMark/>
          </w:tcPr>
          <w:p w14:paraId="5D3C7589" w14:textId="77777777" w:rsidR="00DD63D6" w:rsidRDefault="00DD63D6">
            <w:pPr>
              <w:spacing w:before="0" w:after="0" w:line="240" w:lineRule="auto"/>
              <w:jc w:val="center"/>
              <w:rPr>
                <w:rFonts w:ascii="Calibri" w:hAnsi="Calibri" w:cs="Calibri"/>
                <w:color w:val="000000"/>
                <w:sz w:val="22"/>
                <w:szCs w:val="22"/>
              </w:rPr>
            </w:pPr>
            <w:r>
              <w:rPr>
                <w:rFonts w:ascii="Calibri" w:hAnsi="Calibri" w:cs="Calibri"/>
                <w:color w:val="000000"/>
                <w:sz w:val="22"/>
                <w:szCs w:val="22"/>
              </w:rPr>
              <w:t>65</w:t>
            </w:r>
          </w:p>
        </w:tc>
        <w:tc>
          <w:tcPr>
            <w:tcW w:w="0" w:type="auto"/>
            <w:noWrap/>
            <w:hideMark/>
          </w:tcPr>
          <w:p w14:paraId="7375E30E" w14:textId="77777777" w:rsidR="00DD63D6" w:rsidRDefault="00DD63D6">
            <w:pPr>
              <w:spacing w:before="0" w:after="0" w:line="240" w:lineRule="auto"/>
              <w:jc w:val="center"/>
              <w:rPr>
                <w:rFonts w:ascii="Calibri" w:hAnsi="Calibri" w:cs="Calibri"/>
                <w:color w:val="000000"/>
                <w:sz w:val="22"/>
                <w:szCs w:val="22"/>
              </w:rPr>
            </w:pPr>
            <w:r>
              <w:rPr>
                <w:rFonts w:ascii="Calibri" w:hAnsi="Calibri" w:cs="Calibri"/>
                <w:color w:val="000000"/>
                <w:sz w:val="22"/>
                <w:szCs w:val="22"/>
              </w:rPr>
              <w:t>-80</w:t>
            </w:r>
          </w:p>
        </w:tc>
        <w:tc>
          <w:tcPr>
            <w:tcW w:w="0" w:type="auto"/>
            <w:noWrap/>
            <w:hideMark/>
          </w:tcPr>
          <w:p w14:paraId="0C948B92" w14:textId="77777777" w:rsidR="00DD63D6" w:rsidRDefault="00DD63D6">
            <w:pPr>
              <w:spacing w:before="0" w:after="0" w:line="240" w:lineRule="auto"/>
              <w:jc w:val="center"/>
              <w:rPr>
                <w:rFonts w:ascii="Calibri" w:hAnsi="Calibri" w:cs="Calibri"/>
                <w:color w:val="000000"/>
                <w:sz w:val="22"/>
                <w:szCs w:val="22"/>
              </w:rPr>
            </w:pPr>
            <w:r>
              <w:rPr>
                <w:rFonts w:ascii="Calibri" w:hAnsi="Calibri" w:cs="Calibri"/>
                <w:color w:val="000000"/>
                <w:sz w:val="22"/>
                <w:szCs w:val="22"/>
              </w:rPr>
              <w:t>36.206</w:t>
            </w:r>
          </w:p>
        </w:tc>
        <w:tc>
          <w:tcPr>
            <w:tcW w:w="0" w:type="auto"/>
            <w:noWrap/>
            <w:hideMark/>
          </w:tcPr>
          <w:p w14:paraId="39BB20B4" w14:textId="77777777" w:rsidR="00DD63D6" w:rsidRDefault="00DD63D6">
            <w:pPr>
              <w:spacing w:before="0" w:after="0" w:line="240" w:lineRule="auto"/>
              <w:jc w:val="center"/>
              <w:rPr>
                <w:rFonts w:ascii="Calibri" w:hAnsi="Calibri" w:cs="Calibri"/>
                <w:color w:val="000000"/>
                <w:sz w:val="22"/>
                <w:szCs w:val="22"/>
              </w:rPr>
            </w:pPr>
            <w:r>
              <w:rPr>
                <w:rFonts w:ascii="Calibri" w:hAnsi="Calibri" w:cs="Calibri"/>
                <w:color w:val="000000"/>
                <w:sz w:val="22"/>
                <w:szCs w:val="22"/>
              </w:rPr>
              <w:t>-96.724</w:t>
            </w:r>
          </w:p>
        </w:tc>
      </w:tr>
    </w:tbl>
    <w:p w14:paraId="3B042046" w14:textId="77777777" w:rsidR="00DD63D6" w:rsidRDefault="00DD63D6" w:rsidP="00DD63D6"/>
    <w:p w14:paraId="2856E0DE" w14:textId="18B9B2A4" w:rsidR="00DD63D6" w:rsidRPr="00FA11C3" w:rsidRDefault="00DD63D6" w:rsidP="00DD63D6">
      <w:pPr>
        <w:pStyle w:val="Heading3"/>
        <w:rPr>
          <w:b/>
          <w:bCs/>
        </w:rPr>
      </w:pPr>
      <w:bookmarkStart w:id="80" w:name="_Toc133824862"/>
      <w:r w:rsidRPr="00FA11C3">
        <w:rPr>
          <w:b/>
          <w:bCs/>
        </w:rPr>
        <w:lastRenderedPageBreak/>
        <w:t>4.1.2 Introduction to Sequestrix User-Interface and Results</w:t>
      </w:r>
      <w:bookmarkStart w:id="81" w:name="OLE_LINK2"/>
      <w:bookmarkEnd w:id="80"/>
    </w:p>
    <w:bookmarkEnd w:id="81"/>
    <w:p w14:paraId="3A7A3509" w14:textId="35D82D74" w:rsidR="00FA11C3" w:rsidRDefault="00DD63D6" w:rsidP="00DD63D6">
      <w:r>
        <w:rPr>
          <w:noProof/>
        </w:rPr>
        <w:drawing>
          <wp:inline distT="0" distB="0" distL="0" distR="0" wp14:anchorId="2AD7DD83" wp14:editId="53438966">
            <wp:extent cx="5943600" cy="3218180"/>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3218180"/>
                    </a:xfrm>
                    <a:prstGeom prst="rect">
                      <a:avLst/>
                    </a:prstGeom>
                    <a:noFill/>
                    <a:ln>
                      <a:noFill/>
                    </a:ln>
                  </pic:spPr>
                </pic:pic>
              </a:graphicData>
            </a:graphic>
          </wp:inline>
        </w:drawing>
      </w:r>
    </w:p>
    <w:p w14:paraId="41548B8A" w14:textId="07C9E548" w:rsidR="000D39F9" w:rsidRPr="00F20754" w:rsidRDefault="00F20754" w:rsidP="00F20754">
      <w:pPr>
        <w:pStyle w:val="Caption"/>
        <w:jc w:val="center"/>
        <w:rPr>
          <w:color w:val="auto"/>
          <w:sz w:val="22"/>
          <w:szCs w:val="22"/>
        </w:rPr>
      </w:pPr>
      <w:bookmarkStart w:id="82" w:name="_Toc131763468"/>
      <w:r w:rsidRPr="00F20754">
        <w:rPr>
          <w:color w:val="auto"/>
          <w:sz w:val="22"/>
          <w:szCs w:val="22"/>
        </w:rPr>
        <w:t xml:space="preserve">Figure </w:t>
      </w:r>
      <w:r w:rsidRPr="00F20754">
        <w:rPr>
          <w:color w:val="auto"/>
          <w:sz w:val="22"/>
          <w:szCs w:val="22"/>
        </w:rPr>
        <w:fldChar w:fldCharType="begin"/>
      </w:r>
      <w:r w:rsidRPr="00F20754">
        <w:rPr>
          <w:color w:val="auto"/>
          <w:sz w:val="22"/>
          <w:szCs w:val="22"/>
        </w:rPr>
        <w:instrText xml:space="preserve"> SEQ Figure \* ARABIC </w:instrText>
      </w:r>
      <w:r w:rsidRPr="00F20754">
        <w:rPr>
          <w:color w:val="auto"/>
          <w:sz w:val="22"/>
          <w:szCs w:val="22"/>
        </w:rPr>
        <w:fldChar w:fldCharType="separate"/>
      </w:r>
      <w:r w:rsidR="00B26048">
        <w:rPr>
          <w:noProof/>
          <w:color w:val="auto"/>
          <w:sz w:val="22"/>
          <w:szCs w:val="22"/>
        </w:rPr>
        <w:t>15</w:t>
      </w:r>
      <w:r w:rsidRPr="00F20754">
        <w:rPr>
          <w:color w:val="auto"/>
          <w:sz w:val="22"/>
          <w:szCs w:val="22"/>
        </w:rPr>
        <w:fldChar w:fldCharType="end"/>
      </w:r>
      <w:r w:rsidRPr="00F20754">
        <w:rPr>
          <w:color w:val="auto"/>
          <w:sz w:val="22"/>
          <w:szCs w:val="22"/>
        </w:rPr>
        <w:t>: Landing page of Sequestrix</w:t>
      </w:r>
      <w:r w:rsidRPr="00F20754">
        <w:rPr>
          <w:color w:val="auto"/>
          <w:sz w:val="22"/>
          <w:szCs w:val="22"/>
          <w:vertAlign w:val="superscript"/>
        </w:rPr>
        <w:t>TM</w:t>
      </w:r>
      <w:bookmarkEnd w:id="82"/>
    </w:p>
    <w:p w14:paraId="27FD6A69" w14:textId="26725E3B" w:rsidR="00DD63D6" w:rsidRDefault="00DD63D6" w:rsidP="00DD63D6">
      <w:r>
        <w:t xml:space="preserve">The landing or home page of Sequestrix simply gives a high-level introduction to what the software is about as shown in figure </w:t>
      </w:r>
      <w:r w:rsidR="008B2BBF">
        <w:t>1</w:t>
      </w:r>
      <w:r w:rsidR="00781448">
        <w:t>5</w:t>
      </w:r>
      <w:r>
        <w:t>. There are three other pages:</w:t>
      </w:r>
    </w:p>
    <w:p w14:paraId="3FE7F5BE" w14:textId="51A1301D" w:rsidR="00DD63D6" w:rsidRDefault="00DD63D6" w:rsidP="00DD63D6">
      <w:pPr>
        <w:pStyle w:val="ListParagraph"/>
        <w:numPr>
          <w:ilvl w:val="0"/>
          <w:numId w:val="12"/>
        </w:numPr>
      </w:pPr>
      <w:r>
        <w:rPr>
          <w:b/>
          <w:bCs/>
        </w:rPr>
        <w:t>The Input page:</w:t>
      </w:r>
      <w:r>
        <w:t xml:space="preserve"> which can be used to upload csv files with the required information as specified in </w:t>
      </w:r>
      <w:r w:rsidR="00877166">
        <w:t>input tables above</w:t>
      </w:r>
      <w:r>
        <w:t xml:space="preserve">. The input page can also be used to import pipeline information in an excel file format and customize specific pipeline settings, however this aspect is further explored in section 4.3 under demo 3. The input page also serves as a dashboard to summarize the data related to the </w:t>
      </w:r>
      <w:r w:rsidR="00435E6B">
        <w:t>CO</w:t>
      </w:r>
      <w:r w:rsidR="00435E6B" w:rsidRPr="00435E6B">
        <w:rPr>
          <w:vertAlign w:val="subscript"/>
        </w:rPr>
        <w:t>2</w:t>
      </w:r>
      <w:r>
        <w:t xml:space="preserve"> sources and sinks as is shown in figure </w:t>
      </w:r>
      <w:r w:rsidR="008B2BBF">
        <w:t>1</w:t>
      </w:r>
      <w:r w:rsidR="00781448">
        <w:t>6</w:t>
      </w:r>
      <w:r w:rsidR="00E04659">
        <w:t>-</w:t>
      </w:r>
      <w:r w:rsidR="008B2BBF">
        <w:t>1</w:t>
      </w:r>
      <w:r w:rsidR="00781448">
        <w:t>8</w:t>
      </w:r>
      <w:r>
        <w:t xml:space="preserve"> below:</w:t>
      </w:r>
    </w:p>
    <w:p w14:paraId="40CB4B52" w14:textId="3AEC764B" w:rsidR="00DD63D6" w:rsidRDefault="00DD63D6" w:rsidP="00417009">
      <w:pPr>
        <w:jc w:val="center"/>
      </w:pPr>
      <w:r>
        <w:rPr>
          <w:noProof/>
        </w:rPr>
        <w:lastRenderedPageBreak/>
        <w:drawing>
          <wp:inline distT="0" distB="0" distL="0" distR="0" wp14:anchorId="3659C5C7" wp14:editId="41A9CE22">
            <wp:extent cx="5943600" cy="316611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3166110"/>
                    </a:xfrm>
                    <a:prstGeom prst="rect">
                      <a:avLst/>
                    </a:prstGeom>
                    <a:noFill/>
                    <a:ln>
                      <a:noFill/>
                    </a:ln>
                  </pic:spPr>
                </pic:pic>
              </a:graphicData>
            </a:graphic>
          </wp:inline>
        </w:drawing>
      </w:r>
    </w:p>
    <w:p w14:paraId="1C82ED25" w14:textId="1BB2133F" w:rsidR="00671282" w:rsidRPr="00671282" w:rsidRDefault="00671282" w:rsidP="00C620F6">
      <w:pPr>
        <w:pStyle w:val="Caption"/>
        <w:jc w:val="center"/>
        <w:rPr>
          <w:color w:val="auto"/>
          <w:sz w:val="22"/>
          <w:szCs w:val="22"/>
        </w:rPr>
      </w:pPr>
      <w:bookmarkStart w:id="83" w:name="_Toc131763469"/>
      <w:r w:rsidRPr="00671282">
        <w:rPr>
          <w:color w:val="auto"/>
          <w:sz w:val="22"/>
          <w:szCs w:val="22"/>
        </w:rPr>
        <w:t xml:space="preserve">Figure </w:t>
      </w:r>
      <w:r w:rsidRPr="00671282">
        <w:rPr>
          <w:color w:val="auto"/>
          <w:sz w:val="22"/>
          <w:szCs w:val="22"/>
        </w:rPr>
        <w:fldChar w:fldCharType="begin"/>
      </w:r>
      <w:r w:rsidRPr="00671282">
        <w:rPr>
          <w:color w:val="auto"/>
          <w:sz w:val="22"/>
          <w:szCs w:val="22"/>
        </w:rPr>
        <w:instrText xml:space="preserve"> SEQ Figure \* ARABIC </w:instrText>
      </w:r>
      <w:r w:rsidRPr="00671282">
        <w:rPr>
          <w:color w:val="auto"/>
          <w:sz w:val="22"/>
          <w:szCs w:val="22"/>
        </w:rPr>
        <w:fldChar w:fldCharType="separate"/>
      </w:r>
      <w:r w:rsidR="00B26048">
        <w:rPr>
          <w:noProof/>
          <w:color w:val="auto"/>
          <w:sz w:val="22"/>
          <w:szCs w:val="22"/>
        </w:rPr>
        <w:t>16</w:t>
      </w:r>
      <w:r w:rsidRPr="00671282">
        <w:rPr>
          <w:color w:val="auto"/>
          <w:sz w:val="22"/>
          <w:szCs w:val="22"/>
        </w:rPr>
        <w:fldChar w:fldCharType="end"/>
      </w:r>
      <w:r w:rsidRPr="00671282">
        <w:rPr>
          <w:color w:val="auto"/>
          <w:sz w:val="22"/>
          <w:szCs w:val="22"/>
        </w:rPr>
        <w:t xml:space="preserve">: Sequestrix input data page showing summary dashboard of </w:t>
      </w:r>
      <w:r w:rsidR="00435E6B">
        <w:rPr>
          <w:color w:val="auto"/>
          <w:sz w:val="22"/>
          <w:szCs w:val="22"/>
        </w:rPr>
        <w:t>CO</w:t>
      </w:r>
      <w:r w:rsidR="00435E6B" w:rsidRPr="00435E6B">
        <w:rPr>
          <w:color w:val="auto"/>
          <w:sz w:val="22"/>
          <w:szCs w:val="22"/>
          <w:vertAlign w:val="subscript"/>
        </w:rPr>
        <w:t>2</w:t>
      </w:r>
      <w:r w:rsidRPr="00671282">
        <w:rPr>
          <w:color w:val="auto"/>
          <w:sz w:val="22"/>
          <w:szCs w:val="22"/>
        </w:rPr>
        <w:t xml:space="preserve"> sources.</w:t>
      </w:r>
      <w:bookmarkEnd w:id="83"/>
    </w:p>
    <w:p w14:paraId="521565B3" w14:textId="725EFD81" w:rsidR="00DD63D6" w:rsidRDefault="00DD63D6" w:rsidP="00417009">
      <w:pPr>
        <w:jc w:val="center"/>
      </w:pPr>
      <w:r>
        <w:rPr>
          <w:noProof/>
        </w:rPr>
        <w:drawing>
          <wp:inline distT="0" distB="0" distL="0" distR="0" wp14:anchorId="2D053F4E" wp14:editId="3D966414">
            <wp:extent cx="5943600" cy="318643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3186430"/>
                    </a:xfrm>
                    <a:prstGeom prst="rect">
                      <a:avLst/>
                    </a:prstGeom>
                    <a:noFill/>
                    <a:ln>
                      <a:noFill/>
                    </a:ln>
                  </pic:spPr>
                </pic:pic>
              </a:graphicData>
            </a:graphic>
          </wp:inline>
        </w:drawing>
      </w:r>
    </w:p>
    <w:p w14:paraId="413026EA" w14:textId="6B3C4551" w:rsidR="00671282" w:rsidRPr="00671282" w:rsidRDefault="00671282" w:rsidP="00C620F6">
      <w:pPr>
        <w:pStyle w:val="Caption"/>
        <w:jc w:val="center"/>
        <w:rPr>
          <w:color w:val="auto"/>
          <w:sz w:val="22"/>
          <w:szCs w:val="22"/>
        </w:rPr>
      </w:pPr>
      <w:bookmarkStart w:id="84" w:name="_Toc131763470"/>
      <w:r w:rsidRPr="00671282">
        <w:rPr>
          <w:color w:val="auto"/>
          <w:sz w:val="22"/>
          <w:szCs w:val="22"/>
        </w:rPr>
        <w:t xml:space="preserve">Figure </w:t>
      </w:r>
      <w:r w:rsidRPr="00671282">
        <w:rPr>
          <w:color w:val="auto"/>
          <w:sz w:val="22"/>
          <w:szCs w:val="22"/>
        </w:rPr>
        <w:fldChar w:fldCharType="begin"/>
      </w:r>
      <w:r w:rsidRPr="00671282">
        <w:rPr>
          <w:color w:val="auto"/>
          <w:sz w:val="22"/>
          <w:szCs w:val="22"/>
        </w:rPr>
        <w:instrText xml:space="preserve"> SEQ Figure \* ARABIC </w:instrText>
      </w:r>
      <w:r w:rsidRPr="00671282">
        <w:rPr>
          <w:color w:val="auto"/>
          <w:sz w:val="22"/>
          <w:szCs w:val="22"/>
        </w:rPr>
        <w:fldChar w:fldCharType="separate"/>
      </w:r>
      <w:r w:rsidR="00B26048">
        <w:rPr>
          <w:noProof/>
          <w:color w:val="auto"/>
          <w:sz w:val="22"/>
          <w:szCs w:val="22"/>
        </w:rPr>
        <w:t>17</w:t>
      </w:r>
      <w:r w:rsidRPr="00671282">
        <w:rPr>
          <w:color w:val="auto"/>
          <w:sz w:val="22"/>
          <w:szCs w:val="22"/>
        </w:rPr>
        <w:fldChar w:fldCharType="end"/>
      </w:r>
      <w:r w:rsidRPr="00671282">
        <w:rPr>
          <w:color w:val="auto"/>
          <w:sz w:val="22"/>
          <w:szCs w:val="22"/>
        </w:rPr>
        <w:t>:</w:t>
      </w:r>
      <w:r w:rsidRPr="00671282">
        <w:t xml:space="preserve"> </w:t>
      </w:r>
      <w:r w:rsidRPr="00671282">
        <w:rPr>
          <w:color w:val="auto"/>
          <w:sz w:val="22"/>
          <w:szCs w:val="22"/>
        </w:rPr>
        <w:t xml:space="preserve">Sequestrix input data page showing summary dashboard of </w:t>
      </w:r>
      <w:r w:rsidR="00435E6B">
        <w:rPr>
          <w:color w:val="auto"/>
          <w:sz w:val="22"/>
          <w:szCs w:val="22"/>
        </w:rPr>
        <w:t>CO</w:t>
      </w:r>
      <w:r w:rsidR="00435E6B" w:rsidRPr="00435E6B">
        <w:rPr>
          <w:color w:val="auto"/>
          <w:sz w:val="22"/>
          <w:szCs w:val="22"/>
          <w:vertAlign w:val="subscript"/>
        </w:rPr>
        <w:t>2</w:t>
      </w:r>
      <w:r w:rsidRPr="00671282">
        <w:rPr>
          <w:color w:val="auto"/>
          <w:sz w:val="22"/>
          <w:szCs w:val="22"/>
        </w:rPr>
        <w:t xml:space="preserve"> </w:t>
      </w:r>
      <w:r>
        <w:rPr>
          <w:color w:val="auto"/>
          <w:sz w:val="22"/>
          <w:szCs w:val="22"/>
        </w:rPr>
        <w:t>sinks</w:t>
      </w:r>
      <w:r w:rsidRPr="00671282">
        <w:rPr>
          <w:color w:val="auto"/>
          <w:sz w:val="22"/>
          <w:szCs w:val="22"/>
        </w:rPr>
        <w:t>.</w:t>
      </w:r>
      <w:bookmarkEnd w:id="84"/>
    </w:p>
    <w:p w14:paraId="19EB66DC" w14:textId="3B8A3F2A" w:rsidR="00DD63D6" w:rsidRDefault="00DD63D6" w:rsidP="00C620F6">
      <w:pPr>
        <w:jc w:val="center"/>
      </w:pPr>
      <w:r>
        <w:rPr>
          <w:noProof/>
        </w:rPr>
        <w:lastRenderedPageBreak/>
        <w:drawing>
          <wp:inline distT="0" distB="0" distL="0" distR="0" wp14:anchorId="3D5A6F46" wp14:editId="1381ACF1">
            <wp:extent cx="5943600" cy="318643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3186430"/>
                    </a:xfrm>
                    <a:prstGeom prst="rect">
                      <a:avLst/>
                    </a:prstGeom>
                    <a:noFill/>
                    <a:ln>
                      <a:noFill/>
                    </a:ln>
                  </pic:spPr>
                </pic:pic>
              </a:graphicData>
            </a:graphic>
          </wp:inline>
        </w:drawing>
      </w:r>
    </w:p>
    <w:p w14:paraId="41A5FB96" w14:textId="2267BE74" w:rsidR="00EC57EC" w:rsidRPr="00EC57EC" w:rsidRDefault="00EC57EC" w:rsidP="00C620F6">
      <w:pPr>
        <w:pStyle w:val="Caption"/>
        <w:jc w:val="center"/>
        <w:rPr>
          <w:color w:val="auto"/>
          <w:sz w:val="22"/>
          <w:szCs w:val="22"/>
        </w:rPr>
      </w:pPr>
      <w:bookmarkStart w:id="85" w:name="_Toc131763471"/>
      <w:r w:rsidRPr="00EC57EC">
        <w:rPr>
          <w:color w:val="auto"/>
          <w:sz w:val="22"/>
          <w:szCs w:val="22"/>
        </w:rPr>
        <w:t xml:space="preserve">Figure </w:t>
      </w:r>
      <w:r w:rsidRPr="00EC57EC">
        <w:rPr>
          <w:color w:val="auto"/>
          <w:sz w:val="22"/>
          <w:szCs w:val="22"/>
        </w:rPr>
        <w:fldChar w:fldCharType="begin"/>
      </w:r>
      <w:r w:rsidRPr="00EC57EC">
        <w:rPr>
          <w:color w:val="auto"/>
          <w:sz w:val="22"/>
          <w:szCs w:val="22"/>
        </w:rPr>
        <w:instrText xml:space="preserve"> SEQ Figure \* ARABIC </w:instrText>
      </w:r>
      <w:r w:rsidRPr="00EC57EC">
        <w:rPr>
          <w:color w:val="auto"/>
          <w:sz w:val="22"/>
          <w:szCs w:val="22"/>
        </w:rPr>
        <w:fldChar w:fldCharType="separate"/>
      </w:r>
      <w:r w:rsidR="00B26048">
        <w:rPr>
          <w:noProof/>
          <w:color w:val="auto"/>
          <w:sz w:val="22"/>
          <w:szCs w:val="22"/>
        </w:rPr>
        <w:t>18</w:t>
      </w:r>
      <w:r w:rsidRPr="00EC57EC">
        <w:rPr>
          <w:color w:val="auto"/>
          <w:sz w:val="22"/>
          <w:szCs w:val="22"/>
        </w:rPr>
        <w:fldChar w:fldCharType="end"/>
      </w:r>
      <w:r w:rsidRPr="00EC57EC">
        <w:rPr>
          <w:color w:val="auto"/>
          <w:sz w:val="22"/>
          <w:szCs w:val="22"/>
        </w:rPr>
        <w:t>:</w:t>
      </w:r>
      <w:r w:rsidRPr="00EC57EC">
        <w:t xml:space="preserve"> </w:t>
      </w:r>
      <w:r w:rsidRPr="00EC57EC">
        <w:rPr>
          <w:color w:val="auto"/>
          <w:sz w:val="22"/>
          <w:szCs w:val="22"/>
        </w:rPr>
        <w:t xml:space="preserve">Sequestrix input data page showing </w:t>
      </w:r>
      <w:r>
        <w:rPr>
          <w:color w:val="auto"/>
          <w:sz w:val="22"/>
          <w:szCs w:val="22"/>
        </w:rPr>
        <w:t>geographic location of sources and sinks</w:t>
      </w:r>
      <w:r w:rsidR="00C620F6">
        <w:rPr>
          <w:color w:val="auto"/>
          <w:sz w:val="22"/>
          <w:szCs w:val="22"/>
        </w:rPr>
        <w:t xml:space="preserve"> in Demo 1</w:t>
      </w:r>
      <w:r>
        <w:rPr>
          <w:color w:val="auto"/>
          <w:sz w:val="22"/>
          <w:szCs w:val="22"/>
        </w:rPr>
        <w:t xml:space="preserve"> on map</w:t>
      </w:r>
      <w:r w:rsidRPr="00EC57EC">
        <w:rPr>
          <w:color w:val="auto"/>
          <w:sz w:val="22"/>
          <w:szCs w:val="22"/>
        </w:rPr>
        <w:t>.</w:t>
      </w:r>
      <w:bookmarkEnd w:id="85"/>
    </w:p>
    <w:p w14:paraId="76D5CFCC" w14:textId="1B17004A" w:rsidR="00DD63D6" w:rsidRDefault="00DD63D6" w:rsidP="00DD63D6">
      <w:pPr>
        <w:pStyle w:val="ListParagraph"/>
        <w:numPr>
          <w:ilvl w:val="0"/>
          <w:numId w:val="12"/>
        </w:numPr>
      </w:pPr>
      <w:r>
        <w:rPr>
          <w:b/>
          <w:bCs/>
        </w:rPr>
        <w:t>The Solve Page</w:t>
      </w:r>
      <w:r>
        <w:t xml:space="preserve">: This page can be used to specify three major additional inputs and then run the Network optimization MIP program in the backend. The duration of the project is entered, followed by the minimum </w:t>
      </w:r>
      <w:r w:rsidR="00435E6B">
        <w:t>CO</w:t>
      </w:r>
      <w:r w:rsidR="00435E6B" w:rsidRPr="00435E6B">
        <w:rPr>
          <w:vertAlign w:val="subscript"/>
        </w:rPr>
        <w:t>2</w:t>
      </w:r>
      <w:r>
        <w:t xml:space="preserve"> to be sequestered within the specified duration (target) and finally the capital recovery factor. The capital recovery factor (CRF) is defined “</w:t>
      </w:r>
      <w:r>
        <w:rPr>
          <w:rStyle w:val="Emphasis"/>
        </w:rPr>
        <w:t>the ratio of a constant annuity to the present value of receiving that annuity for a given length of time”</w:t>
      </w:r>
      <w:r>
        <w:t xml:space="preserve"> and is used to determine the present value of a series of equal annual payments for the transport network to be built over the sequestration </w:t>
      </w:r>
      <w:r w:rsidR="00FA11C3">
        <w:t>duration.</w:t>
      </w:r>
    </w:p>
    <w:p w14:paraId="0391C910" w14:textId="4636064C" w:rsidR="00DD63D6" w:rsidRDefault="00DD63D6" w:rsidP="00DD63D6">
      <w:pPr>
        <w:pStyle w:val="ListParagraph"/>
      </w:pPr>
      <w:r>
        <w:t xml:space="preserve">The results of the solve page for demo 1 inputs are the Delaunay triangulation results, the alternate paths generated connecting all sources to sinks within the network, and finally, the optimal pipeline route selected by the optimization engine running locally on the computer. These results are shown in figure </w:t>
      </w:r>
      <w:bookmarkStart w:id="86" w:name="OLE_LINK1"/>
      <w:r w:rsidR="008B2BBF">
        <w:t>1</w:t>
      </w:r>
      <w:r w:rsidR="00781448">
        <w:t>9</w:t>
      </w:r>
      <w:r w:rsidR="00851683" w:rsidRPr="00851683">
        <w:t>-</w:t>
      </w:r>
      <w:r w:rsidR="008B2BBF">
        <w:t>2</w:t>
      </w:r>
      <w:r w:rsidR="00781448">
        <w:t>1</w:t>
      </w:r>
      <w:r w:rsidRPr="00851683">
        <w:t xml:space="preserve"> </w:t>
      </w:r>
      <w:bookmarkEnd w:id="86"/>
      <w:r>
        <w:t>below:</w:t>
      </w:r>
    </w:p>
    <w:p w14:paraId="259C2B0F" w14:textId="77777777" w:rsidR="005041D6" w:rsidRDefault="005041D6" w:rsidP="00461849"/>
    <w:p w14:paraId="4A2FFABA" w14:textId="3310D41E" w:rsidR="00B766C9" w:rsidRDefault="005041D6" w:rsidP="00461849">
      <w:pPr>
        <w:pStyle w:val="ListParagraph"/>
        <w:ind w:left="0"/>
      </w:pPr>
      <w:r w:rsidRPr="00422945">
        <w:rPr>
          <w:noProof/>
        </w:rPr>
        <w:lastRenderedPageBreak/>
        <w:drawing>
          <wp:inline distT="0" distB="0" distL="0" distR="0" wp14:anchorId="231BCF85" wp14:editId="7CF4EF77">
            <wp:extent cx="5943600" cy="3195320"/>
            <wp:effectExtent l="0" t="0" r="0" b="5080"/>
            <wp:docPr id="18" name="Picture 5">
              <a:extLst xmlns:a="http://schemas.openxmlformats.org/drawingml/2006/main">
                <a:ext uri="{FF2B5EF4-FFF2-40B4-BE49-F238E27FC236}">
                  <a16:creationId xmlns:a16="http://schemas.microsoft.com/office/drawing/2014/main" id="{620213E7-9678-51C9-E97E-66E4E6CF95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620213E7-9678-51C9-E97E-66E4E6CF95A4}"/>
                        </a:ext>
                      </a:extLst>
                    </pic:cNvPr>
                    <pic:cNvPicPr>
                      <a:picLocks noChangeAspect="1"/>
                    </pic:cNvPicPr>
                  </pic:nvPicPr>
                  <pic:blipFill>
                    <a:blip r:embed="rId30"/>
                    <a:stretch>
                      <a:fillRect/>
                    </a:stretch>
                  </pic:blipFill>
                  <pic:spPr>
                    <a:xfrm>
                      <a:off x="0" y="0"/>
                      <a:ext cx="5943600" cy="3195320"/>
                    </a:xfrm>
                    <a:prstGeom prst="rect">
                      <a:avLst/>
                    </a:prstGeom>
                  </pic:spPr>
                </pic:pic>
              </a:graphicData>
            </a:graphic>
          </wp:inline>
        </w:drawing>
      </w:r>
    </w:p>
    <w:p w14:paraId="27A64151" w14:textId="7955A648" w:rsidR="00B766C9" w:rsidRPr="00461849" w:rsidRDefault="00461849" w:rsidP="00461849">
      <w:pPr>
        <w:pStyle w:val="Caption"/>
        <w:jc w:val="center"/>
        <w:rPr>
          <w:color w:val="auto"/>
          <w:sz w:val="22"/>
          <w:szCs w:val="22"/>
        </w:rPr>
      </w:pPr>
      <w:bookmarkStart w:id="87" w:name="_Toc131763472"/>
      <w:r w:rsidRPr="00461849">
        <w:rPr>
          <w:color w:val="auto"/>
          <w:sz w:val="22"/>
          <w:szCs w:val="22"/>
        </w:rPr>
        <w:t xml:space="preserve">Figure </w:t>
      </w:r>
      <w:r w:rsidRPr="00461849">
        <w:rPr>
          <w:color w:val="auto"/>
          <w:sz w:val="22"/>
          <w:szCs w:val="22"/>
        </w:rPr>
        <w:fldChar w:fldCharType="begin"/>
      </w:r>
      <w:r w:rsidRPr="00461849">
        <w:rPr>
          <w:color w:val="auto"/>
          <w:sz w:val="22"/>
          <w:szCs w:val="22"/>
        </w:rPr>
        <w:instrText xml:space="preserve"> SEQ Figure \* ARABIC </w:instrText>
      </w:r>
      <w:r w:rsidRPr="00461849">
        <w:rPr>
          <w:color w:val="auto"/>
          <w:sz w:val="22"/>
          <w:szCs w:val="22"/>
        </w:rPr>
        <w:fldChar w:fldCharType="separate"/>
      </w:r>
      <w:r w:rsidR="00B26048">
        <w:rPr>
          <w:noProof/>
          <w:color w:val="auto"/>
          <w:sz w:val="22"/>
          <w:szCs w:val="22"/>
        </w:rPr>
        <w:t>19</w:t>
      </w:r>
      <w:r w:rsidRPr="00461849">
        <w:rPr>
          <w:color w:val="auto"/>
          <w:sz w:val="22"/>
          <w:szCs w:val="22"/>
        </w:rPr>
        <w:fldChar w:fldCharType="end"/>
      </w:r>
      <w:r w:rsidRPr="00461849">
        <w:rPr>
          <w:color w:val="auto"/>
          <w:sz w:val="22"/>
          <w:szCs w:val="22"/>
        </w:rPr>
        <w:t>:Sequestrix Solve page showing Delaunay Triangles</w:t>
      </w:r>
      <w:r w:rsidR="00C620F6">
        <w:rPr>
          <w:color w:val="auto"/>
          <w:sz w:val="22"/>
          <w:szCs w:val="22"/>
        </w:rPr>
        <w:t xml:space="preserve"> generated for Demo 1</w:t>
      </w:r>
      <w:bookmarkEnd w:id="87"/>
    </w:p>
    <w:p w14:paraId="119ECEFC" w14:textId="77777777" w:rsidR="005041D6" w:rsidRDefault="005041D6" w:rsidP="005041D6">
      <w:pPr>
        <w:pStyle w:val="ListParagraph"/>
      </w:pPr>
    </w:p>
    <w:p w14:paraId="1477624E" w14:textId="47AB4CB4" w:rsidR="005041D6" w:rsidRDefault="005041D6" w:rsidP="00461849">
      <w:pPr>
        <w:pStyle w:val="ListParagraph"/>
        <w:ind w:left="0"/>
      </w:pPr>
      <w:r w:rsidRPr="00422945">
        <w:rPr>
          <w:noProof/>
        </w:rPr>
        <w:drawing>
          <wp:inline distT="0" distB="0" distL="0" distR="0" wp14:anchorId="5B939360" wp14:editId="4789C07D">
            <wp:extent cx="5943600" cy="3195320"/>
            <wp:effectExtent l="0" t="0" r="0" b="5080"/>
            <wp:docPr id="19" name="Picture 5">
              <a:extLst xmlns:a="http://schemas.openxmlformats.org/drawingml/2006/main">
                <a:ext uri="{FF2B5EF4-FFF2-40B4-BE49-F238E27FC236}">
                  <a16:creationId xmlns:a16="http://schemas.microsoft.com/office/drawing/2014/main" id="{726D1162-5F49-4389-0166-6D9B7BFF52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726D1162-5F49-4389-0166-6D9B7BFF525B}"/>
                        </a:ext>
                      </a:extLst>
                    </pic:cNvPr>
                    <pic:cNvPicPr>
                      <a:picLocks noChangeAspect="1"/>
                    </pic:cNvPicPr>
                  </pic:nvPicPr>
                  <pic:blipFill>
                    <a:blip r:embed="rId31"/>
                    <a:stretch>
                      <a:fillRect/>
                    </a:stretch>
                  </pic:blipFill>
                  <pic:spPr>
                    <a:xfrm>
                      <a:off x="0" y="0"/>
                      <a:ext cx="5943600" cy="3195320"/>
                    </a:xfrm>
                    <a:prstGeom prst="rect">
                      <a:avLst/>
                    </a:prstGeom>
                  </pic:spPr>
                </pic:pic>
              </a:graphicData>
            </a:graphic>
          </wp:inline>
        </w:drawing>
      </w:r>
    </w:p>
    <w:p w14:paraId="11AA7CDF" w14:textId="2F13CF70" w:rsidR="00461849" w:rsidRPr="00461849" w:rsidRDefault="00461849" w:rsidP="00461849">
      <w:pPr>
        <w:pStyle w:val="Caption"/>
        <w:jc w:val="center"/>
        <w:rPr>
          <w:color w:val="auto"/>
          <w:sz w:val="22"/>
          <w:szCs w:val="22"/>
        </w:rPr>
      </w:pPr>
      <w:bookmarkStart w:id="88" w:name="_Toc131763473"/>
      <w:r w:rsidRPr="00461849">
        <w:rPr>
          <w:color w:val="auto"/>
          <w:sz w:val="22"/>
          <w:szCs w:val="22"/>
        </w:rPr>
        <w:t xml:space="preserve">Figure </w:t>
      </w:r>
      <w:r w:rsidRPr="00461849">
        <w:rPr>
          <w:color w:val="auto"/>
          <w:sz w:val="22"/>
          <w:szCs w:val="22"/>
        </w:rPr>
        <w:fldChar w:fldCharType="begin"/>
      </w:r>
      <w:r w:rsidRPr="00461849">
        <w:rPr>
          <w:color w:val="auto"/>
          <w:sz w:val="22"/>
          <w:szCs w:val="22"/>
        </w:rPr>
        <w:instrText xml:space="preserve"> SEQ Figure \* ARABIC </w:instrText>
      </w:r>
      <w:r w:rsidRPr="00461849">
        <w:rPr>
          <w:color w:val="auto"/>
          <w:sz w:val="22"/>
          <w:szCs w:val="22"/>
        </w:rPr>
        <w:fldChar w:fldCharType="separate"/>
      </w:r>
      <w:r w:rsidR="00B26048">
        <w:rPr>
          <w:noProof/>
          <w:color w:val="auto"/>
          <w:sz w:val="22"/>
          <w:szCs w:val="22"/>
        </w:rPr>
        <w:t>20</w:t>
      </w:r>
      <w:r w:rsidRPr="00461849">
        <w:rPr>
          <w:color w:val="auto"/>
          <w:sz w:val="22"/>
          <w:szCs w:val="22"/>
        </w:rPr>
        <w:fldChar w:fldCharType="end"/>
      </w:r>
      <w:r w:rsidRPr="00461849">
        <w:rPr>
          <w:color w:val="auto"/>
          <w:sz w:val="22"/>
          <w:szCs w:val="22"/>
        </w:rPr>
        <w:t xml:space="preserve">: Sequestrix Solve page showing alternate pipeline network generated </w:t>
      </w:r>
      <w:r w:rsidR="00C620F6">
        <w:rPr>
          <w:color w:val="auto"/>
          <w:sz w:val="22"/>
          <w:szCs w:val="22"/>
        </w:rPr>
        <w:t xml:space="preserve">for Demo 1 </w:t>
      </w:r>
      <w:r w:rsidRPr="00461849">
        <w:rPr>
          <w:color w:val="auto"/>
          <w:sz w:val="22"/>
          <w:szCs w:val="22"/>
        </w:rPr>
        <w:t>based on Delaunay Triangulation</w:t>
      </w:r>
      <w:bookmarkEnd w:id="88"/>
    </w:p>
    <w:p w14:paraId="43030C20" w14:textId="2FCCD4DF" w:rsidR="005041D6" w:rsidRDefault="005041D6" w:rsidP="00E65759">
      <w:pPr>
        <w:pStyle w:val="ListParagraph"/>
        <w:ind w:left="360"/>
        <w:jc w:val="center"/>
      </w:pPr>
      <w:r w:rsidRPr="00422945">
        <w:rPr>
          <w:noProof/>
        </w:rPr>
        <w:lastRenderedPageBreak/>
        <w:drawing>
          <wp:inline distT="0" distB="0" distL="0" distR="0" wp14:anchorId="0AAA437F" wp14:editId="58096115">
            <wp:extent cx="5434717" cy="2921741"/>
            <wp:effectExtent l="0" t="0" r="0" b="0"/>
            <wp:docPr id="20" name="Picture 5">
              <a:extLst xmlns:a="http://schemas.openxmlformats.org/drawingml/2006/main">
                <a:ext uri="{FF2B5EF4-FFF2-40B4-BE49-F238E27FC236}">
                  <a16:creationId xmlns:a16="http://schemas.microsoft.com/office/drawing/2014/main" id="{AC3C63ED-D541-AE26-CAC8-2285FE04ED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AC3C63ED-D541-AE26-CAC8-2285FE04ED0C}"/>
                        </a:ext>
                      </a:extLst>
                    </pic:cNvPr>
                    <pic:cNvPicPr>
                      <a:picLocks noChangeAspect="1"/>
                    </pic:cNvPicPr>
                  </pic:nvPicPr>
                  <pic:blipFill>
                    <a:blip r:embed="rId32"/>
                    <a:stretch>
                      <a:fillRect/>
                    </a:stretch>
                  </pic:blipFill>
                  <pic:spPr>
                    <a:xfrm>
                      <a:off x="0" y="0"/>
                      <a:ext cx="5438158" cy="2923591"/>
                    </a:xfrm>
                    <a:prstGeom prst="rect">
                      <a:avLst/>
                    </a:prstGeom>
                  </pic:spPr>
                </pic:pic>
              </a:graphicData>
            </a:graphic>
          </wp:inline>
        </w:drawing>
      </w:r>
    </w:p>
    <w:p w14:paraId="7AF661ED" w14:textId="3125EBD1" w:rsidR="009747E0" w:rsidRDefault="00E65759" w:rsidP="009747E0">
      <w:pPr>
        <w:pStyle w:val="Caption"/>
        <w:jc w:val="center"/>
        <w:rPr>
          <w:color w:val="auto"/>
          <w:sz w:val="22"/>
          <w:szCs w:val="22"/>
        </w:rPr>
      </w:pPr>
      <w:bookmarkStart w:id="89" w:name="_Toc131763474"/>
      <w:r w:rsidRPr="00E65759">
        <w:rPr>
          <w:color w:val="auto"/>
          <w:sz w:val="22"/>
          <w:szCs w:val="22"/>
        </w:rPr>
        <w:t xml:space="preserve">Figure </w:t>
      </w:r>
      <w:r w:rsidRPr="00E65759">
        <w:rPr>
          <w:color w:val="auto"/>
          <w:sz w:val="22"/>
          <w:szCs w:val="22"/>
        </w:rPr>
        <w:fldChar w:fldCharType="begin"/>
      </w:r>
      <w:r w:rsidRPr="00E65759">
        <w:rPr>
          <w:color w:val="auto"/>
          <w:sz w:val="22"/>
          <w:szCs w:val="22"/>
        </w:rPr>
        <w:instrText xml:space="preserve"> SEQ Figure \* ARABIC </w:instrText>
      </w:r>
      <w:r w:rsidRPr="00E65759">
        <w:rPr>
          <w:color w:val="auto"/>
          <w:sz w:val="22"/>
          <w:szCs w:val="22"/>
        </w:rPr>
        <w:fldChar w:fldCharType="separate"/>
      </w:r>
      <w:r w:rsidR="00B26048">
        <w:rPr>
          <w:noProof/>
          <w:color w:val="auto"/>
          <w:sz w:val="22"/>
          <w:szCs w:val="22"/>
        </w:rPr>
        <w:t>21</w:t>
      </w:r>
      <w:r w:rsidRPr="00E65759">
        <w:rPr>
          <w:color w:val="auto"/>
          <w:sz w:val="22"/>
          <w:szCs w:val="22"/>
        </w:rPr>
        <w:fldChar w:fldCharType="end"/>
      </w:r>
      <w:r w:rsidRPr="00E65759">
        <w:rPr>
          <w:color w:val="auto"/>
          <w:sz w:val="22"/>
          <w:szCs w:val="22"/>
        </w:rPr>
        <w:t xml:space="preserve">: Sequestrix Solve page with optimal solution path </w:t>
      </w:r>
      <w:r w:rsidR="00C620F6">
        <w:rPr>
          <w:color w:val="auto"/>
          <w:sz w:val="22"/>
          <w:szCs w:val="22"/>
        </w:rPr>
        <w:t xml:space="preserve">for Demo 1 </w:t>
      </w:r>
      <w:r w:rsidRPr="00E65759">
        <w:rPr>
          <w:color w:val="auto"/>
          <w:sz w:val="22"/>
          <w:szCs w:val="22"/>
        </w:rPr>
        <w:t>highlighted in green.</w:t>
      </w:r>
      <w:bookmarkEnd w:id="89"/>
    </w:p>
    <w:p w14:paraId="1439C478" w14:textId="77777777" w:rsidR="00BE3690" w:rsidRPr="00BE3690" w:rsidRDefault="00BE3690" w:rsidP="00BE3690"/>
    <w:p w14:paraId="66F4ED88" w14:textId="77777777" w:rsidR="005041D6" w:rsidRDefault="005041D6" w:rsidP="005041D6">
      <w:pPr>
        <w:pStyle w:val="ListParagraph"/>
        <w:numPr>
          <w:ilvl w:val="0"/>
          <w:numId w:val="13"/>
        </w:numPr>
      </w:pPr>
      <w:bookmarkStart w:id="90" w:name="OLE_LINK20"/>
      <w:r w:rsidRPr="00232CAA">
        <w:rPr>
          <w:b/>
          <w:bCs/>
        </w:rPr>
        <w:t>The Results Dashboard Page</w:t>
      </w:r>
      <w:r>
        <w:t>: This page was specifically designed to give analytical representation of the key results of network optimization. This is done to highlight key evaluation metrics and to speed up decision making. The results of the optimization are also saved in a csv file which can be inspected for further details.</w:t>
      </w:r>
    </w:p>
    <w:bookmarkEnd w:id="90"/>
    <w:p w14:paraId="5D49664D" w14:textId="4E87EA29" w:rsidR="005041D6" w:rsidRDefault="005041D6" w:rsidP="005041D6">
      <w:pPr>
        <w:ind w:left="720"/>
      </w:pPr>
      <w:r>
        <w:t xml:space="preserve">The dashboard consists of four </w:t>
      </w:r>
      <w:r w:rsidR="00FA11C3">
        <w:t>sections:</w:t>
      </w:r>
    </w:p>
    <w:p w14:paraId="63E68764" w14:textId="3AE99BAC" w:rsidR="005041D6" w:rsidRDefault="005041D6" w:rsidP="005041D6">
      <w:pPr>
        <w:pStyle w:val="ListParagraph"/>
        <w:numPr>
          <w:ilvl w:val="0"/>
          <w:numId w:val="14"/>
        </w:numPr>
      </w:pPr>
      <w:r w:rsidRPr="00496B07">
        <w:rPr>
          <w:b/>
          <w:bCs/>
          <w:i/>
          <w:iCs/>
        </w:rPr>
        <w:t>Overview section</w:t>
      </w:r>
      <w:r>
        <w:t xml:space="preserve"> – which gives key metrics including project duration, total volume of </w:t>
      </w:r>
      <w:r w:rsidR="00435E6B">
        <w:t>CO</w:t>
      </w:r>
      <w:r w:rsidR="00435E6B" w:rsidRPr="00435E6B">
        <w:rPr>
          <w:vertAlign w:val="subscript"/>
        </w:rPr>
        <w:t>2</w:t>
      </w:r>
      <w:r>
        <w:t xml:space="preserve"> sequestered, number of sources and sink used and a breakdown of the expected unit costs for sequestration. </w:t>
      </w:r>
    </w:p>
    <w:p w14:paraId="1DE4E4FE" w14:textId="527B2C60" w:rsidR="005041D6" w:rsidRDefault="00C57A20" w:rsidP="00C57A20">
      <w:pPr>
        <w:pStyle w:val="ListParagraph"/>
        <w:ind w:left="0"/>
        <w:jc w:val="center"/>
      </w:pPr>
      <w:r w:rsidRPr="00C57A20">
        <w:rPr>
          <w:noProof/>
        </w:rPr>
        <w:lastRenderedPageBreak/>
        <w:drawing>
          <wp:inline distT="0" distB="0" distL="0" distR="0" wp14:anchorId="5A6245E6" wp14:editId="31164E9E">
            <wp:extent cx="5277621" cy="2806837"/>
            <wp:effectExtent l="0" t="0" r="0" b="0"/>
            <wp:docPr id="986280055"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280055" name="Picture 1" descr="A screenshot of a computer&#10;&#10;Description automatically generated with medium confidence"/>
                    <pic:cNvPicPr/>
                  </pic:nvPicPr>
                  <pic:blipFill>
                    <a:blip r:embed="rId33"/>
                    <a:stretch>
                      <a:fillRect/>
                    </a:stretch>
                  </pic:blipFill>
                  <pic:spPr>
                    <a:xfrm>
                      <a:off x="0" y="0"/>
                      <a:ext cx="5299505" cy="2818476"/>
                    </a:xfrm>
                    <a:prstGeom prst="rect">
                      <a:avLst/>
                    </a:prstGeom>
                  </pic:spPr>
                </pic:pic>
              </a:graphicData>
            </a:graphic>
          </wp:inline>
        </w:drawing>
      </w:r>
    </w:p>
    <w:p w14:paraId="10A11652" w14:textId="0011ECB7" w:rsidR="00C620F6" w:rsidRDefault="008313B7" w:rsidP="008313B7">
      <w:pPr>
        <w:pStyle w:val="Caption"/>
        <w:jc w:val="center"/>
        <w:rPr>
          <w:noProof/>
          <w:color w:val="auto"/>
          <w:sz w:val="22"/>
          <w:szCs w:val="22"/>
        </w:rPr>
      </w:pPr>
      <w:bookmarkStart w:id="91" w:name="_Toc131763475"/>
      <w:r w:rsidRPr="008313B7">
        <w:rPr>
          <w:color w:val="auto"/>
          <w:sz w:val="22"/>
          <w:szCs w:val="22"/>
        </w:rPr>
        <w:t xml:space="preserve">Figure </w:t>
      </w:r>
      <w:r w:rsidRPr="008313B7">
        <w:rPr>
          <w:color w:val="auto"/>
          <w:sz w:val="22"/>
          <w:szCs w:val="22"/>
        </w:rPr>
        <w:fldChar w:fldCharType="begin"/>
      </w:r>
      <w:r w:rsidRPr="008313B7">
        <w:rPr>
          <w:color w:val="auto"/>
          <w:sz w:val="22"/>
          <w:szCs w:val="22"/>
        </w:rPr>
        <w:instrText xml:space="preserve"> SEQ Figure \* ARABIC </w:instrText>
      </w:r>
      <w:r w:rsidRPr="008313B7">
        <w:rPr>
          <w:color w:val="auto"/>
          <w:sz w:val="22"/>
          <w:szCs w:val="22"/>
        </w:rPr>
        <w:fldChar w:fldCharType="separate"/>
      </w:r>
      <w:r w:rsidR="00B26048">
        <w:rPr>
          <w:noProof/>
          <w:color w:val="auto"/>
          <w:sz w:val="22"/>
          <w:szCs w:val="22"/>
        </w:rPr>
        <w:t>22</w:t>
      </w:r>
      <w:r w:rsidRPr="008313B7">
        <w:rPr>
          <w:color w:val="auto"/>
          <w:sz w:val="22"/>
          <w:szCs w:val="22"/>
        </w:rPr>
        <w:fldChar w:fldCharType="end"/>
      </w:r>
      <w:r w:rsidRPr="008313B7">
        <w:rPr>
          <w:color w:val="auto"/>
          <w:sz w:val="22"/>
          <w:szCs w:val="22"/>
        </w:rPr>
        <w:t xml:space="preserve">: Sequestrix Results Dashboard </w:t>
      </w:r>
      <w:r w:rsidRPr="008313B7">
        <w:rPr>
          <w:noProof/>
          <w:color w:val="auto"/>
          <w:sz w:val="22"/>
          <w:szCs w:val="22"/>
        </w:rPr>
        <w:t>page showing key overview results for Demo 1</w:t>
      </w:r>
      <w:bookmarkEnd w:id="91"/>
    </w:p>
    <w:p w14:paraId="5DD4DDE0" w14:textId="77777777" w:rsidR="00BE3690" w:rsidRPr="00BE3690" w:rsidRDefault="00BE3690" w:rsidP="00BE3690"/>
    <w:p w14:paraId="713199B2" w14:textId="6A7E18DD" w:rsidR="005041D6" w:rsidRDefault="005041D6" w:rsidP="005041D6">
      <w:pPr>
        <w:pStyle w:val="ListParagraph"/>
        <w:numPr>
          <w:ilvl w:val="0"/>
          <w:numId w:val="14"/>
        </w:numPr>
      </w:pPr>
      <w:r w:rsidRPr="00496B07">
        <w:rPr>
          <w:b/>
          <w:bCs/>
          <w:i/>
          <w:iCs/>
        </w:rPr>
        <w:t>Capture section</w:t>
      </w:r>
      <w:r>
        <w:t xml:space="preserve"> – The Capture section in Sequestrix provides a more detailed breakdown of the </w:t>
      </w:r>
      <w:r w:rsidR="00435E6B">
        <w:t>CO</w:t>
      </w:r>
      <w:r w:rsidR="00435E6B" w:rsidRPr="00435E6B">
        <w:rPr>
          <w:vertAlign w:val="subscript"/>
        </w:rPr>
        <w:t>2</w:t>
      </w:r>
      <w:r>
        <w:t xml:space="preserve"> capture results, elaborating on the selected sources, total annual capture costs in millions of dollars, capture volumes, and any deviations from the set target. Deviations usually occur if there is a bottleneck in the system. In the provided example, the target capture </w:t>
      </w:r>
      <w:r w:rsidR="009747E0">
        <w:t>input</w:t>
      </w:r>
      <w:r>
        <w:t xml:space="preserve"> into Sequestrix is 40 MT</w:t>
      </w:r>
      <w:r w:rsidR="00435E6B">
        <w:t>CO</w:t>
      </w:r>
      <w:r w:rsidR="00435E6B" w:rsidRPr="00435E6B">
        <w:rPr>
          <w:vertAlign w:val="subscript"/>
        </w:rPr>
        <w:t>2</w:t>
      </w:r>
      <w:r>
        <w:t>/yr. However, based on the storage capacity of the two sinks provided (145 MT</w:t>
      </w:r>
      <w:r w:rsidR="00435E6B">
        <w:t>CO</w:t>
      </w:r>
      <w:r w:rsidR="00435E6B" w:rsidRPr="00435E6B">
        <w:rPr>
          <w:vertAlign w:val="subscript"/>
        </w:rPr>
        <w:t>2</w:t>
      </w:r>
      <w:r>
        <w:t>) and the duration of the project (10 years), only a maximum of 14.5 MT</w:t>
      </w:r>
      <w:r w:rsidR="00435E6B">
        <w:t>CO</w:t>
      </w:r>
      <w:r w:rsidR="00435E6B" w:rsidRPr="00435E6B">
        <w:rPr>
          <w:vertAlign w:val="subscript"/>
        </w:rPr>
        <w:t>2</w:t>
      </w:r>
      <w:r>
        <w:t>/yr can be stored. The 40 MT</w:t>
      </w:r>
      <w:r w:rsidR="00435E6B">
        <w:t>CO</w:t>
      </w:r>
      <w:r w:rsidR="00435E6B" w:rsidRPr="00435E6B">
        <w:rPr>
          <w:vertAlign w:val="subscript"/>
        </w:rPr>
        <w:t>2</w:t>
      </w:r>
      <w:r>
        <w:t xml:space="preserve">/yr target was intentionally selected to illustrate the built-in adaptability features of the model. Sequestrix can recognize and adjust to such bottlenecks, providing a more realistic optimization result based on the constraints in the system. This adaptability feature is an advantage when working with </w:t>
      </w:r>
      <w:r>
        <w:lastRenderedPageBreak/>
        <w:t>Sequestrix, as it automatically identifies and adjusts for potential bottlenecks in the system, allowing for more accurate and reliable optimization results.</w:t>
      </w:r>
    </w:p>
    <w:p w14:paraId="16E22F10" w14:textId="6F695910" w:rsidR="005041D6" w:rsidRDefault="005041D6" w:rsidP="0091380D">
      <w:pPr>
        <w:pStyle w:val="ListParagraph"/>
        <w:ind w:left="0"/>
        <w:jc w:val="center"/>
      </w:pPr>
      <w:r w:rsidRPr="002F1C56">
        <w:rPr>
          <w:noProof/>
        </w:rPr>
        <w:drawing>
          <wp:inline distT="0" distB="0" distL="0" distR="0" wp14:anchorId="02C94580" wp14:editId="5DA967F8">
            <wp:extent cx="5183422" cy="2786643"/>
            <wp:effectExtent l="0" t="0" r="0" b="0"/>
            <wp:docPr id="24" name="Picture 3">
              <a:extLst xmlns:a="http://schemas.openxmlformats.org/drawingml/2006/main">
                <a:ext uri="{FF2B5EF4-FFF2-40B4-BE49-F238E27FC236}">
                  <a16:creationId xmlns:a16="http://schemas.microsoft.com/office/drawing/2014/main" id="{3DDA0FC8-88E5-25B3-9E17-2E872D3372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3DDA0FC8-88E5-25B3-9E17-2E872D337229}"/>
                        </a:ext>
                      </a:extLst>
                    </pic:cNvPr>
                    <pic:cNvPicPr>
                      <a:picLocks noChangeAspect="1"/>
                    </pic:cNvPicPr>
                  </pic:nvPicPr>
                  <pic:blipFill>
                    <a:blip r:embed="rId34"/>
                    <a:stretch>
                      <a:fillRect/>
                    </a:stretch>
                  </pic:blipFill>
                  <pic:spPr>
                    <a:xfrm>
                      <a:off x="0" y="0"/>
                      <a:ext cx="5197555" cy="2794241"/>
                    </a:xfrm>
                    <a:prstGeom prst="rect">
                      <a:avLst/>
                    </a:prstGeom>
                  </pic:spPr>
                </pic:pic>
              </a:graphicData>
            </a:graphic>
          </wp:inline>
        </w:drawing>
      </w:r>
    </w:p>
    <w:p w14:paraId="378A9DCB" w14:textId="42B73214" w:rsidR="00C57A20" w:rsidRPr="00BE3690" w:rsidRDefault="0091380D" w:rsidP="0010575D">
      <w:pPr>
        <w:pStyle w:val="Caption"/>
        <w:jc w:val="center"/>
        <w:rPr>
          <w:color w:val="auto"/>
          <w:sz w:val="22"/>
          <w:szCs w:val="22"/>
        </w:rPr>
      </w:pPr>
      <w:bookmarkStart w:id="92" w:name="_Toc131763476"/>
      <w:r w:rsidRPr="00BE3690">
        <w:rPr>
          <w:color w:val="auto"/>
          <w:sz w:val="22"/>
          <w:szCs w:val="22"/>
        </w:rPr>
        <w:t xml:space="preserve">Figure </w:t>
      </w:r>
      <w:r w:rsidRPr="00BE3690">
        <w:rPr>
          <w:color w:val="auto"/>
          <w:sz w:val="22"/>
          <w:szCs w:val="22"/>
        </w:rPr>
        <w:fldChar w:fldCharType="begin"/>
      </w:r>
      <w:r w:rsidRPr="00BE3690">
        <w:rPr>
          <w:color w:val="auto"/>
          <w:sz w:val="22"/>
          <w:szCs w:val="22"/>
        </w:rPr>
        <w:instrText xml:space="preserve"> SEQ Figure \* ARABIC </w:instrText>
      </w:r>
      <w:r w:rsidRPr="00BE3690">
        <w:rPr>
          <w:color w:val="auto"/>
          <w:sz w:val="22"/>
          <w:szCs w:val="22"/>
        </w:rPr>
        <w:fldChar w:fldCharType="separate"/>
      </w:r>
      <w:r w:rsidR="00B26048">
        <w:rPr>
          <w:noProof/>
          <w:color w:val="auto"/>
          <w:sz w:val="22"/>
          <w:szCs w:val="22"/>
        </w:rPr>
        <w:t>23</w:t>
      </w:r>
      <w:r w:rsidRPr="00BE3690">
        <w:rPr>
          <w:color w:val="auto"/>
          <w:sz w:val="22"/>
          <w:szCs w:val="22"/>
        </w:rPr>
        <w:fldChar w:fldCharType="end"/>
      </w:r>
      <w:r w:rsidRPr="00BE3690">
        <w:rPr>
          <w:color w:val="auto"/>
          <w:sz w:val="22"/>
          <w:szCs w:val="22"/>
        </w:rPr>
        <w:t>: Sequestrix Results Dashboard page</w:t>
      </w:r>
      <w:r w:rsidR="00671A81" w:rsidRPr="00BE3690">
        <w:rPr>
          <w:color w:val="auto"/>
          <w:sz w:val="22"/>
          <w:szCs w:val="22"/>
        </w:rPr>
        <w:t xml:space="preserve"> showing</w:t>
      </w:r>
      <w:r w:rsidRPr="00BE3690">
        <w:rPr>
          <w:color w:val="auto"/>
          <w:sz w:val="22"/>
          <w:szCs w:val="22"/>
        </w:rPr>
        <w:t xml:space="preserve"> </w:t>
      </w:r>
      <w:r w:rsidR="00435E6B">
        <w:rPr>
          <w:color w:val="auto"/>
          <w:sz w:val="22"/>
          <w:szCs w:val="22"/>
        </w:rPr>
        <w:t>CO</w:t>
      </w:r>
      <w:r w:rsidR="00435E6B" w:rsidRPr="00435E6B">
        <w:rPr>
          <w:color w:val="auto"/>
          <w:sz w:val="22"/>
          <w:szCs w:val="22"/>
          <w:vertAlign w:val="subscript"/>
        </w:rPr>
        <w:t>2</w:t>
      </w:r>
      <w:r w:rsidRPr="00BE3690">
        <w:rPr>
          <w:color w:val="auto"/>
          <w:sz w:val="22"/>
          <w:szCs w:val="22"/>
        </w:rPr>
        <w:t xml:space="preserve"> Capture results for Demo 1</w:t>
      </w:r>
      <w:bookmarkEnd w:id="92"/>
    </w:p>
    <w:p w14:paraId="7E3433C7" w14:textId="77777777" w:rsidR="005041D6" w:rsidRDefault="005041D6" w:rsidP="005041D6">
      <w:pPr>
        <w:pStyle w:val="ListParagraph"/>
        <w:numPr>
          <w:ilvl w:val="0"/>
          <w:numId w:val="14"/>
        </w:numPr>
      </w:pPr>
      <w:r w:rsidRPr="00496B07">
        <w:rPr>
          <w:b/>
          <w:bCs/>
          <w:i/>
          <w:iCs/>
        </w:rPr>
        <w:t>Storage Section</w:t>
      </w:r>
      <w:r>
        <w:t xml:space="preserve"> – gives a detailed breakdown of the storage results, as was done with capture. Plots of costs and storage volumes illustrated.</w:t>
      </w:r>
    </w:p>
    <w:p w14:paraId="33B357A0" w14:textId="37AAC973" w:rsidR="005041D6" w:rsidRDefault="005041D6" w:rsidP="0010575D">
      <w:pPr>
        <w:pStyle w:val="ListParagraph"/>
        <w:ind w:left="0"/>
        <w:jc w:val="center"/>
      </w:pPr>
      <w:r w:rsidRPr="006C7BD8">
        <w:rPr>
          <w:noProof/>
        </w:rPr>
        <w:drawing>
          <wp:inline distT="0" distB="0" distL="0" distR="0" wp14:anchorId="73C376E4" wp14:editId="70D02066">
            <wp:extent cx="5073834" cy="2727727"/>
            <wp:effectExtent l="0" t="0" r="0" b="0"/>
            <wp:docPr id="25" name="Picture 3">
              <a:extLst xmlns:a="http://schemas.openxmlformats.org/drawingml/2006/main">
                <a:ext uri="{FF2B5EF4-FFF2-40B4-BE49-F238E27FC236}">
                  <a16:creationId xmlns:a16="http://schemas.microsoft.com/office/drawing/2014/main" id="{5AC5DC9C-FC1C-8F1B-53DF-FE8A8336DA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5AC5DC9C-FC1C-8F1B-53DF-FE8A8336DAF2}"/>
                        </a:ext>
                      </a:extLst>
                    </pic:cNvPr>
                    <pic:cNvPicPr>
                      <a:picLocks noChangeAspect="1"/>
                    </pic:cNvPicPr>
                  </pic:nvPicPr>
                  <pic:blipFill>
                    <a:blip r:embed="rId35"/>
                    <a:stretch>
                      <a:fillRect/>
                    </a:stretch>
                  </pic:blipFill>
                  <pic:spPr>
                    <a:xfrm>
                      <a:off x="0" y="0"/>
                      <a:ext cx="5097665" cy="2740539"/>
                    </a:xfrm>
                    <a:prstGeom prst="rect">
                      <a:avLst/>
                    </a:prstGeom>
                  </pic:spPr>
                </pic:pic>
              </a:graphicData>
            </a:graphic>
          </wp:inline>
        </w:drawing>
      </w:r>
    </w:p>
    <w:p w14:paraId="2DFF1F1D" w14:textId="3C2CC003" w:rsidR="00A31DCB" w:rsidRPr="00BE3690" w:rsidRDefault="00A31DCB" w:rsidP="0010575D">
      <w:pPr>
        <w:pStyle w:val="Caption"/>
        <w:jc w:val="center"/>
        <w:rPr>
          <w:color w:val="auto"/>
          <w:sz w:val="22"/>
          <w:szCs w:val="22"/>
        </w:rPr>
      </w:pPr>
      <w:bookmarkStart w:id="93" w:name="_Toc131763477"/>
      <w:r w:rsidRPr="00BE3690">
        <w:rPr>
          <w:color w:val="auto"/>
          <w:sz w:val="22"/>
          <w:szCs w:val="22"/>
        </w:rPr>
        <w:t xml:space="preserve">Figure </w:t>
      </w:r>
      <w:r w:rsidRPr="00BE3690">
        <w:rPr>
          <w:color w:val="auto"/>
          <w:sz w:val="22"/>
          <w:szCs w:val="22"/>
        </w:rPr>
        <w:fldChar w:fldCharType="begin"/>
      </w:r>
      <w:r w:rsidRPr="00BE3690">
        <w:rPr>
          <w:color w:val="auto"/>
          <w:sz w:val="22"/>
          <w:szCs w:val="22"/>
        </w:rPr>
        <w:instrText xml:space="preserve"> SEQ Figure \* ARABIC </w:instrText>
      </w:r>
      <w:r w:rsidRPr="00BE3690">
        <w:rPr>
          <w:color w:val="auto"/>
          <w:sz w:val="22"/>
          <w:szCs w:val="22"/>
        </w:rPr>
        <w:fldChar w:fldCharType="separate"/>
      </w:r>
      <w:r w:rsidR="00B26048">
        <w:rPr>
          <w:noProof/>
          <w:color w:val="auto"/>
          <w:sz w:val="22"/>
          <w:szCs w:val="22"/>
        </w:rPr>
        <w:t>24</w:t>
      </w:r>
      <w:r w:rsidRPr="00BE3690">
        <w:rPr>
          <w:color w:val="auto"/>
          <w:sz w:val="22"/>
          <w:szCs w:val="22"/>
        </w:rPr>
        <w:fldChar w:fldCharType="end"/>
      </w:r>
      <w:r w:rsidRPr="00BE3690">
        <w:rPr>
          <w:color w:val="auto"/>
          <w:sz w:val="22"/>
          <w:szCs w:val="22"/>
        </w:rPr>
        <w:t xml:space="preserve">: Sequestrix Results Dashboard page </w:t>
      </w:r>
      <w:r w:rsidR="00671A81" w:rsidRPr="00BE3690">
        <w:rPr>
          <w:color w:val="auto"/>
          <w:sz w:val="22"/>
          <w:szCs w:val="22"/>
        </w:rPr>
        <w:t xml:space="preserve">showing </w:t>
      </w:r>
      <w:r w:rsidR="00435E6B">
        <w:rPr>
          <w:color w:val="auto"/>
          <w:sz w:val="22"/>
          <w:szCs w:val="22"/>
        </w:rPr>
        <w:t>CO</w:t>
      </w:r>
      <w:r w:rsidR="00435E6B" w:rsidRPr="00435E6B">
        <w:rPr>
          <w:color w:val="auto"/>
          <w:sz w:val="22"/>
          <w:szCs w:val="22"/>
          <w:vertAlign w:val="subscript"/>
        </w:rPr>
        <w:t>2</w:t>
      </w:r>
      <w:r w:rsidR="00671A81" w:rsidRPr="00BE3690">
        <w:rPr>
          <w:color w:val="auto"/>
          <w:sz w:val="22"/>
          <w:szCs w:val="22"/>
        </w:rPr>
        <w:t xml:space="preserve"> </w:t>
      </w:r>
      <w:r w:rsidRPr="00BE3690">
        <w:rPr>
          <w:color w:val="auto"/>
          <w:sz w:val="22"/>
          <w:szCs w:val="22"/>
        </w:rPr>
        <w:t>storage results for Demo 1</w:t>
      </w:r>
      <w:bookmarkEnd w:id="93"/>
    </w:p>
    <w:p w14:paraId="02355232" w14:textId="77777777" w:rsidR="005041D6" w:rsidRDefault="005041D6" w:rsidP="005041D6">
      <w:pPr>
        <w:pStyle w:val="ListParagraph"/>
        <w:numPr>
          <w:ilvl w:val="0"/>
          <w:numId w:val="14"/>
        </w:numPr>
      </w:pPr>
      <w:r w:rsidRPr="00496B07">
        <w:rPr>
          <w:b/>
          <w:bCs/>
          <w:i/>
          <w:iCs/>
        </w:rPr>
        <w:lastRenderedPageBreak/>
        <w:t>Transport section</w:t>
      </w:r>
      <w:r>
        <w:t xml:space="preserve"> – here all the major start and end pipeline points are recorded, this includes sources, sinks, existing or pre-imported pipelines and proposed transshipment nodes along proposed routes. The cost of these pipelines based on calculations detailed in section 3 is also presented.</w:t>
      </w:r>
    </w:p>
    <w:p w14:paraId="529EFD10" w14:textId="769D0B6C" w:rsidR="005041D6" w:rsidRDefault="005041D6" w:rsidP="00671A81">
      <w:pPr>
        <w:pStyle w:val="ListParagraph"/>
        <w:ind w:left="0"/>
        <w:jc w:val="center"/>
      </w:pPr>
      <w:r w:rsidRPr="00F15166">
        <w:rPr>
          <w:noProof/>
        </w:rPr>
        <w:drawing>
          <wp:inline distT="0" distB="0" distL="0" distR="0" wp14:anchorId="33CCFBD5" wp14:editId="743233DD">
            <wp:extent cx="5827333" cy="3132814"/>
            <wp:effectExtent l="0" t="0" r="2540" b="0"/>
            <wp:docPr id="26" name="Picture 3">
              <a:extLst xmlns:a="http://schemas.openxmlformats.org/drawingml/2006/main">
                <a:ext uri="{FF2B5EF4-FFF2-40B4-BE49-F238E27FC236}">
                  <a16:creationId xmlns:a16="http://schemas.microsoft.com/office/drawing/2014/main" id="{381C9F98-3F25-F08D-BE60-AB3F6143EA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381C9F98-3F25-F08D-BE60-AB3F6143EA84}"/>
                        </a:ext>
                      </a:extLst>
                    </pic:cNvPr>
                    <pic:cNvPicPr>
                      <a:picLocks noChangeAspect="1"/>
                    </pic:cNvPicPr>
                  </pic:nvPicPr>
                  <pic:blipFill>
                    <a:blip r:embed="rId36"/>
                    <a:stretch>
                      <a:fillRect/>
                    </a:stretch>
                  </pic:blipFill>
                  <pic:spPr>
                    <a:xfrm>
                      <a:off x="0" y="0"/>
                      <a:ext cx="5836168" cy="3137564"/>
                    </a:xfrm>
                    <a:prstGeom prst="rect">
                      <a:avLst/>
                    </a:prstGeom>
                  </pic:spPr>
                </pic:pic>
              </a:graphicData>
            </a:graphic>
          </wp:inline>
        </w:drawing>
      </w:r>
    </w:p>
    <w:p w14:paraId="1B41D0FD" w14:textId="02C8C32D" w:rsidR="00556DE2" w:rsidRPr="00BE3690" w:rsidRDefault="00671A81" w:rsidP="00556DE2">
      <w:pPr>
        <w:pStyle w:val="Caption"/>
        <w:jc w:val="center"/>
        <w:rPr>
          <w:color w:val="auto"/>
          <w:sz w:val="22"/>
          <w:szCs w:val="22"/>
        </w:rPr>
      </w:pPr>
      <w:bookmarkStart w:id="94" w:name="_Toc131763478"/>
      <w:r w:rsidRPr="00BE3690">
        <w:rPr>
          <w:color w:val="auto"/>
          <w:sz w:val="22"/>
          <w:szCs w:val="22"/>
        </w:rPr>
        <w:t xml:space="preserve">Figure </w:t>
      </w:r>
      <w:r w:rsidRPr="00BE3690">
        <w:rPr>
          <w:color w:val="auto"/>
          <w:sz w:val="22"/>
          <w:szCs w:val="22"/>
        </w:rPr>
        <w:fldChar w:fldCharType="begin"/>
      </w:r>
      <w:r w:rsidRPr="00BE3690">
        <w:rPr>
          <w:color w:val="auto"/>
          <w:sz w:val="22"/>
          <w:szCs w:val="22"/>
        </w:rPr>
        <w:instrText xml:space="preserve"> SEQ Figure \* ARABIC </w:instrText>
      </w:r>
      <w:r w:rsidRPr="00BE3690">
        <w:rPr>
          <w:color w:val="auto"/>
          <w:sz w:val="22"/>
          <w:szCs w:val="22"/>
        </w:rPr>
        <w:fldChar w:fldCharType="separate"/>
      </w:r>
      <w:r w:rsidR="00B26048">
        <w:rPr>
          <w:noProof/>
          <w:color w:val="auto"/>
          <w:sz w:val="22"/>
          <w:szCs w:val="22"/>
        </w:rPr>
        <w:t>25</w:t>
      </w:r>
      <w:r w:rsidRPr="00BE3690">
        <w:rPr>
          <w:color w:val="auto"/>
          <w:sz w:val="22"/>
          <w:szCs w:val="22"/>
        </w:rPr>
        <w:fldChar w:fldCharType="end"/>
      </w:r>
      <w:r w:rsidRPr="00BE3690">
        <w:rPr>
          <w:color w:val="auto"/>
          <w:sz w:val="22"/>
          <w:szCs w:val="22"/>
        </w:rPr>
        <w:t>: Sequestrix Results Dashboard page showing transport pipeline result details for Demo 1</w:t>
      </w:r>
      <w:bookmarkEnd w:id="94"/>
    </w:p>
    <w:p w14:paraId="385F31CC" w14:textId="1103FC0E" w:rsidR="005041D6" w:rsidRPr="00496B07" w:rsidRDefault="005041D6" w:rsidP="005041D6">
      <w:pPr>
        <w:pStyle w:val="Heading3"/>
        <w:rPr>
          <w:b/>
          <w:bCs/>
        </w:rPr>
      </w:pPr>
      <w:bookmarkStart w:id="95" w:name="_Toc133824863"/>
      <w:r w:rsidRPr="00496B07">
        <w:rPr>
          <w:b/>
          <w:bCs/>
        </w:rPr>
        <w:t>4.1.3 SimCCS Interface and Results</w:t>
      </w:r>
      <w:bookmarkStart w:id="96" w:name="OLE_LINK3"/>
      <w:bookmarkEnd w:id="95"/>
    </w:p>
    <w:bookmarkEnd w:id="96"/>
    <w:p w14:paraId="37062791" w14:textId="77777777" w:rsidR="005041D6" w:rsidRDefault="005041D6" w:rsidP="005041D6">
      <w:r>
        <w:t>To conduct an unbiased comparison, a local instance of SimCCS was run on a personal computer (an MSI GE Raider 66, with 32GB RAM, 11th gen core i9 3.0Ghz processor). A similar CSV input file was generated for SimCCS, which can be uploaded to the tool, and the three main inputs (duration, CRF, and target) were entered before running the model.</w:t>
      </w:r>
    </w:p>
    <w:p w14:paraId="0228B1F5" w14:textId="77777777" w:rsidR="005041D6" w:rsidRDefault="005041D6" w:rsidP="005041D6">
      <w:r>
        <w:t xml:space="preserve">Upon completion of the optimization, the suggested optimal transport route connecting the sources and sinks can be displayed, and a high-level summary of the unit and annual costs are shown on </w:t>
      </w:r>
      <w:r>
        <w:lastRenderedPageBreak/>
        <w:t>the tool. A more detailed breakdown of the pipeline connections is exported to a solution CSV file, which can be inspected for further details.</w:t>
      </w:r>
    </w:p>
    <w:p w14:paraId="1CEA814F" w14:textId="4A76FA11" w:rsidR="005041D6" w:rsidRPr="00232CAA" w:rsidRDefault="005041D6" w:rsidP="005041D6">
      <w:r>
        <w:t>It is important to note that the local version of SimCCS does not have a feature that allows it to check for bottlenecks during optimization and adjust capture or storage properties. The user must inspect the input data to ensure the optimization will work before solving with CPLEX. This limitation requires users to be more cautious when preparing their input data and setting up the optimization problem, as opposed to the automated bottleneck checking and adjustments provided in Sequestrix.</w:t>
      </w:r>
      <w:r w:rsidR="00466712">
        <w:t xml:space="preserve"> </w:t>
      </w:r>
      <w:r>
        <w:t xml:space="preserve">Figure </w:t>
      </w:r>
      <w:r w:rsidR="006B1BF5">
        <w:t>2</w:t>
      </w:r>
      <w:r w:rsidR="006C6CF3">
        <w:t>6</w:t>
      </w:r>
      <w:r>
        <w:t xml:space="preserve"> show</w:t>
      </w:r>
      <w:r w:rsidR="006B1BF5">
        <w:t>s</w:t>
      </w:r>
      <w:r>
        <w:t xml:space="preserve"> the SimCCS interface and </w:t>
      </w:r>
      <w:r w:rsidR="00D87DF0">
        <w:t>results.</w:t>
      </w:r>
    </w:p>
    <w:p w14:paraId="2EE3D7D8" w14:textId="65AB12CA" w:rsidR="005041D6" w:rsidRDefault="00366BF2" w:rsidP="00556DE2">
      <w:pPr>
        <w:jc w:val="center"/>
      </w:pPr>
      <w:r w:rsidRPr="00366BF2">
        <w:rPr>
          <w:noProof/>
        </w:rPr>
        <w:drawing>
          <wp:inline distT="0" distB="0" distL="0" distR="0" wp14:anchorId="6EFCBDE6" wp14:editId="02484ABB">
            <wp:extent cx="5943600" cy="3899535"/>
            <wp:effectExtent l="0" t="0" r="0" b="5715"/>
            <wp:docPr id="1087980244" name="Picture 1" descr="A screenshot of a gam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980244" name="Picture 1" descr="A screenshot of a game&#10;&#10;Description automatically generated with low confidence"/>
                    <pic:cNvPicPr/>
                  </pic:nvPicPr>
                  <pic:blipFill>
                    <a:blip r:embed="rId37"/>
                    <a:stretch>
                      <a:fillRect/>
                    </a:stretch>
                  </pic:blipFill>
                  <pic:spPr>
                    <a:xfrm>
                      <a:off x="0" y="0"/>
                      <a:ext cx="5943600" cy="3899535"/>
                    </a:xfrm>
                    <a:prstGeom prst="rect">
                      <a:avLst/>
                    </a:prstGeom>
                  </pic:spPr>
                </pic:pic>
              </a:graphicData>
            </a:graphic>
          </wp:inline>
        </w:drawing>
      </w:r>
    </w:p>
    <w:p w14:paraId="75DC4A9D" w14:textId="6D67EB23" w:rsidR="005041D6" w:rsidRPr="00BE3690" w:rsidRDefault="00DD5503" w:rsidP="00DD5503">
      <w:pPr>
        <w:pStyle w:val="Caption"/>
        <w:jc w:val="center"/>
        <w:rPr>
          <w:color w:val="auto"/>
          <w:sz w:val="22"/>
          <w:szCs w:val="22"/>
        </w:rPr>
      </w:pPr>
      <w:bookmarkStart w:id="97" w:name="_Toc131763479"/>
      <w:r w:rsidRPr="00BE3690">
        <w:rPr>
          <w:color w:val="auto"/>
          <w:sz w:val="22"/>
          <w:szCs w:val="22"/>
        </w:rPr>
        <w:t xml:space="preserve">Figure </w:t>
      </w:r>
      <w:r w:rsidRPr="00BE3690">
        <w:rPr>
          <w:color w:val="auto"/>
          <w:sz w:val="22"/>
          <w:szCs w:val="22"/>
        </w:rPr>
        <w:fldChar w:fldCharType="begin"/>
      </w:r>
      <w:r w:rsidRPr="00BE3690">
        <w:rPr>
          <w:color w:val="auto"/>
          <w:sz w:val="22"/>
          <w:szCs w:val="22"/>
        </w:rPr>
        <w:instrText xml:space="preserve"> SEQ Figure \* ARABIC </w:instrText>
      </w:r>
      <w:r w:rsidRPr="00BE3690">
        <w:rPr>
          <w:color w:val="auto"/>
          <w:sz w:val="22"/>
          <w:szCs w:val="22"/>
        </w:rPr>
        <w:fldChar w:fldCharType="separate"/>
      </w:r>
      <w:r w:rsidR="00B26048">
        <w:rPr>
          <w:noProof/>
          <w:color w:val="auto"/>
          <w:sz w:val="22"/>
          <w:szCs w:val="22"/>
        </w:rPr>
        <w:t>26</w:t>
      </w:r>
      <w:r w:rsidRPr="00BE3690">
        <w:rPr>
          <w:color w:val="auto"/>
          <w:sz w:val="22"/>
          <w:szCs w:val="22"/>
        </w:rPr>
        <w:fldChar w:fldCharType="end"/>
      </w:r>
      <w:r w:rsidRPr="00BE3690">
        <w:rPr>
          <w:color w:val="auto"/>
          <w:sz w:val="22"/>
          <w:szCs w:val="22"/>
        </w:rPr>
        <w:t>: SimCCS user interface showing results summary for Demo 1</w:t>
      </w:r>
      <w:bookmarkEnd w:id="97"/>
    </w:p>
    <w:p w14:paraId="1F275E60" w14:textId="0BE187A6" w:rsidR="005041D6" w:rsidRPr="001F5680" w:rsidRDefault="005041D6" w:rsidP="005041D6">
      <w:pPr>
        <w:pStyle w:val="Heading3"/>
        <w:rPr>
          <w:b/>
          <w:bCs/>
        </w:rPr>
      </w:pPr>
      <w:bookmarkStart w:id="98" w:name="_Toc133824864"/>
      <w:r w:rsidRPr="001F5680">
        <w:rPr>
          <w:b/>
          <w:bCs/>
        </w:rPr>
        <w:lastRenderedPageBreak/>
        <w:t>4.1.4 Sequestrix vs SimCCS Detailed Benchmarking</w:t>
      </w:r>
      <w:bookmarkEnd w:id="98"/>
    </w:p>
    <w:p w14:paraId="445C4DBC" w14:textId="77777777" w:rsidR="005041D6" w:rsidRDefault="005041D6" w:rsidP="005041D6">
      <w:r>
        <w:t>To conduct proper benchmarking, three key metrics were defined to compare the solutions. These metrics include:</w:t>
      </w:r>
    </w:p>
    <w:p w14:paraId="241EFC5E" w14:textId="2EDEE229" w:rsidR="005041D6" w:rsidRDefault="005041D6" w:rsidP="005041D6">
      <w:pPr>
        <w:pStyle w:val="ListParagraph"/>
        <w:numPr>
          <w:ilvl w:val="0"/>
          <w:numId w:val="15"/>
        </w:numPr>
      </w:pPr>
      <w:r>
        <w:t>Speed</w:t>
      </w:r>
      <w:r w:rsidR="00C06FA4">
        <w:t>(Runtime)</w:t>
      </w:r>
      <w:r>
        <w:t xml:space="preserve">: This </w:t>
      </w:r>
      <w:r w:rsidR="000E1CC1">
        <w:t>includes</w:t>
      </w:r>
      <w:r>
        <w:t xml:space="preserve"> the time taken to generate alternate pipeline routes and the time taken to solve the optimization problem.</w:t>
      </w:r>
    </w:p>
    <w:p w14:paraId="53C4582C" w14:textId="77777777" w:rsidR="005041D6" w:rsidRDefault="005041D6" w:rsidP="005041D6">
      <w:pPr>
        <w:pStyle w:val="ListParagraph"/>
        <w:numPr>
          <w:ilvl w:val="0"/>
          <w:numId w:val="15"/>
        </w:numPr>
      </w:pPr>
      <w:r>
        <w:t>Unit Costs: These include capture, storage, and transport costs.</w:t>
      </w:r>
    </w:p>
    <w:p w14:paraId="2E776867" w14:textId="77777777" w:rsidR="005041D6" w:rsidRDefault="005041D6" w:rsidP="005041D6">
      <w:pPr>
        <w:pStyle w:val="ListParagraph"/>
        <w:numPr>
          <w:ilvl w:val="0"/>
          <w:numId w:val="15"/>
        </w:numPr>
      </w:pPr>
      <w:r>
        <w:t>Pipeline Lengths: The total length of the pipelines in the solutions.</w:t>
      </w:r>
    </w:p>
    <w:p w14:paraId="5EEA8E9E" w14:textId="41BB5FD4" w:rsidR="005041D6" w:rsidRDefault="005041D6" w:rsidP="005041D6">
      <w:r>
        <w:t xml:space="preserve">In addition to these metrics, a qualitative evaluation was also conducted, examining the generated alternate pipeline routes and the selection of source and sink pairings. This qualitative assessment provided insights into the differences in the solutions proposed by the two platforms, Sequestrix and SimCCS, and helped to further evaluate their performance and effectiveness in solving </w:t>
      </w:r>
      <w:r w:rsidR="00435E6B">
        <w:t>CO</w:t>
      </w:r>
      <w:r w:rsidR="00435E6B" w:rsidRPr="00435E6B">
        <w:rPr>
          <w:vertAlign w:val="subscript"/>
        </w:rPr>
        <w:t>2</w:t>
      </w:r>
      <w:r>
        <w:t xml:space="preserve"> sequestration network optimization problems.</w:t>
      </w:r>
    </w:p>
    <w:p w14:paraId="676E30DE" w14:textId="77777777" w:rsidR="005041D6" w:rsidRPr="00C10B8A" w:rsidRDefault="005041D6" w:rsidP="005041D6">
      <w:pPr>
        <w:rPr>
          <w:b/>
          <w:bCs/>
          <w:i/>
          <w:iCs/>
        </w:rPr>
      </w:pPr>
      <w:r w:rsidRPr="00C10B8A">
        <w:rPr>
          <w:b/>
          <w:bCs/>
          <w:i/>
          <w:iCs/>
        </w:rPr>
        <w:t>Quantitative Metrics</w:t>
      </w:r>
    </w:p>
    <w:p w14:paraId="09559CF4" w14:textId="45A50994" w:rsidR="005041D6" w:rsidRPr="0005554D" w:rsidRDefault="004C0CC4" w:rsidP="004C0CC4">
      <w:pPr>
        <w:pStyle w:val="Caption"/>
        <w:keepNext/>
        <w:jc w:val="center"/>
        <w:rPr>
          <w:color w:val="auto"/>
          <w:sz w:val="22"/>
          <w:szCs w:val="22"/>
        </w:rPr>
      </w:pPr>
      <w:bookmarkStart w:id="99" w:name="_Toc131601830"/>
      <w:r w:rsidRPr="0005554D">
        <w:rPr>
          <w:color w:val="auto"/>
          <w:sz w:val="22"/>
          <w:szCs w:val="22"/>
        </w:rPr>
        <w:t xml:space="preserve">Table </w:t>
      </w:r>
      <w:r w:rsidRPr="0005554D">
        <w:rPr>
          <w:color w:val="auto"/>
          <w:sz w:val="22"/>
          <w:szCs w:val="22"/>
        </w:rPr>
        <w:fldChar w:fldCharType="begin"/>
      </w:r>
      <w:r w:rsidRPr="0005554D">
        <w:rPr>
          <w:color w:val="auto"/>
          <w:sz w:val="22"/>
          <w:szCs w:val="22"/>
        </w:rPr>
        <w:instrText xml:space="preserve"> SEQ Table \* ARABIC </w:instrText>
      </w:r>
      <w:r w:rsidRPr="0005554D">
        <w:rPr>
          <w:color w:val="auto"/>
          <w:sz w:val="22"/>
          <w:szCs w:val="22"/>
        </w:rPr>
        <w:fldChar w:fldCharType="separate"/>
      </w:r>
      <w:r w:rsidR="00B26048">
        <w:rPr>
          <w:noProof/>
          <w:color w:val="auto"/>
          <w:sz w:val="22"/>
          <w:szCs w:val="22"/>
        </w:rPr>
        <w:t>5</w:t>
      </w:r>
      <w:r w:rsidRPr="0005554D">
        <w:rPr>
          <w:color w:val="auto"/>
          <w:sz w:val="22"/>
          <w:szCs w:val="22"/>
        </w:rPr>
        <w:fldChar w:fldCharType="end"/>
      </w:r>
      <w:r w:rsidRPr="0005554D">
        <w:rPr>
          <w:color w:val="auto"/>
          <w:sz w:val="22"/>
          <w:szCs w:val="22"/>
        </w:rPr>
        <w:t>: Comparison of SimCCS and Sequestrix results for Demo 1</w:t>
      </w:r>
      <w:bookmarkEnd w:id="99"/>
    </w:p>
    <w:tbl>
      <w:tblPr>
        <w:tblW w:w="5999" w:type="dxa"/>
        <w:jc w:val="center"/>
        <w:tblLook w:val="04A0" w:firstRow="1" w:lastRow="0" w:firstColumn="1" w:lastColumn="0" w:noHBand="0" w:noVBand="1"/>
      </w:tblPr>
      <w:tblGrid>
        <w:gridCol w:w="3100"/>
        <w:gridCol w:w="1614"/>
        <w:gridCol w:w="1285"/>
      </w:tblGrid>
      <w:tr w:rsidR="005855B6" w:rsidRPr="005855B6" w14:paraId="70E44BF6" w14:textId="77777777" w:rsidTr="004B01CD">
        <w:trPr>
          <w:trHeight w:val="315"/>
          <w:jc w:val="center"/>
        </w:trPr>
        <w:tc>
          <w:tcPr>
            <w:tcW w:w="31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3472EA20" w14:textId="77777777" w:rsidR="005041D6" w:rsidRPr="005855B6" w:rsidRDefault="005041D6" w:rsidP="004B01CD">
            <w:pPr>
              <w:spacing w:before="0" w:after="0" w:line="240" w:lineRule="auto"/>
              <w:jc w:val="center"/>
              <w:rPr>
                <w:rFonts w:ascii="Calibri" w:hAnsi="Calibri" w:cs="Calibri"/>
                <w:b/>
                <w:bCs/>
                <w:sz w:val="22"/>
                <w:szCs w:val="22"/>
              </w:rPr>
            </w:pPr>
            <w:r w:rsidRPr="005855B6">
              <w:rPr>
                <w:rFonts w:ascii="Calibri" w:hAnsi="Calibri" w:cs="Calibri"/>
                <w:b/>
                <w:bCs/>
                <w:sz w:val="22"/>
                <w:szCs w:val="22"/>
              </w:rPr>
              <w:t>Metric</w:t>
            </w:r>
          </w:p>
        </w:tc>
        <w:tc>
          <w:tcPr>
            <w:tcW w:w="1614" w:type="dxa"/>
            <w:tcBorders>
              <w:top w:val="single" w:sz="8" w:space="0" w:color="auto"/>
              <w:left w:val="nil"/>
              <w:bottom w:val="single" w:sz="8" w:space="0" w:color="auto"/>
              <w:right w:val="single" w:sz="4" w:space="0" w:color="auto"/>
            </w:tcBorders>
            <w:shd w:val="clear" w:color="auto" w:fill="auto"/>
            <w:noWrap/>
            <w:vAlign w:val="bottom"/>
            <w:hideMark/>
          </w:tcPr>
          <w:p w14:paraId="378C8AEB" w14:textId="77777777" w:rsidR="005041D6" w:rsidRPr="005855B6" w:rsidRDefault="005041D6" w:rsidP="004B01CD">
            <w:pPr>
              <w:spacing w:before="0" w:after="0" w:line="240" w:lineRule="auto"/>
              <w:jc w:val="center"/>
              <w:rPr>
                <w:rFonts w:ascii="Calibri" w:hAnsi="Calibri" w:cs="Calibri"/>
                <w:b/>
                <w:bCs/>
                <w:sz w:val="22"/>
                <w:szCs w:val="22"/>
              </w:rPr>
            </w:pPr>
            <w:r w:rsidRPr="005855B6">
              <w:rPr>
                <w:rFonts w:ascii="Calibri" w:hAnsi="Calibri" w:cs="Calibri"/>
                <w:b/>
                <w:bCs/>
                <w:sz w:val="22"/>
                <w:szCs w:val="22"/>
              </w:rPr>
              <w:t>SimCCS (local)</w:t>
            </w:r>
          </w:p>
        </w:tc>
        <w:tc>
          <w:tcPr>
            <w:tcW w:w="1285" w:type="dxa"/>
            <w:tcBorders>
              <w:top w:val="single" w:sz="8" w:space="0" w:color="auto"/>
              <w:left w:val="nil"/>
              <w:bottom w:val="single" w:sz="8" w:space="0" w:color="auto"/>
              <w:right w:val="single" w:sz="8" w:space="0" w:color="auto"/>
            </w:tcBorders>
            <w:shd w:val="clear" w:color="auto" w:fill="auto"/>
            <w:noWrap/>
            <w:vAlign w:val="bottom"/>
            <w:hideMark/>
          </w:tcPr>
          <w:p w14:paraId="25BA232D" w14:textId="77777777" w:rsidR="005041D6" w:rsidRPr="005855B6" w:rsidRDefault="005041D6" w:rsidP="004B01CD">
            <w:pPr>
              <w:spacing w:before="0" w:after="0" w:line="240" w:lineRule="auto"/>
              <w:jc w:val="center"/>
              <w:rPr>
                <w:rFonts w:ascii="Calibri" w:hAnsi="Calibri" w:cs="Calibri"/>
                <w:b/>
                <w:bCs/>
                <w:sz w:val="22"/>
                <w:szCs w:val="22"/>
              </w:rPr>
            </w:pPr>
            <w:r w:rsidRPr="005855B6">
              <w:rPr>
                <w:rFonts w:ascii="Calibri" w:hAnsi="Calibri" w:cs="Calibri"/>
                <w:b/>
                <w:bCs/>
                <w:sz w:val="22"/>
                <w:szCs w:val="22"/>
              </w:rPr>
              <w:t>Sequestrix</w:t>
            </w:r>
          </w:p>
        </w:tc>
      </w:tr>
      <w:tr w:rsidR="005855B6" w:rsidRPr="005855B6" w14:paraId="75D78D67" w14:textId="77777777" w:rsidTr="004B01CD">
        <w:trPr>
          <w:trHeight w:val="300"/>
          <w:jc w:val="center"/>
        </w:trPr>
        <w:tc>
          <w:tcPr>
            <w:tcW w:w="310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1431BAD" w14:textId="69969D11" w:rsidR="005041D6" w:rsidRPr="005855B6" w:rsidRDefault="005041D6" w:rsidP="004B01CD">
            <w:pPr>
              <w:spacing w:before="0" w:after="0" w:line="240" w:lineRule="auto"/>
              <w:jc w:val="center"/>
              <w:rPr>
                <w:rFonts w:ascii="Calibri" w:hAnsi="Calibri" w:cs="Calibri"/>
                <w:b/>
                <w:bCs/>
                <w:sz w:val="22"/>
                <w:szCs w:val="22"/>
              </w:rPr>
            </w:pPr>
            <w:r w:rsidRPr="005855B6">
              <w:rPr>
                <w:rFonts w:ascii="Calibri" w:hAnsi="Calibri" w:cs="Calibri"/>
                <w:b/>
                <w:bCs/>
                <w:sz w:val="22"/>
                <w:szCs w:val="22"/>
              </w:rPr>
              <w:t xml:space="preserve">Unit Capture Cost ($/ton </w:t>
            </w:r>
            <w:r w:rsidR="00435E6B">
              <w:rPr>
                <w:rFonts w:ascii="Calibri" w:hAnsi="Calibri" w:cs="Calibri"/>
                <w:b/>
                <w:bCs/>
                <w:sz w:val="22"/>
                <w:szCs w:val="22"/>
              </w:rPr>
              <w:t>CO</w:t>
            </w:r>
            <w:r w:rsidR="00435E6B" w:rsidRPr="00435E6B">
              <w:rPr>
                <w:rFonts w:ascii="Calibri" w:hAnsi="Calibri" w:cs="Calibri"/>
                <w:b/>
                <w:bCs/>
                <w:sz w:val="22"/>
                <w:szCs w:val="22"/>
                <w:vertAlign w:val="subscript"/>
              </w:rPr>
              <w:t>2</w:t>
            </w:r>
            <w:r w:rsidRPr="005855B6">
              <w:rPr>
                <w:rFonts w:ascii="Calibri" w:hAnsi="Calibri" w:cs="Calibri"/>
                <w:b/>
                <w:bCs/>
                <w:sz w:val="22"/>
                <w:szCs w:val="22"/>
              </w:rPr>
              <w:t>)</w:t>
            </w:r>
          </w:p>
        </w:tc>
        <w:tc>
          <w:tcPr>
            <w:tcW w:w="1614" w:type="dxa"/>
            <w:tcBorders>
              <w:top w:val="single" w:sz="4" w:space="0" w:color="auto"/>
              <w:left w:val="nil"/>
              <w:bottom w:val="single" w:sz="4" w:space="0" w:color="auto"/>
              <w:right w:val="single" w:sz="4" w:space="0" w:color="auto"/>
            </w:tcBorders>
            <w:shd w:val="clear" w:color="auto" w:fill="auto"/>
            <w:noWrap/>
            <w:vAlign w:val="bottom"/>
            <w:hideMark/>
          </w:tcPr>
          <w:p w14:paraId="06896057" w14:textId="77777777" w:rsidR="005041D6" w:rsidRPr="005855B6" w:rsidRDefault="005041D6" w:rsidP="004B01CD">
            <w:pPr>
              <w:spacing w:before="0" w:after="0" w:line="240" w:lineRule="auto"/>
              <w:jc w:val="center"/>
              <w:rPr>
                <w:rFonts w:ascii="Calibri" w:hAnsi="Calibri" w:cs="Calibri"/>
                <w:sz w:val="22"/>
                <w:szCs w:val="22"/>
              </w:rPr>
            </w:pPr>
            <w:r w:rsidRPr="005855B6">
              <w:rPr>
                <w:rFonts w:ascii="Calibri" w:hAnsi="Calibri" w:cs="Calibri"/>
                <w:sz w:val="22"/>
                <w:szCs w:val="22"/>
              </w:rPr>
              <w:t>1.67</w:t>
            </w:r>
          </w:p>
        </w:tc>
        <w:tc>
          <w:tcPr>
            <w:tcW w:w="1285" w:type="dxa"/>
            <w:tcBorders>
              <w:top w:val="single" w:sz="4" w:space="0" w:color="auto"/>
              <w:left w:val="nil"/>
              <w:bottom w:val="single" w:sz="4" w:space="0" w:color="auto"/>
              <w:right w:val="single" w:sz="8" w:space="0" w:color="auto"/>
            </w:tcBorders>
            <w:shd w:val="clear" w:color="auto" w:fill="auto"/>
            <w:noWrap/>
            <w:vAlign w:val="bottom"/>
            <w:hideMark/>
          </w:tcPr>
          <w:p w14:paraId="5F41AEB0" w14:textId="77777777" w:rsidR="005041D6" w:rsidRPr="005855B6" w:rsidRDefault="005041D6" w:rsidP="004B01CD">
            <w:pPr>
              <w:spacing w:before="0" w:after="0" w:line="240" w:lineRule="auto"/>
              <w:jc w:val="center"/>
              <w:rPr>
                <w:rFonts w:ascii="Calibri" w:hAnsi="Calibri" w:cs="Calibri"/>
                <w:sz w:val="22"/>
                <w:szCs w:val="22"/>
              </w:rPr>
            </w:pPr>
            <w:r w:rsidRPr="005855B6">
              <w:rPr>
                <w:rFonts w:ascii="Calibri" w:hAnsi="Calibri" w:cs="Calibri"/>
                <w:sz w:val="22"/>
                <w:szCs w:val="22"/>
              </w:rPr>
              <w:t>1.50</w:t>
            </w:r>
          </w:p>
        </w:tc>
      </w:tr>
      <w:tr w:rsidR="005855B6" w:rsidRPr="005855B6" w14:paraId="7A36FAFB" w14:textId="77777777" w:rsidTr="004B01CD">
        <w:trPr>
          <w:trHeight w:val="300"/>
          <w:jc w:val="center"/>
        </w:trPr>
        <w:tc>
          <w:tcPr>
            <w:tcW w:w="3100" w:type="dxa"/>
            <w:tcBorders>
              <w:top w:val="nil"/>
              <w:left w:val="single" w:sz="8" w:space="0" w:color="auto"/>
              <w:bottom w:val="single" w:sz="4" w:space="0" w:color="auto"/>
              <w:right w:val="single" w:sz="4" w:space="0" w:color="auto"/>
            </w:tcBorders>
            <w:shd w:val="clear" w:color="auto" w:fill="auto"/>
            <w:noWrap/>
            <w:vAlign w:val="bottom"/>
            <w:hideMark/>
          </w:tcPr>
          <w:p w14:paraId="6958A5D9" w14:textId="7A601FA8" w:rsidR="005041D6" w:rsidRPr="005855B6" w:rsidRDefault="005041D6" w:rsidP="004B01CD">
            <w:pPr>
              <w:spacing w:before="0" w:after="0" w:line="240" w:lineRule="auto"/>
              <w:jc w:val="center"/>
              <w:rPr>
                <w:rFonts w:ascii="Calibri" w:hAnsi="Calibri" w:cs="Calibri"/>
                <w:b/>
                <w:bCs/>
                <w:sz w:val="22"/>
                <w:szCs w:val="22"/>
              </w:rPr>
            </w:pPr>
            <w:r w:rsidRPr="005855B6">
              <w:rPr>
                <w:rFonts w:ascii="Calibri" w:hAnsi="Calibri" w:cs="Calibri"/>
                <w:b/>
                <w:bCs/>
                <w:sz w:val="22"/>
                <w:szCs w:val="22"/>
              </w:rPr>
              <w:t xml:space="preserve">Unit Transport Cost ($/ton </w:t>
            </w:r>
            <w:r w:rsidR="00435E6B">
              <w:rPr>
                <w:rFonts w:ascii="Calibri" w:hAnsi="Calibri" w:cs="Calibri"/>
                <w:b/>
                <w:bCs/>
                <w:sz w:val="22"/>
                <w:szCs w:val="22"/>
              </w:rPr>
              <w:t>CO</w:t>
            </w:r>
            <w:r w:rsidR="00435E6B" w:rsidRPr="00435E6B">
              <w:rPr>
                <w:rFonts w:ascii="Calibri" w:hAnsi="Calibri" w:cs="Calibri"/>
                <w:b/>
                <w:bCs/>
                <w:sz w:val="22"/>
                <w:szCs w:val="22"/>
                <w:vertAlign w:val="subscript"/>
              </w:rPr>
              <w:t>2</w:t>
            </w:r>
            <w:r w:rsidRPr="005855B6">
              <w:rPr>
                <w:rFonts w:ascii="Calibri" w:hAnsi="Calibri" w:cs="Calibri"/>
                <w:b/>
                <w:bCs/>
                <w:sz w:val="22"/>
                <w:szCs w:val="22"/>
              </w:rPr>
              <w:t>)</w:t>
            </w:r>
          </w:p>
        </w:tc>
        <w:tc>
          <w:tcPr>
            <w:tcW w:w="1614" w:type="dxa"/>
            <w:tcBorders>
              <w:top w:val="nil"/>
              <w:left w:val="nil"/>
              <w:bottom w:val="single" w:sz="4" w:space="0" w:color="auto"/>
              <w:right w:val="single" w:sz="4" w:space="0" w:color="auto"/>
            </w:tcBorders>
            <w:shd w:val="clear" w:color="auto" w:fill="auto"/>
            <w:noWrap/>
            <w:vAlign w:val="bottom"/>
            <w:hideMark/>
          </w:tcPr>
          <w:p w14:paraId="08DF525F" w14:textId="77777777" w:rsidR="005041D6" w:rsidRPr="005855B6" w:rsidRDefault="005041D6" w:rsidP="004B01CD">
            <w:pPr>
              <w:spacing w:before="0" w:after="0" w:line="240" w:lineRule="auto"/>
              <w:jc w:val="center"/>
              <w:rPr>
                <w:rFonts w:ascii="Calibri" w:hAnsi="Calibri" w:cs="Calibri"/>
                <w:sz w:val="22"/>
                <w:szCs w:val="22"/>
              </w:rPr>
            </w:pPr>
            <w:r w:rsidRPr="005855B6">
              <w:rPr>
                <w:rFonts w:ascii="Calibri" w:hAnsi="Calibri" w:cs="Calibri"/>
                <w:sz w:val="22"/>
                <w:szCs w:val="22"/>
              </w:rPr>
              <w:t>0.33</w:t>
            </w:r>
          </w:p>
        </w:tc>
        <w:tc>
          <w:tcPr>
            <w:tcW w:w="1285" w:type="dxa"/>
            <w:tcBorders>
              <w:top w:val="nil"/>
              <w:left w:val="nil"/>
              <w:bottom w:val="single" w:sz="4" w:space="0" w:color="auto"/>
              <w:right w:val="single" w:sz="8" w:space="0" w:color="auto"/>
            </w:tcBorders>
            <w:shd w:val="clear" w:color="auto" w:fill="auto"/>
            <w:noWrap/>
            <w:vAlign w:val="bottom"/>
            <w:hideMark/>
          </w:tcPr>
          <w:p w14:paraId="7A67C67F" w14:textId="77777777" w:rsidR="005041D6" w:rsidRPr="005855B6" w:rsidRDefault="005041D6" w:rsidP="004B01CD">
            <w:pPr>
              <w:spacing w:before="0" w:after="0" w:line="240" w:lineRule="auto"/>
              <w:jc w:val="center"/>
              <w:rPr>
                <w:rFonts w:ascii="Calibri" w:hAnsi="Calibri" w:cs="Calibri"/>
                <w:sz w:val="22"/>
                <w:szCs w:val="22"/>
              </w:rPr>
            </w:pPr>
            <w:r w:rsidRPr="005855B6">
              <w:rPr>
                <w:rFonts w:ascii="Calibri" w:hAnsi="Calibri" w:cs="Calibri"/>
                <w:sz w:val="22"/>
                <w:szCs w:val="22"/>
              </w:rPr>
              <w:t>0.49</w:t>
            </w:r>
          </w:p>
        </w:tc>
      </w:tr>
      <w:tr w:rsidR="005855B6" w:rsidRPr="005855B6" w14:paraId="2F374FB3" w14:textId="77777777" w:rsidTr="004B01CD">
        <w:trPr>
          <w:trHeight w:val="300"/>
          <w:jc w:val="center"/>
        </w:trPr>
        <w:tc>
          <w:tcPr>
            <w:tcW w:w="3100" w:type="dxa"/>
            <w:tcBorders>
              <w:top w:val="nil"/>
              <w:left w:val="single" w:sz="8" w:space="0" w:color="auto"/>
              <w:bottom w:val="single" w:sz="4" w:space="0" w:color="auto"/>
              <w:right w:val="single" w:sz="4" w:space="0" w:color="auto"/>
            </w:tcBorders>
            <w:shd w:val="clear" w:color="auto" w:fill="auto"/>
            <w:noWrap/>
            <w:vAlign w:val="bottom"/>
            <w:hideMark/>
          </w:tcPr>
          <w:p w14:paraId="2A477156" w14:textId="5095D89D" w:rsidR="005041D6" w:rsidRPr="005855B6" w:rsidRDefault="005041D6" w:rsidP="004B01CD">
            <w:pPr>
              <w:spacing w:before="0" w:after="0" w:line="240" w:lineRule="auto"/>
              <w:jc w:val="center"/>
              <w:rPr>
                <w:rFonts w:ascii="Calibri" w:hAnsi="Calibri" w:cs="Calibri"/>
                <w:b/>
                <w:bCs/>
                <w:sz w:val="22"/>
                <w:szCs w:val="22"/>
              </w:rPr>
            </w:pPr>
            <w:r w:rsidRPr="005855B6">
              <w:rPr>
                <w:rFonts w:ascii="Calibri" w:hAnsi="Calibri" w:cs="Calibri"/>
                <w:b/>
                <w:bCs/>
                <w:sz w:val="22"/>
                <w:szCs w:val="22"/>
              </w:rPr>
              <w:t xml:space="preserve">Unit Storage Cost ($/ton </w:t>
            </w:r>
            <w:r w:rsidR="00435E6B">
              <w:rPr>
                <w:rFonts w:ascii="Calibri" w:hAnsi="Calibri" w:cs="Calibri"/>
                <w:b/>
                <w:bCs/>
                <w:sz w:val="22"/>
                <w:szCs w:val="22"/>
              </w:rPr>
              <w:t>CO</w:t>
            </w:r>
            <w:r w:rsidR="00435E6B" w:rsidRPr="00435E6B">
              <w:rPr>
                <w:rFonts w:ascii="Calibri" w:hAnsi="Calibri" w:cs="Calibri"/>
                <w:b/>
                <w:bCs/>
                <w:sz w:val="22"/>
                <w:szCs w:val="22"/>
                <w:vertAlign w:val="subscript"/>
              </w:rPr>
              <w:t>2</w:t>
            </w:r>
            <w:r w:rsidRPr="005855B6">
              <w:rPr>
                <w:rFonts w:ascii="Calibri" w:hAnsi="Calibri" w:cs="Calibri"/>
                <w:b/>
                <w:bCs/>
                <w:sz w:val="22"/>
                <w:szCs w:val="22"/>
              </w:rPr>
              <w:t>)</w:t>
            </w:r>
          </w:p>
        </w:tc>
        <w:tc>
          <w:tcPr>
            <w:tcW w:w="1614" w:type="dxa"/>
            <w:tcBorders>
              <w:top w:val="nil"/>
              <w:left w:val="nil"/>
              <w:bottom w:val="single" w:sz="4" w:space="0" w:color="auto"/>
              <w:right w:val="single" w:sz="4" w:space="0" w:color="auto"/>
            </w:tcBorders>
            <w:shd w:val="clear" w:color="auto" w:fill="auto"/>
            <w:noWrap/>
            <w:vAlign w:val="bottom"/>
            <w:hideMark/>
          </w:tcPr>
          <w:p w14:paraId="11D3B75A" w14:textId="77777777" w:rsidR="005041D6" w:rsidRPr="005855B6" w:rsidRDefault="005041D6" w:rsidP="004B01CD">
            <w:pPr>
              <w:spacing w:before="0" w:after="0" w:line="240" w:lineRule="auto"/>
              <w:jc w:val="center"/>
              <w:rPr>
                <w:rFonts w:ascii="Calibri" w:hAnsi="Calibri" w:cs="Calibri"/>
                <w:sz w:val="22"/>
                <w:szCs w:val="22"/>
              </w:rPr>
            </w:pPr>
            <w:r w:rsidRPr="005855B6">
              <w:rPr>
                <w:rFonts w:ascii="Calibri" w:hAnsi="Calibri" w:cs="Calibri"/>
                <w:sz w:val="22"/>
                <w:szCs w:val="22"/>
              </w:rPr>
              <w:t>-66.21</w:t>
            </w:r>
          </w:p>
        </w:tc>
        <w:tc>
          <w:tcPr>
            <w:tcW w:w="1285" w:type="dxa"/>
            <w:tcBorders>
              <w:top w:val="nil"/>
              <w:left w:val="nil"/>
              <w:bottom w:val="single" w:sz="4" w:space="0" w:color="auto"/>
              <w:right w:val="single" w:sz="8" w:space="0" w:color="auto"/>
            </w:tcBorders>
            <w:shd w:val="clear" w:color="auto" w:fill="auto"/>
            <w:noWrap/>
            <w:vAlign w:val="bottom"/>
            <w:hideMark/>
          </w:tcPr>
          <w:p w14:paraId="022DB9A3" w14:textId="77777777" w:rsidR="005041D6" w:rsidRPr="005855B6" w:rsidRDefault="005041D6" w:rsidP="004B01CD">
            <w:pPr>
              <w:spacing w:before="0" w:after="0" w:line="240" w:lineRule="auto"/>
              <w:jc w:val="center"/>
              <w:rPr>
                <w:rFonts w:ascii="Calibri" w:hAnsi="Calibri" w:cs="Calibri"/>
                <w:sz w:val="22"/>
                <w:szCs w:val="22"/>
              </w:rPr>
            </w:pPr>
            <w:r w:rsidRPr="005855B6">
              <w:rPr>
                <w:rFonts w:ascii="Calibri" w:hAnsi="Calibri" w:cs="Calibri"/>
                <w:sz w:val="22"/>
                <w:szCs w:val="22"/>
              </w:rPr>
              <w:t>-66.21</w:t>
            </w:r>
          </w:p>
        </w:tc>
      </w:tr>
      <w:tr w:rsidR="005855B6" w:rsidRPr="005855B6" w14:paraId="42C92A1E" w14:textId="77777777" w:rsidTr="004B01CD">
        <w:trPr>
          <w:trHeight w:val="300"/>
          <w:jc w:val="center"/>
        </w:trPr>
        <w:tc>
          <w:tcPr>
            <w:tcW w:w="3100" w:type="dxa"/>
            <w:tcBorders>
              <w:top w:val="nil"/>
              <w:left w:val="single" w:sz="8" w:space="0" w:color="auto"/>
              <w:bottom w:val="single" w:sz="4" w:space="0" w:color="auto"/>
              <w:right w:val="single" w:sz="4" w:space="0" w:color="auto"/>
            </w:tcBorders>
            <w:shd w:val="clear" w:color="auto" w:fill="auto"/>
            <w:noWrap/>
            <w:vAlign w:val="bottom"/>
            <w:hideMark/>
          </w:tcPr>
          <w:p w14:paraId="77F94351" w14:textId="6D75E784" w:rsidR="005041D6" w:rsidRPr="005855B6" w:rsidRDefault="005041D6" w:rsidP="004B01CD">
            <w:pPr>
              <w:spacing w:before="0" w:after="0" w:line="240" w:lineRule="auto"/>
              <w:jc w:val="center"/>
              <w:rPr>
                <w:rFonts w:ascii="Calibri" w:hAnsi="Calibri" w:cs="Calibri"/>
                <w:b/>
                <w:bCs/>
                <w:sz w:val="22"/>
                <w:szCs w:val="22"/>
              </w:rPr>
            </w:pPr>
            <w:r w:rsidRPr="005855B6">
              <w:rPr>
                <w:rFonts w:ascii="Calibri" w:hAnsi="Calibri" w:cs="Calibri"/>
                <w:b/>
                <w:bCs/>
                <w:sz w:val="22"/>
                <w:szCs w:val="22"/>
              </w:rPr>
              <w:t xml:space="preserve">Unit Total Cost ($/ton </w:t>
            </w:r>
            <w:r w:rsidR="00435E6B">
              <w:rPr>
                <w:rFonts w:ascii="Calibri" w:hAnsi="Calibri" w:cs="Calibri"/>
                <w:b/>
                <w:bCs/>
                <w:sz w:val="22"/>
                <w:szCs w:val="22"/>
              </w:rPr>
              <w:t>CO</w:t>
            </w:r>
            <w:r w:rsidR="00435E6B" w:rsidRPr="00435E6B">
              <w:rPr>
                <w:rFonts w:ascii="Calibri" w:hAnsi="Calibri" w:cs="Calibri"/>
                <w:b/>
                <w:bCs/>
                <w:sz w:val="22"/>
                <w:szCs w:val="22"/>
                <w:vertAlign w:val="subscript"/>
              </w:rPr>
              <w:t>2</w:t>
            </w:r>
            <w:r w:rsidRPr="005855B6">
              <w:rPr>
                <w:rFonts w:ascii="Calibri" w:hAnsi="Calibri" w:cs="Calibri"/>
                <w:b/>
                <w:bCs/>
                <w:sz w:val="22"/>
                <w:szCs w:val="22"/>
              </w:rPr>
              <w:t>)</w:t>
            </w:r>
          </w:p>
        </w:tc>
        <w:tc>
          <w:tcPr>
            <w:tcW w:w="1614" w:type="dxa"/>
            <w:tcBorders>
              <w:top w:val="nil"/>
              <w:left w:val="nil"/>
              <w:bottom w:val="single" w:sz="4" w:space="0" w:color="auto"/>
              <w:right w:val="single" w:sz="4" w:space="0" w:color="auto"/>
            </w:tcBorders>
            <w:shd w:val="clear" w:color="auto" w:fill="auto"/>
            <w:noWrap/>
            <w:vAlign w:val="bottom"/>
            <w:hideMark/>
          </w:tcPr>
          <w:p w14:paraId="30988199" w14:textId="77777777" w:rsidR="005041D6" w:rsidRPr="005855B6" w:rsidRDefault="005041D6" w:rsidP="004B01CD">
            <w:pPr>
              <w:spacing w:before="0" w:after="0" w:line="240" w:lineRule="auto"/>
              <w:jc w:val="center"/>
              <w:rPr>
                <w:rFonts w:ascii="Calibri" w:hAnsi="Calibri" w:cs="Calibri"/>
                <w:sz w:val="22"/>
                <w:szCs w:val="22"/>
              </w:rPr>
            </w:pPr>
            <w:r w:rsidRPr="005855B6">
              <w:rPr>
                <w:rFonts w:ascii="Calibri" w:hAnsi="Calibri" w:cs="Calibri"/>
                <w:sz w:val="22"/>
                <w:szCs w:val="22"/>
              </w:rPr>
              <w:t>-64.21</w:t>
            </w:r>
          </w:p>
        </w:tc>
        <w:tc>
          <w:tcPr>
            <w:tcW w:w="1285" w:type="dxa"/>
            <w:tcBorders>
              <w:top w:val="nil"/>
              <w:left w:val="nil"/>
              <w:bottom w:val="single" w:sz="4" w:space="0" w:color="auto"/>
              <w:right w:val="single" w:sz="8" w:space="0" w:color="auto"/>
            </w:tcBorders>
            <w:shd w:val="clear" w:color="auto" w:fill="auto"/>
            <w:noWrap/>
            <w:vAlign w:val="bottom"/>
            <w:hideMark/>
          </w:tcPr>
          <w:p w14:paraId="65B09821" w14:textId="77777777" w:rsidR="005041D6" w:rsidRPr="005855B6" w:rsidRDefault="005041D6" w:rsidP="004B01CD">
            <w:pPr>
              <w:spacing w:before="0" w:after="0" w:line="240" w:lineRule="auto"/>
              <w:jc w:val="center"/>
              <w:rPr>
                <w:rFonts w:ascii="Calibri" w:hAnsi="Calibri" w:cs="Calibri"/>
                <w:sz w:val="22"/>
                <w:szCs w:val="22"/>
              </w:rPr>
            </w:pPr>
            <w:r w:rsidRPr="005855B6">
              <w:rPr>
                <w:rFonts w:ascii="Calibri" w:hAnsi="Calibri" w:cs="Calibri"/>
                <w:sz w:val="22"/>
                <w:szCs w:val="22"/>
              </w:rPr>
              <w:t>-64.22</w:t>
            </w:r>
          </w:p>
        </w:tc>
      </w:tr>
      <w:tr w:rsidR="005855B6" w:rsidRPr="005855B6" w14:paraId="0688A056" w14:textId="77777777" w:rsidTr="004B01CD">
        <w:trPr>
          <w:trHeight w:val="300"/>
          <w:jc w:val="center"/>
        </w:trPr>
        <w:tc>
          <w:tcPr>
            <w:tcW w:w="3100" w:type="dxa"/>
            <w:tcBorders>
              <w:top w:val="nil"/>
              <w:left w:val="single" w:sz="8" w:space="0" w:color="auto"/>
              <w:bottom w:val="single" w:sz="4" w:space="0" w:color="auto"/>
              <w:right w:val="single" w:sz="4" w:space="0" w:color="auto"/>
            </w:tcBorders>
            <w:shd w:val="clear" w:color="auto" w:fill="auto"/>
            <w:noWrap/>
            <w:vAlign w:val="bottom"/>
            <w:hideMark/>
          </w:tcPr>
          <w:p w14:paraId="3A618B9A" w14:textId="77777777" w:rsidR="005041D6" w:rsidRPr="005855B6" w:rsidRDefault="005041D6" w:rsidP="004B01CD">
            <w:pPr>
              <w:spacing w:before="0" w:after="0" w:line="240" w:lineRule="auto"/>
              <w:jc w:val="center"/>
              <w:rPr>
                <w:rFonts w:ascii="Calibri" w:hAnsi="Calibri" w:cs="Calibri"/>
                <w:b/>
                <w:bCs/>
                <w:sz w:val="22"/>
                <w:szCs w:val="22"/>
              </w:rPr>
            </w:pPr>
            <w:r w:rsidRPr="005855B6">
              <w:rPr>
                <w:rFonts w:ascii="Calibri" w:hAnsi="Calibri" w:cs="Calibri"/>
                <w:b/>
                <w:bCs/>
                <w:sz w:val="22"/>
                <w:szCs w:val="22"/>
              </w:rPr>
              <w:t>Runtime</w:t>
            </w:r>
          </w:p>
        </w:tc>
        <w:tc>
          <w:tcPr>
            <w:tcW w:w="1614" w:type="dxa"/>
            <w:tcBorders>
              <w:top w:val="nil"/>
              <w:left w:val="nil"/>
              <w:bottom w:val="single" w:sz="4" w:space="0" w:color="auto"/>
              <w:right w:val="single" w:sz="4" w:space="0" w:color="auto"/>
            </w:tcBorders>
            <w:shd w:val="clear" w:color="auto" w:fill="auto"/>
            <w:noWrap/>
            <w:vAlign w:val="bottom"/>
            <w:hideMark/>
          </w:tcPr>
          <w:p w14:paraId="4B357075" w14:textId="77777777" w:rsidR="005041D6" w:rsidRPr="005855B6" w:rsidRDefault="005041D6" w:rsidP="004B01CD">
            <w:pPr>
              <w:spacing w:before="0" w:after="0" w:line="240" w:lineRule="auto"/>
              <w:jc w:val="center"/>
              <w:rPr>
                <w:rFonts w:ascii="Calibri" w:hAnsi="Calibri" w:cs="Calibri"/>
                <w:sz w:val="22"/>
                <w:szCs w:val="22"/>
              </w:rPr>
            </w:pPr>
            <w:r w:rsidRPr="005855B6">
              <w:rPr>
                <w:rFonts w:ascii="Calibri" w:hAnsi="Calibri" w:cs="Calibri"/>
                <w:sz w:val="22"/>
                <w:szCs w:val="22"/>
              </w:rPr>
              <w:t>600</w:t>
            </w:r>
          </w:p>
        </w:tc>
        <w:tc>
          <w:tcPr>
            <w:tcW w:w="1285" w:type="dxa"/>
            <w:tcBorders>
              <w:top w:val="nil"/>
              <w:left w:val="nil"/>
              <w:bottom w:val="single" w:sz="4" w:space="0" w:color="auto"/>
              <w:right w:val="single" w:sz="8" w:space="0" w:color="auto"/>
            </w:tcBorders>
            <w:shd w:val="clear" w:color="auto" w:fill="auto"/>
            <w:noWrap/>
            <w:vAlign w:val="bottom"/>
            <w:hideMark/>
          </w:tcPr>
          <w:p w14:paraId="5C28065A" w14:textId="77777777" w:rsidR="005041D6" w:rsidRPr="005855B6" w:rsidRDefault="005041D6" w:rsidP="004B01CD">
            <w:pPr>
              <w:spacing w:before="0" w:after="0" w:line="240" w:lineRule="auto"/>
              <w:jc w:val="center"/>
              <w:rPr>
                <w:rFonts w:ascii="Calibri" w:hAnsi="Calibri" w:cs="Calibri"/>
                <w:sz w:val="22"/>
                <w:szCs w:val="22"/>
              </w:rPr>
            </w:pPr>
            <w:r w:rsidRPr="005855B6">
              <w:rPr>
                <w:rFonts w:ascii="Calibri" w:hAnsi="Calibri" w:cs="Calibri"/>
                <w:sz w:val="22"/>
                <w:szCs w:val="22"/>
              </w:rPr>
              <w:t>190</w:t>
            </w:r>
          </w:p>
        </w:tc>
      </w:tr>
      <w:tr w:rsidR="005855B6" w:rsidRPr="005855B6" w14:paraId="2BD3BF72" w14:textId="77777777" w:rsidTr="004B01CD">
        <w:trPr>
          <w:trHeight w:val="315"/>
          <w:jc w:val="center"/>
        </w:trPr>
        <w:tc>
          <w:tcPr>
            <w:tcW w:w="3100" w:type="dxa"/>
            <w:tcBorders>
              <w:top w:val="nil"/>
              <w:left w:val="single" w:sz="8" w:space="0" w:color="auto"/>
              <w:bottom w:val="single" w:sz="8" w:space="0" w:color="auto"/>
              <w:right w:val="single" w:sz="4" w:space="0" w:color="auto"/>
            </w:tcBorders>
            <w:shd w:val="clear" w:color="auto" w:fill="auto"/>
            <w:noWrap/>
            <w:vAlign w:val="bottom"/>
            <w:hideMark/>
          </w:tcPr>
          <w:p w14:paraId="427BBD76" w14:textId="77777777" w:rsidR="005041D6" w:rsidRPr="005855B6" w:rsidRDefault="005041D6" w:rsidP="004B01CD">
            <w:pPr>
              <w:spacing w:before="0" w:after="0" w:line="240" w:lineRule="auto"/>
              <w:jc w:val="center"/>
              <w:rPr>
                <w:rFonts w:ascii="Calibri" w:hAnsi="Calibri" w:cs="Calibri"/>
                <w:b/>
                <w:bCs/>
                <w:sz w:val="22"/>
                <w:szCs w:val="22"/>
              </w:rPr>
            </w:pPr>
            <w:r w:rsidRPr="005855B6">
              <w:rPr>
                <w:rFonts w:ascii="Calibri" w:hAnsi="Calibri" w:cs="Calibri"/>
                <w:b/>
                <w:bCs/>
                <w:sz w:val="22"/>
                <w:szCs w:val="22"/>
              </w:rPr>
              <w:t>Total Pipeline Length (km)</w:t>
            </w:r>
          </w:p>
        </w:tc>
        <w:tc>
          <w:tcPr>
            <w:tcW w:w="1614" w:type="dxa"/>
            <w:tcBorders>
              <w:top w:val="nil"/>
              <w:left w:val="nil"/>
              <w:bottom w:val="single" w:sz="8" w:space="0" w:color="auto"/>
              <w:right w:val="single" w:sz="4" w:space="0" w:color="auto"/>
            </w:tcBorders>
            <w:shd w:val="clear" w:color="auto" w:fill="auto"/>
            <w:noWrap/>
            <w:vAlign w:val="bottom"/>
            <w:hideMark/>
          </w:tcPr>
          <w:p w14:paraId="202036E1" w14:textId="77777777" w:rsidR="005041D6" w:rsidRPr="005855B6" w:rsidRDefault="005041D6" w:rsidP="004B01CD">
            <w:pPr>
              <w:spacing w:before="0" w:after="0" w:line="240" w:lineRule="auto"/>
              <w:jc w:val="center"/>
              <w:rPr>
                <w:rFonts w:ascii="Calibri" w:hAnsi="Calibri" w:cs="Calibri"/>
                <w:sz w:val="22"/>
                <w:szCs w:val="22"/>
              </w:rPr>
            </w:pPr>
            <w:r w:rsidRPr="005855B6">
              <w:rPr>
                <w:rFonts w:ascii="Calibri" w:hAnsi="Calibri" w:cs="Calibri"/>
                <w:sz w:val="22"/>
                <w:szCs w:val="22"/>
              </w:rPr>
              <w:t>51.99</w:t>
            </w:r>
          </w:p>
        </w:tc>
        <w:tc>
          <w:tcPr>
            <w:tcW w:w="1285" w:type="dxa"/>
            <w:tcBorders>
              <w:top w:val="nil"/>
              <w:left w:val="nil"/>
              <w:bottom w:val="single" w:sz="8" w:space="0" w:color="auto"/>
              <w:right w:val="single" w:sz="8" w:space="0" w:color="auto"/>
            </w:tcBorders>
            <w:shd w:val="clear" w:color="auto" w:fill="auto"/>
            <w:noWrap/>
            <w:vAlign w:val="bottom"/>
            <w:hideMark/>
          </w:tcPr>
          <w:p w14:paraId="0EE61581" w14:textId="77777777" w:rsidR="005041D6" w:rsidRPr="005855B6" w:rsidRDefault="005041D6" w:rsidP="004B01CD">
            <w:pPr>
              <w:spacing w:before="0" w:after="0" w:line="240" w:lineRule="auto"/>
              <w:jc w:val="center"/>
              <w:rPr>
                <w:rFonts w:ascii="Calibri" w:hAnsi="Calibri" w:cs="Calibri"/>
                <w:sz w:val="22"/>
                <w:szCs w:val="22"/>
              </w:rPr>
            </w:pPr>
            <w:r w:rsidRPr="005855B6">
              <w:rPr>
                <w:rFonts w:ascii="Calibri" w:hAnsi="Calibri" w:cs="Calibri"/>
                <w:sz w:val="22"/>
                <w:szCs w:val="22"/>
              </w:rPr>
              <w:t>70.98</w:t>
            </w:r>
          </w:p>
        </w:tc>
      </w:tr>
    </w:tbl>
    <w:p w14:paraId="75643A20" w14:textId="77777777" w:rsidR="005041D6" w:rsidRDefault="005041D6" w:rsidP="005041D6"/>
    <w:p w14:paraId="2116C2EE" w14:textId="6A29D5D6" w:rsidR="005041D6" w:rsidRDefault="005041D6" w:rsidP="005041D6">
      <w:r>
        <w:lastRenderedPageBreak/>
        <w:t xml:space="preserve">Analysis of table </w:t>
      </w:r>
      <w:r w:rsidR="00046229">
        <w:t>5</w:t>
      </w:r>
      <w:r>
        <w:t xml:space="preserve"> above reveals that solutions generated by Sequestrix and SimCCS are comparable but slightly different. The sources chosen for capture in SimCCS are Germain and Tbag, each source providing 6.5 MT</w:t>
      </w:r>
      <w:r w:rsidR="00435E6B">
        <w:t>CO</w:t>
      </w:r>
      <w:r w:rsidR="00435E6B" w:rsidRPr="00435E6B">
        <w:rPr>
          <w:vertAlign w:val="subscript"/>
        </w:rPr>
        <w:t>2</w:t>
      </w:r>
      <w:r>
        <w:t>/yr and 8 MT</w:t>
      </w:r>
      <w:r w:rsidR="00435E6B">
        <w:t>CO</w:t>
      </w:r>
      <w:r w:rsidR="00435E6B" w:rsidRPr="00435E6B">
        <w:rPr>
          <w:vertAlign w:val="subscript"/>
        </w:rPr>
        <w:t>2</w:t>
      </w:r>
      <w:r>
        <w:t>/yr, respectively. On the other hand, Sequestrix selects generates a solution where the entire 14.5MT</w:t>
      </w:r>
      <w:r w:rsidR="00435E6B">
        <w:t>CO</w:t>
      </w:r>
      <w:r w:rsidR="00435E6B" w:rsidRPr="00435E6B">
        <w:rPr>
          <w:vertAlign w:val="subscript"/>
        </w:rPr>
        <w:t>2</w:t>
      </w:r>
      <w:r>
        <w:t xml:space="preserve">/yr is taken from Germain which is the cheapest source of </w:t>
      </w:r>
      <w:r w:rsidR="00435E6B">
        <w:t>CO</w:t>
      </w:r>
      <w:r w:rsidR="00435E6B" w:rsidRPr="00435E6B">
        <w:rPr>
          <w:vertAlign w:val="subscript"/>
        </w:rPr>
        <w:t>2</w:t>
      </w:r>
      <w:r>
        <w:t xml:space="preserve"> capture, and as such, the overall unit capture cost is lower. This is flipped when considering transportation costs, as in the SimCCS solution, two shorter length pipelines are built from Germain to carlos1-2h sink and from Tbag to carlos1 sink, while 2 pipelines are built from Germain to both sinks in the Sequestrix solution. Overall, the reduction in capture cost achieved by Sequestrix is balanced out by the increased transport cost, however, when considering the overall unit total cost, Sequestrix slightly edges out the solution generated by SimCCS.</w:t>
      </w:r>
    </w:p>
    <w:p w14:paraId="0140EE1F" w14:textId="00839B1E" w:rsidR="005041D6" w:rsidRDefault="005041D6" w:rsidP="005041D6">
      <w:r>
        <w:t xml:space="preserve">A MIP objective function may have several non-unique optimal solutions which lie along a pareto plane. Each solution that lies on this pareto plane has a different combination of the decision variable solutions which generate comparable results. The number of optimal solutions generated also depends on the MIP gap set during optimization, which denotes an acceptable deviation from the most optimal solution. </w:t>
      </w:r>
      <w:r w:rsidR="007C433E">
        <w:t>B</w:t>
      </w:r>
      <w:r>
        <w:t>oth SimCCS and Sequestrix do not have a set MIP gap and hence CPLEX and Gurobi use default MIP gap values in generating solutions.</w:t>
      </w:r>
    </w:p>
    <w:p w14:paraId="32FBBD94" w14:textId="77777777" w:rsidR="005041D6" w:rsidRDefault="005041D6" w:rsidP="005041D6">
      <w:r>
        <w:t>There is also a 68% speed improvement in running SimCCS vs Sequestrix on the specified local PC and this becomes useful especially when planning for multiple scenarios.</w:t>
      </w:r>
    </w:p>
    <w:p w14:paraId="7EA4B7F2" w14:textId="2B163DED" w:rsidR="005041D6" w:rsidRDefault="005041D6" w:rsidP="005041D6">
      <w:pPr>
        <w:jc w:val="center"/>
      </w:pPr>
      <w:r>
        <w:rPr>
          <w:noProof/>
        </w:rPr>
        <w:lastRenderedPageBreak/>
        <w:drawing>
          <wp:inline distT="0" distB="0" distL="0" distR="0" wp14:anchorId="64F983F9" wp14:editId="5348CB43">
            <wp:extent cx="6301185" cy="1995778"/>
            <wp:effectExtent l="0" t="0" r="4445" b="508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343281" cy="2009111"/>
                    </a:xfrm>
                    <a:prstGeom prst="rect">
                      <a:avLst/>
                    </a:prstGeom>
                    <a:noFill/>
                  </pic:spPr>
                </pic:pic>
              </a:graphicData>
            </a:graphic>
          </wp:inline>
        </w:drawing>
      </w:r>
    </w:p>
    <w:p w14:paraId="0F52799A" w14:textId="5F3DAF85" w:rsidR="00A4136B" w:rsidRPr="0005554D" w:rsidRDefault="00F63686" w:rsidP="00F63686">
      <w:pPr>
        <w:pStyle w:val="Caption"/>
        <w:jc w:val="center"/>
        <w:rPr>
          <w:color w:val="auto"/>
          <w:sz w:val="22"/>
          <w:szCs w:val="22"/>
        </w:rPr>
      </w:pPr>
      <w:bookmarkStart w:id="100" w:name="_Toc131763480"/>
      <w:r w:rsidRPr="0005554D">
        <w:rPr>
          <w:color w:val="auto"/>
          <w:sz w:val="22"/>
          <w:szCs w:val="22"/>
        </w:rPr>
        <w:t xml:space="preserve">Figure </w:t>
      </w:r>
      <w:r w:rsidRPr="0005554D">
        <w:rPr>
          <w:color w:val="auto"/>
          <w:sz w:val="22"/>
          <w:szCs w:val="22"/>
        </w:rPr>
        <w:fldChar w:fldCharType="begin"/>
      </w:r>
      <w:r w:rsidRPr="0005554D">
        <w:rPr>
          <w:color w:val="auto"/>
          <w:sz w:val="22"/>
          <w:szCs w:val="22"/>
        </w:rPr>
        <w:instrText xml:space="preserve"> SEQ Figure \* ARABIC </w:instrText>
      </w:r>
      <w:r w:rsidRPr="0005554D">
        <w:rPr>
          <w:color w:val="auto"/>
          <w:sz w:val="22"/>
          <w:szCs w:val="22"/>
        </w:rPr>
        <w:fldChar w:fldCharType="separate"/>
      </w:r>
      <w:r w:rsidR="00B26048">
        <w:rPr>
          <w:noProof/>
          <w:color w:val="auto"/>
          <w:sz w:val="22"/>
          <w:szCs w:val="22"/>
        </w:rPr>
        <w:t>27</w:t>
      </w:r>
      <w:r w:rsidRPr="0005554D">
        <w:rPr>
          <w:color w:val="auto"/>
          <w:sz w:val="22"/>
          <w:szCs w:val="22"/>
        </w:rPr>
        <w:fldChar w:fldCharType="end"/>
      </w:r>
      <w:r w:rsidRPr="0005554D">
        <w:rPr>
          <w:color w:val="auto"/>
          <w:sz w:val="22"/>
          <w:szCs w:val="22"/>
        </w:rPr>
        <w:t>: Comparison Plot of SimCCS vs Sequestrix results for Demo 1</w:t>
      </w:r>
      <w:bookmarkEnd w:id="100"/>
    </w:p>
    <w:p w14:paraId="7B5A0EC5" w14:textId="77777777" w:rsidR="00A4136B" w:rsidRDefault="00A4136B" w:rsidP="005041D6">
      <w:pPr>
        <w:jc w:val="center"/>
      </w:pPr>
    </w:p>
    <w:p w14:paraId="1031BAD0" w14:textId="77777777" w:rsidR="005041D6" w:rsidRPr="00AC2114" w:rsidRDefault="005041D6" w:rsidP="005041D6">
      <w:pPr>
        <w:rPr>
          <w:b/>
          <w:bCs/>
          <w:i/>
          <w:iCs/>
        </w:rPr>
      </w:pPr>
      <w:r w:rsidRPr="00AC2114">
        <w:rPr>
          <w:b/>
          <w:bCs/>
          <w:i/>
          <w:iCs/>
        </w:rPr>
        <w:t>Qualitative Metrics</w:t>
      </w:r>
    </w:p>
    <w:p w14:paraId="5ED86B0B" w14:textId="4977BEF3" w:rsidR="005041D6" w:rsidRDefault="005041D6" w:rsidP="005041D6">
      <w:r>
        <w:t>A more detailed examination of the alternate pipeline routes generated by both tools reveal slight differences in the paths. Ideally since the paths generated rely on Dijkstra’s shortest path algorithm in both tools, and the cost surface graph is also the same for both tools, one would expect that the selected shortest paths should converge, but this may not necessarily happen as illustrated in fig</w:t>
      </w:r>
      <w:r w:rsidR="003240A6">
        <w:t>ure</w:t>
      </w:r>
      <w:r>
        <w:t xml:space="preserve"> </w:t>
      </w:r>
      <w:r w:rsidR="008B2BBF">
        <w:t>2</w:t>
      </w:r>
      <w:r w:rsidR="006C6CF3">
        <w:t>8</w:t>
      </w:r>
      <w:r w:rsidR="003240A6">
        <w:t>(b)</w:t>
      </w:r>
      <w:r>
        <w:t>, where the circle highlights the path connecting Manhattan Source to carlos1 sink is visibly different. These differences can be attributed to two reasons explained briefly below:</w:t>
      </w:r>
    </w:p>
    <w:p w14:paraId="2F8F68A7" w14:textId="77777777" w:rsidR="005041D6" w:rsidRDefault="005041D6" w:rsidP="00DB3C34">
      <w:pPr>
        <w:pStyle w:val="ListParagraph"/>
        <w:numPr>
          <w:ilvl w:val="0"/>
          <w:numId w:val="14"/>
        </w:numPr>
      </w:pPr>
      <w:r>
        <w:t>Non-unique shortest paths – the Dijkstra’s algorithm is a greedy algorithm which aims to return the first shortest path it finds, and while the length of this path is guaranteed to the shortest, there may be multiple other paths with the same path length.</w:t>
      </w:r>
    </w:p>
    <w:p w14:paraId="641C3092" w14:textId="22CC38D3" w:rsidR="005041D6" w:rsidRDefault="005041D6" w:rsidP="00292F71">
      <w:pPr>
        <w:pStyle w:val="ListParagraph"/>
        <w:numPr>
          <w:ilvl w:val="0"/>
          <w:numId w:val="14"/>
        </w:numPr>
      </w:pPr>
      <w:r>
        <w:t xml:space="preserve">Pre-defined post-processing pipeline algorithms – Because multiple shortest paths are generated between different source sink pairs because of the Delaunay </w:t>
      </w:r>
      <w:r>
        <w:lastRenderedPageBreak/>
        <w:t xml:space="preserve">triangulation, sometimes the paths generated between two different node pairs may fall along the same route except for a few nodes on the graph, these odd-looking paths generated may require post processing before the MIP optimization is carried out. The difference in post-processing algorithms may lead to different final paths. </w:t>
      </w:r>
    </w:p>
    <w:p w14:paraId="28805058" w14:textId="1D94B530" w:rsidR="005041D6" w:rsidRDefault="005041D6" w:rsidP="005041D6">
      <w:r>
        <w:rPr>
          <w:noProof/>
        </w:rPr>
        <w:drawing>
          <wp:inline distT="0" distB="0" distL="0" distR="0" wp14:anchorId="2AAAA115" wp14:editId="6EF27100">
            <wp:extent cx="6507635" cy="4124325"/>
            <wp:effectExtent l="0" t="0" r="762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519204" cy="4131657"/>
                    </a:xfrm>
                    <a:prstGeom prst="rect">
                      <a:avLst/>
                    </a:prstGeom>
                    <a:noFill/>
                  </pic:spPr>
                </pic:pic>
              </a:graphicData>
            </a:graphic>
          </wp:inline>
        </w:drawing>
      </w:r>
    </w:p>
    <w:p w14:paraId="68B89F8F" w14:textId="5C736996" w:rsidR="008A4761" w:rsidRPr="00817C98" w:rsidRDefault="00366BF2" w:rsidP="008A4761">
      <w:pPr>
        <w:pStyle w:val="Caption"/>
        <w:jc w:val="center"/>
        <w:rPr>
          <w:color w:val="auto"/>
          <w:sz w:val="22"/>
          <w:szCs w:val="22"/>
        </w:rPr>
      </w:pPr>
      <w:bookmarkStart w:id="101" w:name="_Toc131763481"/>
      <w:r w:rsidRPr="00817C98">
        <w:rPr>
          <w:color w:val="auto"/>
          <w:sz w:val="22"/>
          <w:szCs w:val="22"/>
        </w:rPr>
        <w:t xml:space="preserve">Figure </w:t>
      </w:r>
      <w:r w:rsidRPr="00817C98">
        <w:rPr>
          <w:color w:val="auto"/>
          <w:sz w:val="22"/>
          <w:szCs w:val="22"/>
        </w:rPr>
        <w:fldChar w:fldCharType="begin"/>
      </w:r>
      <w:r w:rsidRPr="00817C98">
        <w:rPr>
          <w:color w:val="auto"/>
          <w:sz w:val="22"/>
          <w:szCs w:val="22"/>
        </w:rPr>
        <w:instrText xml:space="preserve"> SEQ Figure \* ARABIC </w:instrText>
      </w:r>
      <w:r w:rsidRPr="00817C98">
        <w:rPr>
          <w:color w:val="auto"/>
          <w:sz w:val="22"/>
          <w:szCs w:val="22"/>
        </w:rPr>
        <w:fldChar w:fldCharType="separate"/>
      </w:r>
      <w:r w:rsidR="00B26048">
        <w:rPr>
          <w:noProof/>
          <w:color w:val="auto"/>
          <w:sz w:val="22"/>
          <w:szCs w:val="22"/>
        </w:rPr>
        <w:t>28</w:t>
      </w:r>
      <w:r w:rsidRPr="00817C98">
        <w:rPr>
          <w:color w:val="auto"/>
          <w:sz w:val="22"/>
          <w:szCs w:val="22"/>
        </w:rPr>
        <w:fldChar w:fldCharType="end"/>
      </w:r>
      <w:r w:rsidRPr="00817C98">
        <w:rPr>
          <w:color w:val="auto"/>
          <w:sz w:val="22"/>
          <w:szCs w:val="22"/>
        </w:rPr>
        <w:t xml:space="preserve">: Detailed graphical comparison of solutions generated by SimCCS and Sequestrix for Demo 1. Plots for Sequestrix are located above and  </w:t>
      </w:r>
      <w:r w:rsidR="008A4761" w:rsidRPr="00817C98">
        <w:rPr>
          <w:color w:val="auto"/>
          <w:sz w:val="22"/>
          <w:szCs w:val="22"/>
        </w:rPr>
        <w:t xml:space="preserve">SimCCS below. </w:t>
      </w:r>
      <w:r w:rsidRPr="00817C98">
        <w:rPr>
          <w:color w:val="auto"/>
          <w:sz w:val="22"/>
          <w:szCs w:val="22"/>
        </w:rPr>
        <w:t xml:space="preserve">(a) shows the </w:t>
      </w:r>
      <w:r w:rsidR="008A4761" w:rsidRPr="00817C98">
        <w:rPr>
          <w:color w:val="auto"/>
          <w:sz w:val="22"/>
          <w:szCs w:val="22"/>
        </w:rPr>
        <w:t>results of Delaunay triangulation  which look identical for both tools, (b) shows the alternate (or candidate) networks generated by both tools. The yellow oval line highlights differences in LCP generated, (c) shows the resulting optimal network selected after optimization, different paths are selected for both tools.</w:t>
      </w:r>
      <w:bookmarkEnd w:id="101"/>
    </w:p>
    <w:p w14:paraId="068425DF" w14:textId="50276281" w:rsidR="005041D6" w:rsidRDefault="007A435A" w:rsidP="005041D6">
      <w:r>
        <w:t>In</w:t>
      </w:r>
      <w:r w:rsidR="005041D6">
        <w:t xml:space="preserve"> summary, demo 1 has illustrated that Sequestrix is at least as good as SimCCS in solving the small-scale </w:t>
      </w:r>
      <w:r w:rsidR="00435E6B">
        <w:t>CO</w:t>
      </w:r>
      <w:r w:rsidR="00435E6B" w:rsidRPr="00435E6B">
        <w:rPr>
          <w:vertAlign w:val="subscript"/>
        </w:rPr>
        <w:t>2</w:t>
      </w:r>
      <w:r w:rsidR="005041D6">
        <w:t xml:space="preserve"> Network optimization problem and suggesting optimal transport routes. This comes with the added benefits of better visual representation of results and faster runtimes. </w:t>
      </w:r>
    </w:p>
    <w:p w14:paraId="18FC7BE4" w14:textId="0D46F2FC" w:rsidR="005041D6" w:rsidRDefault="005041D6" w:rsidP="005041D6">
      <w:pPr>
        <w:pStyle w:val="Heading2"/>
      </w:pPr>
      <w:bookmarkStart w:id="102" w:name="_Toc133824865"/>
      <w:r>
        <w:lastRenderedPageBreak/>
        <w:t xml:space="preserve">4.2 </w:t>
      </w:r>
      <w:r w:rsidRPr="00E7385D">
        <w:rPr>
          <w:b/>
          <w:bCs/>
        </w:rPr>
        <w:t xml:space="preserve">Demo </w:t>
      </w:r>
      <w:r w:rsidR="00E7385D" w:rsidRPr="00E7385D">
        <w:rPr>
          <w:b/>
          <w:bCs/>
        </w:rPr>
        <w:t>2 (</w:t>
      </w:r>
      <w:r w:rsidRPr="00E7385D">
        <w:rPr>
          <w:b/>
          <w:bCs/>
        </w:rPr>
        <w:t>Scalability</w:t>
      </w:r>
      <w:r w:rsidR="00E7385D" w:rsidRPr="00E7385D">
        <w:rPr>
          <w:b/>
          <w:bCs/>
        </w:rPr>
        <w:t xml:space="preserve">) – </w:t>
      </w:r>
      <w:r w:rsidRPr="00E7385D">
        <w:rPr>
          <w:b/>
          <w:bCs/>
        </w:rPr>
        <w:t xml:space="preserve">Solving </w:t>
      </w:r>
      <w:r w:rsidR="00E7385D" w:rsidRPr="00E7385D">
        <w:rPr>
          <w:b/>
          <w:bCs/>
        </w:rPr>
        <w:t xml:space="preserve">Large Scale Problems Across </w:t>
      </w:r>
      <w:r w:rsidRPr="00E7385D">
        <w:rPr>
          <w:b/>
          <w:bCs/>
        </w:rPr>
        <w:t>Oklahoma</w:t>
      </w:r>
      <w:bookmarkEnd w:id="102"/>
    </w:p>
    <w:p w14:paraId="29299087" w14:textId="5CE6F394" w:rsidR="005041D6" w:rsidRDefault="005041D6" w:rsidP="005041D6">
      <w:r>
        <w:t xml:space="preserve">In Demo 1, the key thing that was highlighted is the ability of Sequestrix to formulate and solve the </w:t>
      </w:r>
      <w:r w:rsidR="00435E6B">
        <w:t>CO</w:t>
      </w:r>
      <w:r w:rsidR="00435E6B" w:rsidRPr="00435E6B">
        <w:rPr>
          <w:vertAlign w:val="subscript"/>
        </w:rPr>
        <w:t>2</w:t>
      </w:r>
      <w:r>
        <w:t xml:space="preserve"> network optimization problem. As such, the geolocation of sources and sinks and all associated costs were arbitrarily assigned and had </w:t>
      </w:r>
      <w:r w:rsidR="007C433E">
        <w:t>no</w:t>
      </w:r>
      <w:r>
        <w:t xml:space="preserve"> scientific </w:t>
      </w:r>
      <w:r w:rsidR="007C433E">
        <w:t>basis</w:t>
      </w:r>
      <w:r>
        <w:t xml:space="preserve">. Having satisfactorily demonstrated Sequestrix’ ability, more care is taken in demo 2 to assess a research problem with real sources, sinks, </w:t>
      </w:r>
      <w:r w:rsidR="00A4665E">
        <w:t>geolocations,</w:t>
      </w:r>
      <w:r>
        <w:t xml:space="preserve"> and associated costs.</w:t>
      </w:r>
    </w:p>
    <w:p w14:paraId="3A9A5573" w14:textId="77777777" w:rsidR="005041D6" w:rsidRPr="00467636" w:rsidRDefault="005041D6" w:rsidP="005041D6">
      <w:r>
        <w:t>Demo 2 tests Sequestrix on a problem previously solved and published in a self-authored SPE paper (Jamal et al, 2021). The geographical scope of the problem covers the entire Oklahoma state and allows a demonstration of scalability in usage of Sequestrix.</w:t>
      </w:r>
    </w:p>
    <w:p w14:paraId="4DCCDE6A" w14:textId="01F40CDF" w:rsidR="005041D6" w:rsidRPr="00802A08" w:rsidRDefault="005041D6" w:rsidP="005041D6">
      <w:pPr>
        <w:pStyle w:val="Heading3"/>
        <w:rPr>
          <w:b/>
          <w:bCs/>
        </w:rPr>
      </w:pPr>
      <w:bookmarkStart w:id="103" w:name="_Toc133824866"/>
      <w:r w:rsidRPr="00802A08">
        <w:rPr>
          <w:b/>
          <w:bCs/>
        </w:rPr>
        <w:t>4.2.1 Problem Description</w:t>
      </w:r>
      <w:bookmarkEnd w:id="103"/>
    </w:p>
    <w:p w14:paraId="477D66D8" w14:textId="24DF0F4F" w:rsidR="005041D6" w:rsidRDefault="005041D6" w:rsidP="005041D6">
      <w:r w:rsidRPr="006A67C7">
        <w:t xml:space="preserve">Oklahoma is recognized for its abundant </w:t>
      </w:r>
      <w:r w:rsidR="00435E6B">
        <w:t>CO</w:t>
      </w:r>
      <w:r w:rsidR="00435E6B" w:rsidRPr="00435E6B">
        <w:rPr>
          <w:vertAlign w:val="subscript"/>
        </w:rPr>
        <w:t>2</w:t>
      </w:r>
      <w:r w:rsidRPr="006A67C7">
        <w:t xml:space="preserve"> sources, pipelines, and reservoirs where oil and gas companies have been employing </w:t>
      </w:r>
      <w:r w:rsidR="00435E6B">
        <w:t>CO</w:t>
      </w:r>
      <w:r w:rsidR="00435E6B" w:rsidRPr="00435E6B">
        <w:rPr>
          <w:vertAlign w:val="subscript"/>
        </w:rPr>
        <w:t>2</w:t>
      </w:r>
      <w:r w:rsidRPr="006A67C7">
        <w:t xml:space="preserve"> injection into geological structures for enhanced oil recovery (EOR) for </w:t>
      </w:r>
      <w:r>
        <w:t>several</w:t>
      </w:r>
      <w:r w:rsidRPr="006A67C7">
        <w:t xml:space="preserve"> years. We employed</w:t>
      </w:r>
      <w:r>
        <w:t xml:space="preserve"> Sequestrix and</w:t>
      </w:r>
      <w:r w:rsidRPr="006A67C7">
        <w:t xml:space="preserve"> SimCCS, software tool</w:t>
      </w:r>
      <w:r>
        <w:t>s</w:t>
      </w:r>
      <w:r w:rsidRPr="006A67C7">
        <w:t xml:space="preserve"> that combines economic and engineering aspects, to consolidate infrastructure concerning </w:t>
      </w:r>
      <w:r w:rsidR="00435E6B">
        <w:t>CO</w:t>
      </w:r>
      <w:r w:rsidR="00435E6B" w:rsidRPr="00435E6B">
        <w:rPr>
          <w:vertAlign w:val="subscript"/>
        </w:rPr>
        <w:t>2</w:t>
      </w:r>
      <w:r w:rsidRPr="006A67C7">
        <w:t xml:space="preserve"> sources, pipelines, and geological formations. The IRS-endorsed tax incentive initiative, 45Q, has encouraged many oil and gas companies to contribute to </w:t>
      </w:r>
      <w:r w:rsidR="00435E6B">
        <w:t>CO</w:t>
      </w:r>
      <w:r w:rsidR="00435E6B" w:rsidRPr="00435E6B">
        <w:rPr>
          <w:vertAlign w:val="subscript"/>
        </w:rPr>
        <w:t>2</w:t>
      </w:r>
      <w:r w:rsidRPr="006A67C7">
        <w:t xml:space="preserve"> reduction and global warming mitigation by capturing </w:t>
      </w:r>
      <w:r w:rsidR="00435E6B">
        <w:t>CO</w:t>
      </w:r>
      <w:r w:rsidR="00435E6B" w:rsidRPr="00435E6B">
        <w:rPr>
          <w:vertAlign w:val="subscript"/>
        </w:rPr>
        <w:t>2</w:t>
      </w:r>
      <w:r w:rsidRPr="006A67C7">
        <w:t xml:space="preserve"> from a variety of sources, identifying optimal pipeline routes, and selecting the most secure locations for EOR-based injections or deep saline aquifers for sequestration.</w:t>
      </w:r>
    </w:p>
    <w:p w14:paraId="30DF3A3F" w14:textId="77777777" w:rsidR="005041D6" w:rsidRDefault="005041D6" w:rsidP="005041D6"/>
    <w:p w14:paraId="7ECA4B30" w14:textId="6A1F05FC" w:rsidR="005041D6" w:rsidRPr="00802A08" w:rsidRDefault="005041D6" w:rsidP="005041D6">
      <w:pPr>
        <w:pStyle w:val="Heading3"/>
        <w:rPr>
          <w:b/>
          <w:bCs/>
        </w:rPr>
      </w:pPr>
      <w:bookmarkStart w:id="104" w:name="_Toc133824867"/>
      <w:r w:rsidRPr="00802A08">
        <w:rPr>
          <w:b/>
          <w:bCs/>
        </w:rPr>
        <w:lastRenderedPageBreak/>
        <w:t>4.2.2 Costs – Capture, Transport and Storage</w:t>
      </w:r>
      <w:bookmarkEnd w:id="104"/>
    </w:p>
    <w:p w14:paraId="31B37B81" w14:textId="24A65CA7" w:rsidR="005041D6" w:rsidRPr="00802A08" w:rsidRDefault="005041D6" w:rsidP="005041D6">
      <w:pPr>
        <w:rPr>
          <w:b/>
          <w:bCs/>
          <w:i/>
          <w:iCs/>
        </w:rPr>
      </w:pPr>
      <w:r w:rsidRPr="00802A08">
        <w:rPr>
          <w:b/>
          <w:bCs/>
          <w:i/>
          <w:iCs/>
        </w:rPr>
        <w:t xml:space="preserve">Capture </w:t>
      </w:r>
      <w:r w:rsidR="00E9609F" w:rsidRPr="00802A08">
        <w:rPr>
          <w:b/>
          <w:bCs/>
          <w:i/>
          <w:iCs/>
        </w:rPr>
        <w:t>costs.</w:t>
      </w:r>
    </w:p>
    <w:p w14:paraId="6413FC34" w14:textId="0B6A3747" w:rsidR="005041D6" w:rsidRPr="00897434" w:rsidRDefault="005041D6" w:rsidP="00802A08">
      <w:r>
        <w:t xml:space="preserve">For this study, capture costs were obtained from ranges published by The Great Plains Institute in </w:t>
      </w:r>
      <w:r w:rsidR="00802A08">
        <w:t>as discussed in section 2.</w:t>
      </w:r>
    </w:p>
    <w:p w14:paraId="6DBF3D17" w14:textId="77777777" w:rsidR="005041D6" w:rsidRPr="00802A08" w:rsidRDefault="005041D6" w:rsidP="005041D6">
      <w:pPr>
        <w:rPr>
          <w:b/>
          <w:bCs/>
          <w:i/>
          <w:iCs/>
        </w:rPr>
      </w:pPr>
      <w:r w:rsidRPr="00802A08">
        <w:rPr>
          <w:b/>
          <w:bCs/>
          <w:i/>
          <w:iCs/>
        </w:rPr>
        <w:t>Transport costs</w:t>
      </w:r>
    </w:p>
    <w:p w14:paraId="3DD31EBC" w14:textId="0A49CA61" w:rsidR="005041D6" w:rsidRPr="005415D0" w:rsidRDefault="005041D6" w:rsidP="005041D6">
      <w:r>
        <w:t xml:space="preserve">The transportation costs utilized for this study are the same as </w:t>
      </w:r>
      <w:r w:rsidR="00263202">
        <w:t>generated using the</w:t>
      </w:r>
      <w:r w:rsidR="00F93C00">
        <w:t xml:space="preserve"> linear trend</w:t>
      </w:r>
      <w:r w:rsidR="00263202">
        <w:t xml:space="preserve">lines </w:t>
      </w:r>
      <w:r>
        <w:t xml:space="preserve">described in </w:t>
      </w:r>
      <w:r w:rsidRPr="0062645B">
        <w:t xml:space="preserve">section </w:t>
      </w:r>
      <w:r w:rsidR="0062645B" w:rsidRPr="0062645B">
        <w:t>2.4.5</w:t>
      </w:r>
      <w:r w:rsidRPr="0062645B">
        <w:t xml:space="preserve"> </w:t>
      </w:r>
      <w:r w:rsidR="004B29A0">
        <w:t>which</w:t>
      </w:r>
      <w:r>
        <w:t xml:space="preserve"> are based on the amount of </w:t>
      </w:r>
      <w:r w:rsidR="00435E6B">
        <w:t>CO</w:t>
      </w:r>
      <w:r w:rsidR="00435E6B" w:rsidRPr="00435E6B">
        <w:rPr>
          <w:vertAlign w:val="subscript"/>
        </w:rPr>
        <w:t>2</w:t>
      </w:r>
      <w:r>
        <w:t xml:space="preserve"> flow in pipeline.</w:t>
      </w:r>
    </w:p>
    <w:p w14:paraId="674ED894" w14:textId="77777777" w:rsidR="005041D6" w:rsidRPr="00802A08" w:rsidRDefault="005041D6" w:rsidP="005041D6">
      <w:pPr>
        <w:rPr>
          <w:b/>
          <w:bCs/>
          <w:i/>
          <w:iCs/>
        </w:rPr>
      </w:pPr>
      <w:r w:rsidRPr="00802A08">
        <w:rPr>
          <w:b/>
          <w:bCs/>
          <w:i/>
          <w:iCs/>
        </w:rPr>
        <w:t>Storage costs</w:t>
      </w:r>
    </w:p>
    <w:p w14:paraId="56D78E24" w14:textId="63DB2953" w:rsidR="005041D6" w:rsidRDefault="005041D6" w:rsidP="005041D6">
      <w:r>
        <w:t xml:space="preserve">Estimating storage costs relies on the storage type, with </w:t>
      </w:r>
      <w:r w:rsidR="00435E6B">
        <w:t>CO</w:t>
      </w:r>
      <w:r w:rsidR="00435E6B" w:rsidRPr="00435E6B">
        <w:rPr>
          <w:vertAlign w:val="subscript"/>
        </w:rPr>
        <w:t>2</w:t>
      </w:r>
      <w:r>
        <w:t xml:space="preserve"> potentially stored in oil and gas reservoirs, saline aquifers, coal bed seams, deep oceans, or via mineral carbonization. Oklahoma, a terrestrial region without surrounding oceans, considers only geological storage. Storage costs vary depending on whether </w:t>
      </w:r>
      <w:r w:rsidR="00435E6B">
        <w:t>CO</w:t>
      </w:r>
      <w:r w:rsidR="00435E6B" w:rsidRPr="00435E6B">
        <w:rPr>
          <w:vertAlign w:val="subscript"/>
        </w:rPr>
        <w:t>2</w:t>
      </w:r>
      <w:r>
        <w:t xml:space="preserve"> is used for enhanced oil recovery (EOR) or simply for storage. Injection costs depend on location and depth, with shallow onshore wells having the lowest costs and deep offshore wells the highest. Injection costs are estimated to range between $0.3-$8 USD per ton of </w:t>
      </w:r>
      <w:r w:rsidR="00435E6B">
        <w:t>CO</w:t>
      </w:r>
      <w:r w:rsidR="00435E6B" w:rsidRPr="00435E6B">
        <w:rPr>
          <w:vertAlign w:val="subscript"/>
        </w:rPr>
        <w:t>2</w:t>
      </w:r>
      <w:r>
        <w:t xml:space="preserve"> stored. The 2021 45Q tax credit of $35/t</w:t>
      </w:r>
      <w:r w:rsidR="00435E6B">
        <w:t>CO</w:t>
      </w:r>
      <w:r w:rsidR="00435E6B" w:rsidRPr="00435E6B">
        <w:rPr>
          <w:vertAlign w:val="subscript"/>
        </w:rPr>
        <w:t>2</w:t>
      </w:r>
      <w:r>
        <w:t xml:space="preserve"> stored in hydrocarbon reservoirs is applied, but the revenue from additional hydrocarbon production is not represented due to data unavailability. For the Oklahoma study, a pessimistic value of -$31/t</w:t>
      </w:r>
      <w:r w:rsidR="00435E6B">
        <w:t>CO</w:t>
      </w:r>
      <w:r w:rsidR="00435E6B" w:rsidRPr="00435E6B">
        <w:rPr>
          <w:vertAlign w:val="subscript"/>
        </w:rPr>
        <w:t>2</w:t>
      </w:r>
      <w:r>
        <w:t xml:space="preserve"> is used as the storage cost for further evaluation.</w:t>
      </w:r>
    </w:p>
    <w:p w14:paraId="2674D5E5" w14:textId="77777777" w:rsidR="005041D6" w:rsidRDefault="005041D6" w:rsidP="005041D6"/>
    <w:p w14:paraId="6B3E6B5C" w14:textId="03452D46" w:rsidR="005041D6" w:rsidRPr="00802A08" w:rsidRDefault="005041D6" w:rsidP="005041D6">
      <w:pPr>
        <w:pStyle w:val="Heading3"/>
        <w:rPr>
          <w:b/>
          <w:bCs/>
        </w:rPr>
      </w:pPr>
      <w:bookmarkStart w:id="105" w:name="_Toc133824868"/>
      <w:r w:rsidRPr="00802A08">
        <w:rPr>
          <w:b/>
          <w:bCs/>
        </w:rPr>
        <w:lastRenderedPageBreak/>
        <w:t xml:space="preserve">4.2.3 </w:t>
      </w:r>
      <w:r w:rsidR="00435E6B">
        <w:rPr>
          <w:b/>
          <w:bCs/>
        </w:rPr>
        <w:t>CO</w:t>
      </w:r>
      <w:r w:rsidR="00435E6B" w:rsidRPr="00435E6B">
        <w:rPr>
          <w:b/>
          <w:bCs/>
          <w:vertAlign w:val="subscript"/>
        </w:rPr>
        <w:t>2</w:t>
      </w:r>
      <w:r w:rsidRPr="00802A08">
        <w:rPr>
          <w:b/>
          <w:bCs/>
        </w:rPr>
        <w:t xml:space="preserve"> Emission sources</w:t>
      </w:r>
      <w:bookmarkStart w:id="106" w:name="OLE_LINK4"/>
      <w:bookmarkEnd w:id="105"/>
      <w:r w:rsidRPr="00802A08">
        <w:rPr>
          <w:b/>
          <w:bCs/>
        </w:rPr>
        <w:t xml:space="preserve"> </w:t>
      </w:r>
    </w:p>
    <w:bookmarkEnd w:id="106"/>
    <w:p w14:paraId="54A998F7" w14:textId="179EF97B" w:rsidR="005041D6" w:rsidRPr="008E321F" w:rsidRDefault="00435E6B" w:rsidP="005041D6">
      <w:pPr>
        <w:rPr>
          <w:b/>
          <w:bCs/>
          <w:i/>
          <w:iCs/>
        </w:rPr>
      </w:pPr>
      <w:r>
        <w:rPr>
          <w:b/>
          <w:bCs/>
          <w:i/>
          <w:iCs/>
        </w:rPr>
        <w:t>CO</w:t>
      </w:r>
      <w:r w:rsidRPr="00435E6B">
        <w:rPr>
          <w:b/>
          <w:bCs/>
          <w:i/>
          <w:iCs/>
          <w:vertAlign w:val="subscript"/>
        </w:rPr>
        <w:t>2</w:t>
      </w:r>
      <w:r w:rsidR="005041D6" w:rsidRPr="008E321F">
        <w:rPr>
          <w:b/>
          <w:bCs/>
          <w:i/>
          <w:iCs/>
        </w:rPr>
        <w:t xml:space="preserve"> sources</w:t>
      </w:r>
    </w:p>
    <w:p w14:paraId="095E0EFB" w14:textId="22A7261A" w:rsidR="005041D6" w:rsidRDefault="005041D6" w:rsidP="005041D6">
      <w:r w:rsidRPr="009D6C26">
        <w:t xml:space="preserve">The U.S. Environmental Protection Agency (EPA) monitors greenhouse gas emissions and their sources, storing the information in their Facility Level Information on Green House gases (FLIGHT) tool. </w:t>
      </w:r>
      <w:r>
        <w:t>As at the time of this study in 2021, the</w:t>
      </w:r>
      <w:r w:rsidRPr="009D6C26">
        <w:t xml:space="preserve"> FLIGHT </w:t>
      </w:r>
      <w:r>
        <w:t>tool warehoused</w:t>
      </w:r>
      <w:r w:rsidRPr="009D6C26">
        <w:t xml:space="preserve"> GHG emissions data from 2010 to 2019 for individual states, categorized into nine major sectors. </w:t>
      </w:r>
      <w:r w:rsidR="008131AA">
        <w:t>In</w:t>
      </w:r>
      <w:r w:rsidRPr="009D6C26">
        <w:t xml:space="preserve"> 2019, Oklahoma had 151 total emission sources, with contributing facilities ranked across these sectors, as depicted </w:t>
      </w:r>
      <w:r w:rsidRPr="00025FF7">
        <w:t>in figure 2</w:t>
      </w:r>
      <w:r w:rsidR="006C6CF3">
        <w:t>9</w:t>
      </w:r>
      <w:r w:rsidRPr="00025FF7">
        <w:t>.</w:t>
      </w:r>
    </w:p>
    <w:p w14:paraId="78715F17" w14:textId="6826F547" w:rsidR="005041D6" w:rsidRDefault="001E1083" w:rsidP="00B865E7">
      <w:pPr>
        <w:jc w:val="center"/>
      </w:pPr>
      <w:r>
        <w:rPr>
          <w:noProof/>
        </w:rPr>
        <w:drawing>
          <wp:inline distT="0" distB="0" distL="0" distR="0" wp14:anchorId="4CA0B067" wp14:editId="4E8E5E3F">
            <wp:extent cx="5243885" cy="3146331"/>
            <wp:effectExtent l="0" t="0" r="0" b="0"/>
            <wp:docPr id="1847940467" name="Picture 11" descr="Chart, bar chart, funne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940467" name="Picture 11" descr="Chart, bar chart, funnel chart&#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5249703" cy="3149822"/>
                    </a:xfrm>
                    <a:prstGeom prst="rect">
                      <a:avLst/>
                    </a:prstGeom>
                  </pic:spPr>
                </pic:pic>
              </a:graphicData>
            </a:graphic>
          </wp:inline>
        </w:drawing>
      </w:r>
    </w:p>
    <w:p w14:paraId="399CA48C" w14:textId="5161B17E" w:rsidR="001E1083" w:rsidRPr="004B1093" w:rsidRDefault="00B865E7" w:rsidP="00B865E7">
      <w:pPr>
        <w:pStyle w:val="Caption"/>
        <w:jc w:val="center"/>
        <w:rPr>
          <w:color w:val="auto"/>
          <w:sz w:val="22"/>
          <w:szCs w:val="22"/>
        </w:rPr>
      </w:pPr>
      <w:bookmarkStart w:id="107" w:name="_Toc131763482"/>
      <w:r w:rsidRPr="004B1093">
        <w:rPr>
          <w:color w:val="auto"/>
          <w:sz w:val="22"/>
          <w:szCs w:val="22"/>
        </w:rPr>
        <w:t xml:space="preserve">Figure </w:t>
      </w:r>
      <w:r w:rsidRPr="004B1093">
        <w:rPr>
          <w:color w:val="auto"/>
          <w:sz w:val="22"/>
          <w:szCs w:val="22"/>
        </w:rPr>
        <w:fldChar w:fldCharType="begin"/>
      </w:r>
      <w:r w:rsidRPr="004B1093">
        <w:rPr>
          <w:color w:val="auto"/>
          <w:sz w:val="22"/>
          <w:szCs w:val="22"/>
        </w:rPr>
        <w:instrText xml:space="preserve"> SEQ Figure \* ARABIC </w:instrText>
      </w:r>
      <w:r w:rsidRPr="004B1093">
        <w:rPr>
          <w:color w:val="auto"/>
          <w:sz w:val="22"/>
          <w:szCs w:val="22"/>
        </w:rPr>
        <w:fldChar w:fldCharType="separate"/>
      </w:r>
      <w:r w:rsidR="00B26048">
        <w:rPr>
          <w:noProof/>
          <w:color w:val="auto"/>
          <w:sz w:val="22"/>
          <w:szCs w:val="22"/>
        </w:rPr>
        <w:t>29</w:t>
      </w:r>
      <w:r w:rsidRPr="004B1093">
        <w:rPr>
          <w:color w:val="auto"/>
          <w:sz w:val="22"/>
          <w:szCs w:val="22"/>
        </w:rPr>
        <w:fldChar w:fldCharType="end"/>
      </w:r>
      <w:r w:rsidRPr="004B1093">
        <w:rPr>
          <w:color w:val="auto"/>
          <w:sz w:val="22"/>
          <w:szCs w:val="22"/>
        </w:rPr>
        <w:t>: 2019 GHG emissions in Oklahoma by sector (Source: EPA FLIGHT Tool)</w:t>
      </w:r>
      <w:bookmarkEnd w:id="107"/>
    </w:p>
    <w:p w14:paraId="3059E021" w14:textId="77777777" w:rsidR="005041D6" w:rsidRDefault="005041D6" w:rsidP="005041D6"/>
    <w:p w14:paraId="02F825B0" w14:textId="1B222F5F" w:rsidR="005041D6" w:rsidRDefault="005041D6" w:rsidP="005041D6">
      <w:r>
        <w:t xml:space="preserve">The power sector emerged as the primary emission source in Oklahoma, accounting for over 60% of GHG emissions. It is followed by the chemical, refining, petroleum and natural gas processing, </w:t>
      </w:r>
      <w:r>
        <w:lastRenderedPageBreak/>
        <w:t xml:space="preserve">and minerals industries. This study utilizes the average annual emission per plant from 2016 to 2019 to represent </w:t>
      </w:r>
      <w:r w:rsidR="00435E6B">
        <w:t>CO</w:t>
      </w:r>
      <w:r w:rsidR="00435E6B" w:rsidRPr="00435E6B">
        <w:rPr>
          <w:vertAlign w:val="subscript"/>
        </w:rPr>
        <w:t>2</w:t>
      </w:r>
      <w:r>
        <w:t xml:space="preserve"> emissions in megatons (M</w:t>
      </w:r>
      <w:r w:rsidR="008131AA">
        <w:t>T</w:t>
      </w:r>
      <w:r>
        <w:t xml:space="preserve">) of </w:t>
      </w:r>
      <w:r w:rsidR="00435E6B">
        <w:t>CO</w:t>
      </w:r>
      <w:r w:rsidR="00435E6B" w:rsidRPr="00435E6B">
        <w:rPr>
          <w:vertAlign w:val="subscript"/>
        </w:rPr>
        <w:t>2</w:t>
      </w:r>
      <w:r>
        <w:t xml:space="preserve"> per year. Figure </w:t>
      </w:r>
      <w:r w:rsidR="006C6CF3">
        <w:t>30</w:t>
      </w:r>
      <w:r>
        <w:t xml:space="preserve"> displays the distribution of these plants across various counties and demographic areas in Oklahoma.</w:t>
      </w:r>
    </w:p>
    <w:p w14:paraId="04CA804C" w14:textId="77777777" w:rsidR="005041D6" w:rsidRPr="004B1093" w:rsidRDefault="005041D6" w:rsidP="004B1093">
      <w:pPr>
        <w:jc w:val="center"/>
        <w:rPr>
          <w:sz w:val="32"/>
          <w:szCs w:val="32"/>
        </w:rPr>
      </w:pPr>
      <w:r w:rsidRPr="004B1093">
        <w:rPr>
          <w:noProof/>
          <w:sz w:val="32"/>
          <w:szCs w:val="32"/>
        </w:rPr>
        <w:drawing>
          <wp:inline distT="0" distB="0" distL="0" distR="0" wp14:anchorId="76FFA39D" wp14:editId="4834AFB4">
            <wp:extent cx="4866199" cy="2811582"/>
            <wp:effectExtent l="0" t="0" r="0" b="825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877769" cy="2818267"/>
                    </a:xfrm>
                    <a:prstGeom prst="rect">
                      <a:avLst/>
                    </a:prstGeom>
                  </pic:spPr>
                </pic:pic>
              </a:graphicData>
            </a:graphic>
          </wp:inline>
        </w:drawing>
      </w:r>
    </w:p>
    <w:p w14:paraId="67A88F4B" w14:textId="1373FB3D" w:rsidR="005041D6" w:rsidRPr="004B1093" w:rsidRDefault="004B1093" w:rsidP="004B1093">
      <w:pPr>
        <w:pStyle w:val="Caption"/>
        <w:jc w:val="center"/>
        <w:rPr>
          <w:i w:val="0"/>
          <w:iCs w:val="0"/>
          <w:color w:val="auto"/>
          <w:sz w:val="22"/>
          <w:szCs w:val="22"/>
        </w:rPr>
      </w:pPr>
      <w:bookmarkStart w:id="108" w:name="_Toc131763483"/>
      <w:r w:rsidRPr="004B1093">
        <w:rPr>
          <w:color w:val="auto"/>
          <w:sz w:val="22"/>
          <w:szCs w:val="22"/>
        </w:rPr>
        <w:t xml:space="preserve">Figure </w:t>
      </w:r>
      <w:r w:rsidRPr="004B1093">
        <w:rPr>
          <w:color w:val="auto"/>
          <w:sz w:val="22"/>
          <w:szCs w:val="22"/>
        </w:rPr>
        <w:fldChar w:fldCharType="begin"/>
      </w:r>
      <w:r w:rsidRPr="004B1093">
        <w:rPr>
          <w:color w:val="auto"/>
          <w:sz w:val="22"/>
          <w:szCs w:val="22"/>
        </w:rPr>
        <w:instrText xml:space="preserve"> SEQ Figure \* ARABIC </w:instrText>
      </w:r>
      <w:r w:rsidRPr="004B1093">
        <w:rPr>
          <w:color w:val="auto"/>
          <w:sz w:val="22"/>
          <w:szCs w:val="22"/>
        </w:rPr>
        <w:fldChar w:fldCharType="separate"/>
      </w:r>
      <w:r w:rsidR="00B26048">
        <w:rPr>
          <w:noProof/>
          <w:color w:val="auto"/>
          <w:sz w:val="22"/>
          <w:szCs w:val="22"/>
        </w:rPr>
        <w:t>30</w:t>
      </w:r>
      <w:r w:rsidRPr="004B1093">
        <w:rPr>
          <w:color w:val="auto"/>
          <w:sz w:val="22"/>
          <w:szCs w:val="22"/>
        </w:rPr>
        <w:fldChar w:fldCharType="end"/>
      </w:r>
      <w:r w:rsidRPr="004B1093">
        <w:rPr>
          <w:color w:val="auto"/>
          <w:sz w:val="22"/>
          <w:szCs w:val="22"/>
        </w:rPr>
        <w:t xml:space="preserve">: Map of Oklahoma Showing </w:t>
      </w:r>
      <w:r w:rsidR="00435E6B">
        <w:rPr>
          <w:color w:val="auto"/>
          <w:sz w:val="22"/>
          <w:szCs w:val="22"/>
        </w:rPr>
        <w:t>CO</w:t>
      </w:r>
      <w:r w:rsidR="00435E6B" w:rsidRPr="00435E6B">
        <w:rPr>
          <w:color w:val="auto"/>
          <w:sz w:val="22"/>
          <w:szCs w:val="22"/>
          <w:vertAlign w:val="subscript"/>
        </w:rPr>
        <w:t>2</w:t>
      </w:r>
      <w:r w:rsidRPr="004B1093">
        <w:rPr>
          <w:color w:val="auto"/>
          <w:sz w:val="22"/>
          <w:szCs w:val="22"/>
        </w:rPr>
        <w:t xml:space="preserve"> emissions from sources across counties, bubble size represents emission volume </w:t>
      </w:r>
      <w:r w:rsidRPr="004B1093">
        <w:rPr>
          <w:color w:val="auto"/>
          <w:sz w:val="22"/>
          <w:szCs w:val="22"/>
        </w:rPr>
        <w:fldChar w:fldCharType="begin"/>
      </w:r>
      <w:r w:rsidRPr="004B1093">
        <w:rPr>
          <w:color w:val="auto"/>
          <w:sz w:val="22"/>
          <w:szCs w:val="22"/>
        </w:rPr>
        <w:instrText xml:space="preserve"> ADDIN ZOTERO_ITEM CSL_CITATION {"citationID":"VKA0meiZ","properties":{"formattedCitation":"(DaneshFar et al., 2021)","plainCitation":"(DaneshFar et al., 2021)","noteIndex":0},"citationItems":[{"id":36,"uris":["http://zotero.org/users/local/DAb9IxhM/items/KD9C9G8L"],"itemData":{"id":36,"type":"paper-conference","abstract":"Oklahoma is known for having ample sources of CO2, pipelines and sinks where for many decades, oil and gas operators were injecting CO2 into geological formations for EOR purposes. We utilized SimCCS, an economic-engineering software tool (DOE-NETL), to integrate infrastructure related to CO2 sources, pipeline, and geological formations. The approved tax incentive program by IRS (45Q) has motivated many oil and gas operators to participate in reducing CO2 concentration and minimizing global warming effect by collecting CO2 from various sources, select the best pipeline route and the safest location to inject into geological formation for EOR purpose or deep saline aquifer for sequestration.","container-title":"Day 1 Tue, September 21, 2021","DOI":"10.2118/206106-MS","event-place":"Dubai, UAE","event-title":"SPE Annual Technical Conference and Exhibition","language":"en","page":"D011S003R002","publisher":"SPE","publisher-place":"Dubai, UAE","source":"DOI.org (Crossref)","title":"Economic Evaluation of CO2 Capture, Transportation, and Storage Potentials in Oklahoma","URL":"https://onepetro.org/SPEATCE/proceedings/21ATCE/1-21ATCE/D011S003R002/469435","author":[{"family":"DaneshFar","given":"J."},{"family":"Nnamdi","given":"D."},{"family":"Moghanloo","given":"R. G."},{"family":"Ochie","given":"K."}],"accessed":{"date-parts":[["2023",3,29]]},"issued":{"date-parts":[["2021",9,15]]}}}],"schema":"https://github.com/citation-style-language/schema/raw/master/csl-citation.json"} </w:instrText>
      </w:r>
      <w:r w:rsidRPr="004B1093">
        <w:rPr>
          <w:color w:val="auto"/>
          <w:sz w:val="22"/>
          <w:szCs w:val="22"/>
        </w:rPr>
        <w:fldChar w:fldCharType="separate"/>
      </w:r>
      <w:r w:rsidRPr="004B1093">
        <w:rPr>
          <w:color w:val="auto"/>
          <w:sz w:val="22"/>
          <w:szCs w:val="22"/>
        </w:rPr>
        <w:t>(DaneshFar et al., 2021)</w:t>
      </w:r>
      <w:bookmarkEnd w:id="108"/>
      <w:r w:rsidRPr="004B1093">
        <w:rPr>
          <w:color w:val="auto"/>
          <w:sz w:val="22"/>
          <w:szCs w:val="22"/>
        </w:rPr>
        <w:fldChar w:fldCharType="end"/>
      </w:r>
    </w:p>
    <w:p w14:paraId="488E1D1B" w14:textId="4F019A5B" w:rsidR="005041D6" w:rsidRPr="008E321F" w:rsidRDefault="005041D6" w:rsidP="005041D6">
      <w:pPr>
        <w:rPr>
          <w:b/>
          <w:bCs/>
          <w:i/>
          <w:iCs/>
        </w:rPr>
      </w:pPr>
      <w:r w:rsidRPr="008E321F">
        <w:rPr>
          <w:b/>
          <w:bCs/>
          <w:i/>
          <w:iCs/>
        </w:rPr>
        <w:t xml:space="preserve">Streamlining </w:t>
      </w:r>
      <w:r w:rsidR="00435E6B">
        <w:rPr>
          <w:b/>
          <w:bCs/>
          <w:i/>
          <w:iCs/>
        </w:rPr>
        <w:t>CO</w:t>
      </w:r>
      <w:r w:rsidR="00435E6B" w:rsidRPr="00435E6B">
        <w:rPr>
          <w:b/>
          <w:bCs/>
          <w:i/>
          <w:iCs/>
          <w:vertAlign w:val="subscript"/>
        </w:rPr>
        <w:t>2</w:t>
      </w:r>
      <w:r w:rsidRPr="008E321F">
        <w:rPr>
          <w:b/>
          <w:bCs/>
          <w:i/>
          <w:iCs/>
        </w:rPr>
        <w:t xml:space="preserve"> source selection</w:t>
      </w:r>
    </w:p>
    <w:p w14:paraId="7B49E52F" w14:textId="03DC3B71" w:rsidR="005041D6" w:rsidRDefault="005041D6" w:rsidP="005041D6">
      <w:r>
        <w:t xml:space="preserve">To further refine the selection of </w:t>
      </w:r>
      <w:r w:rsidR="00435E6B">
        <w:t>CO</w:t>
      </w:r>
      <w:r w:rsidR="00435E6B" w:rsidRPr="00435E6B">
        <w:rPr>
          <w:vertAlign w:val="subscript"/>
        </w:rPr>
        <w:t>2</w:t>
      </w:r>
      <w:r>
        <w:t xml:space="preserve"> emission sources in Oklahoma, the sources were assessed based on the </w:t>
      </w:r>
      <w:r w:rsidR="00220BCE">
        <w:t xml:space="preserve">2018 </w:t>
      </w:r>
      <w:r>
        <w:t xml:space="preserve">45Q federal tax credit system requirements. This screening process identified </w:t>
      </w:r>
      <w:r w:rsidR="00C5784A">
        <w:t xml:space="preserve">the top </w:t>
      </w:r>
      <w:r>
        <w:t xml:space="preserve">36 </w:t>
      </w:r>
      <w:r w:rsidR="00435E6B">
        <w:t>CO</w:t>
      </w:r>
      <w:r w:rsidR="00435E6B" w:rsidRPr="00435E6B">
        <w:rPr>
          <w:vertAlign w:val="subscript"/>
        </w:rPr>
        <w:t>2</w:t>
      </w:r>
      <w:r>
        <w:t xml:space="preserve"> emission sources eligible for 45Q tax credits due to their emission capacity. </w:t>
      </w:r>
    </w:p>
    <w:p w14:paraId="5ADB10C7" w14:textId="211F93D0" w:rsidR="00220BCE" w:rsidRDefault="00220BCE" w:rsidP="005041D6"/>
    <w:p w14:paraId="53764D28" w14:textId="49C42D0F" w:rsidR="00220BCE" w:rsidRDefault="00220BCE" w:rsidP="005041D6"/>
    <w:p w14:paraId="6B1B5A77" w14:textId="77777777" w:rsidR="001C2600" w:rsidRDefault="001C2600" w:rsidP="005041D6"/>
    <w:p w14:paraId="468029D9" w14:textId="69F02FEA" w:rsidR="00C121FF" w:rsidRPr="00C121FF" w:rsidRDefault="00C121FF" w:rsidP="00C121FF">
      <w:pPr>
        <w:pStyle w:val="Caption"/>
        <w:rPr>
          <w:color w:val="auto"/>
          <w:sz w:val="22"/>
          <w:szCs w:val="22"/>
        </w:rPr>
      </w:pPr>
      <w:bookmarkStart w:id="109" w:name="_Toc131601831"/>
      <w:r w:rsidRPr="00C121FF">
        <w:rPr>
          <w:color w:val="auto"/>
          <w:sz w:val="22"/>
          <w:szCs w:val="22"/>
        </w:rPr>
        <w:lastRenderedPageBreak/>
        <w:t xml:space="preserve">Table </w:t>
      </w:r>
      <w:r w:rsidRPr="00C121FF">
        <w:rPr>
          <w:color w:val="auto"/>
          <w:sz w:val="22"/>
          <w:szCs w:val="22"/>
        </w:rPr>
        <w:fldChar w:fldCharType="begin"/>
      </w:r>
      <w:r w:rsidRPr="00C121FF">
        <w:rPr>
          <w:color w:val="auto"/>
          <w:sz w:val="22"/>
          <w:szCs w:val="22"/>
        </w:rPr>
        <w:instrText xml:space="preserve"> SEQ Table \* ARABIC </w:instrText>
      </w:r>
      <w:r w:rsidRPr="00C121FF">
        <w:rPr>
          <w:color w:val="auto"/>
          <w:sz w:val="22"/>
          <w:szCs w:val="22"/>
        </w:rPr>
        <w:fldChar w:fldCharType="separate"/>
      </w:r>
      <w:r w:rsidR="00B26048">
        <w:rPr>
          <w:noProof/>
          <w:color w:val="auto"/>
          <w:sz w:val="22"/>
          <w:szCs w:val="22"/>
        </w:rPr>
        <w:t>6</w:t>
      </w:r>
      <w:r w:rsidRPr="00C121FF">
        <w:rPr>
          <w:color w:val="auto"/>
          <w:sz w:val="22"/>
          <w:szCs w:val="22"/>
        </w:rPr>
        <w:fldChar w:fldCharType="end"/>
      </w:r>
      <w:r w:rsidRPr="00C121FF">
        <w:rPr>
          <w:color w:val="auto"/>
          <w:sz w:val="22"/>
          <w:szCs w:val="22"/>
        </w:rPr>
        <w:t xml:space="preserve">: Demo 2 top 36 Sources Obtained after application of </w:t>
      </w:r>
      <w:r w:rsidRPr="00C121FF">
        <w:rPr>
          <w:noProof/>
          <w:color w:val="auto"/>
          <w:sz w:val="22"/>
          <w:szCs w:val="22"/>
        </w:rPr>
        <w:t xml:space="preserve"> 45Q eligibility screening</w:t>
      </w:r>
      <w:bookmarkEnd w:id="109"/>
    </w:p>
    <w:p w14:paraId="3E8C8099" w14:textId="4D2E79E5" w:rsidR="008E321F" w:rsidRDefault="005041D6" w:rsidP="001C2600">
      <w:pPr>
        <w:jc w:val="center"/>
      </w:pPr>
      <w:r w:rsidRPr="00240452">
        <w:rPr>
          <w:noProof/>
        </w:rPr>
        <w:drawing>
          <wp:inline distT="0" distB="0" distL="0" distR="0" wp14:anchorId="284554FF" wp14:editId="06DA94DB">
            <wp:extent cx="5943600" cy="4837430"/>
            <wp:effectExtent l="0" t="0" r="0" b="127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4837430"/>
                    </a:xfrm>
                    <a:prstGeom prst="rect">
                      <a:avLst/>
                    </a:prstGeom>
                    <a:noFill/>
                    <a:ln>
                      <a:noFill/>
                    </a:ln>
                  </pic:spPr>
                </pic:pic>
              </a:graphicData>
            </a:graphic>
          </wp:inline>
        </w:drawing>
      </w:r>
    </w:p>
    <w:p w14:paraId="532A7C39" w14:textId="01DFBD66" w:rsidR="005041D6" w:rsidRPr="008E321F" w:rsidRDefault="005041D6" w:rsidP="005041D6">
      <w:pPr>
        <w:pStyle w:val="Heading3"/>
        <w:rPr>
          <w:b/>
          <w:bCs/>
        </w:rPr>
      </w:pPr>
      <w:bookmarkStart w:id="110" w:name="_Toc133824869"/>
      <w:r w:rsidRPr="008E321F">
        <w:rPr>
          <w:b/>
          <w:bCs/>
        </w:rPr>
        <w:t xml:space="preserve">4.2.4 </w:t>
      </w:r>
      <w:r w:rsidR="00435E6B">
        <w:rPr>
          <w:b/>
          <w:bCs/>
        </w:rPr>
        <w:t>CO</w:t>
      </w:r>
      <w:r w:rsidR="00435E6B" w:rsidRPr="00435E6B">
        <w:rPr>
          <w:b/>
          <w:bCs/>
          <w:vertAlign w:val="subscript"/>
        </w:rPr>
        <w:t>2</w:t>
      </w:r>
      <w:r w:rsidRPr="008E321F">
        <w:rPr>
          <w:b/>
          <w:bCs/>
        </w:rPr>
        <w:t xml:space="preserve"> Storage</w:t>
      </w:r>
      <w:bookmarkStart w:id="111" w:name="OLE_LINK5"/>
      <w:bookmarkEnd w:id="110"/>
      <w:r w:rsidRPr="008E321F">
        <w:rPr>
          <w:b/>
          <w:bCs/>
        </w:rPr>
        <w:t xml:space="preserve"> </w:t>
      </w:r>
    </w:p>
    <w:bookmarkEnd w:id="111"/>
    <w:p w14:paraId="1FEC6E4D" w14:textId="77777777" w:rsidR="005041D6" w:rsidRPr="008E321F" w:rsidRDefault="005041D6" w:rsidP="005041D6">
      <w:pPr>
        <w:rPr>
          <w:b/>
          <w:bCs/>
          <w:i/>
          <w:iCs/>
        </w:rPr>
      </w:pPr>
      <w:r w:rsidRPr="008E321F">
        <w:rPr>
          <w:b/>
          <w:bCs/>
          <w:i/>
          <w:iCs/>
        </w:rPr>
        <w:t>Storage Assets and Sites</w:t>
      </w:r>
    </w:p>
    <w:p w14:paraId="1E2B6841" w14:textId="0B072D25" w:rsidR="005041D6" w:rsidRPr="00423B38" w:rsidRDefault="00435E6B" w:rsidP="005041D6">
      <w:r>
        <w:t>CO</w:t>
      </w:r>
      <w:r w:rsidRPr="00435E6B">
        <w:rPr>
          <w:vertAlign w:val="subscript"/>
        </w:rPr>
        <w:t>2</w:t>
      </w:r>
      <w:r w:rsidR="005041D6" w:rsidRPr="002C051A">
        <w:t xml:space="preserve"> sink candidates in Oklahoma </w:t>
      </w:r>
      <w:r w:rsidR="005041D6">
        <w:t xml:space="preserve">were </w:t>
      </w:r>
      <w:r w:rsidR="005041D6" w:rsidRPr="002C051A">
        <w:t xml:space="preserve">pinpointed as injection wells. The Oklahoma Corporation Commission collects underground injection data, including well names, operators, geolocations, and annual injection volumes, making it accessible to the public via their online repository. </w:t>
      </w:r>
      <w:r w:rsidR="00307AF7" w:rsidRPr="002C051A">
        <w:t>The database</w:t>
      </w:r>
      <w:r w:rsidR="005041D6" w:rsidRPr="002C051A">
        <w:t xml:space="preserve"> contain</w:t>
      </w:r>
      <w:r w:rsidR="005041D6">
        <w:t>ed</w:t>
      </w:r>
      <w:r w:rsidR="005041D6" w:rsidRPr="002C051A">
        <w:t xml:space="preserve"> yearly injection volumes </w:t>
      </w:r>
      <w:r w:rsidR="00307AF7">
        <w:t xml:space="preserve"> and data </w:t>
      </w:r>
      <w:r w:rsidR="005041D6" w:rsidRPr="002C051A">
        <w:t>from 2011 to 2019</w:t>
      </w:r>
      <w:r w:rsidR="00307AF7">
        <w:t xml:space="preserve"> were selected</w:t>
      </w:r>
      <w:r w:rsidR="005041D6" w:rsidRPr="002C051A">
        <w:t xml:space="preserve">. </w:t>
      </w:r>
    </w:p>
    <w:p w14:paraId="024B47EE" w14:textId="77777777" w:rsidR="005041D6" w:rsidRPr="008E321F" w:rsidRDefault="005041D6" w:rsidP="005041D6">
      <w:pPr>
        <w:rPr>
          <w:b/>
          <w:bCs/>
          <w:i/>
          <w:iCs/>
        </w:rPr>
      </w:pPr>
      <w:r w:rsidRPr="008E321F">
        <w:rPr>
          <w:b/>
          <w:bCs/>
          <w:i/>
          <w:iCs/>
        </w:rPr>
        <w:lastRenderedPageBreak/>
        <w:t>Sink Clusters</w:t>
      </w:r>
    </w:p>
    <w:p w14:paraId="1D131F6C" w14:textId="644807CA" w:rsidR="005041D6" w:rsidRDefault="005041D6" w:rsidP="005041D6">
      <w:r>
        <w:t xml:space="preserve">An effort was made to aggregate </w:t>
      </w:r>
      <w:r w:rsidR="00435E6B">
        <w:t>CO</w:t>
      </w:r>
      <w:r w:rsidR="00435E6B" w:rsidRPr="00435E6B">
        <w:rPr>
          <w:vertAlign w:val="subscript"/>
        </w:rPr>
        <w:t>2</w:t>
      </w:r>
      <w:r>
        <w:t xml:space="preserve"> injection sites, or sinks, into clusters to reduce redundancy and computational time for the subsequent source-sink matching discussed in later sections. To create these clusters, a machine learning clustering algorithm called 'K-MEANS clustering' (Lloyd, 1957) was utilized. This algorithm grouped injection sites into clusters using Euclidean distances and calculated a centroid to represent them. The well names and geographic locations were the only information used to generate these clusters. The implementation of this algorithm resulted in seven clusters belonging to six operators and 14 independent injection sites that fell under the same six operators and an additional two operators. This effectively reduced 245 injection sites to 21.</w:t>
      </w:r>
    </w:p>
    <w:p w14:paraId="553A7033" w14:textId="083C7088" w:rsidR="005041D6" w:rsidRDefault="005041D6" w:rsidP="00C90333">
      <w:r>
        <w:t xml:space="preserve">The average </w:t>
      </w:r>
      <w:r w:rsidR="00435E6B">
        <w:t>CO</w:t>
      </w:r>
      <w:r w:rsidR="00435E6B" w:rsidRPr="00435E6B">
        <w:rPr>
          <w:vertAlign w:val="subscript"/>
        </w:rPr>
        <w:t>2</w:t>
      </w:r>
      <w:r>
        <w:t xml:space="preserve"> injection rate per well per operator was estimated by averaging the annual injection volumes between 2011 and 2018 and dividing by the maximum number of wells within those years. This generated a pessimistic value with significant potential upsides. The value was aggregated for the clusters containing more than one well. </w:t>
      </w:r>
    </w:p>
    <w:p w14:paraId="0B2E88D4" w14:textId="1343E25E" w:rsidR="008E2FAB" w:rsidRDefault="008E2FAB" w:rsidP="00C90333"/>
    <w:p w14:paraId="2E4FF037" w14:textId="6E864FCA" w:rsidR="008E2FAB" w:rsidRDefault="008E2FAB" w:rsidP="00C90333"/>
    <w:p w14:paraId="31AFDA51" w14:textId="231B8983" w:rsidR="008E2FAB" w:rsidRDefault="008E2FAB" w:rsidP="00C90333"/>
    <w:p w14:paraId="72773137" w14:textId="77777777" w:rsidR="008E2FAB" w:rsidRDefault="008E2FAB" w:rsidP="00C90333"/>
    <w:p w14:paraId="312CFE06" w14:textId="77777777" w:rsidR="001C2600" w:rsidRDefault="001C2600" w:rsidP="00C90333"/>
    <w:p w14:paraId="4BFBE6CE" w14:textId="77777777" w:rsidR="001C2600" w:rsidRDefault="001C2600" w:rsidP="00C90333"/>
    <w:p w14:paraId="5AA3FE22" w14:textId="46F4648B" w:rsidR="008E321F" w:rsidRPr="00E7619D" w:rsidRDefault="00E7619D" w:rsidP="00E7619D">
      <w:pPr>
        <w:pStyle w:val="Caption"/>
        <w:rPr>
          <w:color w:val="auto"/>
          <w:sz w:val="22"/>
          <w:szCs w:val="22"/>
        </w:rPr>
      </w:pPr>
      <w:bookmarkStart w:id="112" w:name="_Toc131601832"/>
      <w:r w:rsidRPr="00E7619D">
        <w:rPr>
          <w:color w:val="auto"/>
          <w:sz w:val="22"/>
          <w:szCs w:val="22"/>
        </w:rPr>
        <w:lastRenderedPageBreak/>
        <w:t xml:space="preserve">Table </w:t>
      </w:r>
      <w:r w:rsidRPr="00E7619D">
        <w:rPr>
          <w:color w:val="auto"/>
          <w:sz w:val="22"/>
          <w:szCs w:val="22"/>
        </w:rPr>
        <w:fldChar w:fldCharType="begin"/>
      </w:r>
      <w:r w:rsidRPr="00E7619D">
        <w:rPr>
          <w:color w:val="auto"/>
          <w:sz w:val="22"/>
          <w:szCs w:val="22"/>
        </w:rPr>
        <w:instrText xml:space="preserve"> SEQ Table \* ARABIC </w:instrText>
      </w:r>
      <w:r w:rsidRPr="00E7619D">
        <w:rPr>
          <w:color w:val="auto"/>
          <w:sz w:val="22"/>
          <w:szCs w:val="22"/>
        </w:rPr>
        <w:fldChar w:fldCharType="separate"/>
      </w:r>
      <w:r w:rsidR="00B26048">
        <w:rPr>
          <w:noProof/>
          <w:color w:val="auto"/>
          <w:sz w:val="22"/>
          <w:szCs w:val="22"/>
        </w:rPr>
        <w:t>7</w:t>
      </w:r>
      <w:r w:rsidRPr="00E7619D">
        <w:rPr>
          <w:color w:val="auto"/>
          <w:sz w:val="22"/>
          <w:szCs w:val="22"/>
        </w:rPr>
        <w:fldChar w:fldCharType="end"/>
      </w:r>
      <w:r w:rsidRPr="00E7619D">
        <w:rPr>
          <w:color w:val="auto"/>
          <w:sz w:val="22"/>
          <w:szCs w:val="22"/>
        </w:rPr>
        <w:t>: Demo 2 Sink clusters obtained after application of K-MEANS to point injection wells</w:t>
      </w:r>
      <w:bookmarkEnd w:id="112"/>
    </w:p>
    <w:p w14:paraId="3DEF36D6" w14:textId="77777777" w:rsidR="005041D6" w:rsidRDefault="005041D6" w:rsidP="005041D6">
      <w:r w:rsidRPr="00240452">
        <w:rPr>
          <w:noProof/>
        </w:rPr>
        <w:drawing>
          <wp:inline distT="0" distB="0" distL="0" distR="0" wp14:anchorId="09AC507C" wp14:editId="329868EF">
            <wp:extent cx="5943600" cy="293433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2934335"/>
                    </a:xfrm>
                    <a:prstGeom prst="rect">
                      <a:avLst/>
                    </a:prstGeom>
                    <a:noFill/>
                    <a:ln>
                      <a:noFill/>
                    </a:ln>
                  </pic:spPr>
                </pic:pic>
              </a:graphicData>
            </a:graphic>
          </wp:inline>
        </w:drawing>
      </w:r>
    </w:p>
    <w:p w14:paraId="1D177AAC" w14:textId="77777777" w:rsidR="005041D6" w:rsidRDefault="005041D6" w:rsidP="005041D6"/>
    <w:p w14:paraId="28C9E48A" w14:textId="1A8357C6" w:rsidR="005041D6" w:rsidRPr="005134F8" w:rsidRDefault="005041D6" w:rsidP="005041D6">
      <w:pPr>
        <w:pStyle w:val="Heading3"/>
        <w:rPr>
          <w:b/>
          <w:bCs/>
        </w:rPr>
      </w:pPr>
      <w:bookmarkStart w:id="113" w:name="_Toc133824870"/>
      <w:r w:rsidRPr="005134F8">
        <w:rPr>
          <w:b/>
          <w:bCs/>
        </w:rPr>
        <w:t xml:space="preserve">4.2.5 </w:t>
      </w:r>
      <w:r w:rsidR="00435E6B">
        <w:rPr>
          <w:b/>
          <w:bCs/>
        </w:rPr>
        <w:t>CO</w:t>
      </w:r>
      <w:r w:rsidR="00435E6B" w:rsidRPr="00435E6B">
        <w:rPr>
          <w:b/>
          <w:bCs/>
          <w:vertAlign w:val="subscript"/>
        </w:rPr>
        <w:t>2</w:t>
      </w:r>
      <w:r w:rsidRPr="005134F8">
        <w:rPr>
          <w:b/>
          <w:bCs/>
        </w:rPr>
        <w:t xml:space="preserve"> Network Optimization Modeling Results</w:t>
      </w:r>
      <w:bookmarkEnd w:id="113"/>
    </w:p>
    <w:p w14:paraId="6451439E" w14:textId="525A70FE" w:rsidR="005041D6" w:rsidRDefault="005041D6" w:rsidP="005041D6">
      <w:pPr>
        <w:rPr>
          <w:color w:val="FF0000"/>
        </w:rPr>
      </w:pPr>
      <w:bookmarkStart w:id="114" w:name="OLE_LINK19"/>
      <w:r>
        <w:t>The annual sequestration target was 2.14 MT</w:t>
      </w:r>
      <w:r w:rsidR="00435E6B">
        <w:t>CO</w:t>
      </w:r>
      <w:r w:rsidR="00435E6B" w:rsidRPr="00435E6B">
        <w:rPr>
          <w:vertAlign w:val="subscript"/>
        </w:rPr>
        <w:t>2</w:t>
      </w:r>
      <w:r>
        <w:t xml:space="preserve">/yr for a duration of 20 years. This target represents the total storage capacity of all sinks divided by the sequestration duration. A capital recovery factor of 10% was selected for this run and the results for both Sequestrix and SimCCS are presented in table </w:t>
      </w:r>
      <w:r w:rsidR="008A2B3A" w:rsidRPr="008A2B3A">
        <w:t>8</w:t>
      </w:r>
      <w:r>
        <w:t xml:space="preserve"> with pipeline routes shown in figure </w:t>
      </w:r>
      <w:r w:rsidR="008A2B3A" w:rsidRPr="008A2B3A">
        <w:t>3</w:t>
      </w:r>
      <w:r w:rsidR="006C6CF3">
        <w:t>1</w:t>
      </w:r>
      <w:r w:rsidR="008A2B3A" w:rsidRPr="008A2B3A">
        <w:t xml:space="preserve"> and 3</w:t>
      </w:r>
      <w:r w:rsidR="006C6CF3">
        <w:t>2</w:t>
      </w:r>
      <w:r w:rsidR="008A2B3A" w:rsidRPr="008A2B3A">
        <w:t>.</w:t>
      </w:r>
    </w:p>
    <w:p w14:paraId="166E80C0" w14:textId="6F9D039E" w:rsidR="008062C9" w:rsidRPr="008062C9" w:rsidRDefault="008062C9" w:rsidP="008062C9">
      <w:pPr>
        <w:pStyle w:val="Caption"/>
        <w:jc w:val="center"/>
        <w:rPr>
          <w:color w:val="auto"/>
          <w:sz w:val="22"/>
          <w:szCs w:val="22"/>
        </w:rPr>
      </w:pPr>
      <w:bookmarkStart w:id="115" w:name="_Toc131601833"/>
      <w:r w:rsidRPr="008062C9">
        <w:rPr>
          <w:color w:val="auto"/>
          <w:sz w:val="22"/>
          <w:szCs w:val="22"/>
        </w:rPr>
        <w:t xml:space="preserve">Table </w:t>
      </w:r>
      <w:r w:rsidRPr="008062C9">
        <w:rPr>
          <w:color w:val="auto"/>
          <w:sz w:val="22"/>
          <w:szCs w:val="22"/>
        </w:rPr>
        <w:fldChar w:fldCharType="begin"/>
      </w:r>
      <w:r w:rsidRPr="008062C9">
        <w:rPr>
          <w:color w:val="auto"/>
          <w:sz w:val="22"/>
          <w:szCs w:val="22"/>
        </w:rPr>
        <w:instrText xml:space="preserve"> SEQ Table \* ARABIC </w:instrText>
      </w:r>
      <w:r w:rsidRPr="008062C9">
        <w:rPr>
          <w:color w:val="auto"/>
          <w:sz w:val="22"/>
          <w:szCs w:val="22"/>
        </w:rPr>
        <w:fldChar w:fldCharType="separate"/>
      </w:r>
      <w:r w:rsidR="00B26048">
        <w:rPr>
          <w:noProof/>
          <w:color w:val="auto"/>
          <w:sz w:val="22"/>
          <w:szCs w:val="22"/>
        </w:rPr>
        <w:t>8</w:t>
      </w:r>
      <w:r w:rsidRPr="008062C9">
        <w:rPr>
          <w:color w:val="auto"/>
          <w:sz w:val="22"/>
          <w:szCs w:val="22"/>
        </w:rPr>
        <w:fldChar w:fldCharType="end"/>
      </w:r>
      <w:r w:rsidRPr="008062C9">
        <w:rPr>
          <w:color w:val="auto"/>
          <w:sz w:val="22"/>
          <w:szCs w:val="22"/>
        </w:rPr>
        <w:t>: Comparison of SimCCS and Sequestrix results for Demo 2</w:t>
      </w:r>
      <w:bookmarkEnd w:id="115"/>
    </w:p>
    <w:tbl>
      <w:tblPr>
        <w:tblW w:w="5895" w:type="dxa"/>
        <w:jc w:val="center"/>
        <w:tblLook w:val="04A0" w:firstRow="1" w:lastRow="0" w:firstColumn="1" w:lastColumn="0" w:noHBand="0" w:noVBand="1"/>
      </w:tblPr>
      <w:tblGrid>
        <w:gridCol w:w="3280"/>
        <w:gridCol w:w="1440"/>
        <w:gridCol w:w="1175"/>
      </w:tblGrid>
      <w:tr w:rsidR="005134F8" w:rsidRPr="005134F8" w14:paraId="2C302910" w14:textId="77777777" w:rsidTr="004B01CD">
        <w:trPr>
          <w:trHeight w:val="315"/>
          <w:jc w:val="center"/>
        </w:trPr>
        <w:tc>
          <w:tcPr>
            <w:tcW w:w="3280" w:type="dxa"/>
            <w:tcBorders>
              <w:top w:val="single" w:sz="8" w:space="0" w:color="auto"/>
              <w:left w:val="single" w:sz="8" w:space="0" w:color="auto"/>
              <w:bottom w:val="single" w:sz="8" w:space="0" w:color="auto"/>
              <w:right w:val="single" w:sz="4" w:space="0" w:color="auto"/>
            </w:tcBorders>
            <w:shd w:val="clear" w:color="auto" w:fill="auto"/>
            <w:noWrap/>
            <w:vAlign w:val="bottom"/>
            <w:hideMark/>
          </w:tcPr>
          <w:bookmarkEnd w:id="114"/>
          <w:p w14:paraId="1C9BFB2A" w14:textId="77777777" w:rsidR="005041D6" w:rsidRPr="005134F8" w:rsidRDefault="005041D6" w:rsidP="004B01CD">
            <w:pPr>
              <w:spacing w:before="0" w:after="0" w:line="240" w:lineRule="auto"/>
              <w:jc w:val="center"/>
              <w:rPr>
                <w:rFonts w:ascii="Calibri" w:hAnsi="Calibri" w:cs="Calibri"/>
                <w:b/>
                <w:bCs/>
                <w:sz w:val="22"/>
                <w:szCs w:val="22"/>
              </w:rPr>
            </w:pPr>
            <w:r w:rsidRPr="005134F8">
              <w:rPr>
                <w:rFonts w:ascii="Calibri" w:hAnsi="Calibri" w:cs="Calibri"/>
                <w:b/>
                <w:bCs/>
                <w:sz w:val="22"/>
                <w:szCs w:val="22"/>
              </w:rPr>
              <w:t>Metric</w:t>
            </w:r>
          </w:p>
        </w:tc>
        <w:tc>
          <w:tcPr>
            <w:tcW w:w="1440" w:type="dxa"/>
            <w:tcBorders>
              <w:top w:val="single" w:sz="8" w:space="0" w:color="auto"/>
              <w:left w:val="nil"/>
              <w:bottom w:val="single" w:sz="8" w:space="0" w:color="auto"/>
              <w:right w:val="single" w:sz="4" w:space="0" w:color="auto"/>
            </w:tcBorders>
            <w:shd w:val="clear" w:color="auto" w:fill="auto"/>
            <w:noWrap/>
            <w:vAlign w:val="bottom"/>
            <w:hideMark/>
          </w:tcPr>
          <w:p w14:paraId="26FF29EA" w14:textId="77777777" w:rsidR="005041D6" w:rsidRPr="005134F8" w:rsidRDefault="005041D6" w:rsidP="004B01CD">
            <w:pPr>
              <w:spacing w:before="0" w:after="0" w:line="240" w:lineRule="auto"/>
              <w:jc w:val="center"/>
              <w:rPr>
                <w:rFonts w:ascii="Calibri" w:hAnsi="Calibri" w:cs="Calibri"/>
                <w:b/>
                <w:bCs/>
                <w:sz w:val="22"/>
                <w:szCs w:val="22"/>
              </w:rPr>
            </w:pPr>
            <w:r w:rsidRPr="005134F8">
              <w:rPr>
                <w:rFonts w:ascii="Calibri" w:hAnsi="Calibri" w:cs="Calibri"/>
                <w:b/>
                <w:bCs/>
                <w:sz w:val="22"/>
                <w:szCs w:val="22"/>
              </w:rPr>
              <w:t>SimCCS (local)</w:t>
            </w:r>
          </w:p>
        </w:tc>
        <w:tc>
          <w:tcPr>
            <w:tcW w:w="1175" w:type="dxa"/>
            <w:tcBorders>
              <w:top w:val="single" w:sz="8" w:space="0" w:color="auto"/>
              <w:left w:val="nil"/>
              <w:bottom w:val="single" w:sz="8" w:space="0" w:color="auto"/>
              <w:right w:val="single" w:sz="8" w:space="0" w:color="auto"/>
            </w:tcBorders>
            <w:shd w:val="clear" w:color="auto" w:fill="auto"/>
            <w:noWrap/>
            <w:vAlign w:val="bottom"/>
            <w:hideMark/>
          </w:tcPr>
          <w:p w14:paraId="25F7BD91" w14:textId="77777777" w:rsidR="005041D6" w:rsidRPr="005134F8" w:rsidRDefault="005041D6" w:rsidP="004B01CD">
            <w:pPr>
              <w:spacing w:before="0" w:after="0" w:line="240" w:lineRule="auto"/>
              <w:jc w:val="center"/>
              <w:rPr>
                <w:rFonts w:ascii="Calibri" w:hAnsi="Calibri" w:cs="Calibri"/>
                <w:b/>
                <w:bCs/>
                <w:sz w:val="22"/>
                <w:szCs w:val="22"/>
              </w:rPr>
            </w:pPr>
            <w:r w:rsidRPr="005134F8">
              <w:rPr>
                <w:rFonts w:ascii="Calibri" w:hAnsi="Calibri" w:cs="Calibri"/>
                <w:b/>
                <w:bCs/>
                <w:sz w:val="22"/>
                <w:szCs w:val="22"/>
              </w:rPr>
              <w:t>Sequestrix</w:t>
            </w:r>
          </w:p>
        </w:tc>
      </w:tr>
      <w:tr w:rsidR="005134F8" w:rsidRPr="005134F8" w14:paraId="5D70F7BA" w14:textId="77777777" w:rsidTr="004B01CD">
        <w:trPr>
          <w:trHeight w:val="300"/>
          <w:jc w:val="center"/>
        </w:trPr>
        <w:tc>
          <w:tcPr>
            <w:tcW w:w="3280" w:type="dxa"/>
            <w:tcBorders>
              <w:top w:val="nil"/>
              <w:left w:val="single" w:sz="8" w:space="0" w:color="auto"/>
              <w:bottom w:val="single" w:sz="4" w:space="0" w:color="auto"/>
              <w:right w:val="single" w:sz="4" w:space="0" w:color="auto"/>
            </w:tcBorders>
            <w:shd w:val="clear" w:color="auto" w:fill="auto"/>
            <w:noWrap/>
            <w:vAlign w:val="bottom"/>
            <w:hideMark/>
          </w:tcPr>
          <w:p w14:paraId="4EA405EE" w14:textId="4B2E881E" w:rsidR="005041D6" w:rsidRPr="005134F8" w:rsidRDefault="005041D6" w:rsidP="004B01CD">
            <w:pPr>
              <w:spacing w:before="0" w:after="0" w:line="240" w:lineRule="auto"/>
              <w:jc w:val="center"/>
              <w:rPr>
                <w:rFonts w:ascii="Calibri" w:hAnsi="Calibri" w:cs="Calibri"/>
                <w:b/>
                <w:bCs/>
                <w:sz w:val="22"/>
                <w:szCs w:val="22"/>
              </w:rPr>
            </w:pPr>
            <w:r w:rsidRPr="005134F8">
              <w:rPr>
                <w:rFonts w:ascii="Calibri" w:hAnsi="Calibri" w:cs="Calibri"/>
                <w:b/>
                <w:bCs/>
                <w:sz w:val="22"/>
                <w:szCs w:val="22"/>
              </w:rPr>
              <w:t xml:space="preserve">Unit Capture Cost ($/ton </w:t>
            </w:r>
            <w:r w:rsidR="00435E6B">
              <w:rPr>
                <w:rFonts w:ascii="Calibri" w:hAnsi="Calibri" w:cs="Calibri"/>
                <w:b/>
                <w:bCs/>
                <w:sz w:val="22"/>
                <w:szCs w:val="22"/>
              </w:rPr>
              <w:t>CO</w:t>
            </w:r>
            <w:r w:rsidR="00435E6B" w:rsidRPr="00435E6B">
              <w:rPr>
                <w:rFonts w:ascii="Calibri" w:hAnsi="Calibri" w:cs="Calibri"/>
                <w:b/>
                <w:bCs/>
                <w:sz w:val="22"/>
                <w:szCs w:val="22"/>
                <w:vertAlign w:val="subscript"/>
              </w:rPr>
              <w:t>2</w:t>
            </w:r>
            <w:r w:rsidRPr="005134F8">
              <w:rPr>
                <w:rFonts w:ascii="Calibri" w:hAnsi="Calibri" w:cs="Calibri"/>
                <w:b/>
                <w:bCs/>
                <w:sz w:val="22"/>
                <w:szCs w:val="22"/>
              </w:rPr>
              <w:t>)</w:t>
            </w:r>
          </w:p>
        </w:tc>
        <w:tc>
          <w:tcPr>
            <w:tcW w:w="1440" w:type="dxa"/>
            <w:tcBorders>
              <w:top w:val="nil"/>
              <w:left w:val="nil"/>
              <w:bottom w:val="single" w:sz="4" w:space="0" w:color="auto"/>
              <w:right w:val="single" w:sz="4" w:space="0" w:color="auto"/>
            </w:tcBorders>
            <w:shd w:val="clear" w:color="auto" w:fill="auto"/>
            <w:noWrap/>
            <w:vAlign w:val="bottom"/>
            <w:hideMark/>
          </w:tcPr>
          <w:p w14:paraId="0584615E" w14:textId="77777777" w:rsidR="005041D6" w:rsidRPr="005134F8" w:rsidRDefault="005041D6" w:rsidP="004B01CD">
            <w:pPr>
              <w:spacing w:before="0" w:after="0" w:line="240" w:lineRule="auto"/>
              <w:jc w:val="center"/>
              <w:rPr>
                <w:rFonts w:ascii="Calibri" w:hAnsi="Calibri" w:cs="Calibri"/>
                <w:sz w:val="22"/>
                <w:szCs w:val="22"/>
              </w:rPr>
            </w:pPr>
            <w:r w:rsidRPr="005134F8">
              <w:rPr>
                <w:rFonts w:ascii="Calibri" w:hAnsi="Calibri" w:cs="Calibri"/>
                <w:sz w:val="22"/>
                <w:szCs w:val="22"/>
              </w:rPr>
              <w:t>23.87</w:t>
            </w:r>
          </w:p>
        </w:tc>
        <w:tc>
          <w:tcPr>
            <w:tcW w:w="1175" w:type="dxa"/>
            <w:tcBorders>
              <w:top w:val="nil"/>
              <w:left w:val="nil"/>
              <w:bottom w:val="single" w:sz="4" w:space="0" w:color="auto"/>
              <w:right w:val="single" w:sz="8" w:space="0" w:color="auto"/>
            </w:tcBorders>
            <w:shd w:val="clear" w:color="auto" w:fill="auto"/>
            <w:noWrap/>
            <w:vAlign w:val="bottom"/>
            <w:hideMark/>
          </w:tcPr>
          <w:p w14:paraId="429807D3" w14:textId="77777777" w:rsidR="005041D6" w:rsidRPr="005134F8" w:rsidRDefault="005041D6" w:rsidP="004B01CD">
            <w:pPr>
              <w:spacing w:before="0" w:after="0" w:line="240" w:lineRule="auto"/>
              <w:jc w:val="center"/>
              <w:rPr>
                <w:rFonts w:ascii="Calibri" w:hAnsi="Calibri" w:cs="Calibri"/>
                <w:sz w:val="22"/>
                <w:szCs w:val="22"/>
              </w:rPr>
            </w:pPr>
            <w:r w:rsidRPr="005134F8">
              <w:rPr>
                <w:rFonts w:ascii="Calibri" w:hAnsi="Calibri" w:cs="Calibri"/>
                <w:sz w:val="22"/>
                <w:szCs w:val="22"/>
              </w:rPr>
              <w:t>23.91</w:t>
            </w:r>
          </w:p>
        </w:tc>
      </w:tr>
      <w:tr w:rsidR="005134F8" w:rsidRPr="005134F8" w14:paraId="501BC5A2" w14:textId="77777777" w:rsidTr="004B01CD">
        <w:trPr>
          <w:trHeight w:val="300"/>
          <w:jc w:val="center"/>
        </w:trPr>
        <w:tc>
          <w:tcPr>
            <w:tcW w:w="3280" w:type="dxa"/>
            <w:tcBorders>
              <w:top w:val="nil"/>
              <w:left w:val="single" w:sz="8" w:space="0" w:color="auto"/>
              <w:bottom w:val="single" w:sz="4" w:space="0" w:color="auto"/>
              <w:right w:val="single" w:sz="4" w:space="0" w:color="auto"/>
            </w:tcBorders>
            <w:shd w:val="clear" w:color="auto" w:fill="auto"/>
            <w:noWrap/>
            <w:vAlign w:val="bottom"/>
            <w:hideMark/>
          </w:tcPr>
          <w:p w14:paraId="51DC7EC0" w14:textId="5D9C42A6" w:rsidR="005041D6" w:rsidRPr="005134F8" w:rsidRDefault="005041D6" w:rsidP="004B01CD">
            <w:pPr>
              <w:spacing w:before="0" w:after="0" w:line="240" w:lineRule="auto"/>
              <w:jc w:val="center"/>
              <w:rPr>
                <w:rFonts w:ascii="Calibri" w:hAnsi="Calibri" w:cs="Calibri"/>
                <w:b/>
                <w:bCs/>
                <w:sz w:val="22"/>
                <w:szCs w:val="22"/>
              </w:rPr>
            </w:pPr>
            <w:r w:rsidRPr="005134F8">
              <w:rPr>
                <w:rFonts w:ascii="Calibri" w:hAnsi="Calibri" w:cs="Calibri"/>
                <w:b/>
                <w:bCs/>
                <w:sz w:val="22"/>
                <w:szCs w:val="22"/>
              </w:rPr>
              <w:t xml:space="preserve">Unit Transport Cost ($/ton </w:t>
            </w:r>
            <w:r w:rsidR="00435E6B">
              <w:rPr>
                <w:rFonts w:ascii="Calibri" w:hAnsi="Calibri" w:cs="Calibri"/>
                <w:b/>
                <w:bCs/>
                <w:sz w:val="22"/>
                <w:szCs w:val="22"/>
              </w:rPr>
              <w:t>CO</w:t>
            </w:r>
            <w:r w:rsidR="00435E6B" w:rsidRPr="00435E6B">
              <w:rPr>
                <w:rFonts w:ascii="Calibri" w:hAnsi="Calibri" w:cs="Calibri"/>
                <w:b/>
                <w:bCs/>
                <w:sz w:val="22"/>
                <w:szCs w:val="22"/>
                <w:vertAlign w:val="subscript"/>
              </w:rPr>
              <w:t>2</w:t>
            </w:r>
            <w:r w:rsidRPr="005134F8">
              <w:rPr>
                <w:rFonts w:ascii="Calibri" w:hAnsi="Calibri" w:cs="Calibri"/>
                <w:b/>
                <w:bCs/>
                <w:sz w:val="22"/>
                <w:szCs w:val="22"/>
              </w:rPr>
              <w:t>)</w:t>
            </w:r>
          </w:p>
        </w:tc>
        <w:tc>
          <w:tcPr>
            <w:tcW w:w="1440" w:type="dxa"/>
            <w:tcBorders>
              <w:top w:val="nil"/>
              <w:left w:val="nil"/>
              <w:bottom w:val="single" w:sz="4" w:space="0" w:color="auto"/>
              <w:right w:val="single" w:sz="4" w:space="0" w:color="auto"/>
            </w:tcBorders>
            <w:shd w:val="clear" w:color="auto" w:fill="auto"/>
            <w:noWrap/>
            <w:vAlign w:val="bottom"/>
            <w:hideMark/>
          </w:tcPr>
          <w:p w14:paraId="12F75FF9" w14:textId="77777777" w:rsidR="005041D6" w:rsidRPr="005134F8" w:rsidRDefault="005041D6" w:rsidP="004B01CD">
            <w:pPr>
              <w:spacing w:before="0" w:after="0" w:line="240" w:lineRule="auto"/>
              <w:jc w:val="center"/>
              <w:rPr>
                <w:rFonts w:ascii="Calibri" w:hAnsi="Calibri" w:cs="Calibri"/>
                <w:sz w:val="22"/>
                <w:szCs w:val="22"/>
              </w:rPr>
            </w:pPr>
            <w:r w:rsidRPr="005134F8">
              <w:rPr>
                <w:rFonts w:ascii="Calibri" w:hAnsi="Calibri" w:cs="Calibri"/>
                <w:sz w:val="22"/>
                <w:szCs w:val="22"/>
              </w:rPr>
              <w:t>21.03</w:t>
            </w:r>
          </w:p>
        </w:tc>
        <w:tc>
          <w:tcPr>
            <w:tcW w:w="1175" w:type="dxa"/>
            <w:tcBorders>
              <w:top w:val="nil"/>
              <w:left w:val="nil"/>
              <w:bottom w:val="single" w:sz="4" w:space="0" w:color="auto"/>
              <w:right w:val="single" w:sz="8" w:space="0" w:color="auto"/>
            </w:tcBorders>
            <w:shd w:val="clear" w:color="auto" w:fill="auto"/>
            <w:noWrap/>
            <w:vAlign w:val="bottom"/>
            <w:hideMark/>
          </w:tcPr>
          <w:p w14:paraId="37298D3A" w14:textId="77777777" w:rsidR="005041D6" w:rsidRPr="005134F8" w:rsidRDefault="005041D6" w:rsidP="004B01CD">
            <w:pPr>
              <w:spacing w:before="0" w:after="0" w:line="240" w:lineRule="auto"/>
              <w:jc w:val="center"/>
              <w:rPr>
                <w:rFonts w:ascii="Calibri" w:hAnsi="Calibri" w:cs="Calibri"/>
                <w:sz w:val="22"/>
                <w:szCs w:val="22"/>
              </w:rPr>
            </w:pPr>
            <w:r w:rsidRPr="005134F8">
              <w:rPr>
                <w:rFonts w:ascii="Calibri" w:hAnsi="Calibri" w:cs="Calibri"/>
                <w:sz w:val="22"/>
                <w:szCs w:val="22"/>
              </w:rPr>
              <w:t>19.48</w:t>
            </w:r>
          </w:p>
        </w:tc>
      </w:tr>
      <w:tr w:rsidR="005134F8" w:rsidRPr="005134F8" w14:paraId="14E55869" w14:textId="77777777" w:rsidTr="004B01CD">
        <w:trPr>
          <w:trHeight w:val="300"/>
          <w:jc w:val="center"/>
        </w:trPr>
        <w:tc>
          <w:tcPr>
            <w:tcW w:w="3280" w:type="dxa"/>
            <w:tcBorders>
              <w:top w:val="nil"/>
              <w:left w:val="single" w:sz="8" w:space="0" w:color="auto"/>
              <w:bottom w:val="single" w:sz="4" w:space="0" w:color="auto"/>
              <w:right w:val="single" w:sz="4" w:space="0" w:color="auto"/>
            </w:tcBorders>
            <w:shd w:val="clear" w:color="auto" w:fill="auto"/>
            <w:noWrap/>
            <w:vAlign w:val="bottom"/>
            <w:hideMark/>
          </w:tcPr>
          <w:p w14:paraId="5479B057" w14:textId="2F33B9EE" w:rsidR="005041D6" w:rsidRPr="005134F8" w:rsidRDefault="005041D6" w:rsidP="004B01CD">
            <w:pPr>
              <w:spacing w:before="0" w:after="0" w:line="240" w:lineRule="auto"/>
              <w:jc w:val="center"/>
              <w:rPr>
                <w:rFonts w:ascii="Calibri" w:hAnsi="Calibri" w:cs="Calibri"/>
                <w:b/>
                <w:bCs/>
                <w:sz w:val="22"/>
                <w:szCs w:val="22"/>
              </w:rPr>
            </w:pPr>
            <w:r w:rsidRPr="005134F8">
              <w:rPr>
                <w:rFonts w:ascii="Calibri" w:hAnsi="Calibri" w:cs="Calibri"/>
                <w:b/>
                <w:bCs/>
                <w:sz w:val="22"/>
                <w:szCs w:val="22"/>
              </w:rPr>
              <w:t xml:space="preserve">Unit Storage Cost ($/ton </w:t>
            </w:r>
            <w:r w:rsidR="00435E6B">
              <w:rPr>
                <w:rFonts w:ascii="Calibri" w:hAnsi="Calibri" w:cs="Calibri"/>
                <w:b/>
                <w:bCs/>
                <w:sz w:val="22"/>
                <w:szCs w:val="22"/>
              </w:rPr>
              <w:t>CO</w:t>
            </w:r>
            <w:r w:rsidR="00435E6B" w:rsidRPr="00435E6B">
              <w:rPr>
                <w:rFonts w:ascii="Calibri" w:hAnsi="Calibri" w:cs="Calibri"/>
                <w:b/>
                <w:bCs/>
                <w:sz w:val="22"/>
                <w:szCs w:val="22"/>
                <w:vertAlign w:val="subscript"/>
              </w:rPr>
              <w:t>2</w:t>
            </w:r>
            <w:r w:rsidRPr="005134F8">
              <w:rPr>
                <w:rFonts w:ascii="Calibri" w:hAnsi="Calibri" w:cs="Calibri"/>
                <w:b/>
                <w:bCs/>
                <w:sz w:val="22"/>
                <w:szCs w:val="22"/>
              </w:rPr>
              <w:t>)</w:t>
            </w:r>
          </w:p>
        </w:tc>
        <w:tc>
          <w:tcPr>
            <w:tcW w:w="1440" w:type="dxa"/>
            <w:tcBorders>
              <w:top w:val="nil"/>
              <w:left w:val="nil"/>
              <w:bottom w:val="single" w:sz="4" w:space="0" w:color="auto"/>
              <w:right w:val="single" w:sz="4" w:space="0" w:color="auto"/>
            </w:tcBorders>
            <w:shd w:val="clear" w:color="auto" w:fill="auto"/>
            <w:noWrap/>
            <w:vAlign w:val="bottom"/>
            <w:hideMark/>
          </w:tcPr>
          <w:p w14:paraId="5B6EE74D" w14:textId="77777777" w:rsidR="005041D6" w:rsidRPr="005134F8" w:rsidRDefault="005041D6" w:rsidP="004B01CD">
            <w:pPr>
              <w:spacing w:before="0" w:after="0" w:line="240" w:lineRule="auto"/>
              <w:jc w:val="center"/>
              <w:rPr>
                <w:rFonts w:ascii="Calibri" w:hAnsi="Calibri" w:cs="Calibri"/>
                <w:sz w:val="22"/>
                <w:szCs w:val="22"/>
              </w:rPr>
            </w:pPr>
            <w:r w:rsidRPr="005134F8">
              <w:rPr>
                <w:rFonts w:ascii="Calibri" w:hAnsi="Calibri" w:cs="Calibri"/>
                <w:sz w:val="22"/>
                <w:szCs w:val="22"/>
              </w:rPr>
              <w:t>-31.00</w:t>
            </w:r>
          </w:p>
        </w:tc>
        <w:tc>
          <w:tcPr>
            <w:tcW w:w="1175" w:type="dxa"/>
            <w:tcBorders>
              <w:top w:val="nil"/>
              <w:left w:val="nil"/>
              <w:bottom w:val="single" w:sz="4" w:space="0" w:color="auto"/>
              <w:right w:val="single" w:sz="8" w:space="0" w:color="auto"/>
            </w:tcBorders>
            <w:shd w:val="clear" w:color="auto" w:fill="auto"/>
            <w:noWrap/>
            <w:vAlign w:val="bottom"/>
            <w:hideMark/>
          </w:tcPr>
          <w:p w14:paraId="48AC4BD0" w14:textId="77777777" w:rsidR="005041D6" w:rsidRPr="005134F8" w:rsidRDefault="005041D6" w:rsidP="004B01CD">
            <w:pPr>
              <w:spacing w:before="0" w:after="0" w:line="240" w:lineRule="auto"/>
              <w:jc w:val="center"/>
              <w:rPr>
                <w:rFonts w:ascii="Calibri" w:hAnsi="Calibri" w:cs="Calibri"/>
                <w:sz w:val="22"/>
                <w:szCs w:val="22"/>
              </w:rPr>
            </w:pPr>
            <w:r w:rsidRPr="005134F8">
              <w:rPr>
                <w:rFonts w:ascii="Calibri" w:hAnsi="Calibri" w:cs="Calibri"/>
                <w:sz w:val="22"/>
                <w:szCs w:val="22"/>
              </w:rPr>
              <w:t>-31.00</w:t>
            </w:r>
          </w:p>
        </w:tc>
      </w:tr>
      <w:tr w:rsidR="005134F8" w:rsidRPr="005134F8" w14:paraId="4027374F" w14:textId="77777777" w:rsidTr="004B01CD">
        <w:trPr>
          <w:trHeight w:val="300"/>
          <w:jc w:val="center"/>
        </w:trPr>
        <w:tc>
          <w:tcPr>
            <w:tcW w:w="3280" w:type="dxa"/>
            <w:tcBorders>
              <w:top w:val="nil"/>
              <w:left w:val="single" w:sz="8" w:space="0" w:color="auto"/>
              <w:bottom w:val="single" w:sz="4" w:space="0" w:color="auto"/>
              <w:right w:val="single" w:sz="4" w:space="0" w:color="auto"/>
            </w:tcBorders>
            <w:shd w:val="clear" w:color="auto" w:fill="auto"/>
            <w:noWrap/>
            <w:vAlign w:val="bottom"/>
            <w:hideMark/>
          </w:tcPr>
          <w:p w14:paraId="3D7D728F" w14:textId="724895C2" w:rsidR="005041D6" w:rsidRPr="005134F8" w:rsidRDefault="005041D6" w:rsidP="004B01CD">
            <w:pPr>
              <w:spacing w:before="0" w:after="0" w:line="240" w:lineRule="auto"/>
              <w:jc w:val="center"/>
              <w:rPr>
                <w:rFonts w:ascii="Calibri" w:hAnsi="Calibri" w:cs="Calibri"/>
                <w:b/>
                <w:bCs/>
                <w:sz w:val="22"/>
                <w:szCs w:val="22"/>
              </w:rPr>
            </w:pPr>
            <w:r w:rsidRPr="005134F8">
              <w:rPr>
                <w:rFonts w:ascii="Calibri" w:hAnsi="Calibri" w:cs="Calibri"/>
                <w:b/>
                <w:bCs/>
                <w:sz w:val="22"/>
                <w:szCs w:val="22"/>
              </w:rPr>
              <w:t xml:space="preserve">Unit Total Cost ($/ton </w:t>
            </w:r>
            <w:r w:rsidR="00435E6B">
              <w:rPr>
                <w:rFonts w:ascii="Calibri" w:hAnsi="Calibri" w:cs="Calibri"/>
                <w:b/>
                <w:bCs/>
                <w:sz w:val="22"/>
                <w:szCs w:val="22"/>
              </w:rPr>
              <w:t>CO</w:t>
            </w:r>
            <w:r w:rsidR="00435E6B" w:rsidRPr="00435E6B">
              <w:rPr>
                <w:rFonts w:ascii="Calibri" w:hAnsi="Calibri" w:cs="Calibri"/>
                <w:b/>
                <w:bCs/>
                <w:sz w:val="22"/>
                <w:szCs w:val="22"/>
                <w:vertAlign w:val="subscript"/>
              </w:rPr>
              <w:t>2</w:t>
            </w:r>
            <w:r w:rsidRPr="005134F8">
              <w:rPr>
                <w:rFonts w:ascii="Calibri" w:hAnsi="Calibri" w:cs="Calibri"/>
                <w:b/>
                <w:bCs/>
                <w:sz w:val="22"/>
                <w:szCs w:val="22"/>
              </w:rPr>
              <w:t>)</w:t>
            </w:r>
          </w:p>
        </w:tc>
        <w:tc>
          <w:tcPr>
            <w:tcW w:w="1440" w:type="dxa"/>
            <w:tcBorders>
              <w:top w:val="nil"/>
              <w:left w:val="nil"/>
              <w:bottom w:val="single" w:sz="4" w:space="0" w:color="auto"/>
              <w:right w:val="single" w:sz="4" w:space="0" w:color="auto"/>
            </w:tcBorders>
            <w:shd w:val="clear" w:color="auto" w:fill="auto"/>
            <w:noWrap/>
            <w:vAlign w:val="bottom"/>
            <w:hideMark/>
          </w:tcPr>
          <w:p w14:paraId="10A0BD8E" w14:textId="77777777" w:rsidR="005041D6" w:rsidRPr="005134F8" w:rsidRDefault="005041D6" w:rsidP="004B01CD">
            <w:pPr>
              <w:spacing w:before="0" w:after="0" w:line="240" w:lineRule="auto"/>
              <w:jc w:val="center"/>
              <w:rPr>
                <w:rFonts w:ascii="Calibri" w:hAnsi="Calibri" w:cs="Calibri"/>
                <w:sz w:val="22"/>
                <w:szCs w:val="22"/>
              </w:rPr>
            </w:pPr>
            <w:r w:rsidRPr="005134F8">
              <w:rPr>
                <w:rFonts w:ascii="Calibri" w:hAnsi="Calibri" w:cs="Calibri"/>
                <w:sz w:val="22"/>
                <w:szCs w:val="22"/>
              </w:rPr>
              <w:t>13.90</w:t>
            </w:r>
          </w:p>
        </w:tc>
        <w:tc>
          <w:tcPr>
            <w:tcW w:w="1175" w:type="dxa"/>
            <w:tcBorders>
              <w:top w:val="nil"/>
              <w:left w:val="nil"/>
              <w:bottom w:val="single" w:sz="4" w:space="0" w:color="auto"/>
              <w:right w:val="single" w:sz="8" w:space="0" w:color="auto"/>
            </w:tcBorders>
            <w:shd w:val="clear" w:color="auto" w:fill="auto"/>
            <w:noWrap/>
            <w:vAlign w:val="bottom"/>
            <w:hideMark/>
          </w:tcPr>
          <w:p w14:paraId="0194AFC1" w14:textId="77777777" w:rsidR="005041D6" w:rsidRPr="005134F8" w:rsidRDefault="005041D6" w:rsidP="004B01CD">
            <w:pPr>
              <w:spacing w:before="0" w:after="0" w:line="240" w:lineRule="auto"/>
              <w:jc w:val="center"/>
              <w:rPr>
                <w:rFonts w:ascii="Calibri" w:hAnsi="Calibri" w:cs="Calibri"/>
                <w:sz w:val="22"/>
                <w:szCs w:val="22"/>
              </w:rPr>
            </w:pPr>
            <w:r w:rsidRPr="005134F8">
              <w:rPr>
                <w:rFonts w:ascii="Calibri" w:hAnsi="Calibri" w:cs="Calibri"/>
                <w:sz w:val="22"/>
                <w:szCs w:val="22"/>
              </w:rPr>
              <w:t>12.39</w:t>
            </w:r>
          </w:p>
        </w:tc>
      </w:tr>
      <w:tr w:rsidR="005134F8" w:rsidRPr="005134F8" w14:paraId="15B9A67F" w14:textId="77777777" w:rsidTr="004B01CD">
        <w:trPr>
          <w:trHeight w:val="300"/>
          <w:jc w:val="center"/>
        </w:trPr>
        <w:tc>
          <w:tcPr>
            <w:tcW w:w="3280" w:type="dxa"/>
            <w:tcBorders>
              <w:top w:val="nil"/>
              <w:left w:val="single" w:sz="8" w:space="0" w:color="auto"/>
              <w:bottom w:val="single" w:sz="4" w:space="0" w:color="auto"/>
              <w:right w:val="single" w:sz="4" w:space="0" w:color="auto"/>
            </w:tcBorders>
            <w:shd w:val="clear" w:color="auto" w:fill="auto"/>
            <w:noWrap/>
            <w:vAlign w:val="bottom"/>
            <w:hideMark/>
          </w:tcPr>
          <w:p w14:paraId="3B81B462" w14:textId="77777777" w:rsidR="005041D6" w:rsidRPr="005134F8" w:rsidRDefault="005041D6" w:rsidP="004B01CD">
            <w:pPr>
              <w:spacing w:before="0" w:after="0" w:line="240" w:lineRule="auto"/>
              <w:jc w:val="center"/>
              <w:rPr>
                <w:rFonts w:ascii="Calibri" w:hAnsi="Calibri" w:cs="Calibri"/>
                <w:b/>
                <w:bCs/>
                <w:sz w:val="22"/>
                <w:szCs w:val="22"/>
              </w:rPr>
            </w:pPr>
            <w:r w:rsidRPr="005134F8">
              <w:rPr>
                <w:rFonts w:ascii="Calibri" w:hAnsi="Calibri" w:cs="Calibri"/>
                <w:b/>
                <w:bCs/>
                <w:sz w:val="22"/>
                <w:szCs w:val="22"/>
              </w:rPr>
              <w:t>Runtime (seconds)</w:t>
            </w:r>
          </w:p>
        </w:tc>
        <w:tc>
          <w:tcPr>
            <w:tcW w:w="1440" w:type="dxa"/>
            <w:tcBorders>
              <w:top w:val="nil"/>
              <w:left w:val="nil"/>
              <w:bottom w:val="single" w:sz="4" w:space="0" w:color="auto"/>
              <w:right w:val="single" w:sz="4" w:space="0" w:color="auto"/>
            </w:tcBorders>
            <w:shd w:val="clear" w:color="auto" w:fill="auto"/>
            <w:noWrap/>
            <w:vAlign w:val="bottom"/>
            <w:hideMark/>
          </w:tcPr>
          <w:p w14:paraId="79F1DB01" w14:textId="77777777" w:rsidR="005041D6" w:rsidRPr="005134F8" w:rsidRDefault="005041D6" w:rsidP="004B01CD">
            <w:pPr>
              <w:spacing w:before="0" w:after="0" w:line="240" w:lineRule="auto"/>
              <w:jc w:val="center"/>
              <w:rPr>
                <w:rFonts w:ascii="Calibri" w:hAnsi="Calibri" w:cs="Calibri"/>
                <w:sz w:val="22"/>
                <w:szCs w:val="22"/>
              </w:rPr>
            </w:pPr>
            <w:r w:rsidRPr="005134F8">
              <w:rPr>
                <w:rFonts w:ascii="Calibri" w:hAnsi="Calibri" w:cs="Calibri"/>
                <w:sz w:val="22"/>
                <w:szCs w:val="22"/>
              </w:rPr>
              <w:t>1800</w:t>
            </w:r>
          </w:p>
        </w:tc>
        <w:tc>
          <w:tcPr>
            <w:tcW w:w="1175" w:type="dxa"/>
            <w:tcBorders>
              <w:top w:val="nil"/>
              <w:left w:val="nil"/>
              <w:bottom w:val="single" w:sz="4" w:space="0" w:color="auto"/>
              <w:right w:val="single" w:sz="8" w:space="0" w:color="auto"/>
            </w:tcBorders>
            <w:shd w:val="clear" w:color="auto" w:fill="auto"/>
            <w:noWrap/>
            <w:vAlign w:val="bottom"/>
            <w:hideMark/>
          </w:tcPr>
          <w:p w14:paraId="4E6BB989" w14:textId="77777777" w:rsidR="005041D6" w:rsidRPr="005134F8" w:rsidRDefault="005041D6" w:rsidP="004B01CD">
            <w:pPr>
              <w:spacing w:before="0" w:after="0" w:line="240" w:lineRule="auto"/>
              <w:jc w:val="center"/>
              <w:rPr>
                <w:rFonts w:ascii="Calibri" w:hAnsi="Calibri" w:cs="Calibri"/>
                <w:sz w:val="22"/>
                <w:szCs w:val="22"/>
              </w:rPr>
            </w:pPr>
            <w:r w:rsidRPr="005134F8">
              <w:rPr>
                <w:rFonts w:ascii="Calibri" w:hAnsi="Calibri" w:cs="Calibri"/>
                <w:sz w:val="22"/>
                <w:szCs w:val="22"/>
              </w:rPr>
              <w:t>280</w:t>
            </w:r>
          </w:p>
        </w:tc>
      </w:tr>
      <w:tr w:rsidR="005134F8" w:rsidRPr="005134F8" w14:paraId="47236249" w14:textId="77777777" w:rsidTr="004B01CD">
        <w:trPr>
          <w:trHeight w:val="315"/>
          <w:jc w:val="center"/>
        </w:trPr>
        <w:tc>
          <w:tcPr>
            <w:tcW w:w="3280" w:type="dxa"/>
            <w:tcBorders>
              <w:top w:val="nil"/>
              <w:left w:val="single" w:sz="8" w:space="0" w:color="auto"/>
              <w:bottom w:val="single" w:sz="8" w:space="0" w:color="auto"/>
              <w:right w:val="single" w:sz="4" w:space="0" w:color="auto"/>
            </w:tcBorders>
            <w:shd w:val="clear" w:color="auto" w:fill="auto"/>
            <w:noWrap/>
            <w:vAlign w:val="bottom"/>
            <w:hideMark/>
          </w:tcPr>
          <w:p w14:paraId="0E3514EE" w14:textId="77777777" w:rsidR="005041D6" w:rsidRPr="005134F8" w:rsidRDefault="005041D6" w:rsidP="004B01CD">
            <w:pPr>
              <w:spacing w:before="0" w:after="0" w:line="240" w:lineRule="auto"/>
              <w:jc w:val="center"/>
              <w:rPr>
                <w:rFonts w:ascii="Calibri" w:hAnsi="Calibri" w:cs="Calibri"/>
                <w:b/>
                <w:bCs/>
                <w:sz w:val="22"/>
                <w:szCs w:val="22"/>
              </w:rPr>
            </w:pPr>
            <w:r w:rsidRPr="005134F8">
              <w:rPr>
                <w:rFonts w:ascii="Calibri" w:hAnsi="Calibri" w:cs="Calibri"/>
                <w:b/>
                <w:bCs/>
                <w:sz w:val="22"/>
                <w:szCs w:val="22"/>
              </w:rPr>
              <w:t>Total Pipeline Length (km)</w:t>
            </w:r>
          </w:p>
        </w:tc>
        <w:tc>
          <w:tcPr>
            <w:tcW w:w="1440" w:type="dxa"/>
            <w:tcBorders>
              <w:top w:val="nil"/>
              <w:left w:val="nil"/>
              <w:bottom w:val="single" w:sz="8" w:space="0" w:color="auto"/>
              <w:right w:val="single" w:sz="4" w:space="0" w:color="auto"/>
            </w:tcBorders>
            <w:shd w:val="clear" w:color="auto" w:fill="auto"/>
            <w:noWrap/>
            <w:vAlign w:val="bottom"/>
            <w:hideMark/>
          </w:tcPr>
          <w:p w14:paraId="2570AA2E" w14:textId="77777777" w:rsidR="005041D6" w:rsidRPr="005134F8" w:rsidRDefault="005041D6" w:rsidP="004B01CD">
            <w:pPr>
              <w:spacing w:before="0" w:after="0" w:line="240" w:lineRule="auto"/>
              <w:jc w:val="center"/>
              <w:rPr>
                <w:rFonts w:ascii="Calibri" w:hAnsi="Calibri" w:cs="Calibri"/>
                <w:sz w:val="22"/>
                <w:szCs w:val="22"/>
              </w:rPr>
            </w:pPr>
            <w:r w:rsidRPr="005134F8">
              <w:rPr>
                <w:rFonts w:ascii="Calibri" w:hAnsi="Calibri" w:cs="Calibri"/>
                <w:sz w:val="22"/>
                <w:szCs w:val="22"/>
              </w:rPr>
              <w:t>1108.98</w:t>
            </w:r>
          </w:p>
        </w:tc>
        <w:tc>
          <w:tcPr>
            <w:tcW w:w="1175" w:type="dxa"/>
            <w:tcBorders>
              <w:top w:val="nil"/>
              <w:left w:val="nil"/>
              <w:bottom w:val="single" w:sz="8" w:space="0" w:color="auto"/>
              <w:right w:val="single" w:sz="8" w:space="0" w:color="auto"/>
            </w:tcBorders>
            <w:shd w:val="clear" w:color="auto" w:fill="auto"/>
            <w:noWrap/>
            <w:vAlign w:val="bottom"/>
            <w:hideMark/>
          </w:tcPr>
          <w:p w14:paraId="6E3D77A2" w14:textId="77777777" w:rsidR="005041D6" w:rsidRPr="005134F8" w:rsidRDefault="005041D6" w:rsidP="004B01CD">
            <w:pPr>
              <w:spacing w:before="0" w:after="0" w:line="240" w:lineRule="auto"/>
              <w:jc w:val="center"/>
              <w:rPr>
                <w:rFonts w:ascii="Calibri" w:hAnsi="Calibri" w:cs="Calibri"/>
                <w:sz w:val="22"/>
                <w:szCs w:val="22"/>
              </w:rPr>
            </w:pPr>
            <w:r w:rsidRPr="005134F8">
              <w:rPr>
                <w:rFonts w:ascii="Calibri" w:hAnsi="Calibri" w:cs="Calibri"/>
                <w:sz w:val="22"/>
                <w:szCs w:val="22"/>
              </w:rPr>
              <w:t>1206.58</w:t>
            </w:r>
          </w:p>
        </w:tc>
      </w:tr>
    </w:tbl>
    <w:p w14:paraId="118F7E19" w14:textId="77777777" w:rsidR="005041D6" w:rsidRDefault="005041D6" w:rsidP="005041D6">
      <w:r w:rsidRPr="00255275">
        <w:lastRenderedPageBreak/>
        <w:t>In the results generated by Sequestrix, the unit capture cost is higher than in SimCCS, but the transport cost is significantly lower. Consequently, the overall total cost of the solution produced by Sequestrix is $1.51 cheaper than that generated by SimCCS, although it necessitates a longer pipeline length. A detailed analysis of the candidate and solution networks generated by these two solutions provides insight into the differences in pipeline length.</w:t>
      </w:r>
    </w:p>
    <w:p w14:paraId="48E549CB" w14:textId="6CF0C546" w:rsidR="005041D6" w:rsidRDefault="005041D6" w:rsidP="005041D6">
      <w:r w:rsidRPr="003F5C57">
        <w:rPr>
          <w:noProof/>
        </w:rPr>
        <w:drawing>
          <wp:inline distT="0" distB="0" distL="0" distR="0" wp14:anchorId="1BFE6208" wp14:editId="09039225">
            <wp:extent cx="5943600" cy="3272155"/>
            <wp:effectExtent l="0" t="0" r="0" b="4445"/>
            <wp:docPr id="65" name="Picture 10">
              <a:extLst xmlns:a="http://schemas.openxmlformats.org/drawingml/2006/main">
                <a:ext uri="{FF2B5EF4-FFF2-40B4-BE49-F238E27FC236}">
                  <a16:creationId xmlns:a16="http://schemas.microsoft.com/office/drawing/2014/main" id="{6FB48DA8-0BAB-EC65-4FBB-B51C5EE6AB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6FB48DA8-0BAB-EC65-4FBB-B51C5EE6AB6E}"/>
                        </a:ext>
                      </a:extLst>
                    </pic:cNvPr>
                    <pic:cNvPicPr>
                      <a:picLocks noChangeAspect="1"/>
                    </pic:cNvPicPr>
                  </pic:nvPicPr>
                  <pic:blipFill rotWithShape="1">
                    <a:blip r:embed="rId44"/>
                    <a:srcRect l="20258" t="30266" r="20211" b="8773"/>
                    <a:stretch/>
                  </pic:blipFill>
                  <pic:spPr>
                    <a:xfrm>
                      <a:off x="0" y="0"/>
                      <a:ext cx="5943600" cy="3272155"/>
                    </a:xfrm>
                    <a:prstGeom prst="rect">
                      <a:avLst/>
                    </a:prstGeom>
                  </pic:spPr>
                </pic:pic>
              </a:graphicData>
            </a:graphic>
          </wp:inline>
        </w:drawing>
      </w:r>
    </w:p>
    <w:p w14:paraId="6BCCEDE3" w14:textId="52C9BF79" w:rsidR="00105112" w:rsidRPr="00105112" w:rsidRDefault="00105112" w:rsidP="00105112">
      <w:pPr>
        <w:pStyle w:val="Caption"/>
        <w:jc w:val="center"/>
        <w:rPr>
          <w:color w:val="auto"/>
          <w:sz w:val="22"/>
          <w:szCs w:val="22"/>
        </w:rPr>
      </w:pPr>
      <w:bookmarkStart w:id="116" w:name="_Toc131763484"/>
      <w:r w:rsidRPr="00105112">
        <w:rPr>
          <w:color w:val="auto"/>
          <w:sz w:val="22"/>
          <w:szCs w:val="22"/>
        </w:rPr>
        <w:t xml:space="preserve">Figure </w:t>
      </w:r>
      <w:r w:rsidRPr="00105112">
        <w:rPr>
          <w:color w:val="auto"/>
          <w:sz w:val="22"/>
          <w:szCs w:val="22"/>
        </w:rPr>
        <w:fldChar w:fldCharType="begin"/>
      </w:r>
      <w:r w:rsidRPr="00105112">
        <w:rPr>
          <w:color w:val="auto"/>
          <w:sz w:val="22"/>
          <w:szCs w:val="22"/>
        </w:rPr>
        <w:instrText xml:space="preserve"> SEQ Figure \* ARABIC </w:instrText>
      </w:r>
      <w:r w:rsidRPr="00105112">
        <w:rPr>
          <w:color w:val="auto"/>
          <w:sz w:val="22"/>
          <w:szCs w:val="22"/>
        </w:rPr>
        <w:fldChar w:fldCharType="separate"/>
      </w:r>
      <w:r w:rsidR="00B26048">
        <w:rPr>
          <w:noProof/>
          <w:color w:val="auto"/>
          <w:sz w:val="22"/>
          <w:szCs w:val="22"/>
        </w:rPr>
        <w:t>31</w:t>
      </w:r>
      <w:r w:rsidRPr="00105112">
        <w:rPr>
          <w:color w:val="auto"/>
          <w:sz w:val="22"/>
          <w:szCs w:val="22"/>
        </w:rPr>
        <w:fldChar w:fldCharType="end"/>
      </w:r>
      <w:r w:rsidRPr="00105112">
        <w:rPr>
          <w:color w:val="auto"/>
          <w:sz w:val="22"/>
          <w:szCs w:val="22"/>
        </w:rPr>
        <w:t xml:space="preserve">: Sequestrix result view on map surface, the green circles represent </w:t>
      </w:r>
      <w:r w:rsidR="00435E6B">
        <w:rPr>
          <w:color w:val="auto"/>
          <w:sz w:val="22"/>
          <w:szCs w:val="22"/>
        </w:rPr>
        <w:t>CO</w:t>
      </w:r>
      <w:r w:rsidR="00435E6B" w:rsidRPr="00435E6B">
        <w:rPr>
          <w:color w:val="auto"/>
          <w:sz w:val="22"/>
          <w:szCs w:val="22"/>
          <w:vertAlign w:val="subscript"/>
        </w:rPr>
        <w:t>2</w:t>
      </w:r>
      <w:r w:rsidRPr="00105112">
        <w:rPr>
          <w:color w:val="auto"/>
          <w:sz w:val="22"/>
          <w:szCs w:val="22"/>
        </w:rPr>
        <w:t xml:space="preserve"> sinks, red represents </w:t>
      </w:r>
      <w:r w:rsidR="00435E6B">
        <w:rPr>
          <w:color w:val="auto"/>
          <w:sz w:val="22"/>
          <w:szCs w:val="22"/>
        </w:rPr>
        <w:t>CO</w:t>
      </w:r>
      <w:r w:rsidR="00435E6B" w:rsidRPr="00435E6B">
        <w:rPr>
          <w:color w:val="auto"/>
          <w:sz w:val="22"/>
          <w:szCs w:val="22"/>
          <w:vertAlign w:val="subscript"/>
        </w:rPr>
        <w:t>2</w:t>
      </w:r>
      <w:r w:rsidRPr="00105112">
        <w:rPr>
          <w:color w:val="auto"/>
          <w:sz w:val="22"/>
          <w:szCs w:val="22"/>
        </w:rPr>
        <w:t xml:space="preserve"> sources and yellow are transshipment nodes.</w:t>
      </w:r>
      <w:r>
        <w:rPr>
          <w:color w:val="auto"/>
          <w:sz w:val="22"/>
          <w:szCs w:val="22"/>
        </w:rPr>
        <w:t xml:space="preserve"> The green path highlighted is the optimal pipeline network while the other blue lines represent alternate pipeline networks.</w:t>
      </w:r>
      <w:bookmarkEnd w:id="116"/>
    </w:p>
    <w:p w14:paraId="1F4CB9E1" w14:textId="7F041549" w:rsidR="005041D6" w:rsidRDefault="005041D6" w:rsidP="005041D6">
      <w:r w:rsidRPr="00EE0A3A">
        <w:rPr>
          <w:noProof/>
        </w:rPr>
        <w:lastRenderedPageBreak/>
        <w:drawing>
          <wp:inline distT="0" distB="0" distL="0" distR="0" wp14:anchorId="690A429F" wp14:editId="49AABBE8">
            <wp:extent cx="5943600" cy="3258820"/>
            <wp:effectExtent l="0" t="0" r="0" b="0"/>
            <wp:docPr id="67" name="Picture 8">
              <a:extLst xmlns:a="http://schemas.openxmlformats.org/drawingml/2006/main">
                <a:ext uri="{FF2B5EF4-FFF2-40B4-BE49-F238E27FC236}">
                  <a16:creationId xmlns:a16="http://schemas.microsoft.com/office/drawing/2014/main" id="{5C57250D-A996-EAE8-A6B5-E31726646E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5C57250D-A996-EAE8-A6B5-E31726646E77}"/>
                        </a:ext>
                      </a:extLst>
                    </pic:cNvPr>
                    <pic:cNvPicPr>
                      <a:picLocks noChangeAspect="1"/>
                    </pic:cNvPicPr>
                  </pic:nvPicPr>
                  <pic:blipFill>
                    <a:blip r:embed="rId45"/>
                    <a:stretch>
                      <a:fillRect/>
                    </a:stretch>
                  </pic:blipFill>
                  <pic:spPr>
                    <a:xfrm>
                      <a:off x="0" y="0"/>
                      <a:ext cx="5943600" cy="3258820"/>
                    </a:xfrm>
                    <a:prstGeom prst="rect">
                      <a:avLst/>
                    </a:prstGeom>
                  </pic:spPr>
                </pic:pic>
              </a:graphicData>
            </a:graphic>
          </wp:inline>
        </w:drawing>
      </w:r>
    </w:p>
    <w:p w14:paraId="5AB184AF" w14:textId="234A479D" w:rsidR="00105112" w:rsidRPr="00105112" w:rsidRDefault="00105112" w:rsidP="00105112">
      <w:pPr>
        <w:pStyle w:val="Caption"/>
        <w:jc w:val="center"/>
        <w:rPr>
          <w:color w:val="auto"/>
          <w:sz w:val="22"/>
          <w:szCs w:val="22"/>
        </w:rPr>
      </w:pPr>
      <w:bookmarkStart w:id="117" w:name="_Toc131763485"/>
      <w:r w:rsidRPr="00105112">
        <w:rPr>
          <w:color w:val="auto"/>
          <w:sz w:val="22"/>
          <w:szCs w:val="22"/>
        </w:rPr>
        <w:t xml:space="preserve">Figure </w:t>
      </w:r>
      <w:r w:rsidRPr="00105112">
        <w:rPr>
          <w:color w:val="auto"/>
          <w:sz w:val="22"/>
          <w:szCs w:val="22"/>
        </w:rPr>
        <w:fldChar w:fldCharType="begin"/>
      </w:r>
      <w:r w:rsidRPr="00105112">
        <w:rPr>
          <w:color w:val="auto"/>
          <w:sz w:val="22"/>
          <w:szCs w:val="22"/>
        </w:rPr>
        <w:instrText xml:space="preserve"> SEQ Figure \* ARABIC </w:instrText>
      </w:r>
      <w:r w:rsidRPr="00105112">
        <w:rPr>
          <w:color w:val="auto"/>
          <w:sz w:val="22"/>
          <w:szCs w:val="22"/>
        </w:rPr>
        <w:fldChar w:fldCharType="separate"/>
      </w:r>
      <w:r w:rsidR="00B26048">
        <w:rPr>
          <w:noProof/>
          <w:color w:val="auto"/>
          <w:sz w:val="22"/>
          <w:szCs w:val="22"/>
        </w:rPr>
        <w:t>32</w:t>
      </w:r>
      <w:r w:rsidRPr="00105112">
        <w:rPr>
          <w:color w:val="auto"/>
          <w:sz w:val="22"/>
          <w:szCs w:val="22"/>
        </w:rPr>
        <w:fldChar w:fldCharType="end"/>
      </w:r>
      <w:r w:rsidRPr="00105112">
        <w:rPr>
          <w:color w:val="auto"/>
          <w:sz w:val="22"/>
          <w:szCs w:val="22"/>
        </w:rPr>
        <w:t xml:space="preserve">: SimCCS results for Demo 2. The red circles represent </w:t>
      </w:r>
      <w:r w:rsidR="00435E6B">
        <w:rPr>
          <w:color w:val="auto"/>
          <w:sz w:val="22"/>
          <w:szCs w:val="22"/>
        </w:rPr>
        <w:t>CO</w:t>
      </w:r>
      <w:r w:rsidR="00435E6B" w:rsidRPr="00435E6B">
        <w:rPr>
          <w:color w:val="auto"/>
          <w:sz w:val="22"/>
          <w:szCs w:val="22"/>
          <w:vertAlign w:val="subscript"/>
        </w:rPr>
        <w:t>2</w:t>
      </w:r>
      <w:r w:rsidRPr="00105112">
        <w:rPr>
          <w:color w:val="auto"/>
          <w:sz w:val="22"/>
          <w:szCs w:val="22"/>
        </w:rPr>
        <w:t xml:space="preserve"> sources and blue represents </w:t>
      </w:r>
      <w:r w:rsidR="00435E6B">
        <w:rPr>
          <w:color w:val="auto"/>
          <w:sz w:val="22"/>
          <w:szCs w:val="22"/>
        </w:rPr>
        <w:t>CO</w:t>
      </w:r>
      <w:r w:rsidR="00435E6B" w:rsidRPr="00435E6B">
        <w:rPr>
          <w:color w:val="auto"/>
          <w:sz w:val="22"/>
          <w:szCs w:val="22"/>
          <w:vertAlign w:val="subscript"/>
        </w:rPr>
        <w:t>2</w:t>
      </w:r>
      <w:r w:rsidRPr="00105112">
        <w:rPr>
          <w:color w:val="auto"/>
          <w:sz w:val="22"/>
          <w:szCs w:val="22"/>
        </w:rPr>
        <w:t xml:space="preserve"> sinks. Circles that are highlighted are the selected optimal assets and the green path shows the optimal pipeline </w:t>
      </w:r>
      <w:r>
        <w:rPr>
          <w:color w:val="auto"/>
          <w:sz w:val="22"/>
          <w:szCs w:val="22"/>
        </w:rPr>
        <w:t>network while the other purple lines represent the candidate network</w:t>
      </w:r>
      <w:r w:rsidR="004C6D68">
        <w:rPr>
          <w:color w:val="auto"/>
          <w:sz w:val="22"/>
          <w:szCs w:val="22"/>
        </w:rPr>
        <w:t>.</w:t>
      </w:r>
      <w:bookmarkEnd w:id="117"/>
    </w:p>
    <w:p w14:paraId="73B10E8E" w14:textId="77777777" w:rsidR="00E27536" w:rsidRDefault="00E27536" w:rsidP="005041D6"/>
    <w:p w14:paraId="5D83AB01" w14:textId="7A93FE56" w:rsidR="005041D6" w:rsidRDefault="005041D6" w:rsidP="005041D6">
      <w:r w:rsidRPr="008B32D3">
        <w:t xml:space="preserve">In Figure </w:t>
      </w:r>
      <w:r w:rsidR="008B2BBF">
        <w:t>3</w:t>
      </w:r>
      <w:r w:rsidR="006C6CF3">
        <w:t>3</w:t>
      </w:r>
      <w:r w:rsidRPr="008B32D3">
        <w:t xml:space="preserve">(a) and </w:t>
      </w:r>
      <w:r w:rsidR="008B2BBF">
        <w:t>3</w:t>
      </w:r>
      <w:r w:rsidR="006C6CF3">
        <w:t>3</w:t>
      </w:r>
      <w:r w:rsidRPr="008B32D3">
        <w:t xml:space="preserve">(b), it is evident that the selected sinks in the mid-southern section of Oklahoma are not the same, resulting in varying pipeline routes. In Figure </w:t>
      </w:r>
      <w:r w:rsidR="008B2BBF">
        <w:t>3</w:t>
      </w:r>
      <w:r w:rsidR="006C6CF3">
        <w:t>4</w:t>
      </w:r>
      <w:r w:rsidRPr="008B32D3">
        <w:t xml:space="preserve">(a) and </w:t>
      </w:r>
      <w:r w:rsidR="008B2BBF">
        <w:t>3</w:t>
      </w:r>
      <w:r w:rsidR="006C6CF3">
        <w:t>4</w:t>
      </w:r>
      <w:r w:rsidRPr="008B32D3">
        <w:t>(b), we observe that in the mid-north to northwest regions, the pipeline routes differ between SimCCS and Sequestrix. Although the paths in Sequestrix results are longer, the construction costs are lower, highlighting the significance of generating alternate pipeline routes, as well as other factors such as post-processing algorithms, MIP gap, and solver selection.</w:t>
      </w:r>
    </w:p>
    <w:p w14:paraId="1F441D08" w14:textId="77777777" w:rsidR="005041D6" w:rsidRDefault="005041D6" w:rsidP="001E1259">
      <w:pPr>
        <w:jc w:val="center"/>
      </w:pPr>
      <w:r>
        <w:rPr>
          <w:noProof/>
        </w:rPr>
        <w:lastRenderedPageBreak/>
        <w:drawing>
          <wp:inline distT="0" distB="0" distL="0" distR="0" wp14:anchorId="35F78D92" wp14:editId="3EF3C1E0">
            <wp:extent cx="5801908" cy="3753762"/>
            <wp:effectExtent l="0" t="0" r="889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814874" cy="3762151"/>
                    </a:xfrm>
                    <a:prstGeom prst="rect">
                      <a:avLst/>
                    </a:prstGeom>
                    <a:noFill/>
                  </pic:spPr>
                </pic:pic>
              </a:graphicData>
            </a:graphic>
          </wp:inline>
        </w:drawing>
      </w:r>
    </w:p>
    <w:p w14:paraId="131A8351" w14:textId="1BBE6403" w:rsidR="005041D6" w:rsidRPr="00E27536" w:rsidRDefault="00E27536" w:rsidP="00E27536">
      <w:pPr>
        <w:pStyle w:val="Caption"/>
        <w:jc w:val="center"/>
        <w:rPr>
          <w:color w:val="auto"/>
          <w:sz w:val="22"/>
          <w:szCs w:val="22"/>
        </w:rPr>
      </w:pPr>
      <w:bookmarkStart w:id="118" w:name="_Toc131763486"/>
      <w:r w:rsidRPr="00E27536">
        <w:rPr>
          <w:color w:val="auto"/>
          <w:sz w:val="22"/>
          <w:szCs w:val="22"/>
        </w:rPr>
        <w:t xml:space="preserve">Figure </w:t>
      </w:r>
      <w:r w:rsidRPr="00E27536">
        <w:rPr>
          <w:color w:val="auto"/>
          <w:sz w:val="22"/>
          <w:szCs w:val="22"/>
        </w:rPr>
        <w:fldChar w:fldCharType="begin"/>
      </w:r>
      <w:r w:rsidRPr="00E27536">
        <w:rPr>
          <w:color w:val="auto"/>
          <w:sz w:val="22"/>
          <w:szCs w:val="22"/>
        </w:rPr>
        <w:instrText xml:space="preserve"> SEQ Figure \* ARABIC </w:instrText>
      </w:r>
      <w:r w:rsidRPr="00E27536">
        <w:rPr>
          <w:color w:val="auto"/>
          <w:sz w:val="22"/>
          <w:szCs w:val="22"/>
        </w:rPr>
        <w:fldChar w:fldCharType="separate"/>
      </w:r>
      <w:r w:rsidR="00B26048">
        <w:rPr>
          <w:noProof/>
          <w:color w:val="auto"/>
          <w:sz w:val="22"/>
          <w:szCs w:val="22"/>
        </w:rPr>
        <w:t>33</w:t>
      </w:r>
      <w:r w:rsidRPr="00E27536">
        <w:rPr>
          <w:color w:val="auto"/>
          <w:sz w:val="22"/>
          <w:szCs w:val="22"/>
        </w:rPr>
        <w:fldChar w:fldCharType="end"/>
      </w:r>
      <w:r w:rsidRPr="00E27536">
        <w:rPr>
          <w:color w:val="auto"/>
          <w:sz w:val="22"/>
          <w:szCs w:val="22"/>
        </w:rPr>
        <w:t xml:space="preserve">: Zoomed in image of </w:t>
      </w:r>
      <w:r w:rsidR="001E1259">
        <w:rPr>
          <w:color w:val="auto"/>
          <w:sz w:val="22"/>
          <w:szCs w:val="22"/>
        </w:rPr>
        <w:t>LOWER</w:t>
      </w:r>
      <w:r w:rsidRPr="00E27536">
        <w:rPr>
          <w:color w:val="auto"/>
          <w:sz w:val="22"/>
          <w:szCs w:val="22"/>
        </w:rPr>
        <w:t xml:space="preserve"> pipeline path for optimal solutions generated by Sequestrix (a) and SimCCS (b).</w:t>
      </w:r>
      <w:bookmarkEnd w:id="118"/>
    </w:p>
    <w:p w14:paraId="7B2C71DF" w14:textId="1B09B722" w:rsidR="005041D6" w:rsidRDefault="005041D6" w:rsidP="001E1259">
      <w:pPr>
        <w:jc w:val="center"/>
      </w:pPr>
      <w:r>
        <w:rPr>
          <w:noProof/>
        </w:rPr>
        <w:drawing>
          <wp:inline distT="0" distB="0" distL="0" distR="0" wp14:anchorId="7329B88E" wp14:editId="62EAFF01">
            <wp:extent cx="6046636" cy="2881597"/>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076393" cy="2895778"/>
                    </a:xfrm>
                    <a:prstGeom prst="rect">
                      <a:avLst/>
                    </a:prstGeom>
                    <a:noFill/>
                  </pic:spPr>
                </pic:pic>
              </a:graphicData>
            </a:graphic>
          </wp:inline>
        </w:drawing>
      </w:r>
    </w:p>
    <w:p w14:paraId="731961BC" w14:textId="58AD82C2" w:rsidR="005041D6" w:rsidRPr="00DF1DCA" w:rsidRDefault="001E1259" w:rsidP="00DF1DCA">
      <w:pPr>
        <w:pStyle w:val="Caption"/>
        <w:jc w:val="center"/>
        <w:rPr>
          <w:color w:val="auto"/>
          <w:sz w:val="22"/>
          <w:szCs w:val="22"/>
        </w:rPr>
      </w:pPr>
      <w:bookmarkStart w:id="119" w:name="_Toc131763487"/>
      <w:r w:rsidRPr="001E1259">
        <w:rPr>
          <w:color w:val="auto"/>
          <w:sz w:val="22"/>
          <w:szCs w:val="22"/>
        </w:rPr>
        <w:t xml:space="preserve">Figure </w:t>
      </w:r>
      <w:r w:rsidRPr="001E1259">
        <w:rPr>
          <w:color w:val="auto"/>
          <w:sz w:val="22"/>
          <w:szCs w:val="22"/>
        </w:rPr>
        <w:fldChar w:fldCharType="begin"/>
      </w:r>
      <w:r w:rsidRPr="001E1259">
        <w:rPr>
          <w:color w:val="auto"/>
          <w:sz w:val="22"/>
          <w:szCs w:val="22"/>
        </w:rPr>
        <w:instrText xml:space="preserve"> SEQ Figure \* ARABIC </w:instrText>
      </w:r>
      <w:r w:rsidRPr="001E1259">
        <w:rPr>
          <w:color w:val="auto"/>
          <w:sz w:val="22"/>
          <w:szCs w:val="22"/>
        </w:rPr>
        <w:fldChar w:fldCharType="separate"/>
      </w:r>
      <w:r w:rsidR="00B26048">
        <w:rPr>
          <w:noProof/>
          <w:color w:val="auto"/>
          <w:sz w:val="22"/>
          <w:szCs w:val="22"/>
        </w:rPr>
        <w:t>34</w:t>
      </w:r>
      <w:r w:rsidRPr="001E1259">
        <w:rPr>
          <w:color w:val="auto"/>
          <w:sz w:val="22"/>
          <w:szCs w:val="22"/>
        </w:rPr>
        <w:fldChar w:fldCharType="end"/>
      </w:r>
      <w:r w:rsidRPr="001E1259">
        <w:rPr>
          <w:color w:val="auto"/>
          <w:sz w:val="22"/>
          <w:szCs w:val="22"/>
        </w:rPr>
        <w:t>: Zoomed in image of UPPER pipeline path for optimal solutions generated by Sequestrix (a) and SimCCS (b).</w:t>
      </w:r>
      <w:bookmarkEnd w:id="119"/>
    </w:p>
    <w:p w14:paraId="2FC74E87" w14:textId="2EC6E0AD" w:rsidR="005041D6" w:rsidRPr="00571715" w:rsidRDefault="00571715" w:rsidP="005041D6">
      <w:pPr>
        <w:pStyle w:val="Heading2"/>
        <w:rPr>
          <w:b/>
          <w:bCs/>
        </w:rPr>
      </w:pPr>
      <w:bookmarkStart w:id="120" w:name="_Toc133824871"/>
      <w:r w:rsidRPr="00571715">
        <w:rPr>
          <w:b/>
          <w:bCs/>
        </w:rPr>
        <w:lastRenderedPageBreak/>
        <w:t xml:space="preserve">4.3 </w:t>
      </w:r>
      <w:r w:rsidR="005041D6" w:rsidRPr="00571715">
        <w:rPr>
          <w:b/>
          <w:bCs/>
        </w:rPr>
        <w:t xml:space="preserve">Demo </w:t>
      </w:r>
      <w:r w:rsidRPr="00571715">
        <w:rPr>
          <w:b/>
          <w:bCs/>
        </w:rPr>
        <w:t xml:space="preserve">3 – </w:t>
      </w:r>
      <w:r w:rsidR="005041D6" w:rsidRPr="00571715">
        <w:rPr>
          <w:b/>
          <w:bCs/>
        </w:rPr>
        <w:t>New Features</w:t>
      </w:r>
      <w:r w:rsidRPr="00571715">
        <w:rPr>
          <w:b/>
          <w:bCs/>
        </w:rPr>
        <w:t xml:space="preserve">, </w:t>
      </w:r>
      <w:r w:rsidR="005041D6" w:rsidRPr="00571715">
        <w:rPr>
          <w:b/>
          <w:bCs/>
        </w:rPr>
        <w:t>Adding Enid</w:t>
      </w:r>
      <w:r w:rsidRPr="00571715">
        <w:rPr>
          <w:b/>
          <w:bCs/>
        </w:rPr>
        <w:t>-</w:t>
      </w:r>
      <w:r w:rsidR="005041D6" w:rsidRPr="00571715">
        <w:rPr>
          <w:b/>
          <w:bCs/>
        </w:rPr>
        <w:t xml:space="preserve">Purdy Pipeline </w:t>
      </w:r>
      <w:r w:rsidRPr="00571715">
        <w:rPr>
          <w:b/>
          <w:bCs/>
        </w:rPr>
        <w:t xml:space="preserve">to </w:t>
      </w:r>
      <w:r w:rsidR="00435E6B">
        <w:rPr>
          <w:b/>
          <w:bCs/>
        </w:rPr>
        <w:t>CO</w:t>
      </w:r>
      <w:r w:rsidR="00435E6B" w:rsidRPr="00435E6B">
        <w:rPr>
          <w:b/>
          <w:bCs/>
          <w:vertAlign w:val="subscript"/>
        </w:rPr>
        <w:t>2</w:t>
      </w:r>
      <w:r w:rsidR="005041D6" w:rsidRPr="00571715">
        <w:rPr>
          <w:b/>
          <w:bCs/>
        </w:rPr>
        <w:t xml:space="preserve"> Optimization </w:t>
      </w:r>
      <w:r w:rsidRPr="00571715">
        <w:rPr>
          <w:b/>
          <w:bCs/>
        </w:rPr>
        <w:t>Network</w:t>
      </w:r>
      <w:bookmarkEnd w:id="120"/>
    </w:p>
    <w:p w14:paraId="0C1C53CF" w14:textId="2DAA7578" w:rsidR="005041D6" w:rsidRDefault="005041D6" w:rsidP="005041D6">
      <w:r w:rsidRPr="00F74BCF">
        <w:t>Demo 3 showcases the significant accomplishments of this research project</w:t>
      </w:r>
      <w:r w:rsidR="00D4010A">
        <w:t xml:space="preserve"> which is </w:t>
      </w:r>
      <w:r w:rsidRPr="00F74BCF">
        <w:t xml:space="preserve">incorporating existing pipelines into the cost surface graph and </w:t>
      </w:r>
      <w:r w:rsidR="00DF1DCA" w:rsidRPr="00F74BCF">
        <w:t>solving</w:t>
      </w:r>
      <w:r w:rsidRPr="00F74BCF">
        <w:t xml:space="preserve"> optimal </w:t>
      </w:r>
      <w:r w:rsidR="00435E6B">
        <w:t>CO</w:t>
      </w:r>
      <w:r w:rsidR="00435E6B" w:rsidRPr="00435E6B">
        <w:rPr>
          <w:vertAlign w:val="subscript"/>
        </w:rPr>
        <w:t>2</w:t>
      </w:r>
      <w:r w:rsidRPr="00F74BCF">
        <w:t xml:space="preserve"> sequestration routes. This demo will concentrate solely on Sequestrix, as SimCCS currently lacks a mechanism for importing existing pipelines into the network.</w:t>
      </w:r>
    </w:p>
    <w:p w14:paraId="35C7D99B" w14:textId="6D13971F" w:rsidR="005041D6" w:rsidRPr="00571715" w:rsidRDefault="005041D6" w:rsidP="005041D6">
      <w:pPr>
        <w:pStyle w:val="Heading3"/>
        <w:rPr>
          <w:b/>
          <w:bCs/>
        </w:rPr>
      </w:pPr>
      <w:bookmarkStart w:id="121" w:name="_Toc133824872"/>
      <w:r w:rsidRPr="00571715">
        <w:rPr>
          <w:b/>
          <w:bCs/>
        </w:rPr>
        <w:t>4.3.1 Enid Purdy Pipeline</w:t>
      </w:r>
      <w:bookmarkStart w:id="122" w:name="OLE_LINK7"/>
      <w:bookmarkEnd w:id="121"/>
      <w:r w:rsidRPr="00571715">
        <w:rPr>
          <w:b/>
          <w:bCs/>
        </w:rPr>
        <w:t xml:space="preserve"> </w:t>
      </w:r>
    </w:p>
    <w:bookmarkEnd w:id="122"/>
    <w:p w14:paraId="4EF3EBFF" w14:textId="4D1DF5AD" w:rsidR="005041D6" w:rsidRDefault="00FB367B" w:rsidP="005041D6">
      <w:r>
        <w:t>The</w:t>
      </w:r>
      <w:r w:rsidR="005041D6" w:rsidRPr="00AE2232">
        <w:t xml:space="preserve"> US Department of Energy (DOE), in collaboration with the National Energy Technology Laboratory (NETL), published a report </w:t>
      </w:r>
      <w:r>
        <w:fldChar w:fldCharType="begin"/>
      </w:r>
      <w:r>
        <w:instrText xml:space="preserve"> ADDIN ZOTERO_ITEM CSL_CITATION {"citationID":"MOHbmtVc","properties":{"formattedCitation":"(Callahan et al., 2014)","plainCitation":"(Callahan et al., 2014)","noteIndex":0},"citationItems":[{"id":34,"uris":["http://zotero.org/users/local/DAb9IxhM/items/ZIE6LQY3"],"itemData":{"id":34,"type":"report","abstract":"This report provides an overview of the state of CO2 pipeline infrastructure, both the existing and the current planned expansion based on industry announcements. In addition, EP-NEMS, a modified version of EIA's 2014 NEMS model, was used to run three cases in order to provide a snapshot of potential CO2 pipeline expansion under various carbon policy scenarios. The three scenarios studied were a reference case, an extended policies case (Cap40), and a carbon price case (CP25). The report also contains an overview of the current permitting, regulations, and policies involved with CO2 pipeline infrastructure.","language":"English","note":"DOI: 10.2172/1487233","number":"DOE/NETL-2014/1681","publisher":"National Energy Technology Lab. (NETL), Albany, OR (United States)","source":"www.osti.gov","title":"A Review of the CO2 Pipeline Infrastructure in the U.S.","URL":"https://www.osti.gov/biblio/1487233","author":[{"family":"Callahan","given":"Kara"},{"family":"Goudarzi","given":"Lessly"},{"family":"Wallace","given":"Matthew"},{"family":"Wallace","given":"Robert"}],"accessed":{"date-parts":[["2023",3,29]]},"issued":{"date-parts":[["2014",4,21]]}}}],"schema":"https://github.com/citation-style-language/schema/raw/master/csl-citation.json"} </w:instrText>
      </w:r>
      <w:r>
        <w:fldChar w:fldCharType="separate"/>
      </w:r>
      <w:r w:rsidRPr="00FB367B">
        <w:t>(Callahan et al., 2014)</w:t>
      </w:r>
      <w:r>
        <w:fldChar w:fldCharType="end"/>
      </w:r>
      <w:r>
        <w:t xml:space="preserve"> </w:t>
      </w:r>
      <w:r w:rsidR="005041D6" w:rsidRPr="00AE2232">
        <w:t xml:space="preserve">detailing the existing </w:t>
      </w:r>
      <w:r w:rsidR="00435E6B">
        <w:t>CO</w:t>
      </w:r>
      <w:r w:rsidR="00435E6B" w:rsidRPr="00435E6B">
        <w:rPr>
          <w:vertAlign w:val="subscript"/>
        </w:rPr>
        <w:t>2</w:t>
      </w:r>
      <w:r w:rsidR="005041D6" w:rsidRPr="00AE2232">
        <w:t xml:space="preserve"> infrastructure in the United States. In the mid-continent region, there are five major pipelines located in Oklahoma and lower Kansas that supply </w:t>
      </w:r>
      <w:r w:rsidR="00435E6B">
        <w:t>CO</w:t>
      </w:r>
      <w:r w:rsidR="00435E6B" w:rsidRPr="00435E6B">
        <w:rPr>
          <w:vertAlign w:val="subscript"/>
        </w:rPr>
        <w:t>2</w:t>
      </w:r>
      <w:r w:rsidR="005041D6" w:rsidRPr="00AE2232">
        <w:t xml:space="preserve"> from various industrial sources to oil and gas operators for use in </w:t>
      </w:r>
      <w:r w:rsidR="00435E6B">
        <w:t>CO</w:t>
      </w:r>
      <w:r w:rsidR="00435E6B" w:rsidRPr="00435E6B">
        <w:rPr>
          <w:vertAlign w:val="subscript"/>
        </w:rPr>
        <w:t>2</w:t>
      </w:r>
      <w:r w:rsidR="005041D6" w:rsidRPr="00AE2232">
        <w:t xml:space="preserve">-EOR. Figure </w:t>
      </w:r>
      <w:r w:rsidR="00185230">
        <w:t>3</w:t>
      </w:r>
      <w:r w:rsidR="006C6CF3">
        <w:t>5</w:t>
      </w:r>
      <w:r w:rsidR="005041D6" w:rsidRPr="00AE2232">
        <w:t xml:space="preserve"> presents a map highlighting these five </w:t>
      </w:r>
      <w:r w:rsidR="00435E6B">
        <w:t>CO</w:t>
      </w:r>
      <w:r w:rsidR="00435E6B" w:rsidRPr="00435E6B">
        <w:rPr>
          <w:vertAlign w:val="subscript"/>
        </w:rPr>
        <w:t>2</w:t>
      </w:r>
      <w:r w:rsidR="005041D6" w:rsidRPr="00AE2232">
        <w:t xml:space="preserve"> pipelines, and Table </w:t>
      </w:r>
      <w:r w:rsidR="00046229">
        <w:t>9</w:t>
      </w:r>
      <w:r w:rsidR="005041D6" w:rsidRPr="00AE2232">
        <w:t xml:space="preserve"> provides a summary of their operators, lengths, and capacities.</w:t>
      </w:r>
    </w:p>
    <w:p w14:paraId="7EB1638F" w14:textId="37B9811C" w:rsidR="005041D6" w:rsidRDefault="005041D6" w:rsidP="005041D6">
      <w:pPr>
        <w:jc w:val="center"/>
      </w:pPr>
      <w:r w:rsidRPr="00100201">
        <w:rPr>
          <w:noProof/>
        </w:rPr>
        <w:lastRenderedPageBreak/>
        <w:drawing>
          <wp:inline distT="0" distB="0" distL="0" distR="0" wp14:anchorId="0C5DEA2B" wp14:editId="7B0C1FFB">
            <wp:extent cx="4691083" cy="3593990"/>
            <wp:effectExtent l="0" t="0" r="0" b="698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705308" cy="3604889"/>
                    </a:xfrm>
                    <a:prstGeom prst="rect">
                      <a:avLst/>
                    </a:prstGeom>
                    <a:noFill/>
                    <a:ln>
                      <a:noFill/>
                    </a:ln>
                  </pic:spPr>
                </pic:pic>
              </a:graphicData>
            </a:graphic>
          </wp:inline>
        </w:drawing>
      </w:r>
    </w:p>
    <w:p w14:paraId="629ADF91" w14:textId="3D00E89D" w:rsidR="00E578E8" w:rsidRPr="00E578E8" w:rsidRDefault="00E578E8" w:rsidP="00E578E8">
      <w:pPr>
        <w:pStyle w:val="Caption"/>
        <w:jc w:val="center"/>
        <w:rPr>
          <w:color w:val="auto"/>
          <w:sz w:val="22"/>
          <w:szCs w:val="22"/>
        </w:rPr>
      </w:pPr>
      <w:bookmarkStart w:id="123" w:name="_Toc131763488"/>
      <w:r w:rsidRPr="00E578E8">
        <w:rPr>
          <w:color w:val="auto"/>
          <w:sz w:val="22"/>
          <w:szCs w:val="22"/>
        </w:rPr>
        <w:t xml:space="preserve">Figure </w:t>
      </w:r>
      <w:r w:rsidRPr="00E578E8">
        <w:rPr>
          <w:color w:val="auto"/>
          <w:sz w:val="22"/>
          <w:szCs w:val="22"/>
        </w:rPr>
        <w:fldChar w:fldCharType="begin"/>
      </w:r>
      <w:r w:rsidRPr="00E578E8">
        <w:rPr>
          <w:color w:val="auto"/>
          <w:sz w:val="22"/>
          <w:szCs w:val="22"/>
        </w:rPr>
        <w:instrText xml:space="preserve"> SEQ Figure \* ARABIC </w:instrText>
      </w:r>
      <w:r w:rsidRPr="00E578E8">
        <w:rPr>
          <w:color w:val="auto"/>
          <w:sz w:val="22"/>
          <w:szCs w:val="22"/>
        </w:rPr>
        <w:fldChar w:fldCharType="separate"/>
      </w:r>
      <w:r w:rsidR="00B26048">
        <w:rPr>
          <w:noProof/>
          <w:color w:val="auto"/>
          <w:sz w:val="22"/>
          <w:szCs w:val="22"/>
        </w:rPr>
        <w:t>35</w:t>
      </w:r>
      <w:r w:rsidRPr="00E578E8">
        <w:rPr>
          <w:color w:val="auto"/>
          <w:sz w:val="22"/>
          <w:szCs w:val="22"/>
        </w:rPr>
        <w:fldChar w:fldCharType="end"/>
      </w:r>
      <w:r w:rsidRPr="00E578E8">
        <w:rPr>
          <w:color w:val="auto"/>
          <w:sz w:val="22"/>
          <w:szCs w:val="22"/>
        </w:rPr>
        <w:t xml:space="preserve">: Mid-Continent </w:t>
      </w:r>
      <w:r w:rsidR="00435E6B">
        <w:rPr>
          <w:color w:val="auto"/>
          <w:sz w:val="22"/>
          <w:szCs w:val="22"/>
        </w:rPr>
        <w:t>CO</w:t>
      </w:r>
      <w:r w:rsidR="00435E6B" w:rsidRPr="00435E6B">
        <w:rPr>
          <w:color w:val="auto"/>
          <w:sz w:val="22"/>
          <w:szCs w:val="22"/>
          <w:vertAlign w:val="subscript"/>
        </w:rPr>
        <w:t>2</w:t>
      </w:r>
      <w:r w:rsidRPr="00E578E8">
        <w:rPr>
          <w:color w:val="auto"/>
          <w:sz w:val="22"/>
          <w:szCs w:val="22"/>
        </w:rPr>
        <w:t xml:space="preserve"> pipeline infrastructure spanning Oklahoma and lower Kansas </w:t>
      </w:r>
      <w:r w:rsidRPr="00E578E8">
        <w:rPr>
          <w:color w:val="auto"/>
          <w:sz w:val="22"/>
          <w:szCs w:val="22"/>
        </w:rPr>
        <w:fldChar w:fldCharType="begin"/>
      </w:r>
      <w:r w:rsidRPr="00E578E8">
        <w:rPr>
          <w:color w:val="auto"/>
          <w:sz w:val="22"/>
          <w:szCs w:val="22"/>
        </w:rPr>
        <w:instrText xml:space="preserve"> ADDIN ZOTERO_ITEM CSL_CITATION {"citationID":"ahDIsXU0","properties":{"formattedCitation":"(Callahan et al., 2014)","plainCitation":"(Callahan et al., 2014)","noteIndex":0},"citationItems":[{"id":34,"uris":["http://zotero.org/users/local/DAb9IxhM/items/ZIE6LQY3"],"itemData":{"id":34,"type":"report","abstract":"This report provides an overview of the state of CO2 pipeline infrastructure, both the existing and the current planned expansion based on industry announcements. In addition, EP-NEMS, a modified version of EIA's 2014 NEMS model, was used to run three cases in order to provide a snapshot of potential CO2 pipeline expansion under various carbon policy scenarios. The three scenarios studied were a reference case, an extended policies case (Cap40), and a carbon price case (CP25). The report also contains an overview of the current permitting, regulations, and policies involved with CO2 pipeline infrastructure.","language":"English","note":"DOI: 10.2172/1487233","number":"DOE/NETL-2014/1681","publisher":"National Energy Technology Lab. (NETL), Albany, OR (United States)","source":"www.osti.gov","title":"A Review of the CO2 Pipeline Infrastructure in the U.S.","URL":"https://www.osti.gov/biblio/1487233","author":[{"family":"Callahan","given":"Kara"},{"family":"Goudarzi","given":"Lessly"},{"family":"Wallace","given":"Matthew"},{"family":"Wallace","given":"Robert"}],"accessed":{"date-parts":[["2023",3,29]]},"issued":{"date-parts":[["2014",4,21]]}}}],"schema":"https://github.com/citation-style-language/schema/raw/master/csl-citation.json"} </w:instrText>
      </w:r>
      <w:r w:rsidRPr="00E578E8">
        <w:rPr>
          <w:color w:val="auto"/>
          <w:sz w:val="22"/>
          <w:szCs w:val="22"/>
        </w:rPr>
        <w:fldChar w:fldCharType="separate"/>
      </w:r>
      <w:r w:rsidRPr="00E578E8">
        <w:rPr>
          <w:color w:val="auto"/>
          <w:sz w:val="22"/>
          <w:szCs w:val="22"/>
        </w:rPr>
        <w:t>(Callahan et al., 2014)</w:t>
      </w:r>
      <w:bookmarkEnd w:id="123"/>
      <w:r w:rsidRPr="00E578E8">
        <w:rPr>
          <w:color w:val="auto"/>
          <w:sz w:val="22"/>
          <w:szCs w:val="22"/>
        </w:rPr>
        <w:fldChar w:fldCharType="end"/>
      </w:r>
    </w:p>
    <w:p w14:paraId="7645618D" w14:textId="1FEA33CF" w:rsidR="005041D6" w:rsidRDefault="005041D6" w:rsidP="005041D6"/>
    <w:p w14:paraId="76D2425F" w14:textId="00571C2A" w:rsidR="00915059" w:rsidRPr="00915059" w:rsidRDefault="00915059" w:rsidP="00C26E9D">
      <w:pPr>
        <w:pStyle w:val="Caption"/>
        <w:rPr>
          <w:color w:val="auto"/>
          <w:sz w:val="22"/>
          <w:szCs w:val="22"/>
        </w:rPr>
      </w:pPr>
      <w:bookmarkStart w:id="124" w:name="_Toc131601834"/>
      <w:r w:rsidRPr="00915059">
        <w:rPr>
          <w:color w:val="auto"/>
          <w:sz w:val="22"/>
          <w:szCs w:val="22"/>
        </w:rPr>
        <w:t xml:space="preserve">Table </w:t>
      </w:r>
      <w:r w:rsidRPr="00915059">
        <w:rPr>
          <w:color w:val="auto"/>
          <w:sz w:val="22"/>
          <w:szCs w:val="22"/>
        </w:rPr>
        <w:fldChar w:fldCharType="begin"/>
      </w:r>
      <w:r w:rsidRPr="00915059">
        <w:rPr>
          <w:color w:val="auto"/>
          <w:sz w:val="22"/>
          <w:szCs w:val="22"/>
        </w:rPr>
        <w:instrText xml:space="preserve"> SEQ Table \* ARABIC </w:instrText>
      </w:r>
      <w:r w:rsidRPr="00915059">
        <w:rPr>
          <w:color w:val="auto"/>
          <w:sz w:val="22"/>
          <w:szCs w:val="22"/>
        </w:rPr>
        <w:fldChar w:fldCharType="separate"/>
      </w:r>
      <w:r w:rsidR="00B26048">
        <w:rPr>
          <w:noProof/>
          <w:color w:val="auto"/>
          <w:sz w:val="22"/>
          <w:szCs w:val="22"/>
        </w:rPr>
        <w:t>9</w:t>
      </w:r>
      <w:r w:rsidRPr="00915059">
        <w:rPr>
          <w:color w:val="auto"/>
          <w:sz w:val="22"/>
          <w:szCs w:val="22"/>
        </w:rPr>
        <w:fldChar w:fldCharType="end"/>
      </w:r>
      <w:r w:rsidRPr="00915059">
        <w:rPr>
          <w:color w:val="auto"/>
          <w:sz w:val="22"/>
          <w:szCs w:val="22"/>
        </w:rPr>
        <w:t>: Ownership details and specifications of Mid-Continent transport pipelines</w:t>
      </w:r>
      <w:r w:rsidRPr="00915059">
        <w:rPr>
          <w:color w:val="auto"/>
          <w:sz w:val="22"/>
          <w:szCs w:val="22"/>
        </w:rPr>
        <w:fldChar w:fldCharType="begin"/>
      </w:r>
      <w:r w:rsidRPr="00915059">
        <w:rPr>
          <w:color w:val="auto"/>
          <w:sz w:val="22"/>
          <w:szCs w:val="22"/>
        </w:rPr>
        <w:instrText xml:space="preserve"> ADDIN ZOTERO_ITEM CSL_CITATION {"citationID":"vHRPTnKs","properties":{"formattedCitation":"(Callahan et al., 2014)","plainCitation":"(Callahan et al., 2014)","noteIndex":0},"citationItems":[{"id":34,"uris":["http://zotero.org/users/local/DAb9IxhM/items/ZIE6LQY3"],"itemData":{"id":34,"type":"report","abstract":"This report provides an overview of the state of CO2 pipeline infrastructure, both the existing and the current planned expansion based on industry announcements. In addition, EP-NEMS, a modified version of EIA's 2014 NEMS model, was used to run three cases in order to provide a snapshot of potential CO2 pipeline expansion under various carbon policy scenarios. The three scenarios studied were a reference case, an extended policies case (Cap40), and a carbon price case (CP25). The report also contains an overview of the current permitting, regulations, and policies involved with CO2 pipeline infrastructure.","language":"English","note":"DOI: 10.2172/1487233","number":"DOE/NETL-2014/1681","publisher":"National Energy Technology Lab. (NETL), Albany, OR (United States)","source":"www.osti.gov","title":"A Review of the CO2 Pipeline Infrastructure in the U.S.","URL":"https://www.osti.gov/biblio/1487233","author":[{"family":"Callahan","given":"Kara"},{"family":"Goudarzi","given":"Lessly"},{"family":"Wallace","given":"Matthew"},{"family":"Wallace","given":"Robert"}],"accessed":{"date-parts":[["2023",3,29]]},"issued":{"date-parts":[["2014",4,21]]}}}],"schema":"https://github.com/citation-style-language/schema/raw/master/csl-citation.json"} </w:instrText>
      </w:r>
      <w:r w:rsidRPr="00915059">
        <w:rPr>
          <w:color w:val="auto"/>
          <w:sz w:val="22"/>
          <w:szCs w:val="22"/>
        </w:rPr>
        <w:fldChar w:fldCharType="separate"/>
      </w:r>
      <w:r w:rsidRPr="00915059">
        <w:rPr>
          <w:color w:val="auto"/>
          <w:sz w:val="22"/>
          <w:szCs w:val="22"/>
        </w:rPr>
        <w:t>(Callahan et al., 2014)</w:t>
      </w:r>
      <w:bookmarkEnd w:id="124"/>
      <w:r w:rsidRPr="00915059">
        <w:rPr>
          <w:color w:val="auto"/>
          <w:sz w:val="22"/>
          <w:szCs w:val="22"/>
        </w:rPr>
        <w:fldChar w:fldCharType="end"/>
      </w:r>
    </w:p>
    <w:tbl>
      <w:tblPr>
        <w:tblW w:w="0" w:type="auto"/>
        <w:jc w:val="center"/>
        <w:tblLook w:val="04A0" w:firstRow="1" w:lastRow="0" w:firstColumn="1" w:lastColumn="0" w:noHBand="0" w:noVBand="1"/>
      </w:tblPr>
      <w:tblGrid>
        <w:gridCol w:w="1340"/>
        <w:gridCol w:w="1277"/>
        <w:gridCol w:w="1521"/>
        <w:gridCol w:w="994"/>
        <w:gridCol w:w="1159"/>
        <w:gridCol w:w="1152"/>
        <w:gridCol w:w="1897"/>
      </w:tblGrid>
      <w:tr w:rsidR="005041D6" w:rsidRPr="0048771D" w14:paraId="02952F59" w14:textId="77777777" w:rsidTr="004B01CD">
        <w:trPr>
          <w:trHeight w:val="315"/>
          <w:jc w:val="center"/>
        </w:trPr>
        <w:tc>
          <w:tcPr>
            <w:tcW w:w="13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EBC611F" w14:textId="77777777" w:rsidR="005041D6" w:rsidRPr="00C75230" w:rsidRDefault="005041D6" w:rsidP="004B01CD">
            <w:pPr>
              <w:spacing w:before="0" w:after="0" w:line="240" w:lineRule="auto"/>
              <w:jc w:val="center"/>
              <w:rPr>
                <w:rFonts w:ascii="Calibri" w:hAnsi="Calibri" w:cs="Calibri"/>
                <w:b/>
                <w:bCs/>
                <w:sz w:val="22"/>
                <w:szCs w:val="22"/>
              </w:rPr>
            </w:pPr>
            <w:r w:rsidRPr="00C75230">
              <w:rPr>
                <w:rFonts w:ascii="Calibri" w:hAnsi="Calibri" w:cs="Calibri"/>
                <w:b/>
                <w:bCs/>
                <w:sz w:val="22"/>
                <w:szCs w:val="22"/>
              </w:rPr>
              <w:t xml:space="preserve">Scale </w:t>
            </w:r>
          </w:p>
        </w:tc>
        <w:tc>
          <w:tcPr>
            <w:tcW w:w="1278" w:type="dxa"/>
            <w:tcBorders>
              <w:top w:val="single" w:sz="8" w:space="0" w:color="auto"/>
              <w:left w:val="nil"/>
              <w:bottom w:val="single" w:sz="8" w:space="0" w:color="auto"/>
              <w:right w:val="single" w:sz="4" w:space="0" w:color="auto"/>
            </w:tcBorders>
            <w:shd w:val="clear" w:color="auto" w:fill="auto"/>
            <w:noWrap/>
            <w:vAlign w:val="center"/>
            <w:hideMark/>
          </w:tcPr>
          <w:p w14:paraId="7BE6C8AF" w14:textId="77777777" w:rsidR="005041D6" w:rsidRPr="00C75230" w:rsidRDefault="005041D6" w:rsidP="004B01CD">
            <w:pPr>
              <w:spacing w:before="0" w:after="0" w:line="240" w:lineRule="auto"/>
              <w:jc w:val="center"/>
              <w:rPr>
                <w:rFonts w:ascii="Calibri" w:hAnsi="Calibri" w:cs="Calibri"/>
                <w:b/>
                <w:bCs/>
                <w:sz w:val="22"/>
                <w:szCs w:val="22"/>
              </w:rPr>
            </w:pPr>
            <w:r w:rsidRPr="00C75230">
              <w:rPr>
                <w:rFonts w:ascii="Calibri" w:hAnsi="Calibri" w:cs="Calibri"/>
                <w:b/>
                <w:bCs/>
                <w:sz w:val="22"/>
                <w:szCs w:val="22"/>
              </w:rPr>
              <w:t xml:space="preserve">Pipeline </w:t>
            </w:r>
          </w:p>
        </w:tc>
        <w:tc>
          <w:tcPr>
            <w:tcW w:w="1522" w:type="dxa"/>
            <w:tcBorders>
              <w:top w:val="single" w:sz="8" w:space="0" w:color="auto"/>
              <w:left w:val="nil"/>
              <w:bottom w:val="single" w:sz="8" w:space="0" w:color="auto"/>
              <w:right w:val="single" w:sz="4" w:space="0" w:color="auto"/>
            </w:tcBorders>
            <w:shd w:val="clear" w:color="auto" w:fill="auto"/>
            <w:noWrap/>
            <w:vAlign w:val="center"/>
            <w:hideMark/>
          </w:tcPr>
          <w:p w14:paraId="5FADED64" w14:textId="77777777" w:rsidR="005041D6" w:rsidRPr="00C75230" w:rsidRDefault="005041D6" w:rsidP="004B01CD">
            <w:pPr>
              <w:spacing w:before="0" w:after="0" w:line="240" w:lineRule="auto"/>
              <w:jc w:val="center"/>
              <w:rPr>
                <w:rFonts w:ascii="Calibri" w:hAnsi="Calibri" w:cs="Calibri"/>
                <w:b/>
                <w:bCs/>
                <w:sz w:val="22"/>
                <w:szCs w:val="22"/>
              </w:rPr>
            </w:pPr>
            <w:r w:rsidRPr="00C75230">
              <w:rPr>
                <w:rFonts w:ascii="Calibri" w:hAnsi="Calibri" w:cs="Calibri"/>
                <w:b/>
                <w:bCs/>
                <w:sz w:val="22"/>
                <w:szCs w:val="22"/>
              </w:rPr>
              <w:t xml:space="preserve">Operator </w:t>
            </w:r>
          </w:p>
        </w:tc>
        <w:tc>
          <w:tcPr>
            <w:tcW w:w="989" w:type="dxa"/>
            <w:tcBorders>
              <w:top w:val="single" w:sz="8" w:space="0" w:color="auto"/>
              <w:left w:val="nil"/>
              <w:bottom w:val="single" w:sz="8" w:space="0" w:color="auto"/>
              <w:right w:val="single" w:sz="4" w:space="0" w:color="auto"/>
            </w:tcBorders>
            <w:shd w:val="clear" w:color="auto" w:fill="auto"/>
            <w:noWrap/>
            <w:vAlign w:val="center"/>
            <w:hideMark/>
          </w:tcPr>
          <w:p w14:paraId="2E78ED12" w14:textId="77777777" w:rsidR="005041D6" w:rsidRPr="00C75230" w:rsidRDefault="005041D6" w:rsidP="004B01CD">
            <w:pPr>
              <w:spacing w:before="0" w:after="0" w:line="240" w:lineRule="auto"/>
              <w:jc w:val="center"/>
              <w:rPr>
                <w:rFonts w:ascii="Calibri" w:hAnsi="Calibri" w:cs="Calibri"/>
                <w:b/>
                <w:bCs/>
                <w:sz w:val="22"/>
                <w:szCs w:val="22"/>
              </w:rPr>
            </w:pPr>
            <w:r w:rsidRPr="00C75230">
              <w:rPr>
                <w:rFonts w:ascii="Calibri" w:hAnsi="Calibri" w:cs="Calibri"/>
                <w:b/>
                <w:bCs/>
                <w:sz w:val="22"/>
                <w:szCs w:val="22"/>
              </w:rPr>
              <w:t xml:space="preserve">Location </w:t>
            </w:r>
          </w:p>
        </w:tc>
        <w:tc>
          <w:tcPr>
            <w:tcW w:w="1160" w:type="dxa"/>
            <w:tcBorders>
              <w:top w:val="single" w:sz="8" w:space="0" w:color="auto"/>
              <w:left w:val="nil"/>
              <w:bottom w:val="single" w:sz="8" w:space="0" w:color="auto"/>
              <w:right w:val="single" w:sz="4" w:space="0" w:color="auto"/>
            </w:tcBorders>
            <w:shd w:val="clear" w:color="auto" w:fill="auto"/>
            <w:noWrap/>
            <w:vAlign w:val="center"/>
            <w:hideMark/>
          </w:tcPr>
          <w:p w14:paraId="702B99E9" w14:textId="77777777" w:rsidR="005041D6" w:rsidRPr="00C75230" w:rsidRDefault="005041D6" w:rsidP="004B01CD">
            <w:pPr>
              <w:spacing w:before="0" w:after="0" w:line="240" w:lineRule="auto"/>
              <w:jc w:val="center"/>
              <w:rPr>
                <w:rFonts w:ascii="Calibri" w:hAnsi="Calibri" w:cs="Calibri"/>
                <w:b/>
                <w:bCs/>
                <w:sz w:val="22"/>
                <w:szCs w:val="22"/>
              </w:rPr>
            </w:pPr>
            <w:r w:rsidRPr="00C75230">
              <w:rPr>
                <w:rFonts w:ascii="Calibri" w:hAnsi="Calibri" w:cs="Calibri"/>
                <w:b/>
                <w:bCs/>
                <w:sz w:val="22"/>
                <w:szCs w:val="22"/>
              </w:rPr>
              <w:t xml:space="preserve">Length (mi) </w:t>
            </w:r>
          </w:p>
        </w:tc>
        <w:tc>
          <w:tcPr>
            <w:tcW w:w="1153" w:type="dxa"/>
            <w:tcBorders>
              <w:top w:val="single" w:sz="8" w:space="0" w:color="auto"/>
              <w:left w:val="nil"/>
              <w:bottom w:val="single" w:sz="8" w:space="0" w:color="auto"/>
              <w:right w:val="single" w:sz="4" w:space="0" w:color="auto"/>
            </w:tcBorders>
            <w:shd w:val="clear" w:color="auto" w:fill="auto"/>
            <w:noWrap/>
            <w:vAlign w:val="center"/>
            <w:hideMark/>
          </w:tcPr>
          <w:p w14:paraId="53BC7FB2" w14:textId="77777777" w:rsidR="005041D6" w:rsidRPr="00C75230" w:rsidRDefault="005041D6" w:rsidP="004B01CD">
            <w:pPr>
              <w:spacing w:before="0" w:after="0" w:line="240" w:lineRule="auto"/>
              <w:jc w:val="center"/>
              <w:rPr>
                <w:rFonts w:ascii="Calibri" w:hAnsi="Calibri" w:cs="Calibri"/>
                <w:b/>
                <w:bCs/>
                <w:sz w:val="22"/>
                <w:szCs w:val="22"/>
              </w:rPr>
            </w:pPr>
            <w:r w:rsidRPr="00C75230">
              <w:rPr>
                <w:rFonts w:ascii="Calibri" w:hAnsi="Calibri" w:cs="Calibri"/>
                <w:b/>
                <w:bCs/>
                <w:sz w:val="22"/>
                <w:szCs w:val="22"/>
              </w:rPr>
              <w:t xml:space="preserve">Diameter (in) </w:t>
            </w:r>
          </w:p>
        </w:tc>
        <w:tc>
          <w:tcPr>
            <w:tcW w:w="1898" w:type="dxa"/>
            <w:tcBorders>
              <w:top w:val="single" w:sz="8" w:space="0" w:color="auto"/>
              <w:left w:val="nil"/>
              <w:bottom w:val="single" w:sz="8" w:space="0" w:color="auto"/>
              <w:right w:val="single" w:sz="8" w:space="0" w:color="auto"/>
            </w:tcBorders>
            <w:shd w:val="clear" w:color="auto" w:fill="auto"/>
            <w:noWrap/>
            <w:vAlign w:val="center"/>
            <w:hideMark/>
          </w:tcPr>
          <w:p w14:paraId="017BB9D7" w14:textId="77777777" w:rsidR="005041D6" w:rsidRPr="00C75230" w:rsidRDefault="005041D6" w:rsidP="004B01CD">
            <w:pPr>
              <w:spacing w:before="0" w:after="0" w:line="240" w:lineRule="auto"/>
              <w:jc w:val="center"/>
              <w:rPr>
                <w:rFonts w:ascii="Calibri" w:hAnsi="Calibri" w:cs="Calibri"/>
                <w:b/>
                <w:bCs/>
                <w:sz w:val="22"/>
                <w:szCs w:val="22"/>
              </w:rPr>
            </w:pPr>
            <w:r w:rsidRPr="00C75230">
              <w:rPr>
                <w:rFonts w:ascii="Calibri" w:hAnsi="Calibri" w:cs="Calibri"/>
                <w:b/>
                <w:bCs/>
                <w:sz w:val="22"/>
                <w:szCs w:val="22"/>
              </w:rPr>
              <w:t>Estimated Flow Capacity (MM</w:t>
            </w:r>
            <w:r w:rsidRPr="0048771D">
              <w:rPr>
                <w:rFonts w:ascii="Calibri" w:hAnsi="Calibri" w:cs="Calibri"/>
                <w:b/>
                <w:bCs/>
                <w:sz w:val="22"/>
                <w:szCs w:val="22"/>
              </w:rPr>
              <w:t>SCF/D</w:t>
            </w:r>
            <w:r w:rsidRPr="00C75230">
              <w:rPr>
                <w:rFonts w:ascii="Calibri" w:hAnsi="Calibri" w:cs="Calibri"/>
                <w:b/>
                <w:bCs/>
                <w:sz w:val="22"/>
                <w:szCs w:val="22"/>
              </w:rPr>
              <w:t xml:space="preserve">) </w:t>
            </w:r>
          </w:p>
        </w:tc>
      </w:tr>
      <w:tr w:rsidR="005041D6" w:rsidRPr="0048771D" w14:paraId="3B93D3C8" w14:textId="77777777" w:rsidTr="004B01CD">
        <w:trPr>
          <w:trHeight w:val="300"/>
          <w:jc w:val="center"/>
        </w:trPr>
        <w:tc>
          <w:tcPr>
            <w:tcW w:w="1340" w:type="dxa"/>
            <w:vMerge w:val="restart"/>
            <w:tcBorders>
              <w:top w:val="nil"/>
              <w:left w:val="single" w:sz="8" w:space="0" w:color="auto"/>
              <w:bottom w:val="single" w:sz="8" w:space="0" w:color="000000"/>
              <w:right w:val="single" w:sz="4" w:space="0" w:color="auto"/>
            </w:tcBorders>
            <w:shd w:val="clear" w:color="auto" w:fill="auto"/>
            <w:vAlign w:val="center"/>
            <w:hideMark/>
          </w:tcPr>
          <w:p w14:paraId="30460C53" w14:textId="77777777" w:rsidR="005041D6" w:rsidRPr="00C75230" w:rsidRDefault="005041D6" w:rsidP="004B01CD">
            <w:pPr>
              <w:spacing w:before="0" w:after="0" w:line="240" w:lineRule="auto"/>
              <w:jc w:val="center"/>
              <w:rPr>
                <w:rFonts w:ascii="Calibri" w:hAnsi="Calibri" w:cs="Calibri"/>
                <w:sz w:val="22"/>
                <w:szCs w:val="22"/>
              </w:rPr>
            </w:pPr>
            <w:r w:rsidRPr="00C75230">
              <w:rPr>
                <w:rFonts w:ascii="Calibri" w:hAnsi="Calibri" w:cs="Calibri"/>
                <w:sz w:val="22"/>
                <w:szCs w:val="22"/>
              </w:rPr>
              <w:t xml:space="preserve">Small Scale Distribution Systems </w:t>
            </w:r>
          </w:p>
        </w:tc>
        <w:tc>
          <w:tcPr>
            <w:tcW w:w="1278" w:type="dxa"/>
            <w:tcBorders>
              <w:top w:val="nil"/>
              <w:left w:val="nil"/>
              <w:bottom w:val="single" w:sz="4" w:space="0" w:color="auto"/>
              <w:right w:val="single" w:sz="4" w:space="0" w:color="auto"/>
            </w:tcBorders>
            <w:shd w:val="clear" w:color="auto" w:fill="auto"/>
            <w:noWrap/>
            <w:vAlign w:val="center"/>
            <w:hideMark/>
          </w:tcPr>
          <w:p w14:paraId="0A53AAD3" w14:textId="77777777" w:rsidR="005041D6" w:rsidRPr="00C75230" w:rsidRDefault="005041D6" w:rsidP="004B01CD">
            <w:pPr>
              <w:spacing w:before="0" w:after="0" w:line="240" w:lineRule="auto"/>
              <w:jc w:val="center"/>
              <w:rPr>
                <w:rFonts w:ascii="Calibri" w:hAnsi="Calibri" w:cs="Calibri"/>
                <w:sz w:val="22"/>
                <w:szCs w:val="22"/>
              </w:rPr>
            </w:pPr>
            <w:r w:rsidRPr="00C75230">
              <w:rPr>
                <w:rFonts w:ascii="Calibri" w:hAnsi="Calibri" w:cs="Calibri"/>
                <w:sz w:val="22"/>
                <w:szCs w:val="22"/>
              </w:rPr>
              <w:t xml:space="preserve">Coffeyville- Burbank </w:t>
            </w:r>
          </w:p>
        </w:tc>
        <w:tc>
          <w:tcPr>
            <w:tcW w:w="1522" w:type="dxa"/>
            <w:tcBorders>
              <w:top w:val="nil"/>
              <w:left w:val="nil"/>
              <w:bottom w:val="single" w:sz="4" w:space="0" w:color="auto"/>
              <w:right w:val="single" w:sz="4" w:space="0" w:color="auto"/>
            </w:tcBorders>
            <w:shd w:val="clear" w:color="auto" w:fill="auto"/>
            <w:noWrap/>
            <w:vAlign w:val="center"/>
            <w:hideMark/>
          </w:tcPr>
          <w:p w14:paraId="46CD239A" w14:textId="77777777" w:rsidR="005041D6" w:rsidRPr="00C75230" w:rsidRDefault="005041D6" w:rsidP="004B01CD">
            <w:pPr>
              <w:spacing w:before="0" w:after="0" w:line="240" w:lineRule="auto"/>
              <w:jc w:val="center"/>
              <w:rPr>
                <w:rFonts w:ascii="Calibri" w:hAnsi="Calibri" w:cs="Calibri"/>
                <w:sz w:val="22"/>
                <w:szCs w:val="22"/>
              </w:rPr>
            </w:pPr>
            <w:r w:rsidRPr="00C75230">
              <w:rPr>
                <w:rFonts w:ascii="Calibri" w:hAnsi="Calibri" w:cs="Calibri"/>
                <w:sz w:val="22"/>
                <w:szCs w:val="22"/>
              </w:rPr>
              <w:t xml:space="preserve">Chaparral Energy </w:t>
            </w:r>
          </w:p>
        </w:tc>
        <w:tc>
          <w:tcPr>
            <w:tcW w:w="989" w:type="dxa"/>
            <w:tcBorders>
              <w:top w:val="nil"/>
              <w:left w:val="nil"/>
              <w:bottom w:val="single" w:sz="4" w:space="0" w:color="auto"/>
              <w:right w:val="single" w:sz="4" w:space="0" w:color="auto"/>
            </w:tcBorders>
            <w:shd w:val="clear" w:color="auto" w:fill="auto"/>
            <w:noWrap/>
            <w:vAlign w:val="center"/>
            <w:hideMark/>
          </w:tcPr>
          <w:p w14:paraId="46DB9CF4" w14:textId="77777777" w:rsidR="005041D6" w:rsidRPr="00C75230" w:rsidRDefault="005041D6" w:rsidP="004B01CD">
            <w:pPr>
              <w:spacing w:before="0" w:after="0" w:line="240" w:lineRule="auto"/>
              <w:jc w:val="center"/>
              <w:rPr>
                <w:rFonts w:ascii="Calibri" w:hAnsi="Calibri" w:cs="Calibri"/>
                <w:sz w:val="22"/>
                <w:szCs w:val="22"/>
              </w:rPr>
            </w:pPr>
            <w:r w:rsidRPr="00C75230">
              <w:rPr>
                <w:rFonts w:ascii="Calibri" w:hAnsi="Calibri" w:cs="Calibri"/>
                <w:sz w:val="22"/>
                <w:szCs w:val="22"/>
              </w:rPr>
              <w:t xml:space="preserve">KS, OK </w:t>
            </w:r>
          </w:p>
        </w:tc>
        <w:tc>
          <w:tcPr>
            <w:tcW w:w="1160" w:type="dxa"/>
            <w:tcBorders>
              <w:top w:val="nil"/>
              <w:left w:val="nil"/>
              <w:bottom w:val="single" w:sz="4" w:space="0" w:color="auto"/>
              <w:right w:val="single" w:sz="4" w:space="0" w:color="auto"/>
            </w:tcBorders>
            <w:shd w:val="clear" w:color="auto" w:fill="auto"/>
            <w:noWrap/>
            <w:vAlign w:val="center"/>
            <w:hideMark/>
          </w:tcPr>
          <w:p w14:paraId="7221223E" w14:textId="77777777" w:rsidR="005041D6" w:rsidRPr="00C75230" w:rsidRDefault="005041D6" w:rsidP="004B01CD">
            <w:pPr>
              <w:spacing w:before="0" w:after="0" w:line="240" w:lineRule="auto"/>
              <w:jc w:val="center"/>
              <w:rPr>
                <w:rFonts w:ascii="Calibri" w:hAnsi="Calibri" w:cs="Calibri"/>
                <w:sz w:val="22"/>
                <w:szCs w:val="22"/>
              </w:rPr>
            </w:pPr>
            <w:r w:rsidRPr="00C75230">
              <w:rPr>
                <w:rFonts w:ascii="Calibri" w:hAnsi="Calibri" w:cs="Calibri"/>
                <w:sz w:val="22"/>
                <w:szCs w:val="22"/>
              </w:rPr>
              <w:t>68</w:t>
            </w:r>
          </w:p>
        </w:tc>
        <w:tc>
          <w:tcPr>
            <w:tcW w:w="1153" w:type="dxa"/>
            <w:tcBorders>
              <w:top w:val="nil"/>
              <w:left w:val="nil"/>
              <w:bottom w:val="single" w:sz="4" w:space="0" w:color="auto"/>
              <w:right w:val="single" w:sz="4" w:space="0" w:color="auto"/>
            </w:tcBorders>
            <w:shd w:val="clear" w:color="auto" w:fill="auto"/>
            <w:noWrap/>
            <w:vAlign w:val="center"/>
            <w:hideMark/>
          </w:tcPr>
          <w:p w14:paraId="7C2B8A0C" w14:textId="77777777" w:rsidR="005041D6" w:rsidRPr="00C75230" w:rsidRDefault="005041D6" w:rsidP="004B01CD">
            <w:pPr>
              <w:spacing w:before="0" w:after="0" w:line="240" w:lineRule="auto"/>
              <w:jc w:val="center"/>
              <w:rPr>
                <w:rFonts w:ascii="Calibri" w:hAnsi="Calibri" w:cs="Calibri"/>
                <w:sz w:val="22"/>
                <w:szCs w:val="22"/>
              </w:rPr>
            </w:pPr>
            <w:r w:rsidRPr="00C75230">
              <w:rPr>
                <w:rFonts w:ascii="Calibri" w:hAnsi="Calibri" w:cs="Calibri"/>
                <w:sz w:val="22"/>
                <w:szCs w:val="22"/>
              </w:rPr>
              <w:t>8</w:t>
            </w:r>
          </w:p>
        </w:tc>
        <w:tc>
          <w:tcPr>
            <w:tcW w:w="1898" w:type="dxa"/>
            <w:tcBorders>
              <w:top w:val="nil"/>
              <w:left w:val="nil"/>
              <w:bottom w:val="single" w:sz="4" w:space="0" w:color="auto"/>
              <w:right w:val="single" w:sz="8" w:space="0" w:color="auto"/>
            </w:tcBorders>
            <w:shd w:val="clear" w:color="auto" w:fill="auto"/>
            <w:noWrap/>
            <w:vAlign w:val="center"/>
            <w:hideMark/>
          </w:tcPr>
          <w:p w14:paraId="2D5BF35C" w14:textId="77777777" w:rsidR="005041D6" w:rsidRPr="00C75230" w:rsidRDefault="005041D6" w:rsidP="004B01CD">
            <w:pPr>
              <w:spacing w:before="0" w:after="0" w:line="240" w:lineRule="auto"/>
              <w:jc w:val="center"/>
              <w:rPr>
                <w:rFonts w:ascii="Calibri" w:hAnsi="Calibri" w:cs="Calibri"/>
                <w:sz w:val="22"/>
                <w:szCs w:val="22"/>
              </w:rPr>
            </w:pPr>
            <w:r w:rsidRPr="00C75230">
              <w:rPr>
                <w:rFonts w:ascii="Calibri" w:hAnsi="Calibri" w:cs="Calibri"/>
                <w:sz w:val="22"/>
                <w:szCs w:val="22"/>
              </w:rPr>
              <w:t>80</w:t>
            </w:r>
          </w:p>
        </w:tc>
      </w:tr>
      <w:tr w:rsidR="005041D6" w:rsidRPr="0048771D" w14:paraId="3873A56A" w14:textId="77777777" w:rsidTr="004B01CD">
        <w:trPr>
          <w:trHeight w:val="300"/>
          <w:jc w:val="center"/>
        </w:trPr>
        <w:tc>
          <w:tcPr>
            <w:tcW w:w="1340" w:type="dxa"/>
            <w:vMerge/>
            <w:tcBorders>
              <w:top w:val="nil"/>
              <w:left w:val="single" w:sz="8" w:space="0" w:color="auto"/>
              <w:bottom w:val="single" w:sz="8" w:space="0" w:color="000000"/>
              <w:right w:val="single" w:sz="4" w:space="0" w:color="auto"/>
            </w:tcBorders>
            <w:vAlign w:val="center"/>
            <w:hideMark/>
          </w:tcPr>
          <w:p w14:paraId="313084D0" w14:textId="77777777" w:rsidR="005041D6" w:rsidRPr="00C75230" w:rsidRDefault="005041D6" w:rsidP="004B01CD">
            <w:pPr>
              <w:spacing w:before="0" w:after="0" w:line="240" w:lineRule="auto"/>
              <w:jc w:val="left"/>
              <w:rPr>
                <w:rFonts w:ascii="Calibri" w:hAnsi="Calibri" w:cs="Calibri"/>
                <w:sz w:val="22"/>
                <w:szCs w:val="22"/>
              </w:rPr>
            </w:pPr>
          </w:p>
        </w:tc>
        <w:tc>
          <w:tcPr>
            <w:tcW w:w="1278" w:type="dxa"/>
            <w:tcBorders>
              <w:top w:val="nil"/>
              <w:left w:val="nil"/>
              <w:bottom w:val="single" w:sz="4" w:space="0" w:color="auto"/>
              <w:right w:val="single" w:sz="4" w:space="0" w:color="auto"/>
            </w:tcBorders>
            <w:shd w:val="clear" w:color="auto" w:fill="auto"/>
            <w:noWrap/>
            <w:vAlign w:val="center"/>
            <w:hideMark/>
          </w:tcPr>
          <w:p w14:paraId="2D63DB48" w14:textId="77777777" w:rsidR="005041D6" w:rsidRPr="00C75230" w:rsidRDefault="005041D6" w:rsidP="004B01CD">
            <w:pPr>
              <w:spacing w:before="0" w:after="0" w:line="240" w:lineRule="auto"/>
              <w:jc w:val="center"/>
              <w:rPr>
                <w:rFonts w:ascii="Calibri" w:hAnsi="Calibri" w:cs="Calibri"/>
                <w:sz w:val="22"/>
                <w:szCs w:val="22"/>
              </w:rPr>
            </w:pPr>
            <w:r w:rsidRPr="00C75230">
              <w:rPr>
                <w:rFonts w:ascii="Calibri" w:hAnsi="Calibri" w:cs="Calibri"/>
                <w:sz w:val="22"/>
                <w:szCs w:val="22"/>
              </w:rPr>
              <w:t xml:space="preserve">Enid-Purdy (Central Oklahoma) </w:t>
            </w:r>
          </w:p>
        </w:tc>
        <w:tc>
          <w:tcPr>
            <w:tcW w:w="1522" w:type="dxa"/>
            <w:tcBorders>
              <w:top w:val="nil"/>
              <w:left w:val="nil"/>
              <w:bottom w:val="single" w:sz="4" w:space="0" w:color="auto"/>
              <w:right w:val="single" w:sz="4" w:space="0" w:color="auto"/>
            </w:tcBorders>
            <w:shd w:val="clear" w:color="auto" w:fill="auto"/>
            <w:noWrap/>
            <w:vAlign w:val="center"/>
            <w:hideMark/>
          </w:tcPr>
          <w:p w14:paraId="6AE02A14" w14:textId="77777777" w:rsidR="005041D6" w:rsidRPr="00C75230" w:rsidRDefault="005041D6" w:rsidP="004B01CD">
            <w:pPr>
              <w:spacing w:before="0" w:after="0" w:line="240" w:lineRule="auto"/>
              <w:jc w:val="center"/>
              <w:rPr>
                <w:rFonts w:ascii="Calibri" w:hAnsi="Calibri" w:cs="Calibri"/>
                <w:sz w:val="22"/>
                <w:szCs w:val="22"/>
              </w:rPr>
            </w:pPr>
            <w:r w:rsidRPr="00C75230">
              <w:rPr>
                <w:rFonts w:ascii="Calibri" w:hAnsi="Calibri" w:cs="Calibri"/>
                <w:sz w:val="22"/>
                <w:szCs w:val="22"/>
              </w:rPr>
              <w:t xml:space="preserve">Anadarko </w:t>
            </w:r>
          </w:p>
        </w:tc>
        <w:tc>
          <w:tcPr>
            <w:tcW w:w="989" w:type="dxa"/>
            <w:tcBorders>
              <w:top w:val="nil"/>
              <w:left w:val="nil"/>
              <w:bottom w:val="single" w:sz="4" w:space="0" w:color="auto"/>
              <w:right w:val="single" w:sz="4" w:space="0" w:color="auto"/>
            </w:tcBorders>
            <w:shd w:val="clear" w:color="auto" w:fill="auto"/>
            <w:noWrap/>
            <w:vAlign w:val="center"/>
            <w:hideMark/>
          </w:tcPr>
          <w:p w14:paraId="34BB21B3" w14:textId="77777777" w:rsidR="005041D6" w:rsidRPr="00C75230" w:rsidRDefault="005041D6" w:rsidP="004B01CD">
            <w:pPr>
              <w:spacing w:before="0" w:after="0" w:line="240" w:lineRule="auto"/>
              <w:jc w:val="center"/>
              <w:rPr>
                <w:rFonts w:ascii="Calibri" w:hAnsi="Calibri" w:cs="Calibri"/>
                <w:sz w:val="22"/>
                <w:szCs w:val="22"/>
              </w:rPr>
            </w:pPr>
            <w:r w:rsidRPr="00C75230">
              <w:rPr>
                <w:rFonts w:ascii="Calibri" w:hAnsi="Calibri" w:cs="Calibri"/>
                <w:sz w:val="22"/>
                <w:szCs w:val="22"/>
              </w:rPr>
              <w:t xml:space="preserve">OK </w:t>
            </w:r>
          </w:p>
        </w:tc>
        <w:tc>
          <w:tcPr>
            <w:tcW w:w="1160" w:type="dxa"/>
            <w:tcBorders>
              <w:top w:val="nil"/>
              <w:left w:val="nil"/>
              <w:bottom w:val="single" w:sz="4" w:space="0" w:color="auto"/>
              <w:right w:val="single" w:sz="4" w:space="0" w:color="auto"/>
            </w:tcBorders>
            <w:shd w:val="clear" w:color="auto" w:fill="auto"/>
            <w:noWrap/>
            <w:vAlign w:val="center"/>
            <w:hideMark/>
          </w:tcPr>
          <w:p w14:paraId="0A08A12E" w14:textId="77777777" w:rsidR="005041D6" w:rsidRPr="00C75230" w:rsidRDefault="005041D6" w:rsidP="004B01CD">
            <w:pPr>
              <w:spacing w:before="0" w:after="0" w:line="240" w:lineRule="auto"/>
              <w:jc w:val="center"/>
              <w:rPr>
                <w:rFonts w:ascii="Calibri" w:hAnsi="Calibri" w:cs="Calibri"/>
                <w:sz w:val="22"/>
                <w:szCs w:val="22"/>
              </w:rPr>
            </w:pPr>
            <w:r w:rsidRPr="00C75230">
              <w:rPr>
                <w:rFonts w:ascii="Calibri" w:hAnsi="Calibri" w:cs="Calibri"/>
                <w:sz w:val="22"/>
                <w:szCs w:val="22"/>
              </w:rPr>
              <w:t>117</w:t>
            </w:r>
          </w:p>
        </w:tc>
        <w:tc>
          <w:tcPr>
            <w:tcW w:w="1153" w:type="dxa"/>
            <w:tcBorders>
              <w:top w:val="nil"/>
              <w:left w:val="nil"/>
              <w:bottom w:val="single" w:sz="4" w:space="0" w:color="auto"/>
              <w:right w:val="single" w:sz="4" w:space="0" w:color="auto"/>
            </w:tcBorders>
            <w:shd w:val="clear" w:color="auto" w:fill="auto"/>
            <w:noWrap/>
            <w:vAlign w:val="center"/>
            <w:hideMark/>
          </w:tcPr>
          <w:p w14:paraId="081C0A53" w14:textId="77777777" w:rsidR="005041D6" w:rsidRPr="00C75230" w:rsidRDefault="005041D6" w:rsidP="004B01CD">
            <w:pPr>
              <w:spacing w:before="0" w:after="0" w:line="240" w:lineRule="auto"/>
              <w:jc w:val="center"/>
              <w:rPr>
                <w:rFonts w:ascii="Calibri" w:hAnsi="Calibri" w:cs="Calibri"/>
                <w:sz w:val="22"/>
                <w:szCs w:val="22"/>
              </w:rPr>
            </w:pPr>
            <w:r w:rsidRPr="00C75230">
              <w:rPr>
                <w:rFonts w:ascii="Calibri" w:hAnsi="Calibri" w:cs="Calibri"/>
                <w:sz w:val="22"/>
                <w:szCs w:val="22"/>
              </w:rPr>
              <w:t>8</w:t>
            </w:r>
          </w:p>
        </w:tc>
        <w:tc>
          <w:tcPr>
            <w:tcW w:w="1898" w:type="dxa"/>
            <w:tcBorders>
              <w:top w:val="nil"/>
              <w:left w:val="nil"/>
              <w:bottom w:val="single" w:sz="4" w:space="0" w:color="auto"/>
              <w:right w:val="single" w:sz="8" w:space="0" w:color="auto"/>
            </w:tcBorders>
            <w:shd w:val="clear" w:color="auto" w:fill="auto"/>
            <w:noWrap/>
            <w:vAlign w:val="center"/>
            <w:hideMark/>
          </w:tcPr>
          <w:p w14:paraId="36C4D6DD" w14:textId="77777777" w:rsidR="005041D6" w:rsidRPr="00C75230" w:rsidRDefault="005041D6" w:rsidP="004B01CD">
            <w:pPr>
              <w:spacing w:before="0" w:after="0" w:line="240" w:lineRule="auto"/>
              <w:jc w:val="center"/>
              <w:rPr>
                <w:rFonts w:ascii="Calibri" w:hAnsi="Calibri" w:cs="Calibri"/>
                <w:sz w:val="22"/>
                <w:szCs w:val="22"/>
              </w:rPr>
            </w:pPr>
            <w:r w:rsidRPr="00C75230">
              <w:rPr>
                <w:rFonts w:ascii="Calibri" w:hAnsi="Calibri" w:cs="Calibri"/>
                <w:sz w:val="22"/>
                <w:szCs w:val="22"/>
              </w:rPr>
              <w:t>80</w:t>
            </w:r>
          </w:p>
        </w:tc>
      </w:tr>
      <w:tr w:rsidR="005041D6" w:rsidRPr="0048771D" w14:paraId="08B4E161" w14:textId="77777777" w:rsidTr="004B01CD">
        <w:trPr>
          <w:trHeight w:val="300"/>
          <w:jc w:val="center"/>
        </w:trPr>
        <w:tc>
          <w:tcPr>
            <w:tcW w:w="1340" w:type="dxa"/>
            <w:vMerge/>
            <w:tcBorders>
              <w:top w:val="nil"/>
              <w:left w:val="single" w:sz="8" w:space="0" w:color="auto"/>
              <w:bottom w:val="single" w:sz="8" w:space="0" w:color="000000"/>
              <w:right w:val="single" w:sz="4" w:space="0" w:color="auto"/>
            </w:tcBorders>
            <w:vAlign w:val="center"/>
            <w:hideMark/>
          </w:tcPr>
          <w:p w14:paraId="479DB823" w14:textId="77777777" w:rsidR="005041D6" w:rsidRPr="00C75230" w:rsidRDefault="005041D6" w:rsidP="004B01CD">
            <w:pPr>
              <w:spacing w:before="0" w:after="0" w:line="240" w:lineRule="auto"/>
              <w:jc w:val="left"/>
              <w:rPr>
                <w:rFonts w:ascii="Calibri" w:hAnsi="Calibri" w:cs="Calibri"/>
                <w:sz w:val="22"/>
                <w:szCs w:val="22"/>
              </w:rPr>
            </w:pPr>
          </w:p>
        </w:tc>
        <w:tc>
          <w:tcPr>
            <w:tcW w:w="1278" w:type="dxa"/>
            <w:tcBorders>
              <w:top w:val="nil"/>
              <w:left w:val="nil"/>
              <w:bottom w:val="single" w:sz="4" w:space="0" w:color="auto"/>
              <w:right w:val="single" w:sz="4" w:space="0" w:color="auto"/>
            </w:tcBorders>
            <w:shd w:val="clear" w:color="auto" w:fill="auto"/>
            <w:noWrap/>
            <w:vAlign w:val="center"/>
            <w:hideMark/>
          </w:tcPr>
          <w:p w14:paraId="08ADEE62" w14:textId="77777777" w:rsidR="005041D6" w:rsidRPr="00C75230" w:rsidRDefault="005041D6" w:rsidP="004B01CD">
            <w:pPr>
              <w:spacing w:before="0" w:after="0" w:line="240" w:lineRule="auto"/>
              <w:jc w:val="center"/>
              <w:rPr>
                <w:rFonts w:ascii="Calibri" w:hAnsi="Calibri" w:cs="Calibri"/>
                <w:sz w:val="22"/>
                <w:szCs w:val="22"/>
              </w:rPr>
            </w:pPr>
            <w:r w:rsidRPr="00C75230">
              <w:rPr>
                <w:rFonts w:ascii="Calibri" w:hAnsi="Calibri" w:cs="Calibri"/>
                <w:sz w:val="22"/>
                <w:szCs w:val="22"/>
              </w:rPr>
              <w:t xml:space="preserve">TransPetco </w:t>
            </w:r>
          </w:p>
        </w:tc>
        <w:tc>
          <w:tcPr>
            <w:tcW w:w="1522" w:type="dxa"/>
            <w:tcBorders>
              <w:top w:val="nil"/>
              <w:left w:val="nil"/>
              <w:bottom w:val="single" w:sz="4" w:space="0" w:color="auto"/>
              <w:right w:val="single" w:sz="4" w:space="0" w:color="auto"/>
            </w:tcBorders>
            <w:shd w:val="clear" w:color="auto" w:fill="auto"/>
            <w:noWrap/>
            <w:vAlign w:val="center"/>
            <w:hideMark/>
          </w:tcPr>
          <w:p w14:paraId="139EED03" w14:textId="77777777" w:rsidR="005041D6" w:rsidRPr="00C75230" w:rsidRDefault="005041D6" w:rsidP="004B01CD">
            <w:pPr>
              <w:spacing w:before="0" w:after="0" w:line="240" w:lineRule="auto"/>
              <w:jc w:val="center"/>
              <w:rPr>
                <w:rFonts w:ascii="Calibri" w:hAnsi="Calibri" w:cs="Calibri"/>
                <w:sz w:val="22"/>
                <w:szCs w:val="22"/>
              </w:rPr>
            </w:pPr>
            <w:r w:rsidRPr="00C75230">
              <w:rPr>
                <w:rFonts w:ascii="Calibri" w:hAnsi="Calibri" w:cs="Calibri"/>
                <w:sz w:val="22"/>
                <w:szCs w:val="22"/>
              </w:rPr>
              <w:t xml:space="preserve">TransPetco </w:t>
            </w:r>
          </w:p>
        </w:tc>
        <w:tc>
          <w:tcPr>
            <w:tcW w:w="989" w:type="dxa"/>
            <w:tcBorders>
              <w:top w:val="nil"/>
              <w:left w:val="nil"/>
              <w:bottom w:val="single" w:sz="4" w:space="0" w:color="auto"/>
              <w:right w:val="single" w:sz="4" w:space="0" w:color="auto"/>
            </w:tcBorders>
            <w:shd w:val="clear" w:color="auto" w:fill="auto"/>
            <w:noWrap/>
            <w:vAlign w:val="center"/>
            <w:hideMark/>
          </w:tcPr>
          <w:p w14:paraId="52F74389" w14:textId="77777777" w:rsidR="005041D6" w:rsidRPr="00C75230" w:rsidRDefault="005041D6" w:rsidP="004B01CD">
            <w:pPr>
              <w:spacing w:before="0" w:after="0" w:line="240" w:lineRule="auto"/>
              <w:jc w:val="center"/>
              <w:rPr>
                <w:rFonts w:ascii="Calibri" w:hAnsi="Calibri" w:cs="Calibri"/>
                <w:sz w:val="22"/>
                <w:szCs w:val="22"/>
              </w:rPr>
            </w:pPr>
            <w:r w:rsidRPr="00C75230">
              <w:rPr>
                <w:rFonts w:ascii="Calibri" w:hAnsi="Calibri" w:cs="Calibri"/>
                <w:sz w:val="22"/>
                <w:szCs w:val="22"/>
              </w:rPr>
              <w:t xml:space="preserve">TX, OK </w:t>
            </w:r>
          </w:p>
        </w:tc>
        <w:tc>
          <w:tcPr>
            <w:tcW w:w="1160" w:type="dxa"/>
            <w:tcBorders>
              <w:top w:val="nil"/>
              <w:left w:val="nil"/>
              <w:bottom w:val="single" w:sz="4" w:space="0" w:color="auto"/>
              <w:right w:val="single" w:sz="4" w:space="0" w:color="auto"/>
            </w:tcBorders>
            <w:shd w:val="clear" w:color="auto" w:fill="auto"/>
            <w:noWrap/>
            <w:vAlign w:val="center"/>
            <w:hideMark/>
          </w:tcPr>
          <w:p w14:paraId="72E6C87E" w14:textId="77777777" w:rsidR="005041D6" w:rsidRPr="00C75230" w:rsidRDefault="005041D6" w:rsidP="004B01CD">
            <w:pPr>
              <w:spacing w:before="0" w:after="0" w:line="240" w:lineRule="auto"/>
              <w:jc w:val="center"/>
              <w:rPr>
                <w:rFonts w:ascii="Calibri" w:hAnsi="Calibri" w:cs="Calibri"/>
                <w:sz w:val="22"/>
                <w:szCs w:val="22"/>
              </w:rPr>
            </w:pPr>
            <w:r w:rsidRPr="00C75230">
              <w:rPr>
                <w:rFonts w:ascii="Calibri" w:hAnsi="Calibri" w:cs="Calibri"/>
                <w:sz w:val="22"/>
                <w:szCs w:val="22"/>
              </w:rPr>
              <w:t>110</w:t>
            </w:r>
          </w:p>
        </w:tc>
        <w:tc>
          <w:tcPr>
            <w:tcW w:w="1153" w:type="dxa"/>
            <w:tcBorders>
              <w:top w:val="nil"/>
              <w:left w:val="nil"/>
              <w:bottom w:val="single" w:sz="4" w:space="0" w:color="auto"/>
              <w:right w:val="single" w:sz="4" w:space="0" w:color="auto"/>
            </w:tcBorders>
            <w:shd w:val="clear" w:color="auto" w:fill="auto"/>
            <w:noWrap/>
            <w:vAlign w:val="center"/>
            <w:hideMark/>
          </w:tcPr>
          <w:p w14:paraId="1AA66EEE" w14:textId="77777777" w:rsidR="005041D6" w:rsidRPr="00C75230" w:rsidRDefault="005041D6" w:rsidP="004B01CD">
            <w:pPr>
              <w:spacing w:before="0" w:after="0" w:line="240" w:lineRule="auto"/>
              <w:jc w:val="center"/>
              <w:rPr>
                <w:rFonts w:ascii="Calibri" w:hAnsi="Calibri" w:cs="Calibri"/>
                <w:sz w:val="22"/>
                <w:szCs w:val="22"/>
              </w:rPr>
            </w:pPr>
            <w:r w:rsidRPr="00C75230">
              <w:rPr>
                <w:rFonts w:ascii="Calibri" w:hAnsi="Calibri" w:cs="Calibri"/>
                <w:sz w:val="22"/>
                <w:szCs w:val="22"/>
              </w:rPr>
              <w:t>8</w:t>
            </w:r>
          </w:p>
        </w:tc>
        <w:tc>
          <w:tcPr>
            <w:tcW w:w="1898" w:type="dxa"/>
            <w:tcBorders>
              <w:top w:val="nil"/>
              <w:left w:val="nil"/>
              <w:bottom w:val="single" w:sz="4" w:space="0" w:color="auto"/>
              <w:right w:val="single" w:sz="8" w:space="0" w:color="auto"/>
            </w:tcBorders>
            <w:shd w:val="clear" w:color="auto" w:fill="auto"/>
            <w:noWrap/>
            <w:vAlign w:val="center"/>
            <w:hideMark/>
          </w:tcPr>
          <w:p w14:paraId="7DFA5C53" w14:textId="77777777" w:rsidR="005041D6" w:rsidRPr="00C75230" w:rsidRDefault="005041D6" w:rsidP="004B01CD">
            <w:pPr>
              <w:spacing w:before="0" w:after="0" w:line="240" w:lineRule="auto"/>
              <w:jc w:val="center"/>
              <w:rPr>
                <w:rFonts w:ascii="Calibri" w:hAnsi="Calibri" w:cs="Calibri"/>
                <w:sz w:val="22"/>
                <w:szCs w:val="22"/>
              </w:rPr>
            </w:pPr>
            <w:r w:rsidRPr="00C75230">
              <w:rPr>
                <w:rFonts w:ascii="Calibri" w:hAnsi="Calibri" w:cs="Calibri"/>
                <w:sz w:val="22"/>
                <w:szCs w:val="22"/>
              </w:rPr>
              <w:t>80</w:t>
            </w:r>
          </w:p>
        </w:tc>
      </w:tr>
      <w:tr w:rsidR="005041D6" w:rsidRPr="0048771D" w14:paraId="18C89FF5" w14:textId="77777777" w:rsidTr="004B01CD">
        <w:trPr>
          <w:trHeight w:val="300"/>
          <w:jc w:val="center"/>
        </w:trPr>
        <w:tc>
          <w:tcPr>
            <w:tcW w:w="1340" w:type="dxa"/>
            <w:vMerge/>
            <w:tcBorders>
              <w:top w:val="nil"/>
              <w:left w:val="single" w:sz="8" w:space="0" w:color="auto"/>
              <w:bottom w:val="single" w:sz="8" w:space="0" w:color="000000"/>
              <w:right w:val="single" w:sz="4" w:space="0" w:color="auto"/>
            </w:tcBorders>
            <w:vAlign w:val="center"/>
            <w:hideMark/>
          </w:tcPr>
          <w:p w14:paraId="1E36F838" w14:textId="77777777" w:rsidR="005041D6" w:rsidRPr="00C75230" w:rsidRDefault="005041D6" w:rsidP="004B01CD">
            <w:pPr>
              <w:spacing w:before="0" w:after="0" w:line="240" w:lineRule="auto"/>
              <w:jc w:val="left"/>
              <w:rPr>
                <w:rFonts w:ascii="Calibri" w:hAnsi="Calibri" w:cs="Calibri"/>
                <w:sz w:val="22"/>
                <w:szCs w:val="22"/>
              </w:rPr>
            </w:pPr>
          </w:p>
        </w:tc>
        <w:tc>
          <w:tcPr>
            <w:tcW w:w="1278" w:type="dxa"/>
            <w:tcBorders>
              <w:top w:val="nil"/>
              <w:left w:val="nil"/>
              <w:bottom w:val="single" w:sz="4" w:space="0" w:color="auto"/>
              <w:right w:val="single" w:sz="4" w:space="0" w:color="auto"/>
            </w:tcBorders>
            <w:shd w:val="clear" w:color="auto" w:fill="auto"/>
            <w:noWrap/>
            <w:vAlign w:val="center"/>
            <w:hideMark/>
          </w:tcPr>
          <w:p w14:paraId="3DDD35BD" w14:textId="77777777" w:rsidR="005041D6" w:rsidRPr="00C75230" w:rsidRDefault="005041D6" w:rsidP="004B01CD">
            <w:pPr>
              <w:spacing w:before="0" w:after="0" w:line="240" w:lineRule="auto"/>
              <w:jc w:val="center"/>
              <w:rPr>
                <w:rFonts w:ascii="Calibri" w:hAnsi="Calibri" w:cs="Calibri"/>
                <w:sz w:val="22"/>
                <w:szCs w:val="22"/>
              </w:rPr>
            </w:pPr>
            <w:r w:rsidRPr="00C75230">
              <w:rPr>
                <w:rFonts w:ascii="Calibri" w:hAnsi="Calibri" w:cs="Calibri"/>
                <w:sz w:val="22"/>
                <w:szCs w:val="22"/>
              </w:rPr>
              <w:t xml:space="preserve">TexOk </w:t>
            </w:r>
          </w:p>
        </w:tc>
        <w:tc>
          <w:tcPr>
            <w:tcW w:w="1522" w:type="dxa"/>
            <w:tcBorders>
              <w:top w:val="nil"/>
              <w:left w:val="nil"/>
              <w:bottom w:val="single" w:sz="4" w:space="0" w:color="auto"/>
              <w:right w:val="single" w:sz="4" w:space="0" w:color="auto"/>
            </w:tcBorders>
            <w:shd w:val="clear" w:color="auto" w:fill="auto"/>
            <w:noWrap/>
            <w:vAlign w:val="center"/>
            <w:hideMark/>
          </w:tcPr>
          <w:p w14:paraId="6A6372BE" w14:textId="77777777" w:rsidR="005041D6" w:rsidRPr="00C75230" w:rsidRDefault="005041D6" w:rsidP="004B01CD">
            <w:pPr>
              <w:spacing w:before="0" w:after="0" w:line="240" w:lineRule="auto"/>
              <w:jc w:val="center"/>
              <w:rPr>
                <w:rFonts w:ascii="Calibri" w:hAnsi="Calibri" w:cs="Calibri"/>
                <w:sz w:val="22"/>
                <w:szCs w:val="22"/>
              </w:rPr>
            </w:pPr>
            <w:r w:rsidRPr="00C75230">
              <w:rPr>
                <w:rFonts w:ascii="Calibri" w:hAnsi="Calibri" w:cs="Calibri"/>
                <w:sz w:val="22"/>
                <w:szCs w:val="22"/>
              </w:rPr>
              <w:t xml:space="preserve">Chaparral Energy </w:t>
            </w:r>
          </w:p>
        </w:tc>
        <w:tc>
          <w:tcPr>
            <w:tcW w:w="989" w:type="dxa"/>
            <w:tcBorders>
              <w:top w:val="nil"/>
              <w:left w:val="nil"/>
              <w:bottom w:val="single" w:sz="4" w:space="0" w:color="auto"/>
              <w:right w:val="single" w:sz="4" w:space="0" w:color="auto"/>
            </w:tcBorders>
            <w:shd w:val="clear" w:color="auto" w:fill="auto"/>
            <w:noWrap/>
            <w:vAlign w:val="center"/>
            <w:hideMark/>
          </w:tcPr>
          <w:p w14:paraId="0435D01F" w14:textId="77777777" w:rsidR="005041D6" w:rsidRPr="00C75230" w:rsidRDefault="005041D6" w:rsidP="004B01CD">
            <w:pPr>
              <w:spacing w:before="0" w:after="0" w:line="240" w:lineRule="auto"/>
              <w:jc w:val="center"/>
              <w:rPr>
                <w:rFonts w:ascii="Calibri" w:hAnsi="Calibri" w:cs="Calibri"/>
                <w:sz w:val="22"/>
                <w:szCs w:val="22"/>
              </w:rPr>
            </w:pPr>
            <w:r w:rsidRPr="00C75230">
              <w:rPr>
                <w:rFonts w:ascii="Calibri" w:hAnsi="Calibri" w:cs="Calibri"/>
                <w:sz w:val="22"/>
                <w:szCs w:val="22"/>
              </w:rPr>
              <w:t xml:space="preserve">OK </w:t>
            </w:r>
          </w:p>
        </w:tc>
        <w:tc>
          <w:tcPr>
            <w:tcW w:w="1160" w:type="dxa"/>
            <w:tcBorders>
              <w:top w:val="nil"/>
              <w:left w:val="nil"/>
              <w:bottom w:val="single" w:sz="4" w:space="0" w:color="auto"/>
              <w:right w:val="single" w:sz="4" w:space="0" w:color="auto"/>
            </w:tcBorders>
            <w:shd w:val="clear" w:color="auto" w:fill="auto"/>
            <w:noWrap/>
            <w:vAlign w:val="center"/>
            <w:hideMark/>
          </w:tcPr>
          <w:p w14:paraId="1F7DFAB9" w14:textId="77777777" w:rsidR="005041D6" w:rsidRPr="00C75230" w:rsidRDefault="005041D6" w:rsidP="004B01CD">
            <w:pPr>
              <w:spacing w:before="0" w:after="0" w:line="240" w:lineRule="auto"/>
              <w:jc w:val="center"/>
              <w:rPr>
                <w:rFonts w:ascii="Calibri" w:hAnsi="Calibri" w:cs="Calibri"/>
                <w:sz w:val="22"/>
                <w:szCs w:val="22"/>
              </w:rPr>
            </w:pPr>
            <w:r w:rsidRPr="00C75230">
              <w:rPr>
                <w:rFonts w:ascii="Calibri" w:hAnsi="Calibri" w:cs="Calibri"/>
                <w:sz w:val="22"/>
                <w:szCs w:val="22"/>
              </w:rPr>
              <w:t>95</w:t>
            </w:r>
          </w:p>
        </w:tc>
        <w:tc>
          <w:tcPr>
            <w:tcW w:w="1153" w:type="dxa"/>
            <w:tcBorders>
              <w:top w:val="nil"/>
              <w:left w:val="nil"/>
              <w:bottom w:val="single" w:sz="4" w:space="0" w:color="auto"/>
              <w:right w:val="single" w:sz="4" w:space="0" w:color="auto"/>
            </w:tcBorders>
            <w:shd w:val="clear" w:color="auto" w:fill="auto"/>
            <w:noWrap/>
            <w:vAlign w:val="center"/>
            <w:hideMark/>
          </w:tcPr>
          <w:p w14:paraId="3F084D4B" w14:textId="77777777" w:rsidR="005041D6" w:rsidRPr="00C75230" w:rsidRDefault="005041D6" w:rsidP="004B01CD">
            <w:pPr>
              <w:spacing w:before="0" w:after="0" w:line="240" w:lineRule="auto"/>
              <w:jc w:val="center"/>
              <w:rPr>
                <w:rFonts w:ascii="Calibri" w:hAnsi="Calibri" w:cs="Calibri"/>
                <w:sz w:val="22"/>
                <w:szCs w:val="22"/>
              </w:rPr>
            </w:pPr>
            <w:r w:rsidRPr="00C75230">
              <w:rPr>
                <w:rFonts w:ascii="Calibri" w:hAnsi="Calibri" w:cs="Calibri"/>
                <w:sz w:val="22"/>
                <w:szCs w:val="22"/>
              </w:rPr>
              <w:t>6</w:t>
            </w:r>
          </w:p>
        </w:tc>
        <w:tc>
          <w:tcPr>
            <w:tcW w:w="1898" w:type="dxa"/>
            <w:tcBorders>
              <w:top w:val="nil"/>
              <w:left w:val="nil"/>
              <w:bottom w:val="single" w:sz="4" w:space="0" w:color="auto"/>
              <w:right w:val="single" w:sz="8" w:space="0" w:color="auto"/>
            </w:tcBorders>
            <w:shd w:val="clear" w:color="auto" w:fill="auto"/>
            <w:noWrap/>
            <w:vAlign w:val="center"/>
            <w:hideMark/>
          </w:tcPr>
          <w:p w14:paraId="3C8A1807" w14:textId="77777777" w:rsidR="005041D6" w:rsidRPr="00C75230" w:rsidRDefault="005041D6" w:rsidP="004B01CD">
            <w:pPr>
              <w:spacing w:before="0" w:after="0" w:line="240" w:lineRule="auto"/>
              <w:jc w:val="center"/>
              <w:rPr>
                <w:rFonts w:ascii="Calibri" w:hAnsi="Calibri" w:cs="Calibri"/>
                <w:sz w:val="22"/>
                <w:szCs w:val="22"/>
              </w:rPr>
            </w:pPr>
            <w:r w:rsidRPr="00C75230">
              <w:rPr>
                <w:rFonts w:ascii="Calibri" w:hAnsi="Calibri" w:cs="Calibri"/>
                <w:sz w:val="22"/>
                <w:szCs w:val="22"/>
              </w:rPr>
              <w:t>70</w:t>
            </w:r>
          </w:p>
        </w:tc>
      </w:tr>
      <w:tr w:rsidR="005041D6" w:rsidRPr="0048771D" w14:paraId="3789E9D0" w14:textId="77777777" w:rsidTr="004B01CD">
        <w:trPr>
          <w:trHeight w:val="315"/>
          <w:jc w:val="center"/>
        </w:trPr>
        <w:tc>
          <w:tcPr>
            <w:tcW w:w="1340" w:type="dxa"/>
            <w:vMerge/>
            <w:tcBorders>
              <w:top w:val="nil"/>
              <w:left w:val="single" w:sz="8" w:space="0" w:color="auto"/>
              <w:bottom w:val="single" w:sz="8" w:space="0" w:color="000000"/>
              <w:right w:val="single" w:sz="4" w:space="0" w:color="auto"/>
            </w:tcBorders>
            <w:vAlign w:val="center"/>
            <w:hideMark/>
          </w:tcPr>
          <w:p w14:paraId="63AD448E" w14:textId="77777777" w:rsidR="005041D6" w:rsidRPr="00C75230" w:rsidRDefault="005041D6" w:rsidP="004B01CD">
            <w:pPr>
              <w:spacing w:before="0" w:after="0" w:line="240" w:lineRule="auto"/>
              <w:jc w:val="left"/>
              <w:rPr>
                <w:rFonts w:ascii="Calibri" w:hAnsi="Calibri" w:cs="Calibri"/>
                <w:sz w:val="22"/>
                <w:szCs w:val="22"/>
              </w:rPr>
            </w:pPr>
          </w:p>
        </w:tc>
        <w:tc>
          <w:tcPr>
            <w:tcW w:w="1278" w:type="dxa"/>
            <w:tcBorders>
              <w:top w:val="nil"/>
              <w:left w:val="nil"/>
              <w:bottom w:val="single" w:sz="8" w:space="0" w:color="auto"/>
              <w:right w:val="single" w:sz="4" w:space="0" w:color="auto"/>
            </w:tcBorders>
            <w:shd w:val="clear" w:color="auto" w:fill="auto"/>
            <w:noWrap/>
            <w:vAlign w:val="center"/>
            <w:hideMark/>
          </w:tcPr>
          <w:p w14:paraId="092BF187" w14:textId="77777777" w:rsidR="005041D6" w:rsidRPr="00C75230" w:rsidRDefault="005041D6" w:rsidP="004B01CD">
            <w:pPr>
              <w:spacing w:before="0" w:after="0" w:line="240" w:lineRule="auto"/>
              <w:jc w:val="center"/>
              <w:rPr>
                <w:rFonts w:ascii="Calibri" w:hAnsi="Calibri" w:cs="Calibri"/>
                <w:sz w:val="22"/>
                <w:szCs w:val="22"/>
              </w:rPr>
            </w:pPr>
            <w:r w:rsidRPr="00C75230">
              <w:rPr>
                <w:rFonts w:ascii="Calibri" w:hAnsi="Calibri" w:cs="Calibri"/>
                <w:sz w:val="22"/>
                <w:szCs w:val="22"/>
              </w:rPr>
              <w:t xml:space="preserve">Borger </w:t>
            </w:r>
          </w:p>
        </w:tc>
        <w:tc>
          <w:tcPr>
            <w:tcW w:w="1522" w:type="dxa"/>
            <w:tcBorders>
              <w:top w:val="nil"/>
              <w:left w:val="nil"/>
              <w:bottom w:val="single" w:sz="8" w:space="0" w:color="auto"/>
              <w:right w:val="single" w:sz="4" w:space="0" w:color="auto"/>
            </w:tcBorders>
            <w:shd w:val="clear" w:color="auto" w:fill="auto"/>
            <w:noWrap/>
            <w:vAlign w:val="center"/>
            <w:hideMark/>
          </w:tcPr>
          <w:p w14:paraId="75DD77C5" w14:textId="77777777" w:rsidR="005041D6" w:rsidRPr="00C75230" w:rsidRDefault="005041D6" w:rsidP="004B01CD">
            <w:pPr>
              <w:spacing w:before="0" w:after="0" w:line="240" w:lineRule="auto"/>
              <w:jc w:val="center"/>
              <w:rPr>
                <w:rFonts w:ascii="Calibri" w:hAnsi="Calibri" w:cs="Calibri"/>
                <w:sz w:val="22"/>
                <w:szCs w:val="22"/>
              </w:rPr>
            </w:pPr>
            <w:r w:rsidRPr="00C75230">
              <w:rPr>
                <w:rFonts w:ascii="Calibri" w:hAnsi="Calibri" w:cs="Calibri"/>
                <w:sz w:val="22"/>
                <w:szCs w:val="22"/>
              </w:rPr>
              <w:t xml:space="preserve">Chaparral Energy </w:t>
            </w:r>
          </w:p>
        </w:tc>
        <w:tc>
          <w:tcPr>
            <w:tcW w:w="989" w:type="dxa"/>
            <w:tcBorders>
              <w:top w:val="nil"/>
              <w:left w:val="nil"/>
              <w:bottom w:val="single" w:sz="8" w:space="0" w:color="auto"/>
              <w:right w:val="single" w:sz="4" w:space="0" w:color="auto"/>
            </w:tcBorders>
            <w:shd w:val="clear" w:color="auto" w:fill="auto"/>
            <w:noWrap/>
            <w:vAlign w:val="center"/>
            <w:hideMark/>
          </w:tcPr>
          <w:p w14:paraId="4C48B574" w14:textId="77777777" w:rsidR="005041D6" w:rsidRPr="00C75230" w:rsidRDefault="005041D6" w:rsidP="004B01CD">
            <w:pPr>
              <w:spacing w:before="0" w:after="0" w:line="240" w:lineRule="auto"/>
              <w:jc w:val="center"/>
              <w:rPr>
                <w:rFonts w:ascii="Calibri" w:hAnsi="Calibri" w:cs="Calibri"/>
                <w:sz w:val="22"/>
                <w:szCs w:val="22"/>
              </w:rPr>
            </w:pPr>
            <w:r w:rsidRPr="00C75230">
              <w:rPr>
                <w:rFonts w:ascii="Calibri" w:hAnsi="Calibri" w:cs="Calibri"/>
                <w:sz w:val="22"/>
                <w:szCs w:val="22"/>
              </w:rPr>
              <w:t xml:space="preserve">TX, OK </w:t>
            </w:r>
          </w:p>
        </w:tc>
        <w:tc>
          <w:tcPr>
            <w:tcW w:w="1160" w:type="dxa"/>
            <w:tcBorders>
              <w:top w:val="nil"/>
              <w:left w:val="nil"/>
              <w:bottom w:val="single" w:sz="8" w:space="0" w:color="auto"/>
              <w:right w:val="single" w:sz="4" w:space="0" w:color="auto"/>
            </w:tcBorders>
            <w:shd w:val="clear" w:color="auto" w:fill="auto"/>
            <w:noWrap/>
            <w:vAlign w:val="center"/>
            <w:hideMark/>
          </w:tcPr>
          <w:p w14:paraId="1C660AC5" w14:textId="77777777" w:rsidR="005041D6" w:rsidRPr="00C75230" w:rsidRDefault="005041D6" w:rsidP="004B01CD">
            <w:pPr>
              <w:spacing w:before="0" w:after="0" w:line="240" w:lineRule="auto"/>
              <w:jc w:val="center"/>
              <w:rPr>
                <w:rFonts w:ascii="Calibri" w:hAnsi="Calibri" w:cs="Calibri"/>
                <w:sz w:val="22"/>
                <w:szCs w:val="22"/>
              </w:rPr>
            </w:pPr>
            <w:r w:rsidRPr="00C75230">
              <w:rPr>
                <w:rFonts w:ascii="Calibri" w:hAnsi="Calibri" w:cs="Calibri"/>
                <w:sz w:val="22"/>
                <w:szCs w:val="22"/>
              </w:rPr>
              <w:t>86</w:t>
            </w:r>
          </w:p>
        </w:tc>
        <w:tc>
          <w:tcPr>
            <w:tcW w:w="1153" w:type="dxa"/>
            <w:tcBorders>
              <w:top w:val="nil"/>
              <w:left w:val="nil"/>
              <w:bottom w:val="single" w:sz="8" w:space="0" w:color="auto"/>
              <w:right w:val="single" w:sz="4" w:space="0" w:color="auto"/>
            </w:tcBorders>
            <w:shd w:val="clear" w:color="auto" w:fill="auto"/>
            <w:noWrap/>
            <w:vAlign w:val="center"/>
            <w:hideMark/>
          </w:tcPr>
          <w:p w14:paraId="11B7E310" w14:textId="77777777" w:rsidR="005041D6" w:rsidRPr="00C75230" w:rsidRDefault="005041D6" w:rsidP="004B01CD">
            <w:pPr>
              <w:spacing w:before="0" w:after="0" w:line="240" w:lineRule="auto"/>
              <w:jc w:val="center"/>
              <w:rPr>
                <w:rFonts w:ascii="Calibri" w:hAnsi="Calibri" w:cs="Calibri"/>
                <w:sz w:val="22"/>
                <w:szCs w:val="22"/>
              </w:rPr>
            </w:pPr>
            <w:r w:rsidRPr="00C75230">
              <w:rPr>
                <w:rFonts w:ascii="Calibri" w:hAnsi="Calibri" w:cs="Calibri"/>
                <w:sz w:val="22"/>
                <w:szCs w:val="22"/>
              </w:rPr>
              <w:t>4</w:t>
            </w:r>
          </w:p>
        </w:tc>
        <w:tc>
          <w:tcPr>
            <w:tcW w:w="1898" w:type="dxa"/>
            <w:tcBorders>
              <w:top w:val="nil"/>
              <w:left w:val="nil"/>
              <w:bottom w:val="single" w:sz="8" w:space="0" w:color="auto"/>
              <w:right w:val="single" w:sz="8" w:space="0" w:color="auto"/>
            </w:tcBorders>
            <w:shd w:val="clear" w:color="auto" w:fill="auto"/>
            <w:noWrap/>
            <w:vAlign w:val="center"/>
            <w:hideMark/>
          </w:tcPr>
          <w:p w14:paraId="568E98D4" w14:textId="77777777" w:rsidR="005041D6" w:rsidRPr="00C75230" w:rsidRDefault="005041D6" w:rsidP="004B01CD">
            <w:pPr>
              <w:spacing w:before="0" w:after="0" w:line="240" w:lineRule="auto"/>
              <w:jc w:val="center"/>
              <w:rPr>
                <w:rFonts w:ascii="Calibri" w:hAnsi="Calibri" w:cs="Calibri"/>
                <w:sz w:val="22"/>
                <w:szCs w:val="22"/>
              </w:rPr>
            </w:pPr>
            <w:r w:rsidRPr="00C75230">
              <w:rPr>
                <w:rFonts w:ascii="Calibri" w:hAnsi="Calibri" w:cs="Calibri"/>
                <w:sz w:val="22"/>
                <w:szCs w:val="22"/>
              </w:rPr>
              <w:t>50</w:t>
            </w:r>
          </w:p>
        </w:tc>
      </w:tr>
    </w:tbl>
    <w:p w14:paraId="40DBA083" w14:textId="77777777" w:rsidR="005041D6" w:rsidRPr="006A103E" w:rsidRDefault="005041D6" w:rsidP="005041D6"/>
    <w:p w14:paraId="44A99429" w14:textId="001F070C" w:rsidR="005041D6" w:rsidRDefault="005041D6" w:rsidP="005041D6">
      <w:r w:rsidRPr="006F0842">
        <w:lastRenderedPageBreak/>
        <w:t xml:space="preserve">To highlight Sequestrix's capability to integrate existing pipelines into network optimization, the Enid-Purdy Pipeline in central Oklahoma was selected. The primary reason for this choice is that, as observed in Demo 2, there are numerous </w:t>
      </w:r>
      <w:r w:rsidR="00435E6B">
        <w:t>CO</w:t>
      </w:r>
      <w:r w:rsidR="00435E6B" w:rsidRPr="00435E6B">
        <w:rPr>
          <w:vertAlign w:val="subscript"/>
        </w:rPr>
        <w:t>2</w:t>
      </w:r>
      <w:r w:rsidRPr="006F0842">
        <w:t xml:space="preserve"> sources and sinks in the surrounding area, and the pipeline is strategically positioned to facilitate thorough utilization of the various scenarios that Sequestrix can handle.</w:t>
      </w:r>
    </w:p>
    <w:p w14:paraId="38A5C92E" w14:textId="0196BFFD" w:rsidR="005041D6" w:rsidRPr="006A31EC" w:rsidRDefault="005041D6" w:rsidP="005041D6">
      <w:pPr>
        <w:pStyle w:val="Heading3"/>
        <w:rPr>
          <w:b/>
          <w:bCs/>
        </w:rPr>
      </w:pPr>
      <w:bookmarkStart w:id="125" w:name="_Toc133824873"/>
      <w:r w:rsidRPr="006A31EC">
        <w:rPr>
          <w:b/>
          <w:bCs/>
        </w:rPr>
        <w:t xml:space="preserve">4.3.2 </w:t>
      </w:r>
      <w:r w:rsidR="00435E6B">
        <w:rPr>
          <w:b/>
          <w:bCs/>
        </w:rPr>
        <w:t>CO</w:t>
      </w:r>
      <w:r w:rsidR="00435E6B" w:rsidRPr="00435E6B">
        <w:rPr>
          <w:b/>
          <w:bCs/>
          <w:vertAlign w:val="subscript"/>
        </w:rPr>
        <w:t>2</w:t>
      </w:r>
      <w:r w:rsidRPr="006A31EC">
        <w:rPr>
          <w:b/>
          <w:bCs/>
        </w:rPr>
        <w:t xml:space="preserve"> Sources and Sinks Dataset</w:t>
      </w:r>
      <w:bookmarkEnd w:id="125"/>
    </w:p>
    <w:p w14:paraId="4B23ACD9" w14:textId="04EB08EB" w:rsidR="005041D6" w:rsidRDefault="005041D6" w:rsidP="005041D6">
      <w:r>
        <w:t xml:space="preserve">A subset of the sinks and sources used for demo 2 were selected for demo 3. Additional Sinks representing oil and gas fields the Enid-Purdy pipeline currently injects </w:t>
      </w:r>
      <w:r w:rsidR="00435E6B">
        <w:t>CO</w:t>
      </w:r>
      <w:r w:rsidR="00435E6B" w:rsidRPr="00435E6B">
        <w:rPr>
          <w:vertAlign w:val="subscript"/>
        </w:rPr>
        <w:t>2</w:t>
      </w:r>
      <w:r>
        <w:t xml:space="preserve"> into is also included. </w:t>
      </w:r>
      <w:r w:rsidR="006F7AEB">
        <w:t>A</w:t>
      </w:r>
      <w:r>
        <w:t xml:space="preserve"> detailed list of sources, sinks, their geo-locations, and capacities are given in table</w:t>
      </w:r>
      <w:r w:rsidR="006C2372">
        <w:t>s</w:t>
      </w:r>
      <w:r>
        <w:t xml:space="preserve"> </w:t>
      </w:r>
      <w:r w:rsidR="006F7AEB">
        <w:t>10</w:t>
      </w:r>
      <w:r>
        <w:t xml:space="preserve"> and </w:t>
      </w:r>
      <w:r w:rsidR="006F7AEB">
        <w:t>11</w:t>
      </w:r>
      <w:r>
        <w:t xml:space="preserve">. </w:t>
      </w:r>
    </w:p>
    <w:p w14:paraId="7BEE11AF" w14:textId="5EBEF8E2" w:rsidR="00C26E9D" w:rsidRPr="00C26E9D" w:rsidRDefault="00C26E9D" w:rsidP="00C26E9D">
      <w:pPr>
        <w:pStyle w:val="Caption"/>
        <w:jc w:val="left"/>
        <w:rPr>
          <w:color w:val="auto"/>
          <w:sz w:val="22"/>
          <w:szCs w:val="22"/>
        </w:rPr>
      </w:pPr>
      <w:bookmarkStart w:id="126" w:name="_Toc131601835"/>
      <w:r w:rsidRPr="00C26E9D">
        <w:rPr>
          <w:color w:val="auto"/>
          <w:sz w:val="22"/>
          <w:szCs w:val="22"/>
        </w:rPr>
        <w:t xml:space="preserve">Table </w:t>
      </w:r>
      <w:r w:rsidRPr="00C26E9D">
        <w:rPr>
          <w:color w:val="auto"/>
          <w:sz w:val="22"/>
          <w:szCs w:val="22"/>
        </w:rPr>
        <w:fldChar w:fldCharType="begin"/>
      </w:r>
      <w:r w:rsidRPr="00C26E9D">
        <w:rPr>
          <w:color w:val="auto"/>
          <w:sz w:val="22"/>
          <w:szCs w:val="22"/>
        </w:rPr>
        <w:instrText xml:space="preserve"> SEQ Table \* ARABIC </w:instrText>
      </w:r>
      <w:r w:rsidRPr="00C26E9D">
        <w:rPr>
          <w:color w:val="auto"/>
          <w:sz w:val="22"/>
          <w:szCs w:val="22"/>
        </w:rPr>
        <w:fldChar w:fldCharType="separate"/>
      </w:r>
      <w:r w:rsidR="00B26048">
        <w:rPr>
          <w:noProof/>
          <w:color w:val="auto"/>
          <w:sz w:val="22"/>
          <w:szCs w:val="22"/>
        </w:rPr>
        <w:t>10</w:t>
      </w:r>
      <w:r w:rsidRPr="00C26E9D">
        <w:rPr>
          <w:color w:val="auto"/>
          <w:sz w:val="22"/>
          <w:szCs w:val="22"/>
        </w:rPr>
        <w:fldChar w:fldCharType="end"/>
      </w:r>
      <w:r w:rsidRPr="00C26E9D">
        <w:rPr>
          <w:color w:val="auto"/>
          <w:sz w:val="22"/>
          <w:szCs w:val="22"/>
        </w:rPr>
        <w:t xml:space="preserve">: Demo 2 </w:t>
      </w:r>
      <w:r w:rsidR="00435E6B">
        <w:rPr>
          <w:color w:val="auto"/>
          <w:sz w:val="22"/>
          <w:szCs w:val="22"/>
        </w:rPr>
        <w:t>CO</w:t>
      </w:r>
      <w:r w:rsidR="00435E6B" w:rsidRPr="00435E6B">
        <w:rPr>
          <w:color w:val="auto"/>
          <w:sz w:val="22"/>
          <w:szCs w:val="22"/>
          <w:vertAlign w:val="subscript"/>
        </w:rPr>
        <w:t>2</w:t>
      </w:r>
      <w:r w:rsidRPr="00C26E9D">
        <w:rPr>
          <w:color w:val="auto"/>
          <w:sz w:val="22"/>
          <w:szCs w:val="22"/>
        </w:rPr>
        <w:t xml:space="preserve"> sources information</w:t>
      </w:r>
      <w:bookmarkEnd w:id="126"/>
    </w:p>
    <w:p w14:paraId="32AAD115" w14:textId="77A69C0B" w:rsidR="005041D6" w:rsidRDefault="005041D6" w:rsidP="005041D6">
      <w:pPr>
        <w:jc w:val="center"/>
      </w:pPr>
      <w:r w:rsidRPr="00FC5FF9">
        <w:rPr>
          <w:noProof/>
        </w:rPr>
        <w:drawing>
          <wp:inline distT="0" distB="0" distL="0" distR="0" wp14:anchorId="6CD33B4A" wp14:editId="7E96870E">
            <wp:extent cx="5943600" cy="1496060"/>
            <wp:effectExtent l="0" t="0" r="0" b="889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3600" cy="1496060"/>
                    </a:xfrm>
                    <a:prstGeom prst="rect">
                      <a:avLst/>
                    </a:prstGeom>
                    <a:noFill/>
                    <a:ln>
                      <a:noFill/>
                    </a:ln>
                  </pic:spPr>
                </pic:pic>
              </a:graphicData>
            </a:graphic>
          </wp:inline>
        </w:drawing>
      </w:r>
    </w:p>
    <w:p w14:paraId="4DBD47A2" w14:textId="72894042" w:rsidR="002F5624" w:rsidRPr="002F5624" w:rsidRDefault="002F5624" w:rsidP="002F5624">
      <w:pPr>
        <w:pStyle w:val="Caption"/>
        <w:jc w:val="left"/>
        <w:rPr>
          <w:color w:val="auto"/>
          <w:sz w:val="22"/>
          <w:szCs w:val="22"/>
        </w:rPr>
      </w:pPr>
      <w:bookmarkStart w:id="127" w:name="_Toc131601836"/>
      <w:r w:rsidRPr="002F5624">
        <w:rPr>
          <w:color w:val="auto"/>
          <w:sz w:val="22"/>
          <w:szCs w:val="22"/>
        </w:rPr>
        <w:t xml:space="preserve">Table </w:t>
      </w:r>
      <w:r w:rsidRPr="002F5624">
        <w:rPr>
          <w:color w:val="auto"/>
          <w:sz w:val="22"/>
          <w:szCs w:val="22"/>
        </w:rPr>
        <w:fldChar w:fldCharType="begin"/>
      </w:r>
      <w:r w:rsidRPr="002F5624">
        <w:rPr>
          <w:color w:val="auto"/>
          <w:sz w:val="22"/>
          <w:szCs w:val="22"/>
        </w:rPr>
        <w:instrText xml:space="preserve"> SEQ Table \* ARABIC </w:instrText>
      </w:r>
      <w:r w:rsidRPr="002F5624">
        <w:rPr>
          <w:color w:val="auto"/>
          <w:sz w:val="22"/>
          <w:szCs w:val="22"/>
        </w:rPr>
        <w:fldChar w:fldCharType="separate"/>
      </w:r>
      <w:r w:rsidR="00B26048">
        <w:rPr>
          <w:noProof/>
          <w:color w:val="auto"/>
          <w:sz w:val="22"/>
          <w:szCs w:val="22"/>
        </w:rPr>
        <w:t>11</w:t>
      </w:r>
      <w:r w:rsidRPr="002F5624">
        <w:rPr>
          <w:color w:val="auto"/>
          <w:sz w:val="22"/>
          <w:szCs w:val="22"/>
        </w:rPr>
        <w:fldChar w:fldCharType="end"/>
      </w:r>
      <w:r w:rsidRPr="002F5624">
        <w:rPr>
          <w:color w:val="auto"/>
          <w:sz w:val="22"/>
          <w:szCs w:val="22"/>
        </w:rPr>
        <w:t xml:space="preserve">: Demo 3 </w:t>
      </w:r>
      <w:r w:rsidR="00435E6B">
        <w:rPr>
          <w:color w:val="auto"/>
          <w:sz w:val="22"/>
          <w:szCs w:val="22"/>
        </w:rPr>
        <w:t>CO</w:t>
      </w:r>
      <w:r w:rsidR="00435E6B" w:rsidRPr="00435E6B">
        <w:rPr>
          <w:color w:val="auto"/>
          <w:sz w:val="22"/>
          <w:szCs w:val="22"/>
          <w:vertAlign w:val="subscript"/>
        </w:rPr>
        <w:t>2</w:t>
      </w:r>
      <w:r w:rsidRPr="002F5624">
        <w:rPr>
          <w:color w:val="auto"/>
          <w:sz w:val="22"/>
          <w:szCs w:val="22"/>
        </w:rPr>
        <w:t xml:space="preserve"> sinks information</w:t>
      </w:r>
      <w:bookmarkEnd w:id="127"/>
    </w:p>
    <w:p w14:paraId="5E23DAB5" w14:textId="77777777" w:rsidR="005041D6" w:rsidRDefault="005041D6" w:rsidP="005041D6">
      <w:pPr>
        <w:jc w:val="center"/>
      </w:pPr>
      <w:r w:rsidRPr="000D14A2">
        <w:rPr>
          <w:noProof/>
        </w:rPr>
        <w:drawing>
          <wp:inline distT="0" distB="0" distL="0" distR="0" wp14:anchorId="6FC829FB" wp14:editId="6CFF72CC">
            <wp:extent cx="5943600" cy="1496060"/>
            <wp:effectExtent l="0" t="0" r="0" b="889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3600" cy="1496060"/>
                    </a:xfrm>
                    <a:prstGeom prst="rect">
                      <a:avLst/>
                    </a:prstGeom>
                    <a:noFill/>
                    <a:ln>
                      <a:noFill/>
                    </a:ln>
                  </pic:spPr>
                </pic:pic>
              </a:graphicData>
            </a:graphic>
          </wp:inline>
        </w:drawing>
      </w:r>
    </w:p>
    <w:p w14:paraId="208A47EB" w14:textId="73B968CC" w:rsidR="005041D6" w:rsidRDefault="005041D6" w:rsidP="005041D6">
      <w:r>
        <w:lastRenderedPageBreak/>
        <w:t>In summary, there are 8 sources with a combined annual capture capacity of 4.77 MT</w:t>
      </w:r>
      <w:r w:rsidR="00435E6B">
        <w:t>CO</w:t>
      </w:r>
      <w:r w:rsidR="00435E6B" w:rsidRPr="00435E6B">
        <w:rPr>
          <w:vertAlign w:val="subscript"/>
        </w:rPr>
        <w:t>2</w:t>
      </w:r>
      <w:r>
        <w:t>/yr, and 8 sinks with a combined annual storage capacity of 15.5 MT</w:t>
      </w:r>
      <w:r w:rsidR="00435E6B">
        <w:t>CO</w:t>
      </w:r>
      <w:r w:rsidR="00435E6B" w:rsidRPr="00435E6B">
        <w:rPr>
          <w:vertAlign w:val="subscript"/>
        </w:rPr>
        <w:t>2</w:t>
      </w:r>
      <w:r>
        <w:t>.</w:t>
      </w:r>
    </w:p>
    <w:p w14:paraId="73F5C701" w14:textId="467811E1" w:rsidR="005041D6" w:rsidRPr="006A31EC" w:rsidRDefault="005041D6" w:rsidP="005041D6">
      <w:pPr>
        <w:pStyle w:val="Heading3"/>
        <w:rPr>
          <w:b/>
          <w:bCs/>
        </w:rPr>
      </w:pPr>
      <w:bookmarkStart w:id="128" w:name="_Toc133824874"/>
      <w:r w:rsidRPr="006A31EC">
        <w:rPr>
          <w:b/>
          <w:bCs/>
        </w:rPr>
        <w:t xml:space="preserve">4.3.3 Base Case – </w:t>
      </w:r>
      <w:r w:rsidR="00435E6B">
        <w:rPr>
          <w:b/>
          <w:bCs/>
        </w:rPr>
        <w:t>CO</w:t>
      </w:r>
      <w:r w:rsidR="00435E6B" w:rsidRPr="00435E6B">
        <w:rPr>
          <w:b/>
          <w:bCs/>
          <w:vertAlign w:val="subscript"/>
        </w:rPr>
        <w:t>2</w:t>
      </w:r>
      <w:r w:rsidRPr="006A31EC">
        <w:rPr>
          <w:b/>
          <w:bCs/>
        </w:rPr>
        <w:t xml:space="preserve"> Network Optimization with No Pipeline</w:t>
      </w:r>
      <w:bookmarkStart w:id="129" w:name="OLE_LINK8"/>
      <w:bookmarkEnd w:id="128"/>
    </w:p>
    <w:p w14:paraId="36E059E4" w14:textId="7206A8C9" w:rsidR="005041D6" w:rsidRDefault="005041D6" w:rsidP="005041D6">
      <w:bookmarkStart w:id="130" w:name="OLE_LINK17"/>
      <w:bookmarkEnd w:id="129"/>
      <w:r>
        <w:t xml:space="preserve">A base case was defined as a standard </w:t>
      </w:r>
      <w:r w:rsidR="00435E6B">
        <w:t>CO</w:t>
      </w:r>
      <w:r w:rsidR="00435E6B" w:rsidRPr="00435E6B">
        <w:rPr>
          <w:vertAlign w:val="subscript"/>
        </w:rPr>
        <w:t>2</w:t>
      </w:r>
      <w:r>
        <w:t xml:space="preserve"> network optimization considering the given sources and sinks. This base case will serve as a reference point for comparison when embedding existing pipelines and exploring the various modes available in Sequestrix. The base case was solved for a duration of 10 years, targeting an annual capture of 1.55 MT</w:t>
      </w:r>
      <w:r w:rsidR="00435E6B">
        <w:t>CO</w:t>
      </w:r>
      <w:r w:rsidR="00435E6B" w:rsidRPr="00435E6B">
        <w:rPr>
          <w:vertAlign w:val="subscript"/>
        </w:rPr>
        <w:t>2</w:t>
      </w:r>
      <w:r>
        <w:t>/yr and a Capital Recovery Factor (CRF) of 10%.</w:t>
      </w:r>
    </w:p>
    <w:p w14:paraId="57E5424A" w14:textId="30240FCF" w:rsidR="005041D6" w:rsidRPr="00A97A5D" w:rsidRDefault="005041D6" w:rsidP="005041D6">
      <w:r>
        <w:t xml:space="preserve">Figure </w:t>
      </w:r>
      <w:r w:rsidR="009556C5">
        <w:t>3</w:t>
      </w:r>
      <w:r w:rsidR="006C6CF3">
        <w:t>6</w:t>
      </w:r>
      <w:r>
        <w:t xml:space="preserve"> a, b, and c display the Delaunay triangulation results, the alternative new pipeline routes generated, and the selected optimal pipeline built, with all results produced within Sequestrix. Table </w:t>
      </w:r>
      <w:r w:rsidR="006C2372">
        <w:t>12</w:t>
      </w:r>
      <w:r>
        <w:t xml:space="preserve"> summarizes the outcome of the base case model.</w:t>
      </w:r>
    </w:p>
    <w:bookmarkEnd w:id="130"/>
    <w:p w14:paraId="112CEF25" w14:textId="6ACC7DE9" w:rsidR="005041D6" w:rsidRDefault="005041D6" w:rsidP="005041D6">
      <w:pPr>
        <w:jc w:val="center"/>
      </w:pPr>
      <w:r>
        <w:rPr>
          <w:noProof/>
        </w:rPr>
        <w:drawing>
          <wp:inline distT="0" distB="0" distL="0" distR="0" wp14:anchorId="1EE3FC9D" wp14:editId="0C4E09FE">
            <wp:extent cx="6068819" cy="2854518"/>
            <wp:effectExtent l="0" t="0" r="8255" b="317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125080" cy="2880981"/>
                    </a:xfrm>
                    <a:prstGeom prst="rect">
                      <a:avLst/>
                    </a:prstGeom>
                    <a:noFill/>
                  </pic:spPr>
                </pic:pic>
              </a:graphicData>
            </a:graphic>
          </wp:inline>
        </w:drawing>
      </w:r>
    </w:p>
    <w:p w14:paraId="4207355A" w14:textId="6A22B2B0" w:rsidR="006A31EC" w:rsidRPr="003E2601" w:rsidRDefault="003E2601" w:rsidP="003E2601">
      <w:pPr>
        <w:pStyle w:val="Caption"/>
        <w:jc w:val="center"/>
        <w:rPr>
          <w:color w:val="auto"/>
          <w:sz w:val="22"/>
          <w:szCs w:val="22"/>
        </w:rPr>
      </w:pPr>
      <w:bookmarkStart w:id="131" w:name="_Toc131763489"/>
      <w:r w:rsidRPr="003E2601">
        <w:rPr>
          <w:color w:val="auto"/>
          <w:sz w:val="22"/>
          <w:szCs w:val="22"/>
        </w:rPr>
        <w:t xml:space="preserve">Figure </w:t>
      </w:r>
      <w:r w:rsidRPr="003E2601">
        <w:rPr>
          <w:color w:val="auto"/>
          <w:sz w:val="22"/>
          <w:szCs w:val="22"/>
        </w:rPr>
        <w:fldChar w:fldCharType="begin"/>
      </w:r>
      <w:r w:rsidRPr="003E2601">
        <w:rPr>
          <w:color w:val="auto"/>
          <w:sz w:val="22"/>
          <w:szCs w:val="22"/>
        </w:rPr>
        <w:instrText xml:space="preserve"> SEQ Figure \* ARABIC </w:instrText>
      </w:r>
      <w:r w:rsidRPr="003E2601">
        <w:rPr>
          <w:color w:val="auto"/>
          <w:sz w:val="22"/>
          <w:szCs w:val="22"/>
        </w:rPr>
        <w:fldChar w:fldCharType="separate"/>
      </w:r>
      <w:r w:rsidR="00B26048">
        <w:rPr>
          <w:noProof/>
          <w:color w:val="auto"/>
          <w:sz w:val="22"/>
          <w:szCs w:val="22"/>
        </w:rPr>
        <w:t>36</w:t>
      </w:r>
      <w:r w:rsidRPr="003E2601">
        <w:rPr>
          <w:color w:val="auto"/>
          <w:sz w:val="22"/>
          <w:szCs w:val="22"/>
        </w:rPr>
        <w:fldChar w:fldCharType="end"/>
      </w:r>
      <w:r w:rsidRPr="003E2601">
        <w:rPr>
          <w:color w:val="auto"/>
          <w:sz w:val="22"/>
          <w:szCs w:val="22"/>
        </w:rPr>
        <w:t>: Demo 3 Base case (no existing pipeline) Sequestrix Solution. (a) Delaunay triangulation results, (b) alternate pipeline routes, (c) Optimal pipeline path selected</w:t>
      </w:r>
      <w:bookmarkEnd w:id="131"/>
    </w:p>
    <w:p w14:paraId="5525402E" w14:textId="65EB1947" w:rsidR="006A31EC" w:rsidRPr="00CC711C" w:rsidRDefault="00CC711C" w:rsidP="00CC711C">
      <w:pPr>
        <w:pStyle w:val="Caption"/>
        <w:jc w:val="center"/>
        <w:rPr>
          <w:color w:val="auto"/>
          <w:sz w:val="28"/>
          <w:szCs w:val="28"/>
        </w:rPr>
      </w:pPr>
      <w:bookmarkStart w:id="132" w:name="_Toc131601837"/>
      <w:r w:rsidRPr="00CC711C">
        <w:rPr>
          <w:color w:val="auto"/>
          <w:sz w:val="22"/>
          <w:szCs w:val="22"/>
        </w:rPr>
        <w:lastRenderedPageBreak/>
        <w:t xml:space="preserve">Table </w:t>
      </w:r>
      <w:r w:rsidRPr="00CC711C">
        <w:rPr>
          <w:color w:val="auto"/>
          <w:sz w:val="22"/>
          <w:szCs w:val="22"/>
        </w:rPr>
        <w:fldChar w:fldCharType="begin"/>
      </w:r>
      <w:r w:rsidRPr="00CC711C">
        <w:rPr>
          <w:color w:val="auto"/>
          <w:sz w:val="22"/>
          <w:szCs w:val="22"/>
        </w:rPr>
        <w:instrText xml:space="preserve"> SEQ Table \* ARABIC </w:instrText>
      </w:r>
      <w:r w:rsidRPr="00CC711C">
        <w:rPr>
          <w:color w:val="auto"/>
          <w:sz w:val="22"/>
          <w:szCs w:val="22"/>
        </w:rPr>
        <w:fldChar w:fldCharType="separate"/>
      </w:r>
      <w:r w:rsidR="00B26048">
        <w:rPr>
          <w:noProof/>
          <w:color w:val="auto"/>
          <w:sz w:val="22"/>
          <w:szCs w:val="22"/>
        </w:rPr>
        <w:t>12</w:t>
      </w:r>
      <w:r w:rsidRPr="00CC711C">
        <w:rPr>
          <w:color w:val="auto"/>
          <w:sz w:val="22"/>
          <w:szCs w:val="22"/>
        </w:rPr>
        <w:fldChar w:fldCharType="end"/>
      </w:r>
      <w:r w:rsidRPr="00CC711C">
        <w:rPr>
          <w:color w:val="auto"/>
          <w:sz w:val="22"/>
          <w:szCs w:val="22"/>
        </w:rPr>
        <w:t>: Demo 3 Base Case Sequestrix results</w:t>
      </w:r>
      <w:bookmarkEnd w:id="132"/>
    </w:p>
    <w:tbl>
      <w:tblPr>
        <w:tblW w:w="5160" w:type="dxa"/>
        <w:jc w:val="center"/>
        <w:tblLook w:val="04A0" w:firstRow="1" w:lastRow="0" w:firstColumn="1" w:lastColumn="0" w:noHBand="0" w:noVBand="1"/>
      </w:tblPr>
      <w:tblGrid>
        <w:gridCol w:w="3080"/>
        <w:gridCol w:w="2080"/>
      </w:tblGrid>
      <w:tr w:rsidR="005855B6" w:rsidRPr="005855B6" w14:paraId="287FD52E" w14:textId="77777777" w:rsidTr="004B01CD">
        <w:trPr>
          <w:trHeight w:val="315"/>
          <w:jc w:val="center"/>
        </w:trPr>
        <w:tc>
          <w:tcPr>
            <w:tcW w:w="308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03DF2541" w14:textId="77777777" w:rsidR="005041D6" w:rsidRPr="005855B6" w:rsidRDefault="005041D6" w:rsidP="004B01CD">
            <w:pPr>
              <w:spacing w:before="0" w:after="0" w:line="240" w:lineRule="auto"/>
              <w:jc w:val="center"/>
              <w:rPr>
                <w:rFonts w:ascii="Calibri" w:hAnsi="Calibri" w:cs="Calibri"/>
                <w:b/>
                <w:bCs/>
                <w:sz w:val="22"/>
                <w:szCs w:val="22"/>
              </w:rPr>
            </w:pPr>
            <w:r w:rsidRPr="005855B6">
              <w:rPr>
                <w:rFonts w:ascii="Calibri" w:hAnsi="Calibri" w:cs="Calibri"/>
                <w:b/>
                <w:bCs/>
                <w:sz w:val="22"/>
                <w:szCs w:val="22"/>
              </w:rPr>
              <w:t>Metric</w:t>
            </w:r>
          </w:p>
        </w:tc>
        <w:tc>
          <w:tcPr>
            <w:tcW w:w="2080" w:type="dxa"/>
            <w:tcBorders>
              <w:top w:val="single" w:sz="8" w:space="0" w:color="auto"/>
              <w:left w:val="nil"/>
              <w:bottom w:val="single" w:sz="8" w:space="0" w:color="auto"/>
              <w:right w:val="single" w:sz="8" w:space="0" w:color="auto"/>
            </w:tcBorders>
            <w:shd w:val="clear" w:color="auto" w:fill="auto"/>
            <w:noWrap/>
            <w:vAlign w:val="bottom"/>
            <w:hideMark/>
          </w:tcPr>
          <w:p w14:paraId="22A4D4AE" w14:textId="77777777" w:rsidR="005041D6" w:rsidRPr="005855B6" w:rsidRDefault="005041D6" w:rsidP="004B01CD">
            <w:pPr>
              <w:spacing w:before="0" w:after="0" w:line="240" w:lineRule="auto"/>
              <w:jc w:val="center"/>
              <w:rPr>
                <w:rFonts w:ascii="Calibri" w:hAnsi="Calibri" w:cs="Calibri"/>
                <w:b/>
                <w:bCs/>
                <w:sz w:val="22"/>
                <w:szCs w:val="22"/>
              </w:rPr>
            </w:pPr>
            <w:r w:rsidRPr="005855B6">
              <w:rPr>
                <w:rFonts w:ascii="Calibri" w:hAnsi="Calibri" w:cs="Calibri"/>
                <w:b/>
                <w:bCs/>
                <w:sz w:val="22"/>
                <w:szCs w:val="22"/>
              </w:rPr>
              <w:t>Sequestrix Base Case</w:t>
            </w:r>
          </w:p>
        </w:tc>
      </w:tr>
      <w:tr w:rsidR="005855B6" w:rsidRPr="005855B6" w14:paraId="13D18D6E" w14:textId="77777777" w:rsidTr="004B01CD">
        <w:trPr>
          <w:trHeight w:val="300"/>
          <w:jc w:val="center"/>
        </w:trPr>
        <w:tc>
          <w:tcPr>
            <w:tcW w:w="308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B220181" w14:textId="2503DC6D" w:rsidR="005041D6" w:rsidRPr="005855B6" w:rsidRDefault="005041D6" w:rsidP="004B01CD">
            <w:pPr>
              <w:spacing w:before="0" w:after="0" w:line="240" w:lineRule="auto"/>
              <w:jc w:val="center"/>
              <w:rPr>
                <w:rFonts w:ascii="Calibri" w:hAnsi="Calibri" w:cs="Calibri"/>
                <w:b/>
                <w:bCs/>
                <w:sz w:val="22"/>
                <w:szCs w:val="22"/>
              </w:rPr>
            </w:pPr>
            <w:r w:rsidRPr="005855B6">
              <w:rPr>
                <w:rFonts w:ascii="Calibri" w:hAnsi="Calibri" w:cs="Calibri"/>
                <w:b/>
                <w:bCs/>
                <w:sz w:val="22"/>
                <w:szCs w:val="22"/>
              </w:rPr>
              <w:t xml:space="preserve">Unit Capture Cost ($/ton </w:t>
            </w:r>
            <w:r w:rsidR="00435E6B">
              <w:rPr>
                <w:rFonts w:ascii="Calibri" w:hAnsi="Calibri" w:cs="Calibri"/>
                <w:b/>
                <w:bCs/>
                <w:sz w:val="22"/>
                <w:szCs w:val="22"/>
              </w:rPr>
              <w:t>CO</w:t>
            </w:r>
            <w:r w:rsidR="00435E6B" w:rsidRPr="00435E6B">
              <w:rPr>
                <w:rFonts w:ascii="Calibri" w:hAnsi="Calibri" w:cs="Calibri"/>
                <w:b/>
                <w:bCs/>
                <w:sz w:val="22"/>
                <w:szCs w:val="22"/>
                <w:vertAlign w:val="subscript"/>
              </w:rPr>
              <w:t>2</w:t>
            </w:r>
            <w:r w:rsidRPr="005855B6">
              <w:rPr>
                <w:rFonts w:ascii="Calibri" w:hAnsi="Calibri" w:cs="Calibri"/>
                <w:b/>
                <w:bCs/>
                <w:sz w:val="22"/>
                <w:szCs w:val="22"/>
              </w:rPr>
              <w:t>)</w:t>
            </w:r>
          </w:p>
        </w:tc>
        <w:tc>
          <w:tcPr>
            <w:tcW w:w="2080" w:type="dxa"/>
            <w:tcBorders>
              <w:top w:val="single" w:sz="4" w:space="0" w:color="auto"/>
              <w:left w:val="nil"/>
              <w:bottom w:val="single" w:sz="4" w:space="0" w:color="auto"/>
              <w:right w:val="single" w:sz="8" w:space="0" w:color="auto"/>
            </w:tcBorders>
            <w:shd w:val="clear" w:color="auto" w:fill="auto"/>
            <w:noWrap/>
            <w:vAlign w:val="bottom"/>
            <w:hideMark/>
          </w:tcPr>
          <w:p w14:paraId="72A089C0" w14:textId="77777777" w:rsidR="005041D6" w:rsidRPr="005855B6" w:rsidRDefault="005041D6" w:rsidP="004B01CD">
            <w:pPr>
              <w:spacing w:before="0" w:after="0" w:line="240" w:lineRule="auto"/>
              <w:jc w:val="center"/>
              <w:rPr>
                <w:rFonts w:ascii="Calibri" w:hAnsi="Calibri" w:cs="Calibri"/>
                <w:sz w:val="22"/>
                <w:szCs w:val="22"/>
              </w:rPr>
            </w:pPr>
            <w:r w:rsidRPr="005855B6">
              <w:rPr>
                <w:rFonts w:ascii="Calibri" w:hAnsi="Calibri" w:cs="Calibri"/>
                <w:sz w:val="22"/>
                <w:szCs w:val="22"/>
              </w:rPr>
              <w:t>55.77</w:t>
            </w:r>
          </w:p>
        </w:tc>
      </w:tr>
      <w:tr w:rsidR="005855B6" w:rsidRPr="005855B6" w14:paraId="51C5E90E" w14:textId="77777777" w:rsidTr="004B01CD">
        <w:trPr>
          <w:trHeight w:val="300"/>
          <w:jc w:val="center"/>
        </w:trPr>
        <w:tc>
          <w:tcPr>
            <w:tcW w:w="3080" w:type="dxa"/>
            <w:tcBorders>
              <w:top w:val="nil"/>
              <w:left w:val="single" w:sz="8" w:space="0" w:color="auto"/>
              <w:bottom w:val="single" w:sz="4" w:space="0" w:color="auto"/>
              <w:right w:val="single" w:sz="4" w:space="0" w:color="auto"/>
            </w:tcBorders>
            <w:shd w:val="clear" w:color="auto" w:fill="auto"/>
            <w:noWrap/>
            <w:vAlign w:val="bottom"/>
            <w:hideMark/>
          </w:tcPr>
          <w:p w14:paraId="692B600B" w14:textId="530C3890" w:rsidR="005041D6" w:rsidRPr="005855B6" w:rsidRDefault="005041D6" w:rsidP="004B01CD">
            <w:pPr>
              <w:spacing w:before="0" w:after="0" w:line="240" w:lineRule="auto"/>
              <w:jc w:val="center"/>
              <w:rPr>
                <w:rFonts w:ascii="Calibri" w:hAnsi="Calibri" w:cs="Calibri"/>
                <w:b/>
                <w:bCs/>
                <w:sz w:val="22"/>
                <w:szCs w:val="22"/>
              </w:rPr>
            </w:pPr>
            <w:r w:rsidRPr="005855B6">
              <w:rPr>
                <w:rFonts w:ascii="Calibri" w:hAnsi="Calibri" w:cs="Calibri"/>
                <w:b/>
                <w:bCs/>
                <w:sz w:val="22"/>
                <w:szCs w:val="22"/>
              </w:rPr>
              <w:t xml:space="preserve">Unit Transport Cost ($/ton </w:t>
            </w:r>
            <w:r w:rsidR="00435E6B">
              <w:rPr>
                <w:rFonts w:ascii="Calibri" w:hAnsi="Calibri" w:cs="Calibri"/>
                <w:b/>
                <w:bCs/>
                <w:sz w:val="22"/>
                <w:szCs w:val="22"/>
              </w:rPr>
              <w:t>CO</w:t>
            </w:r>
            <w:r w:rsidR="00435E6B" w:rsidRPr="00435E6B">
              <w:rPr>
                <w:rFonts w:ascii="Calibri" w:hAnsi="Calibri" w:cs="Calibri"/>
                <w:b/>
                <w:bCs/>
                <w:sz w:val="22"/>
                <w:szCs w:val="22"/>
                <w:vertAlign w:val="subscript"/>
              </w:rPr>
              <w:t>2</w:t>
            </w:r>
            <w:r w:rsidRPr="005855B6">
              <w:rPr>
                <w:rFonts w:ascii="Calibri" w:hAnsi="Calibri" w:cs="Calibri"/>
                <w:b/>
                <w:bCs/>
                <w:sz w:val="22"/>
                <w:szCs w:val="22"/>
              </w:rPr>
              <w:t>)</w:t>
            </w:r>
          </w:p>
        </w:tc>
        <w:tc>
          <w:tcPr>
            <w:tcW w:w="2080" w:type="dxa"/>
            <w:tcBorders>
              <w:top w:val="nil"/>
              <w:left w:val="nil"/>
              <w:bottom w:val="single" w:sz="4" w:space="0" w:color="auto"/>
              <w:right w:val="single" w:sz="8" w:space="0" w:color="auto"/>
            </w:tcBorders>
            <w:shd w:val="clear" w:color="auto" w:fill="auto"/>
            <w:noWrap/>
            <w:vAlign w:val="bottom"/>
            <w:hideMark/>
          </w:tcPr>
          <w:p w14:paraId="401070D8" w14:textId="77777777" w:rsidR="005041D6" w:rsidRPr="005855B6" w:rsidRDefault="005041D6" w:rsidP="004B01CD">
            <w:pPr>
              <w:spacing w:before="0" w:after="0" w:line="240" w:lineRule="auto"/>
              <w:jc w:val="center"/>
              <w:rPr>
                <w:rFonts w:ascii="Calibri" w:hAnsi="Calibri" w:cs="Calibri"/>
                <w:sz w:val="22"/>
                <w:szCs w:val="22"/>
              </w:rPr>
            </w:pPr>
            <w:r w:rsidRPr="005855B6">
              <w:rPr>
                <w:rFonts w:ascii="Calibri" w:hAnsi="Calibri" w:cs="Calibri"/>
                <w:sz w:val="22"/>
                <w:szCs w:val="22"/>
              </w:rPr>
              <w:t>12.39</w:t>
            </w:r>
          </w:p>
        </w:tc>
      </w:tr>
      <w:tr w:rsidR="005855B6" w:rsidRPr="005855B6" w14:paraId="5AA09F2B" w14:textId="77777777" w:rsidTr="004B01CD">
        <w:trPr>
          <w:trHeight w:val="300"/>
          <w:jc w:val="center"/>
        </w:trPr>
        <w:tc>
          <w:tcPr>
            <w:tcW w:w="3080" w:type="dxa"/>
            <w:tcBorders>
              <w:top w:val="nil"/>
              <w:left w:val="single" w:sz="8" w:space="0" w:color="auto"/>
              <w:bottom w:val="single" w:sz="4" w:space="0" w:color="auto"/>
              <w:right w:val="single" w:sz="4" w:space="0" w:color="auto"/>
            </w:tcBorders>
            <w:shd w:val="clear" w:color="auto" w:fill="auto"/>
            <w:noWrap/>
            <w:vAlign w:val="bottom"/>
            <w:hideMark/>
          </w:tcPr>
          <w:p w14:paraId="308AAF14" w14:textId="15FAEAC8" w:rsidR="005041D6" w:rsidRPr="005855B6" w:rsidRDefault="005041D6" w:rsidP="004B01CD">
            <w:pPr>
              <w:spacing w:before="0" w:after="0" w:line="240" w:lineRule="auto"/>
              <w:jc w:val="center"/>
              <w:rPr>
                <w:rFonts w:ascii="Calibri" w:hAnsi="Calibri" w:cs="Calibri"/>
                <w:b/>
                <w:bCs/>
                <w:sz w:val="22"/>
                <w:szCs w:val="22"/>
              </w:rPr>
            </w:pPr>
            <w:r w:rsidRPr="005855B6">
              <w:rPr>
                <w:rFonts w:ascii="Calibri" w:hAnsi="Calibri" w:cs="Calibri"/>
                <w:b/>
                <w:bCs/>
                <w:sz w:val="22"/>
                <w:szCs w:val="22"/>
              </w:rPr>
              <w:t xml:space="preserve">Unit Storage Cost ($/ton </w:t>
            </w:r>
            <w:r w:rsidR="00435E6B">
              <w:rPr>
                <w:rFonts w:ascii="Calibri" w:hAnsi="Calibri" w:cs="Calibri"/>
                <w:b/>
                <w:bCs/>
                <w:sz w:val="22"/>
                <w:szCs w:val="22"/>
              </w:rPr>
              <w:t>CO</w:t>
            </w:r>
            <w:r w:rsidR="00435E6B" w:rsidRPr="00435E6B">
              <w:rPr>
                <w:rFonts w:ascii="Calibri" w:hAnsi="Calibri" w:cs="Calibri"/>
                <w:b/>
                <w:bCs/>
                <w:sz w:val="22"/>
                <w:szCs w:val="22"/>
                <w:vertAlign w:val="subscript"/>
              </w:rPr>
              <w:t>2</w:t>
            </w:r>
            <w:r w:rsidRPr="005855B6">
              <w:rPr>
                <w:rFonts w:ascii="Calibri" w:hAnsi="Calibri" w:cs="Calibri"/>
                <w:b/>
                <w:bCs/>
                <w:sz w:val="22"/>
                <w:szCs w:val="22"/>
              </w:rPr>
              <w:t>)</w:t>
            </w:r>
          </w:p>
        </w:tc>
        <w:tc>
          <w:tcPr>
            <w:tcW w:w="2080" w:type="dxa"/>
            <w:tcBorders>
              <w:top w:val="nil"/>
              <w:left w:val="nil"/>
              <w:bottom w:val="single" w:sz="4" w:space="0" w:color="auto"/>
              <w:right w:val="single" w:sz="8" w:space="0" w:color="auto"/>
            </w:tcBorders>
            <w:shd w:val="clear" w:color="auto" w:fill="auto"/>
            <w:noWrap/>
            <w:vAlign w:val="bottom"/>
            <w:hideMark/>
          </w:tcPr>
          <w:p w14:paraId="536B68CF" w14:textId="77777777" w:rsidR="005041D6" w:rsidRPr="005855B6" w:rsidRDefault="005041D6" w:rsidP="004B01CD">
            <w:pPr>
              <w:spacing w:before="0" w:after="0" w:line="240" w:lineRule="auto"/>
              <w:jc w:val="center"/>
              <w:rPr>
                <w:rFonts w:ascii="Calibri" w:hAnsi="Calibri" w:cs="Calibri"/>
                <w:sz w:val="22"/>
                <w:szCs w:val="22"/>
              </w:rPr>
            </w:pPr>
            <w:r w:rsidRPr="005855B6">
              <w:rPr>
                <w:rFonts w:ascii="Calibri" w:hAnsi="Calibri" w:cs="Calibri"/>
                <w:sz w:val="22"/>
                <w:szCs w:val="22"/>
              </w:rPr>
              <w:t>-31.00</w:t>
            </w:r>
          </w:p>
        </w:tc>
      </w:tr>
      <w:tr w:rsidR="005855B6" w:rsidRPr="005855B6" w14:paraId="68C16981" w14:textId="77777777" w:rsidTr="004B01CD">
        <w:trPr>
          <w:trHeight w:val="300"/>
          <w:jc w:val="center"/>
        </w:trPr>
        <w:tc>
          <w:tcPr>
            <w:tcW w:w="3080" w:type="dxa"/>
            <w:tcBorders>
              <w:top w:val="nil"/>
              <w:left w:val="single" w:sz="8" w:space="0" w:color="auto"/>
              <w:bottom w:val="single" w:sz="4" w:space="0" w:color="auto"/>
              <w:right w:val="single" w:sz="4" w:space="0" w:color="auto"/>
            </w:tcBorders>
            <w:shd w:val="clear" w:color="auto" w:fill="auto"/>
            <w:noWrap/>
            <w:vAlign w:val="bottom"/>
            <w:hideMark/>
          </w:tcPr>
          <w:p w14:paraId="5F0729E2" w14:textId="66AA36D7" w:rsidR="005041D6" w:rsidRPr="005855B6" w:rsidRDefault="005041D6" w:rsidP="004B01CD">
            <w:pPr>
              <w:spacing w:before="0" w:after="0" w:line="240" w:lineRule="auto"/>
              <w:jc w:val="center"/>
              <w:rPr>
                <w:rFonts w:ascii="Calibri" w:hAnsi="Calibri" w:cs="Calibri"/>
                <w:b/>
                <w:bCs/>
                <w:sz w:val="22"/>
                <w:szCs w:val="22"/>
              </w:rPr>
            </w:pPr>
            <w:r w:rsidRPr="005855B6">
              <w:rPr>
                <w:rFonts w:ascii="Calibri" w:hAnsi="Calibri" w:cs="Calibri"/>
                <w:b/>
                <w:bCs/>
                <w:sz w:val="22"/>
                <w:szCs w:val="22"/>
              </w:rPr>
              <w:t xml:space="preserve">Unit Total Cost ($/ton </w:t>
            </w:r>
            <w:r w:rsidR="00435E6B">
              <w:rPr>
                <w:rFonts w:ascii="Calibri" w:hAnsi="Calibri" w:cs="Calibri"/>
                <w:b/>
                <w:bCs/>
                <w:sz w:val="22"/>
                <w:szCs w:val="22"/>
              </w:rPr>
              <w:t>CO</w:t>
            </w:r>
            <w:r w:rsidR="00435E6B" w:rsidRPr="00435E6B">
              <w:rPr>
                <w:rFonts w:ascii="Calibri" w:hAnsi="Calibri" w:cs="Calibri"/>
                <w:b/>
                <w:bCs/>
                <w:sz w:val="22"/>
                <w:szCs w:val="22"/>
                <w:vertAlign w:val="subscript"/>
              </w:rPr>
              <w:t>2</w:t>
            </w:r>
            <w:r w:rsidRPr="005855B6">
              <w:rPr>
                <w:rFonts w:ascii="Calibri" w:hAnsi="Calibri" w:cs="Calibri"/>
                <w:b/>
                <w:bCs/>
                <w:sz w:val="22"/>
                <w:szCs w:val="22"/>
              </w:rPr>
              <w:t>)</w:t>
            </w:r>
          </w:p>
        </w:tc>
        <w:tc>
          <w:tcPr>
            <w:tcW w:w="2080" w:type="dxa"/>
            <w:tcBorders>
              <w:top w:val="nil"/>
              <w:left w:val="nil"/>
              <w:bottom w:val="single" w:sz="4" w:space="0" w:color="auto"/>
              <w:right w:val="single" w:sz="8" w:space="0" w:color="auto"/>
            </w:tcBorders>
            <w:shd w:val="clear" w:color="auto" w:fill="auto"/>
            <w:noWrap/>
            <w:vAlign w:val="bottom"/>
            <w:hideMark/>
          </w:tcPr>
          <w:p w14:paraId="30DEA735" w14:textId="77777777" w:rsidR="005041D6" w:rsidRPr="005855B6" w:rsidRDefault="005041D6" w:rsidP="004B01CD">
            <w:pPr>
              <w:spacing w:before="0" w:after="0" w:line="240" w:lineRule="auto"/>
              <w:jc w:val="center"/>
              <w:rPr>
                <w:rFonts w:ascii="Calibri" w:hAnsi="Calibri" w:cs="Calibri"/>
                <w:sz w:val="22"/>
                <w:szCs w:val="22"/>
              </w:rPr>
            </w:pPr>
            <w:r w:rsidRPr="005855B6">
              <w:rPr>
                <w:rFonts w:ascii="Calibri" w:hAnsi="Calibri" w:cs="Calibri"/>
                <w:sz w:val="22"/>
                <w:szCs w:val="22"/>
              </w:rPr>
              <w:t>37.15</w:t>
            </w:r>
          </w:p>
        </w:tc>
      </w:tr>
      <w:tr w:rsidR="005855B6" w:rsidRPr="005855B6" w14:paraId="51EAA801" w14:textId="77777777" w:rsidTr="004B01CD">
        <w:trPr>
          <w:trHeight w:val="300"/>
          <w:jc w:val="center"/>
        </w:trPr>
        <w:tc>
          <w:tcPr>
            <w:tcW w:w="3080" w:type="dxa"/>
            <w:tcBorders>
              <w:top w:val="nil"/>
              <w:left w:val="single" w:sz="8" w:space="0" w:color="auto"/>
              <w:bottom w:val="single" w:sz="4" w:space="0" w:color="auto"/>
              <w:right w:val="single" w:sz="4" w:space="0" w:color="auto"/>
            </w:tcBorders>
            <w:shd w:val="clear" w:color="auto" w:fill="auto"/>
            <w:noWrap/>
            <w:vAlign w:val="bottom"/>
            <w:hideMark/>
          </w:tcPr>
          <w:p w14:paraId="5EF95E1E" w14:textId="77777777" w:rsidR="005041D6" w:rsidRPr="005855B6" w:rsidRDefault="005041D6" w:rsidP="004B01CD">
            <w:pPr>
              <w:spacing w:before="0" w:after="0" w:line="240" w:lineRule="auto"/>
              <w:jc w:val="center"/>
              <w:rPr>
                <w:rFonts w:ascii="Calibri" w:hAnsi="Calibri" w:cs="Calibri"/>
                <w:b/>
                <w:bCs/>
                <w:sz w:val="22"/>
                <w:szCs w:val="22"/>
              </w:rPr>
            </w:pPr>
            <w:r w:rsidRPr="005855B6">
              <w:rPr>
                <w:rFonts w:ascii="Calibri" w:hAnsi="Calibri" w:cs="Calibri"/>
                <w:b/>
                <w:bCs/>
                <w:sz w:val="22"/>
                <w:szCs w:val="22"/>
              </w:rPr>
              <w:t>Runtime (seconds)</w:t>
            </w:r>
          </w:p>
        </w:tc>
        <w:tc>
          <w:tcPr>
            <w:tcW w:w="2080" w:type="dxa"/>
            <w:tcBorders>
              <w:top w:val="nil"/>
              <w:left w:val="nil"/>
              <w:bottom w:val="single" w:sz="4" w:space="0" w:color="auto"/>
              <w:right w:val="single" w:sz="8" w:space="0" w:color="auto"/>
            </w:tcBorders>
            <w:shd w:val="clear" w:color="auto" w:fill="auto"/>
            <w:noWrap/>
            <w:vAlign w:val="bottom"/>
            <w:hideMark/>
          </w:tcPr>
          <w:p w14:paraId="1F9C8017" w14:textId="77777777" w:rsidR="005041D6" w:rsidRPr="005855B6" w:rsidRDefault="005041D6" w:rsidP="004B01CD">
            <w:pPr>
              <w:spacing w:before="0" w:after="0" w:line="240" w:lineRule="auto"/>
              <w:jc w:val="center"/>
              <w:rPr>
                <w:rFonts w:ascii="Calibri" w:hAnsi="Calibri" w:cs="Calibri"/>
                <w:sz w:val="22"/>
                <w:szCs w:val="22"/>
              </w:rPr>
            </w:pPr>
            <w:r w:rsidRPr="005855B6">
              <w:rPr>
                <w:rFonts w:ascii="Calibri" w:hAnsi="Calibri" w:cs="Calibri"/>
                <w:sz w:val="22"/>
                <w:szCs w:val="22"/>
              </w:rPr>
              <w:t>108</w:t>
            </w:r>
          </w:p>
        </w:tc>
      </w:tr>
      <w:tr w:rsidR="005855B6" w:rsidRPr="005855B6" w14:paraId="4B84F6A4" w14:textId="77777777" w:rsidTr="004B01CD">
        <w:trPr>
          <w:trHeight w:val="315"/>
          <w:jc w:val="center"/>
        </w:trPr>
        <w:tc>
          <w:tcPr>
            <w:tcW w:w="3080" w:type="dxa"/>
            <w:tcBorders>
              <w:top w:val="nil"/>
              <w:left w:val="single" w:sz="8" w:space="0" w:color="auto"/>
              <w:bottom w:val="single" w:sz="8" w:space="0" w:color="auto"/>
              <w:right w:val="single" w:sz="4" w:space="0" w:color="auto"/>
            </w:tcBorders>
            <w:shd w:val="clear" w:color="auto" w:fill="auto"/>
            <w:noWrap/>
            <w:vAlign w:val="bottom"/>
            <w:hideMark/>
          </w:tcPr>
          <w:p w14:paraId="323C0A4D" w14:textId="77777777" w:rsidR="005041D6" w:rsidRPr="005855B6" w:rsidRDefault="005041D6" w:rsidP="004B01CD">
            <w:pPr>
              <w:spacing w:before="0" w:after="0" w:line="240" w:lineRule="auto"/>
              <w:jc w:val="center"/>
              <w:rPr>
                <w:rFonts w:ascii="Calibri" w:hAnsi="Calibri" w:cs="Calibri"/>
                <w:b/>
                <w:bCs/>
                <w:sz w:val="22"/>
                <w:szCs w:val="22"/>
              </w:rPr>
            </w:pPr>
            <w:r w:rsidRPr="005855B6">
              <w:rPr>
                <w:rFonts w:ascii="Calibri" w:hAnsi="Calibri" w:cs="Calibri"/>
                <w:b/>
                <w:bCs/>
                <w:sz w:val="22"/>
                <w:szCs w:val="22"/>
              </w:rPr>
              <w:t>Total Pipeline Length (km)</w:t>
            </w:r>
          </w:p>
        </w:tc>
        <w:tc>
          <w:tcPr>
            <w:tcW w:w="2080" w:type="dxa"/>
            <w:tcBorders>
              <w:top w:val="nil"/>
              <w:left w:val="nil"/>
              <w:bottom w:val="single" w:sz="8" w:space="0" w:color="auto"/>
              <w:right w:val="single" w:sz="8" w:space="0" w:color="auto"/>
            </w:tcBorders>
            <w:shd w:val="clear" w:color="auto" w:fill="auto"/>
            <w:noWrap/>
            <w:vAlign w:val="bottom"/>
            <w:hideMark/>
          </w:tcPr>
          <w:p w14:paraId="446400F1" w14:textId="77777777" w:rsidR="005041D6" w:rsidRPr="005855B6" w:rsidRDefault="005041D6" w:rsidP="004B01CD">
            <w:pPr>
              <w:spacing w:before="0" w:after="0" w:line="240" w:lineRule="auto"/>
              <w:jc w:val="center"/>
              <w:rPr>
                <w:rFonts w:ascii="Calibri" w:hAnsi="Calibri" w:cs="Calibri"/>
                <w:sz w:val="22"/>
                <w:szCs w:val="22"/>
              </w:rPr>
            </w:pPr>
            <w:r w:rsidRPr="005855B6">
              <w:rPr>
                <w:rFonts w:ascii="Calibri" w:hAnsi="Calibri" w:cs="Calibri"/>
                <w:sz w:val="22"/>
                <w:szCs w:val="22"/>
              </w:rPr>
              <w:t>572.56</w:t>
            </w:r>
          </w:p>
        </w:tc>
      </w:tr>
    </w:tbl>
    <w:p w14:paraId="74F6D4CC" w14:textId="77777777" w:rsidR="00CA405C" w:rsidRDefault="00CA405C" w:rsidP="00CA405C">
      <w:bookmarkStart w:id="133" w:name="OLE_LINK9"/>
    </w:p>
    <w:p w14:paraId="46F6CA4B" w14:textId="3CAC70A9" w:rsidR="005041D6" w:rsidRPr="007D4396" w:rsidRDefault="005041D6" w:rsidP="005041D6">
      <w:pPr>
        <w:pStyle w:val="Heading3"/>
        <w:rPr>
          <w:b/>
          <w:bCs/>
        </w:rPr>
      </w:pPr>
      <w:bookmarkStart w:id="134" w:name="_Toc133824875"/>
      <w:r w:rsidRPr="007D4396">
        <w:rPr>
          <w:b/>
          <w:bCs/>
        </w:rPr>
        <w:t xml:space="preserve">4.3.4 </w:t>
      </w:r>
      <w:bookmarkStart w:id="135" w:name="OLE_LINK10"/>
      <w:r w:rsidRPr="007D4396">
        <w:rPr>
          <w:b/>
          <w:bCs/>
        </w:rPr>
        <w:t>Case 1 – Optimization with Enid-Purdy Pipeline 0.5MT</w:t>
      </w:r>
      <w:r w:rsidR="00435E6B">
        <w:rPr>
          <w:b/>
          <w:bCs/>
        </w:rPr>
        <w:t>CO</w:t>
      </w:r>
      <w:r w:rsidR="00435E6B" w:rsidRPr="00435E6B">
        <w:rPr>
          <w:b/>
          <w:bCs/>
          <w:vertAlign w:val="subscript"/>
        </w:rPr>
        <w:t>2</w:t>
      </w:r>
      <w:r w:rsidRPr="007D4396">
        <w:rPr>
          <w:b/>
          <w:bCs/>
        </w:rPr>
        <w:t>/yr Cap No Tie-in No Exclusion</w:t>
      </w:r>
      <w:bookmarkEnd w:id="134"/>
      <w:bookmarkEnd w:id="135"/>
    </w:p>
    <w:bookmarkEnd w:id="133"/>
    <w:p w14:paraId="04BB7B7D" w14:textId="77777777" w:rsidR="005041D6" w:rsidRDefault="005041D6" w:rsidP="005041D6">
      <w:r>
        <w:t>In Case 1, the Enid-Purdy Pipeline is introduced into the cost surface graph for the first time. As described in Section 3, a subset of the pipeline coordinates is extracted from the National Pipeline Mapping System (NPMS) and imported into Sequestrix. This subset is utilized to generate a comprehensive representation of the pipeline through Dijkstra's shortest path augmentation for unconnected edges.</w:t>
      </w:r>
    </w:p>
    <w:p w14:paraId="277D0E87" w14:textId="5D56D28D" w:rsidR="005041D6" w:rsidRDefault="005041D6" w:rsidP="005041D6">
      <w:r>
        <w:t xml:space="preserve">Based on Table </w:t>
      </w:r>
      <w:r w:rsidR="006C2372">
        <w:t>9</w:t>
      </w:r>
      <w:r>
        <w:t>, the estimated pipeline capacity is 80 MMSCF/D (1.5 MT</w:t>
      </w:r>
      <w:r w:rsidR="00435E6B">
        <w:t>CO</w:t>
      </w:r>
      <w:r w:rsidR="00435E6B" w:rsidRPr="00435E6B">
        <w:rPr>
          <w:vertAlign w:val="subscript"/>
        </w:rPr>
        <w:t>2</w:t>
      </w:r>
      <w:r>
        <w:t>/yr), and according to partner information, approximately 67% of this capacity is currently in use. Consequently, for the purpose of simulation, the pipeline capacity is set to 0.5 MT</w:t>
      </w:r>
      <w:r w:rsidR="00435E6B">
        <w:t>CO</w:t>
      </w:r>
      <w:r w:rsidR="00435E6B" w:rsidRPr="00435E6B">
        <w:rPr>
          <w:vertAlign w:val="subscript"/>
        </w:rPr>
        <w:t>2</w:t>
      </w:r>
      <w:r>
        <w:t xml:space="preserve">/yr to account for the remaining 33%. To utilize this feature in Sequestrix, one simply needs to complete the provided template pipeline file, ensuring that the pipeline geolocations are populated in the direction of the flow through the pipe (upstream to downstream) if it is a unidirectional pipeline. A smaller subset of the Enid-Purdy pipeline used as part of the input file, and the input section detailing where it is uploaded into Sequestrix is displayed in Figure </w:t>
      </w:r>
      <w:r w:rsidR="00094B3A">
        <w:t>3</w:t>
      </w:r>
      <w:r w:rsidR="006C6CF3">
        <w:t>7</w:t>
      </w:r>
      <w:r>
        <w:t xml:space="preserve"> for reference. The resulting source-sink map </w:t>
      </w:r>
      <w:r>
        <w:lastRenderedPageBreak/>
        <w:t xml:space="preserve">with the unrefined pipeline path imported is shown in Figure </w:t>
      </w:r>
      <w:r w:rsidR="00094B3A">
        <w:t>3</w:t>
      </w:r>
      <w:r w:rsidR="006C6CF3">
        <w:t>8</w:t>
      </w:r>
      <w:r>
        <w:t>. The process of pipeline location refinement and gap-filling using Dijkstra's algorithm occurs during the solve step, as outlined in Section 3</w:t>
      </w:r>
      <w:r w:rsidR="00D4010A">
        <w:t>.2.2</w:t>
      </w:r>
      <w:r>
        <w:t>.</w:t>
      </w:r>
    </w:p>
    <w:p w14:paraId="03A319A7" w14:textId="77777777" w:rsidR="005041D6" w:rsidRDefault="005041D6" w:rsidP="005041D6">
      <w:pPr>
        <w:jc w:val="center"/>
      </w:pPr>
      <w:r>
        <w:rPr>
          <w:noProof/>
        </w:rPr>
        <w:drawing>
          <wp:inline distT="0" distB="0" distL="0" distR="0" wp14:anchorId="70E93F1E" wp14:editId="3F2753DD">
            <wp:extent cx="4914900" cy="3480275"/>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924829" cy="3487306"/>
                    </a:xfrm>
                    <a:prstGeom prst="rect">
                      <a:avLst/>
                    </a:prstGeom>
                    <a:noFill/>
                  </pic:spPr>
                </pic:pic>
              </a:graphicData>
            </a:graphic>
          </wp:inline>
        </w:drawing>
      </w:r>
    </w:p>
    <w:p w14:paraId="637554AD" w14:textId="2D777E15" w:rsidR="000020BC" w:rsidRPr="00424266" w:rsidRDefault="00424266" w:rsidP="00424266">
      <w:pPr>
        <w:pStyle w:val="Caption"/>
        <w:jc w:val="center"/>
        <w:rPr>
          <w:color w:val="auto"/>
          <w:sz w:val="22"/>
          <w:szCs w:val="22"/>
        </w:rPr>
      </w:pPr>
      <w:bookmarkStart w:id="136" w:name="_Toc131763490"/>
      <w:r w:rsidRPr="00424266">
        <w:rPr>
          <w:color w:val="auto"/>
          <w:sz w:val="22"/>
          <w:szCs w:val="22"/>
        </w:rPr>
        <w:t xml:space="preserve">Figure </w:t>
      </w:r>
      <w:r w:rsidRPr="00424266">
        <w:rPr>
          <w:color w:val="auto"/>
          <w:sz w:val="22"/>
          <w:szCs w:val="22"/>
        </w:rPr>
        <w:fldChar w:fldCharType="begin"/>
      </w:r>
      <w:r w:rsidRPr="00424266">
        <w:rPr>
          <w:color w:val="auto"/>
          <w:sz w:val="22"/>
          <w:szCs w:val="22"/>
        </w:rPr>
        <w:instrText xml:space="preserve"> SEQ Figure \* ARABIC </w:instrText>
      </w:r>
      <w:r w:rsidRPr="00424266">
        <w:rPr>
          <w:color w:val="auto"/>
          <w:sz w:val="22"/>
          <w:szCs w:val="22"/>
        </w:rPr>
        <w:fldChar w:fldCharType="separate"/>
      </w:r>
      <w:r w:rsidR="00B26048">
        <w:rPr>
          <w:noProof/>
          <w:color w:val="auto"/>
          <w:sz w:val="22"/>
          <w:szCs w:val="22"/>
        </w:rPr>
        <w:t>37</w:t>
      </w:r>
      <w:r w:rsidRPr="00424266">
        <w:rPr>
          <w:color w:val="auto"/>
          <w:sz w:val="22"/>
          <w:szCs w:val="22"/>
        </w:rPr>
        <w:fldChar w:fldCharType="end"/>
      </w:r>
      <w:r w:rsidRPr="00424266">
        <w:rPr>
          <w:color w:val="auto"/>
          <w:sz w:val="22"/>
          <w:szCs w:val="22"/>
        </w:rPr>
        <w:t>:(a) Raw Enid-Purdy pipeline input template with latitude, longitude, and capacity specifications. (b) Sequestrix interface for importing existing pipelines</w:t>
      </w:r>
      <w:bookmarkEnd w:id="136"/>
    </w:p>
    <w:p w14:paraId="273E64D7" w14:textId="0EBA7936" w:rsidR="000020BC" w:rsidRDefault="000020BC" w:rsidP="000020BC">
      <w:pPr>
        <w:jc w:val="center"/>
      </w:pPr>
      <w:r>
        <w:rPr>
          <w:noProof/>
        </w:rPr>
        <w:lastRenderedPageBreak/>
        <w:drawing>
          <wp:inline distT="0" distB="0" distL="0" distR="0" wp14:anchorId="38BDB97C" wp14:editId="4C5369C1">
            <wp:extent cx="2901950" cy="37528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901950" cy="3752850"/>
                    </a:xfrm>
                    <a:prstGeom prst="rect">
                      <a:avLst/>
                    </a:prstGeom>
                    <a:noFill/>
                    <a:ln>
                      <a:noFill/>
                    </a:ln>
                  </pic:spPr>
                </pic:pic>
              </a:graphicData>
            </a:graphic>
          </wp:inline>
        </w:drawing>
      </w:r>
    </w:p>
    <w:p w14:paraId="22C8C9B0" w14:textId="68427523" w:rsidR="0039312F" w:rsidRPr="0039312F" w:rsidRDefault="0039312F" w:rsidP="0039312F">
      <w:pPr>
        <w:pStyle w:val="Caption"/>
        <w:jc w:val="center"/>
        <w:rPr>
          <w:color w:val="auto"/>
          <w:sz w:val="22"/>
          <w:szCs w:val="22"/>
        </w:rPr>
      </w:pPr>
      <w:bookmarkStart w:id="137" w:name="_Toc131763491"/>
      <w:r w:rsidRPr="0039312F">
        <w:rPr>
          <w:color w:val="auto"/>
          <w:sz w:val="22"/>
          <w:szCs w:val="22"/>
        </w:rPr>
        <w:t xml:space="preserve">Figure </w:t>
      </w:r>
      <w:r w:rsidRPr="0039312F">
        <w:rPr>
          <w:color w:val="auto"/>
          <w:sz w:val="22"/>
          <w:szCs w:val="22"/>
        </w:rPr>
        <w:fldChar w:fldCharType="begin"/>
      </w:r>
      <w:r w:rsidRPr="0039312F">
        <w:rPr>
          <w:color w:val="auto"/>
          <w:sz w:val="22"/>
          <w:szCs w:val="22"/>
        </w:rPr>
        <w:instrText xml:space="preserve"> SEQ Figure \* ARABIC </w:instrText>
      </w:r>
      <w:r w:rsidRPr="0039312F">
        <w:rPr>
          <w:color w:val="auto"/>
          <w:sz w:val="22"/>
          <w:szCs w:val="22"/>
        </w:rPr>
        <w:fldChar w:fldCharType="separate"/>
      </w:r>
      <w:r w:rsidR="00B26048">
        <w:rPr>
          <w:noProof/>
          <w:color w:val="auto"/>
          <w:sz w:val="22"/>
          <w:szCs w:val="22"/>
        </w:rPr>
        <w:t>38</w:t>
      </w:r>
      <w:r w:rsidRPr="0039312F">
        <w:rPr>
          <w:color w:val="auto"/>
          <w:sz w:val="22"/>
          <w:szCs w:val="22"/>
        </w:rPr>
        <w:fldChar w:fldCharType="end"/>
      </w:r>
      <w:r w:rsidRPr="0039312F">
        <w:rPr>
          <w:color w:val="auto"/>
          <w:sz w:val="22"/>
          <w:szCs w:val="22"/>
        </w:rPr>
        <w:t>: Sequestrix input page showing map coordinates of the sources and sinks (in red and green respectively) and the raw Enid-Purdy pipeline path (in purple)</w:t>
      </w:r>
      <w:r w:rsidR="00193948">
        <w:rPr>
          <w:color w:val="auto"/>
          <w:sz w:val="22"/>
          <w:szCs w:val="22"/>
        </w:rPr>
        <w:t xml:space="preserve"> for Demo 3 case 1</w:t>
      </w:r>
      <w:bookmarkEnd w:id="137"/>
    </w:p>
    <w:p w14:paraId="1FAF467A" w14:textId="77777777" w:rsidR="000020BC" w:rsidRDefault="000020BC" w:rsidP="000020BC">
      <w:r>
        <w:t>By default, Sequestrix assumes the pipeline to be unidirectional with no tie-in points or exclusion points, as defined in Section 3. Consequently, during the shortest paths generation, tie-ins into the pipeline are permitted at any point along the pipeline path. This default selection can be modified, and specific tie-in locations and exclusion zones can be specified, as demonstrated in Cases 2 to 6.</w:t>
      </w:r>
    </w:p>
    <w:p w14:paraId="222F7CE8" w14:textId="62D4AB95" w:rsidR="000020BC" w:rsidRDefault="000020BC" w:rsidP="000020BC">
      <w:r>
        <w:t xml:space="preserve">The alternative flow network is generated using the same source and sink inputs as well as the Enid-Purdy pipeline, and the new optimization is solved. The results are presented in Figure </w:t>
      </w:r>
      <w:r w:rsidR="006C6CF3">
        <w:t>39</w:t>
      </w:r>
      <w:r>
        <w:t xml:space="preserve"> and Table </w:t>
      </w:r>
      <w:r w:rsidR="00094B3A">
        <w:t>13</w:t>
      </w:r>
      <w:r>
        <w:t>.</w:t>
      </w:r>
    </w:p>
    <w:p w14:paraId="12D787CE" w14:textId="295912CF" w:rsidR="000020BC" w:rsidRDefault="000020BC" w:rsidP="000020BC">
      <w:r>
        <w:rPr>
          <w:noProof/>
        </w:rPr>
        <w:lastRenderedPageBreak/>
        <w:drawing>
          <wp:inline distT="0" distB="0" distL="0" distR="0" wp14:anchorId="61819700" wp14:editId="6DC7E996">
            <wp:extent cx="5943600" cy="394462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43600" cy="3944620"/>
                    </a:xfrm>
                    <a:prstGeom prst="rect">
                      <a:avLst/>
                    </a:prstGeom>
                    <a:noFill/>
                    <a:ln>
                      <a:noFill/>
                    </a:ln>
                  </pic:spPr>
                </pic:pic>
              </a:graphicData>
            </a:graphic>
          </wp:inline>
        </w:drawing>
      </w:r>
    </w:p>
    <w:p w14:paraId="7181B429" w14:textId="184B819E" w:rsidR="000020BC" w:rsidRPr="00193948" w:rsidRDefault="00193948" w:rsidP="00193948">
      <w:pPr>
        <w:pStyle w:val="Caption"/>
        <w:jc w:val="center"/>
        <w:rPr>
          <w:color w:val="auto"/>
          <w:sz w:val="22"/>
          <w:szCs w:val="22"/>
        </w:rPr>
      </w:pPr>
      <w:bookmarkStart w:id="138" w:name="_Toc131763492"/>
      <w:r w:rsidRPr="00193948">
        <w:rPr>
          <w:color w:val="auto"/>
          <w:sz w:val="22"/>
          <w:szCs w:val="22"/>
        </w:rPr>
        <w:t xml:space="preserve">Figure </w:t>
      </w:r>
      <w:r w:rsidRPr="00193948">
        <w:rPr>
          <w:color w:val="auto"/>
          <w:sz w:val="22"/>
          <w:szCs w:val="22"/>
        </w:rPr>
        <w:fldChar w:fldCharType="begin"/>
      </w:r>
      <w:r w:rsidRPr="00193948">
        <w:rPr>
          <w:color w:val="auto"/>
          <w:sz w:val="22"/>
          <w:szCs w:val="22"/>
        </w:rPr>
        <w:instrText xml:space="preserve"> SEQ Figure \* ARABIC </w:instrText>
      </w:r>
      <w:r w:rsidRPr="00193948">
        <w:rPr>
          <w:color w:val="auto"/>
          <w:sz w:val="22"/>
          <w:szCs w:val="22"/>
        </w:rPr>
        <w:fldChar w:fldCharType="separate"/>
      </w:r>
      <w:r w:rsidR="00B26048">
        <w:rPr>
          <w:noProof/>
          <w:color w:val="auto"/>
          <w:sz w:val="22"/>
          <w:szCs w:val="22"/>
        </w:rPr>
        <w:t>39</w:t>
      </w:r>
      <w:r w:rsidRPr="00193948">
        <w:rPr>
          <w:color w:val="auto"/>
          <w:sz w:val="22"/>
          <w:szCs w:val="22"/>
        </w:rPr>
        <w:fldChar w:fldCharType="end"/>
      </w:r>
      <w:r w:rsidRPr="00193948">
        <w:rPr>
          <w:color w:val="auto"/>
          <w:sz w:val="22"/>
          <w:szCs w:val="22"/>
        </w:rPr>
        <w:t>: Sequestrix results for Demo 3, Case 1 - Embedding Enid-Purdy Pipeline with no tie-in locations. (a) Alternate network generated, (b) Optimal solution path passing through existing Pipeline Path</w:t>
      </w:r>
      <w:bookmarkEnd w:id="138"/>
    </w:p>
    <w:p w14:paraId="17E9904B" w14:textId="5623911C" w:rsidR="000020BC" w:rsidRDefault="000020BC" w:rsidP="000020BC">
      <w:r>
        <w:t xml:space="preserve">A qualitative observation reveals that the alternative new pipeline paths generated in Case 2 differ significantly from the results in Case 1, and the selected solution allows some flow to occur along the Enid-Purdy Pipeline, exiting at various points to connect to nearby sinks for sequestration. As shown in Table </w:t>
      </w:r>
      <w:r w:rsidR="00F43197">
        <w:t>13</w:t>
      </w:r>
      <w:r>
        <w:t xml:space="preserve">, the unit transportation cost decreases from $12.39 per ton of </w:t>
      </w:r>
      <w:r w:rsidR="00435E6B">
        <w:t>CO</w:t>
      </w:r>
      <w:r w:rsidR="00435E6B" w:rsidRPr="00435E6B">
        <w:rPr>
          <w:vertAlign w:val="subscript"/>
        </w:rPr>
        <w:t>2</w:t>
      </w:r>
      <w:r>
        <w:t xml:space="preserve"> to approximately $9.91 per ton of </w:t>
      </w:r>
      <w:r w:rsidR="00435E6B">
        <w:t>CO</w:t>
      </w:r>
      <w:r w:rsidR="00435E6B" w:rsidRPr="00435E6B">
        <w:rPr>
          <w:vertAlign w:val="subscript"/>
        </w:rPr>
        <w:t>2</w:t>
      </w:r>
      <w:r>
        <w:t xml:space="preserve"> transported, representing an estimated cost reduction of 20%. However, there are limitations to this interpretation. In Sequestrix, the cost surface graph is modified so that an existing pipeline has a total path edge weight of 0. When estimating transportation costs, this edge weight is multiplied by the costs calculated from transportation cost trends, effectively reducing the cost to zero for existing pipelines. In practice, while construction </w:t>
      </w:r>
      <w:r>
        <w:lastRenderedPageBreak/>
        <w:t>costs will be zero, operational and maintenance costs will persist, though they are relatively insignificant compared to construction expenses.</w:t>
      </w:r>
    </w:p>
    <w:p w14:paraId="7975CFD9" w14:textId="5B6C6376" w:rsidR="007B1D22" w:rsidRPr="007B1D22" w:rsidRDefault="007B1D22" w:rsidP="007B1D22">
      <w:pPr>
        <w:pStyle w:val="Caption"/>
        <w:jc w:val="center"/>
        <w:rPr>
          <w:color w:val="auto"/>
          <w:sz w:val="22"/>
          <w:szCs w:val="22"/>
        </w:rPr>
      </w:pPr>
      <w:bookmarkStart w:id="139" w:name="_Toc131601838"/>
      <w:r w:rsidRPr="007B1D22">
        <w:rPr>
          <w:color w:val="auto"/>
          <w:sz w:val="22"/>
          <w:szCs w:val="22"/>
        </w:rPr>
        <w:t xml:space="preserve">Table </w:t>
      </w:r>
      <w:r w:rsidRPr="007B1D22">
        <w:rPr>
          <w:color w:val="auto"/>
          <w:sz w:val="22"/>
          <w:szCs w:val="22"/>
        </w:rPr>
        <w:fldChar w:fldCharType="begin"/>
      </w:r>
      <w:r w:rsidRPr="007B1D22">
        <w:rPr>
          <w:color w:val="auto"/>
          <w:sz w:val="22"/>
          <w:szCs w:val="22"/>
        </w:rPr>
        <w:instrText xml:space="preserve"> SEQ Table \* ARABIC </w:instrText>
      </w:r>
      <w:r w:rsidRPr="007B1D22">
        <w:rPr>
          <w:color w:val="auto"/>
          <w:sz w:val="22"/>
          <w:szCs w:val="22"/>
        </w:rPr>
        <w:fldChar w:fldCharType="separate"/>
      </w:r>
      <w:r w:rsidR="00B26048">
        <w:rPr>
          <w:noProof/>
          <w:color w:val="auto"/>
          <w:sz w:val="22"/>
          <w:szCs w:val="22"/>
        </w:rPr>
        <w:t>13</w:t>
      </w:r>
      <w:r w:rsidRPr="007B1D22">
        <w:rPr>
          <w:color w:val="auto"/>
          <w:sz w:val="22"/>
          <w:szCs w:val="22"/>
        </w:rPr>
        <w:fldChar w:fldCharType="end"/>
      </w:r>
      <w:r w:rsidRPr="007B1D22">
        <w:rPr>
          <w:color w:val="auto"/>
          <w:sz w:val="22"/>
          <w:szCs w:val="22"/>
        </w:rPr>
        <w:t>: Demo 3, Case 1 Sequestrix results</w:t>
      </w:r>
      <w:bookmarkEnd w:id="139"/>
    </w:p>
    <w:tbl>
      <w:tblPr>
        <w:tblW w:w="5360" w:type="dxa"/>
        <w:jc w:val="center"/>
        <w:tblLook w:val="04A0" w:firstRow="1" w:lastRow="0" w:firstColumn="1" w:lastColumn="0" w:noHBand="0" w:noVBand="1"/>
      </w:tblPr>
      <w:tblGrid>
        <w:gridCol w:w="3280"/>
        <w:gridCol w:w="2080"/>
      </w:tblGrid>
      <w:tr w:rsidR="007D4396" w:rsidRPr="007D4396" w14:paraId="1757EE99" w14:textId="77777777" w:rsidTr="000020BC">
        <w:trPr>
          <w:trHeight w:val="315"/>
          <w:jc w:val="center"/>
        </w:trPr>
        <w:tc>
          <w:tcPr>
            <w:tcW w:w="3280" w:type="dxa"/>
            <w:tcBorders>
              <w:top w:val="single" w:sz="8" w:space="0" w:color="auto"/>
              <w:left w:val="single" w:sz="8" w:space="0" w:color="auto"/>
              <w:bottom w:val="single" w:sz="8" w:space="0" w:color="auto"/>
              <w:right w:val="single" w:sz="4" w:space="0" w:color="auto"/>
            </w:tcBorders>
            <w:noWrap/>
            <w:vAlign w:val="bottom"/>
            <w:hideMark/>
          </w:tcPr>
          <w:p w14:paraId="76514969" w14:textId="77777777" w:rsidR="000020BC" w:rsidRPr="007D4396" w:rsidRDefault="000020BC">
            <w:pPr>
              <w:spacing w:before="0" w:after="0" w:line="240" w:lineRule="auto"/>
              <w:jc w:val="center"/>
              <w:rPr>
                <w:rFonts w:ascii="Calibri" w:hAnsi="Calibri" w:cs="Calibri"/>
                <w:b/>
                <w:bCs/>
                <w:sz w:val="22"/>
                <w:szCs w:val="22"/>
              </w:rPr>
            </w:pPr>
            <w:r w:rsidRPr="007D4396">
              <w:rPr>
                <w:rFonts w:ascii="Calibri" w:hAnsi="Calibri" w:cs="Calibri"/>
                <w:b/>
                <w:bCs/>
                <w:sz w:val="22"/>
                <w:szCs w:val="22"/>
              </w:rPr>
              <w:t>Metric</w:t>
            </w:r>
          </w:p>
        </w:tc>
        <w:tc>
          <w:tcPr>
            <w:tcW w:w="2080" w:type="dxa"/>
            <w:tcBorders>
              <w:top w:val="single" w:sz="8" w:space="0" w:color="auto"/>
              <w:left w:val="nil"/>
              <w:bottom w:val="single" w:sz="8" w:space="0" w:color="auto"/>
              <w:right w:val="single" w:sz="8" w:space="0" w:color="auto"/>
            </w:tcBorders>
            <w:noWrap/>
            <w:vAlign w:val="bottom"/>
            <w:hideMark/>
          </w:tcPr>
          <w:p w14:paraId="277A3BE1" w14:textId="77777777" w:rsidR="000020BC" w:rsidRPr="007D4396" w:rsidRDefault="000020BC">
            <w:pPr>
              <w:spacing w:before="0" w:after="0" w:line="240" w:lineRule="auto"/>
              <w:jc w:val="center"/>
              <w:rPr>
                <w:rFonts w:ascii="Calibri" w:hAnsi="Calibri" w:cs="Calibri"/>
                <w:b/>
                <w:bCs/>
                <w:sz w:val="22"/>
                <w:szCs w:val="22"/>
              </w:rPr>
            </w:pPr>
            <w:r w:rsidRPr="007D4396">
              <w:rPr>
                <w:rFonts w:ascii="Calibri" w:hAnsi="Calibri" w:cs="Calibri"/>
                <w:b/>
                <w:bCs/>
                <w:sz w:val="22"/>
                <w:szCs w:val="22"/>
              </w:rPr>
              <w:t>Sequestrix Case 1</w:t>
            </w:r>
          </w:p>
        </w:tc>
      </w:tr>
      <w:tr w:rsidR="007D4396" w:rsidRPr="007D4396" w14:paraId="5DC9ADD3" w14:textId="77777777" w:rsidTr="000020BC">
        <w:trPr>
          <w:trHeight w:val="300"/>
          <w:jc w:val="center"/>
        </w:trPr>
        <w:tc>
          <w:tcPr>
            <w:tcW w:w="3280" w:type="dxa"/>
            <w:tcBorders>
              <w:top w:val="single" w:sz="4" w:space="0" w:color="auto"/>
              <w:left w:val="single" w:sz="8" w:space="0" w:color="auto"/>
              <w:bottom w:val="single" w:sz="4" w:space="0" w:color="auto"/>
              <w:right w:val="single" w:sz="4" w:space="0" w:color="auto"/>
            </w:tcBorders>
            <w:noWrap/>
            <w:vAlign w:val="bottom"/>
            <w:hideMark/>
          </w:tcPr>
          <w:p w14:paraId="23691E7A" w14:textId="0D817CED" w:rsidR="000020BC" w:rsidRPr="007D4396" w:rsidRDefault="000020BC">
            <w:pPr>
              <w:spacing w:before="0" w:after="0" w:line="240" w:lineRule="auto"/>
              <w:jc w:val="center"/>
              <w:rPr>
                <w:rFonts w:ascii="Calibri" w:hAnsi="Calibri" w:cs="Calibri"/>
                <w:b/>
                <w:bCs/>
                <w:sz w:val="22"/>
                <w:szCs w:val="22"/>
              </w:rPr>
            </w:pPr>
            <w:r w:rsidRPr="007D4396">
              <w:rPr>
                <w:rFonts w:ascii="Calibri" w:hAnsi="Calibri" w:cs="Calibri"/>
                <w:b/>
                <w:bCs/>
                <w:sz w:val="22"/>
                <w:szCs w:val="22"/>
              </w:rPr>
              <w:t xml:space="preserve">Unit Capture Cost ($/ton </w:t>
            </w:r>
            <w:r w:rsidR="00435E6B">
              <w:rPr>
                <w:rFonts w:ascii="Calibri" w:hAnsi="Calibri" w:cs="Calibri"/>
                <w:b/>
                <w:bCs/>
                <w:sz w:val="22"/>
                <w:szCs w:val="22"/>
              </w:rPr>
              <w:t>CO</w:t>
            </w:r>
            <w:r w:rsidR="00435E6B" w:rsidRPr="00435E6B">
              <w:rPr>
                <w:rFonts w:ascii="Calibri" w:hAnsi="Calibri" w:cs="Calibri"/>
                <w:b/>
                <w:bCs/>
                <w:sz w:val="22"/>
                <w:szCs w:val="22"/>
                <w:vertAlign w:val="subscript"/>
              </w:rPr>
              <w:t>2</w:t>
            </w:r>
            <w:r w:rsidRPr="007D4396">
              <w:rPr>
                <w:rFonts w:ascii="Calibri" w:hAnsi="Calibri" w:cs="Calibri"/>
                <w:b/>
                <w:bCs/>
                <w:sz w:val="22"/>
                <w:szCs w:val="22"/>
              </w:rPr>
              <w:t>)</w:t>
            </w:r>
          </w:p>
        </w:tc>
        <w:tc>
          <w:tcPr>
            <w:tcW w:w="2080" w:type="dxa"/>
            <w:tcBorders>
              <w:top w:val="single" w:sz="4" w:space="0" w:color="auto"/>
              <w:left w:val="nil"/>
              <w:bottom w:val="single" w:sz="4" w:space="0" w:color="auto"/>
              <w:right w:val="single" w:sz="8" w:space="0" w:color="auto"/>
            </w:tcBorders>
            <w:noWrap/>
            <w:vAlign w:val="bottom"/>
            <w:hideMark/>
          </w:tcPr>
          <w:p w14:paraId="12C2FF52" w14:textId="77777777" w:rsidR="000020BC" w:rsidRPr="007D4396" w:rsidRDefault="000020BC">
            <w:pPr>
              <w:spacing w:before="0" w:after="0" w:line="240" w:lineRule="auto"/>
              <w:jc w:val="center"/>
              <w:rPr>
                <w:rFonts w:ascii="Calibri" w:hAnsi="Calibri" w:cs="Calibri"/>
                <w:sz w:val="22"/>
                <w:szCs w:val="22"/>
              </w:rPr>
            </w:pPr>
            <w:r w:rsidRPr="007D4396">
              <w:rPr>
                <w:rFonts w:ascii="Calibri" w:hAnsi="Calibri" w:cs="Calibri"/>
                <w:sz w:val="22"/>
                <w:szCs w:val="22"/>
              </w:rPr>
              <w:t>55.77</w:t>
            </w:r>
          </w:p>
        </w:tc>
      </w:tr>
      <w:tr w:rsidR="007D4396" w:rsidRPr="007D4396" w14:paraId="4D5331A1" w14:textId="77777777" w:rsidTr="000020BC">
        <w:trPr>
          <w:trHeight w:val="300"/>
          <w:jc w:val="center"/>
        </w:trPr>
        <w:tc>
          <w:tcPr>
            <w:tcW w:w="3280" w:type="dxa"/>
            <w:tcBorders>
              <w:top w:val="nil"/>
              <w:left w:val="single" w:sz="8" w:space="0" w:color="auto"/>
              <w:bottom w:val="single" w:sz="4" w:space="0" w:color="auto"/>
              <w:right w:val="single" w:sz="4" w:space="0" w:color="auto"/>
            </w:tcBorders>
            <w:noWrap/>
            <w:vAlign w:val="bottom"/>
            <w:hideMark/>
          </w:tcPr>
          <w:p w14:paraId="1D1E6AF8" w14:textId="5B380DE0" w:rsidR="000020BC" w:rsidRPr="007D4396" w:rsidRDefault="000020BC">
            <w:pPr>
              <w:spacing w:before="0" w:after="0" w:line="240" w:lineRule="auto"/>
              <w:jc w:val="center"/>
              <w:rPr>
                <w:rFonts w:ascii="Calibri" w:hAnsi="Calibri" w:cs="Calibri"/>
                <w:b/>
                <w:bCs/>
                <w:sz w:val="22"/>
                <w:szCs w:val="22"/>
              </w:rPr>
            </w:pPr>
            <w:r w:rsidRPr="007D4396">
              <w:rPr>
                <w:rFonts w:ascii="Calibri" w:hAnsi="Calibri" w:cs="Calibri"/>
                <w:b/>
                <w:bCs/>
                <w:sz w:val="22"/>
                <w:szCs w:val="22"/>
              </w:rPr>
              <w:t xml:space="preserve">Unit Transport Cost ($/ton </w:t>
            </w:r>
            <w:r w:rsidR="00435E6B">
              <w:rPr>
                <w:rFonts w:ascii="Calibri" w:hAnsi="Calibri" w:cs="Calibri"/>
                <w:b/>
                <w:bCs/>
                <w:sz w:val="22"/>
                <w:szCs w:val="22"/>
              </w:rPr>
              <w:t>CO</w:t>
            </w:r>
            <w:r w:rsidR="00435E6B" w:rsidRPr="00435E6B">
              <w:rPr>
                <w:rFonts w:ascii="Calibri" w:hAnsi="Calibri" w:cs="Calibri"/>
                <w:b/>
                <w:bCs/>
                <w:sz w:val="22"/>
                <w:szCs w:val="22"/>
                <w:vertAlign w:val="subscript"/>
              </w:rPr>
              <w:t>2</w:t>
            </w:r>
            <w:r w:rsidRPr="007D4396">
              <w:rPr>
                <w:rFonts w:ascii="Calibri" w:hAnsi="Calibri" w:cs="Calibri"/>
                <w:b/>
                <w:bCs/>
                <w:sz w:val="22"/>
                <w:szCs w:val="22"/>
              </w:rPr>
              <w:t>)</w:t>
            </w:r>
          </w:p>
        </w:tc>
        <w:tc>
          <w:tcPr>
            <w:tcW w:w="2080" w:type="dxa"/>
            <w:tcBorders>
              <w:top w:val="nil"/>
              <w:left w:val="nil"/>
              <w:bottom w:val="single" w:sz="4" w:space="0" w:color="auto"/>
              <w:right w:val="single" w:sz="8" w:space="0" w:color="auto"/>
            </w:tcBorders>
            <w:noWrap/>
            <w:vAlign w:val="bottom"/>
            <w:hideMark/>
          </w:tcPr>
          <w:p w14:paraId="32FA747A" w14:textId="77777777" w:rsidR="000020BC" w:rsidRPr="007D4396" w:rsidRDefault="000020BC">
            <w:pPr>
              <w:spacing w:before="0" w:after="0" w:line="240" w:lineRule="auto"/>
              <w:jc w:val="center"/>
              <w:rPr>
                <w:rFonts w:ascii="Calibri" w:hAnsi="Calibri" w:cs="Calibri"/>
                <w:sz w:val="22"/>
                <w:szCs w:val="22"/>
              </w:rPr>
            </w:pPr>
            <w:r w:rsidRPr="007D4396">
              <w:rPr>
                <w:rFonts w:ascii="Calibri" w:hAnsi="Calibri" w:cs="Calibri"/>
                <w:sz w:val="22"/>
                <w:szCs w:val="22"/>
              </w:rPr>
              <w:t>9.91</w:t>
            </w:r>
          </w:p>
        </w:tc>
      </w:tr>
      <w:tr w:rsidR="007D4396" w:rsidRPr="007D4396" w14:paraId="1FBACAD8" w14:textId="77777777" w:rsidTr="000020BC">
        <w:trPr>
          <w:trHeight w:val="300"/>
          <w:jc w:val="center"/>
        </w:trPr>
        <w:tc>
          <w:tcPr>
            <w:tcW w:w="3280" w:type="dxa"/>
            <w:tcBorders>
              <w:top w:val="nil"/>
              <w:left w:val="single" w:sz="8" w:space="0" w:color="auto"/>
              <w:bottom w:val="single" w:sz="4" w:space="0" w:color="auto"/>
              <w:right w:val="single" w:sz="4" w:space="0" w:color="auto"/>
            </w:tcBorders>
            <w:noWrap/>
            <w:vAlign w:val="bottom"/>
            <w:hideMark/>
          </w:tcPr>
          <w:p w14:paraId="0BA3C801" w14:textId="135DB8EC" w:rsidR="000020BC" w:rsidRPr="007D4396" w:rsidRDefault="000020BC">
            <w:pPr>
              <w:spacing w:before="0" w:after="0" w:line="240" w:lineRule="auto"/>
              <w:jc w:val="center"/>
              <w:rPr>
                <w:rFonts w:ascii="Calibri" w:hAnsi="Calibri" w:cs="Calibri"/>
                <w:b/>
                <w:bCs/>
                <w:sz w:val="22"/>
                <w:szCs w:val="22"/>
              </w:rPr>
            </w:pPr>
            <w:r w:rsidRPr="007D4396">
              <w:rPr>
                <w:rFonts w:ascii="Calibri" w:hAnsi="Calibri" w:cs="Calibri"/>
                <w:b/>
                <w:bCs/>
                <w:sz w:val="22"/>
                <w:szCs w:val="22"/>
              </w:rPr>
              <w:t xml:space="preserve">Unit Storage Cost ($/ton </w:t>
            </w:r>
            <w:r w:rsidR="00435E6B">
              <w:rPr>
                <w:rFonts w:ascii="Calibri" w:hAnsi="Calibri" w:cs="Calibri"/>
                <w:b/>
                <w:bCs/>
                <w:sz w:val="22"/>
                <w:szCs w:val="22"/>
              </w:rPr>
              <w:t>CO</w:t>
            </w:r>
            <w:r w:rsidR="00435E6B" w:rsidRPr="00435E6B">
              <w:rPr>
                <w:rFonts w:ascii="Calibri" w:hAnsi="Calibri" w:cs="Calibri"/>
                <w:b/>
                <w:bCs/>
                <w:sz w:val="22"/>
                <w:szCs w:val="22"/>
                <w:vertAlign w:val="subscript"/>
              </w:rPr>
              <w:t>2</w:t>
            </w:r>
            <w:r w:rsidRPr="007D4396">
              <w:rPr>
                <w:rFonts w:ascii="Calibri" w:hAnsi="Calibri" w:cs="Calibri"/>
                <w:b/>
                <w:bCs/>
                <w:sz w:val="22"/>
                <w:szCs w:val="22"/>
              </w:rPr>
              <w:t>)</w:t>
            </w:r>
          </w:p>
        </w:tc>
        <w:tc>
          <w:tcPr>
            <w:tcW w:w="2080" w:type="dxa"/>
            <w:tcBorders>
              <w:top w:val="nil"/>
              <w:left w:val="nil"/>
              <w:bottom w:val="single" w:sz="4" w:space="0" w:color="auto"/>
              <w:right w:val="single" w:sz="8" w:space="0" w:color="auto"/>
            </w:tcBorders>
            <w:noWrap/>
            <w:vAlign w:val="bottom"/>
            <w:hideMark/>
          </w:tcPr>
          <w:p w14:paraId="253C9207" w14:textId="77777777" w:rsidR="000020BC" w:rsidRPr="007D4396" w:rsidRDefault="000020BC">
            <w:pPr>
              <w:spacing w:before="0" w:after="0" w:line="240" w:lineRule="auto"/>
              <w:jc w:val="center"/>
              <w:rPr>
                <w:rFonts w:ascii="Calibri" w:hAnsi="Calibri" w:cs="Calibri"/>
                <w:sz w:val="22"/>
                <w:szCs w:val="22"/>
              </w:rPr>
            </w:pPr>
            <w:r w:rsidRPr="007D4396">
              <w:rPr>
                <w:rFonts w:ascii="Calibri" w:hAnsi="Calibri" w:cs="Calibri"/>
                <w:sz w:val="22"/>
                <w:szCs w:val="22"/>
              </w:rPr>
              <w:t>-31.00</w:t>
            </w:r>
          </w:p>
        </w:tc>
      </w:tr>
      <w:tr w:rsidR="007D4396" w:rsidRPr="007D4396" w14:paraId="450D87EE" w14:textId="77777777" w:rsidTr="000020BC">
        <w:trPr>
          <w:trHeight w:val="300"/>
          <w:jc w:val="center"/>
        </w:trPr>
        <w:tc>
          <w:tcPr>
            <w:tcW w:w="3280" w:type="dxa"/>
            <w:tcBorders>
              <w:top w:val="nil"/>
              <w:left w:val="single" w:sz="8" w:space="0" w:color="auto"/>
              <w:bottom w:val="single" w:sz="4" w:space="0" w:color="auto"/>
              <w:right w:val="single" w:sz="4" w:space="0" w:color="auto"/>
            </w:tcBorders>
            <w:noWrap/>
            <w:vAlign w:val="bottom"/>
            <w:hideMark/>
          </w:tcPr>
          <w:p w14:paraId="5C049210" w14:textId="4BE8E981" w:rsidR="000020BC" w:rsidRPr="007D4396" w:rsidRDefault="000020BC">
            <w:pPr>
              <w:spacing w:before="0" w:after="0" w:line="240" w:lineRule="auto"/>
              <w:jc w:val="center"/>
              <w:rPr>
                <w:rFonts w:ascii="Calibri" w:hAnsi="Calibri" w:cs="Calibri"/>
                <w:b/>
                <w:bCs/>
                <w:sz w:val="22"/>
                <w:szCs w:val="22"/>
              </w:rPr>
            </w:pPr>
            <w:r w:rsidRPr="007D4396">
              <w:rPr>
                <w:rFonts w:ascii="Calibri" w:hAnsi="Calibri" w:cs="Calibri"/>
                <w:b/>
                <w:bCs/>
                <w:sz w:val="22"/>
                <w:szCs w:val="22"/>
              </w:rPr>
              <w:t xml:space="preserve">Unit Total Cost ($/ton </w:t>
            </w:r>
            <w:r w:rsidR="00435E6B">
              <w:rPr>
                <w:rFonts w:ascii="Calibri" w:hAnsi="Calibri" w:cs="Calibri"/>
                <w:b/>
                <w:bCs/>
                <w:sz w:val="22"/>
                <w:szCs w:val="22"/>
              </w:rPr>
              <w:t>CO</w:t>
            </w:r>
            <w:r w:rsidR="00435E6B" w:rsidRPr="00435E6B">
              <w:rPr>
                <w:rFonts w:ascii="Calibri" w:hAnsi="Calibri" w:cs="Calibri"/>
                <w:b/>
                <w:bCs/>
                <w:sz w:val="22"/>
                <w:szCs w:val="22"/>
                <w:vertAlign w:val="subscript"/>
              </w:rPr>
              <w:t>2</w:t>
            </w:r>
            <w:r w:rsidRPr="007D4396">
              <w:rPr>
                <w:rFonts w:ascii="Calibri" w:hAnsi="Calibri" w:cs="Calibri"/>
                <w:b/>
                <w:bCs/>
                <w:sz w:val="22"/>
                <w:szCs w:val="22"/>
              </w:rPr>
              <w:t>)</w:t>
            </w:r>
          </w:p>
        </w:tc>
        <w:tc>
          <w:tcPr>
            <w:tcW w:w="2080" w:type="dxa"/>
            <w:tcBorders>
              <w:top w:val="nil"/>
              <w:left w:val="nil"/>
              <w:bottom w:val="single" w:sz="4" w:space="0" w:color="auto"/>
              <w:right w:val="single" w:sz="8" w:space="0" w:color="auto"/>
            </w:tcBorders>
            <w:noWrap/>
            <w:vAlign w:val="bottom"/>
            <w:hideMark/>
          </w:tcPr>
          <w:p w14:paraId="36646899" w14:textId="77777777" w:rsidR="000020BC" w:rsidRPr="007D4396" w:rsidRDefault="000020BC">
            <w:pPr>
              <w:spacing w:before="0" w:after="0" w:line="240" w:lineRule="auto"/>
              <w:jc w:val="center"/>
              <w:rPr>
                <w:rFonts w:ascii="Calibri" w:hAnsi="Calibri" w:cs="Calibri"/>
                <w:sz w:val="22"/>
                <w:szCs w:val="22"/>
              </w:rPr>
            </w:pPr>
            <w:r w:rsidRPr="007D4396">
              <w:rPr>
                <w:rFonts w:ascii="Calibri" w:hAnsi="Calibri" w:cs="Calibri"/>
                <w:sz w:val="22"/>
                <w:szCs w:val="22"/>
              </w:rPr>
              <w:t>34.68</w:t>
            </w:r>
          </w:p>
        </w:tc>
      </w:tr>
      <w:tr w:rsidR="007D4396" w:rsidRPr="007D4396" w14:paraId="43B2146F" w14:textId="77777777" w:rsidTr="000020BC">
        <w:trPr>
          <w:trHeight w:val="300"/>
          <w:jc w:val="center"/>
        </w:trPr>
        <w:tc>
          <w:tcPr>
            <w:tcW w:w="3280" w:type="dxa"/>
            <w:tcBorders>
              <w:top w:val="nil"/>
              <w:left w:val="single" w:sz="8" w:space="0" w:color="auto"/>
              <w:bottom w:val="single" w:sz="4" w:space="0" w:color="auto"/>
              <w:right w:val="single" w:sz="4" w:space="0" w:color="auto"/>
            </w:tcBorders>
            <w:noWrap/>
            <w:vAlign w:val="bottom"/>
            <w:hideMark/>
          </w:tcPr>
          <w:p w14:paraId="332480D7" w14:textId="77777777" w:rsidR="000020BC" w:rsidRPr="007D4396" w:rsidRDefault="000020BC">
            <w:pPr>
              <w:spacing w:before="0" w:after="0" w:line="240" w:lineRule="auto"/>
              <w:jc w:val="center"/>
              <w:rPr>
                <w:rFonts w:ascii="Calibri" w:hAnsi="Calibri" w:cs="Calibri"/>
                <w:b/>
                <w:bCs/>
                <w:sz w:val="22"/>
                <w:szCs w:val="22"/>
              </w:rPr>
            </w:pPr>
            <w:r w:rsidRPr="007D4396">
              <w:rPr>
                <w:rFonts w:ascii="Calibri" w:hAnsi="Calibri" w:cs="Calibri"/>
                <w:b/>
                <w:bCs/>
                <w:sz w:val="22"/>
                <w:szCs w:val="22"/>
              </w:rPr>
              <w:t>Runtime (seconds)</w:t>
            </w:r>
          </w:p>
        </w:tc>
        <w:tc>
          <w:tcPr>
            <w:tcW w:w="2080" w:type="dxa"/>
            <w:tcBorders>
              <w:top w:val="nil"/>
              <w:left w:val="nil"/>
              <w:bottom w:val="single" w:sz="4" w:space="0" w:color="auto"/>
              <w:right w:val="single" w:sz="8" w:space="0" w:color="auto"/>
            </w:tcBorders>
            <w:noWrap/>
            <w:vAlign w:val="bottom"/>
            <w:hideMark/>
          </w:tcPr>
          <w:p w14:paraId="1A6F879B" w14:textId="77777777" w:rsidR="000020BC" w:rsidRPr="007D4396" w:rsidRDefault="000020BC">
            <w:pPr>
              <w:spacing w:before="0" w:after="0" w:line="240" w:lineRule="auto"/>
              <w:jc w:val="center"/>
              <w:rPr>
                <w:rFonts w:ascii="Calibri" w:hAnsi="Calibri" w:cs="Calibri"/>
                <w:sz w:val="22"/>
                <w:szCs w:val="22"/>
              </w:rPr>
            </w:pPr>
            <w:r w:rsidRPr="007D4396">
              <w:rPr>
                <w:rFonts w:ascii="Calibri" w:hAnsi="Calibri" w:cs="Calibri"/>
                <w:sz w:val="22"/>
                <w:szCs w:val="22"/>
              </w:rPr>
              <w:t>197</w:t>
            </w:r>
          </w:p>
        </w:tc>
      </w:tr>
      <w:tr w:rsidR="007D4396" w:rsidRPr="007D4396" w14:paraId="6DAEBA58" w14:textId="77777777" w:rsidTr="000020BC">
        <w:trPr>
          <w:trHeight w:val="300"/>
          <w:jc w:val="center"/>
        </w:trPr>
        <w:tc>
          <w:tcPr>
            <w:tcW w:w="3280" w:type="dxa"/>
            <w:tcBorders>
              <w:top w:val="nil"/>
              <w:left w:val="single" w:sz="8" w:space="0" w:color="auto"/>
              <w:bottom w:val="nil"/>
              <w:right w:val="single" w:sz="4" w:space="0" w:color="auto"/>
            </w:tcBorders>
            <w:noWrap/>
            <w:vAlign w:val="bottom"/>
            <w:hideMark/>
          </w:tcPr>
          <w:p w14:paraId="21C6B8F9" w14:textId="77777777" w:rsidR="000020BC" w:rsidRPr="007D4396" w:rsidRDefault="000020BC">
            <w:pPr>
              <w:spacing w:before="0" w:after="0" w:line="240" w:lineRule="auto"/>
              <w:jc w:val="center"/>
              <w:rPr>
                <w:rFonts w:ascii="Calibri" w:hAnsi="Calibri" w:cs="Calibri"/>
                <w:b/>
                <w:bCs/>
                <w:sz w:val="22"/>
                <w:szCs w:val="22"/>
              </w:rPr>
            </w:pPr>
            <w:r w:rsidRPr="007D4396">
              <w:rPr>
                <w:rFonts w:ascii="Calibri" w:hAnsi="Calibri" w:cs="Calibri"/>
                <w:b/>
                <w:bCs/>
                <w:sz w:val="22"/>
                <w:szCs w:val="22"/>
              </w:rPr>
              <w:t>Enid-Purdy Pipeline Utilized (km)</w:t>
            </w:r>
          </w:p>
        </w:tc>
        <w:tc>
          <w:tcPr>
            <w:tcW w:w="2080" w:type="dxa"/>
            <w:tcBorders>
              <w:top w:val="nil"/>
              <w:left w:val="nil"/>
              <w:bottom w:val="nil"/>
              <w:right w:val="single" w:sz="8" w:space="0" w:color="auto"/>
            </w:tcBorders>
            <w:noWrap/>
            <w:vAlign w:val="bottom"/>
            <w:hideMark/>
          </w:tcPr>
          <w:p w14:paraId="5FB2E958" w14:textId="77777777" w:rsidR="000020BC" w:rsidRPr="007D4396" w:rsidRDefault="000020BC">
            <w:pPr>
              <w:spacing w:before="0" w:after="0" w:line="240" w:lineRule="auto"/>
              <w:jc w:val="center"/>
              <w:rPr>
                <w:rFonts w:ascii="Calibri" w:hAnsi="Calibri" w:cs="Calibri"/>
                <w:sz w:val="22"/>
                <w:szCs w:val="22"/>
              </w:rPr>
            </w:pPr>
            <w:r w:rsidRPr="007D4396">
              <w:rPr>
                <w:rFonts w:ascii="Calibri" w:hAnsi="Calibri" w:cs="Calibri"/>
                <w:sz w:val="22"/>
                <w:szCs w:val="22"/>
              </w:rPr>
              <w:t>279.68</w:t>
            </w:r>
          </w:p>
        </w:tc>
      </w:tr>
      <w:tr w:rsidR="007D4396" w:rsidRPr="007D4396" w14:paraId="37AD9CDF" w14:textId="77777777" w:rsidTr="000020BC">
        <w:trPr>
          <w:trHeight w:val="315"/>
          <w:jc w:val="center"/>
        </w:trPr>
        <w:tc>
          <w:tcPr>
            <w:tcW w:w="3280" w:type="dxa"/>
            <w:tcBorders>
              <w:top w:val="single" w:sz="4" w:space="0" w:color="auto"/>
              <w:left w:val="single" w:sz="8" w:space="0" w:color="auto"/>
              <w:bottom w:val="single" w:sz="8" w:space="0" w:color="auto"/>
              <w:right w:val="single" w:sz="4" w:space="0" w:color="auto"/>
            </w:tcBorders>
            <w:noWrap/>
            <w:vAlign w:val="bottom"/>
            <w:hideMark/>
          </w:tcPr>
          <w:p w14:paraId="632FB8F4" w14:textId="77777777" w:rsidR="000020BC" w:rsidRPr="007D4396" w:rsidRDefault="000020BC">
            <w:pPr>
              <w:spacing w:before="0" w:after="0" w:line="240" w:lineRule="auto"/>
              <w:jc w:val="center"/>
              <w:rPr>
                <w:rFonts w:ascii="Calibri" w:hAnsi="Calibri" w:cs="Calibri"/>
                <w:b/>
                <w:bCs/>
                <w:sz w:val="22"/>
                <w:szCs w:val="22"/>
              </w:rPr>
            </w:pPr>
            <w:r w:rsidRPr="007D4396">
              <w:rPr>
                <w:rFonts w:ascii="Calibri" w:hAnsi="Calibri" w:cs="Calibri"/>
                <w:b/>
                <w:bCs/>
                <w:sz w:val="22"/>
                <w:szCs w:val="22"/>
              </w:rPr>
              <w:t>Total New Pipeline Length (km)</w:t>
            </w:r>
          </w:p>
        </w:tc>
        <w:tc>
          <w:tcPr>
            <w:tcW w:w="2080" w:type="dxa"/>
            <w:tcBorders>
              <w:top w:val="single" w:sz="4" w:space="0" w:color="auto"/>
              <w:left w:val="nil"/>
              <w:bottom w:val="single" w:sz="8" w:space="0" w:color="auto"/>
              <w:right w:val="single" w:sz="8" w:space="0" w:color="auto"/>
            </w:tcBorders>
            <w:noWrap/>
            <w:vAlign w:val="bottom"/>
            <w:hideMark/>
          </w:tcPr>
          <w:p w14:paraId="38D75390" w14:textId="77777777" w:rsidR="000020BC" w:rsidRPr="007D4396" w:rsidRDefault="000020BC">
            <w:pPr>
              <w:spacing w:before="0" w:after="0" w:line="240" w:lineRule="auto"/>
              <w:jc w:val="center"/>
              <w:rPr>
                <w:rFonts w:ascii="Calibri" w:hAnsi="Calibri" w:cs="Calibri"/>
                <w:sz w:val="22"/>
                <w:szCs w:val="22"/>
              </w:rPr>
            </w:pPr>
            <w:r w:rsidRPr="007D4396">
              <w:rPr>
                <w:rFonts w:ascii="Calibri" w:hAnsi="Calibri" w:cs="Calibri"/>
                <w:sz w:val="22"/>
                <w:szCs w:val="22"/>
              </w:rPr>
              <w:t>422.03</w:t>
            </w:r>
          </w:p>
        </w:tc>
      </w:tr>
    </w:tbl>
    <w:p w14:paraId="1A67DD86" w14:textId="77777777" w:rsidR="000020BC" w:rsidRDefault="000020BC" w:rsidP="000020BC"/>
    <w:p w14:paraId="1DAA0E3C" w14:textId="222CB542" w:rsidR="000020BC" w:rsidRDefault="000020BC" w:rsidP="000020BC">
      <w:r>
        <w:t xml:space="preserve">The total length of new pipeline required to achieve the sequestration target also decreases by 27%, from 572 km to 422 km. This reduction is the primary driver of lower transport costs. Based on the results from Case 1, there are seven tie-in points along the pipeline with varying geolocations and connections to different sources and sinks, as illustrated in Figure </w:t>
      </w:r>
      <w:r w:rsidR="006C6CF3">
        <w:t>40</w:t>
      </w:r>
      <w:r>
        <w:t xml:space="preserve">. Case 1's results clearly demonstrate that if an existing pipeline with lower transport costs than a new pipeline is predefined, the optimization algorithm will recommend connecting to this pipeline to transport the maximum amount of </w:t>
      </w:r>
      <w:r w:rsidR="00435E6B">
        <w:t>CO</w:t>
      </w:r>
      <w:r w:rsidR="00435E6B" w:rsidRPr="00435E6B">
        <w:rPr>
          <w:vertAlign w:val="subscript"/>
        </w:rPr>
        <w:t>2</w:t>
      </w:r>
      <w:r w:rsidR="00ED69D5">
        <w:rPr>
          <w:vertAlign w:val="subscript"/>
        </w:rPr>
        <w:t xml:space="preserve"> </w:t>
      </w:r>
      <w:r w:rsidR="00ED69D5">
        <w:t>possible</w:t>
      </w:r>
      <w:r>
        <w:t>.</w:t>
      </w:r>
    </w:p>
    <w:p w14:paraId="1FF0E240" w14:textId="2F94E494" w:rsidR="000020BC" w:rsidRDefault="000020BC" w:rsidP="000020BC">
      <w:pPr>
        <w:jc w:val="center"/>
        <w:rPr>
          <w:color w:val="FF0000"/>
        </w:rPr>
      </w:pPr>
      <w:r>
        <w:rPr>
          <w:noProof/>
          <w:color w:val="FF0000"/>
        </w:rPr>
        <w:lastRenderedPageBreak/>
        <w:drawing>
          <wp:inline distT="0" distB="0" distL="0" distR="0" wp14:anchorId="438ABA62" wp14:editId="769B039E">
            <wp:extent cx="4364990" cy="425386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364990" cy="4253865"/>
                    </a:xfrm>
                    <a:prstGeom prst="rect">
                      <a:avLst/>
                    </a:prstGeom>
                    <a:noFill/>
                    <a:ln>
                      <a:noFill/>
                    </a:ln>
                  </pic:spPr>
                </pic:pic>
              </a:graphicData>
            </a:graphic>
          </wp:inline>
        </w:drawing>
      </w:r>
    </w:p>
    <w:p w14:paraId="63611875" w14:textId="0731277A" w:rsidR="006039CA" w:rsidRPr="009B1772" w:rsidRDefault="006039CA" w:rsidP="009B1772">
      <w:pPr>
        <w:pStyle w:val="Caption"/>
        <w:jc w:val="center"/>
        <w:rPr>
          <w:color w:val="auto"/>
          <w:sz w:val="22"/>
          <w:szCs w:val="22"/>
        </w:rPr>
      </w:pPr>
      <w:bookmarkStart w:id="140" w:name="_Toc131763493"/>
      <w:r w:rsidRPr="009B1772">
        <w:rPr>
          <w:color w:val="auto"/>
          <w:sz w:val="22"/>
          <w:szCs w:val="22"/>
        </w:rPr>
        <w:t xml:space="preserve">Figure </w:t>
      </w:r>
      <w:r w:rsidRPr="009B1772">
        <w:rPr>
          <w:color w:val="auto"/>
          <w:sz w:val="22"/>
          <w:szCs w:val="22"/>
        </w:rPr>
        <w:fldChar w:fldCharType="begin"/>
      </w:r>
      <w:r w:rsidRPr="009B1772">
        <w:rPr>
          <w:color w:val="auto"/>
          <w:sz w:val="22"/>
          <w:szCs w:val="22"/>
        </w:rPr>
        <w:instrText xml:space="preserve"> SEQ Figure \* ARABIC </w:instrText>
      </w:r>
      <w:r w:rsidRPr="009B1772">
        <w:rPr>
          <w:color w:val="auto"/>
          <w:sz w:val="22"/>
          <w:szCs w:val="22"/>
        </w:rPr>
        <w:fldChar w:fldCharType="separate"/>
      </w:r>
      <w:r w:rsidR="00B26048">
        <w:rPr>
          <w:noProof/>
          <w:color w:val="auto"/>
          <w:sz w:val="22"/>
          <w:szCs w:val="22"/>
        </w:rPr>
        <w:t>40</w:t>
      </w:r>
      <w:r w:rsidRPr="009B1772">
        <w:rPr>
          <w:color w:val="auto"/>
          <w:sz w:val="22"/>
          <w:szCs w:val="22"/>
        </w:rPr>
        <w:fldChar w:fldCharType="end"/>
      </w:r>
      <w:r w:rsidRPr="009B1772">
        <w:rPr>
          <w:color w:val="auto"/>
          <w:sz w:val="22"/>
          <w:szCs w:val="22"/>
        </w:rPr>
        <w:t>: Zoomed-in results for Demo 3, Case 1, showing all the tie-in points along the Enid-Purdy pipeline suggested by Seque</w:t>
      </w:r>
      <w:r w:rsidRPr="009B1772">
        <w:rPr>
          <w:noProof/>
          <w:color w:val="auto"/>
          <w:sz w:val="22"/>
          <w:szCs w:val="22"/>
        </w:rPr>
        <w:t>strix (a) highlights 4 tie-ins with one being an inlet point and the rest being outlet points, (b) Tie-in point towards the begiing of the pipeline facility at Koch Fertiizer plant (c) 2 incoming Tie-in points along Enid-Purdy pipeline path</w:t>
      </w:r>
      <w:bookmarkEnd w:id="140"/>
    </w:p>
    <w:p w14:paraId="77246B8B" w14:textId="77777777" w:rsidR="000020BC" w:rsidRDefault="000020BC" w:rsidP="000020BC"/>
    <w:p w14:paraId="4B3E9979" w14:textId="255A5F2F" w:rsidR="000020BC" w:rsidRPr="007D4396" w:rsidRDefault="000020BC" w:rsidP="000020BC">
      <w:pPr>
        <w:pStyle w:val="Heading3"/>
        <w:rPr>
          <w:b/>
          <w:bCs/>
        </w:rPr>
      </w:pPr>
      <w:bookmarkStart w:id="141" w:name="_Toc133824876"/>
      <w:r w:rsidRPr="007D4396">
        <w:rPr>
          <w:b/>
          <w:bCs/>
        </w:rPr>
        <w:t>4.3.5 Case 2 – Enid-Purdy Pipeline 2MT</w:t>
      </w:r>
      <w:r w:rsidR="00435E6B">
        <w:rPr>
          <w:b/>
          <w:bCs/>
        </w:rPr>
        <w:t>CO</w:t>
      </w:r>
      <w:r w:rsidR="00435E6B" w:rsidRPr="00435E6B">
        <w:rPr>
          <w:b/>
          <w:bCs/>
          <w:vertAlign w:val="subscript"/>
        </w:rPr>
        <w:t>2</w:t>
      </w:r>
      <w:r w:rsidRPr="007D4396">
        <w:rPr>
          <w:b/>
          <w:bCs/>
        </w:rPr>
        <w:t>/yr Cap 2 Tie-in points No Exclusion</w:t>
      </w:r>
      <w:bookmarkEnd w:id="141"/>
    </w:p>
    <w:p w14:paraId="3B92990A" w14:textId="77777777" w:rsidR="000020BC" w:rsidRDefault="000020BC" w:rsidP="000020BC">
      <w:r>
        <w:t>Case 2 depicts a situation in which a pipeline operator has designated only two tie-in locations along the entire pipeline. This scenario more accurately reflects real-world circumstances, as there are often limitations on the number of tie-in locations an operator is willing to accommodate along a pipeline, which may be due to topographical, environmental, or land rights constraints.</w:t>
      </w:r>
    </w:p>
    <w:p w14:paraId="0205E58F" w14:textId="2174827A" w:rsidR="000020BC" w:rsidRDefault="000020BC" w:rsidP="000020BC">
      <w:r>
        <w:lastRenderedPageBreak/>
        <w:t xml:space="preserve">As before, the Enid-Purdy pipeline is utilized in this case; however, the annual transport capacity is now set </w:t>
      </w:r>
      <w:r w:rsidR="007D4396">
        <w:t>at</w:t>
      </w:r>
      <w:r>
        <w:t xml:space="preserve"> 2 MT</w:t>
      </w:r>
      <w:r w:rsidR="00435E6B">
        <w:t>CO</w:t>
      </w:r>
      <w:r w:rsidR="00435E6B" w:rsidRPr="00435E6B">
        <w:rPr>
          <w:vertAlign w:val="subscript"/>
        </w:rPr>
        <w:t>2</w:t>
      </w:r>
      <w:r>
        <w:t xml:space="preserve">/yr. The purpose of increasing the capacity beyond the known (or estimated) capacity is to test the optimization limits, promoting the pipeline as the primary transport path. The specified tie-in locations are Lat 35° 57' 1.7" N, Lon -97° 47' 30.58" W, in the northern section of the pipeline, and Lat 35° 0' 42.03" N, -97° 46' 52.54" W in the middle to lower pipeline section. These tie-in points along the pipeline can be entered into the Sequestrix sidebar, as demonstrated in Figures </w:t>
      </w:r>
      <w:r w:rsidR="00094B3A">
        <w:t>4</w:t>
      </w:r>
      <w:r w:rsidR="006C6CF3">
        <w:t>1</w:t>
      </w:r>
      <w:r>
        <w:t xml:space="preserve"> and </w:t>
      </w:r>
      <w:r w:rsidR="00094B3A">
        <w:t>4</w:t>
      </w:r>
      <w:r w:rsidR="006C6CF3">
        <w:t>2</w:t>
      </w:r>
      <w:r>
        <w:t xml:space="preserve"> below.</w:t>
      </w:r>
    </w:p>
    <w:p w14:paraId="5417E5E4" w14:textId="77777777" w:rsidR="000020BC" w:rsidRDefault="000020BC" w:rsidP="000020BC"/>
    <w:p w14:paraId="33DB3AD7" w14:textId="395D937C" w:rsidR="000020BC" w:rsidRDefault="000020BC" w:rsidP="000020BC">
      <w:pPr>
        <w:jc w:val="center"/>
      </w:pPr>
      <w:r>
        <w:rPr>
          <w:noProof/>
        </w:rPr>
        <w:drawing>
          <wp:inline distT="0" distB="0" distL="0" distR="0" wp14:anchorId="3C1D2435" wp14:editId="78C2EE0D">
            <wp:extent cx="5943600" cy="318643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43600" cy="3186430"/>
                    </a:xfrm>
                    <a:prstGeom prst="rect">
                      <a:avLst/>
                    </a:prstGeom>
                    <a:noFill/>
                    <a:ln>
                      <a:noFill/>
                    </a:ln>
                  </pic:spPr>
                </pic:pic>
              </a:graphicData>
            </a:graphic>
          </wp:inline>
        </w:drawing>
      </w:r>
    </w:p>
    <w:p w14:paraId="55EFBD29" w14:textId="1753866E" w:rsidR="00A50155" w:rsidRDefault="001C2742" w:rsidP="001C2742">
      <w:pPr>
        <w:pStyle w:val="Caption"/>
        <w:jc w:val="center"/>
      </w:pPr>
      <w:bookmarkStart w:id="142" w:name="_Toc131763494"/>
      <w:r w:rsidRPr="001C2742">
        <w:rPr>
          <w:color w:val="auto"/>
          <w:sz w:val="22"/>
          <w:szCs w:val="22"/>
        </w:rPr>
        <w:t xml:space="preserve">Figure </w:t>
      </w:r>
      <w:r w:rsidRPr="001C2742">
        <w:rPr>
          <w:color w:val="auto"/>
          <w:sz w:val="22"/>
          <w:szCs w:val="22"/>
        </w:rPr>
        <w:fldChar w:fldCharType="begin"/>
      </w:r>
      <w:r w:rsidRPr="001C2742">
        <w:rPr>
          <w:color w:val="auto"/>
          <w:sz w:val="22"/>
          <w:szCs w:val="22"/>
        </w:rPr>
        <w:instrText xml:space="preserve"> SEQ Figure \* ARABIC </w:instrText>
      </w:r>
      <w:r w:rsidRPr="001C2742">
        <w:rPr>
          <w:color w:val="auto"/>
          <w:sz w:val="22"/>
          <w:szCs w:val="22"/>
        </w:rPr>
        <w:fldChar w:fldCharType="separate"/>
      </w:r>
      <w:r w:rsidR="00B26048">
        <w:rPr>
          <w:noProof/>
          <w:color w:val="auto"/>
          <w:sz w:val="22"/>
          <w:szCs w:val="22"/>
        </w:rPr>
        <w:t>41</w:t>
      </w:r>
      <w:r w:rsidRPr="001C2742">
        <w:rPr>
          <w:color w:val="auto"/>
          <w:sz w:val="22"/>
          <w:szCs w:val="22"/>
        </w:rPr>
        <w:fldChar w:fldCharType="end"/>
      </w:r>
      <w:r w:rsidRPr="001C2742">
        <w:rPr>
          <w:color w:val="auto"/>
          <w:sz w:val="22"/>
          <w:szCs w:val="22"/>
        </w:rPr>
        <w:t>: Sequestrix input page showing tie-in points that were entered on the left sidebar plotted along the Enid-Purdy pipeline.</w:t>
      </w:r>
      <w:bookmarkEnd w:id="142"/>
    </w:p>
    <w:p w14:paraId="7C6D09DE" w14:textId="77777777" w:rsidR="000020BC" w:rsidRDefault="000020BC" w:rsidP="000020BC"/>
    <w:p w14:paraId="0CEBB343" w14:textId="4948D526" w:rsidR="001C2742" w:rsidRDefault="001C2742" w:rsidP="001C2742">
      <w:pPr>
        <w:pStyle w:val="Caption"/>
        <w:jc w:val="center"/>
      </w:pPr>
      <w:r>
        <w:rPr>
          <w:noProof/>
        </w:rPr>
        <w:lastRenderedPageBreak/>
        <w:drawing>
          <wp:inline distT="0" distB="0" distL="0" distR="0" wp14:anchorId="0A25FB68" wp14:editId="68237DCA">
            <wp:extent cx="2504440" cy="3641725"/>
            <wp:effectExtent l="0" t="0" r="0" b="0"/>
            <wp:docPr id="28" name="Picture 2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10;&#10;Description automatically generated"/>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504440" cy="3641725"/>
                    </a:xfrm>
                    <a:prstGeom prst="rect">
                      <a:avLst/>
                    </a:prstGeom>
                    <a:noFill/>
                    <a:ln>
                      <a:noFill/>
                    </a:ln>
                  </pic:spPr>
                </pic:pic>
              </a:graphicData>
            </a:graphic>
          </wp:inline>
        </w:drawing>
      </w:r>
    </w:p>
    <w:p w14:paraId="7E207996" w14:textId="521E7A66" w:rsidR="000020BC" w:rsidRPr="00293B71" w:rsidRDefault="001C2742" w:rsidP="00293B71">
      <w:pPr>
        <w:pStyle w:val="Caption"/>
        <w:jc w:val="center"/>
        <w:rPr>
          <w:color w:val="auto"/>
          <w:sz w:val="22"/>
          <w:szCs w:val="22"/>
        </w:rPr>
      </w:pPr>
      <w:bookmarkStart w:id="143" w:name="_Toc131763495"/>
      <w:r w:rsidRPr="00293B71">
        <w:rPr>
          <w:color w:val="auto"/>
          <w:sz w:val="22"/>
          <w:szCs w:val="22"/>
        </w:rPr>
        <w:t xml:space="preserve">Figure </w:t>
      </w:r>
      <w:r w:rsidRPr="00293B71">
        <w:rPr>
          <w:color w:val="auto"/>
          <w:sz w:val="22"/>
          <w:szCs w:val="22"/>
        </w:rPr>
        <w:fldChar w:fldCharType="begin"/>
      </w:r>
      <w:r w:rsidRPr="00293B71">
        <w:rPr>
          <w:color w:val="auto"/>
          <w:sz w:val="22"/>
          <w:szCs w:val="22"/>
        </w:rPr>
        <w:instrText xml:space="preserve"> SEQ Figure \* ARABIC </w:instrText>
      </w:r>
      <w:r w:rsidRPr="00293B71">
        <w:rPr>
          <w:color w:val="auto"/>
          <w:sz w:val="22"/>
          <w:szCs w:val="22"/>
        </w:rPr>
        <w:fldChar w:fldCharType="separate"/>
      </w:r>
      <w:r w:rsidR="00B26048">
        <w:rPr>
          <w:noProof/>
          <w:color w:val="auto"/>
          <w:sz w:val="22"/>
          <w:szCs w:val="22"/>
        </w:rPr>
        <w:t>42</w:t>
      </w:r>
      <w:r w:rsidRPr="00293B71">
        <w:rPr>
          <w:color w:val="auto"/>
          <w:sz w:val="22"/>
          <w:szCs w:val="22"/>
        </w:rPr>
        <w:fldChar w:fldCharType="end"/>
      </w:r>
      <w:r w:rsidRPr="00293B71">
        <w:rPr>
          <w:color w:val="auto"/>
          <w:sz w:val="22"/>
          <w:szCs w:val="22"/>
        </w:rPr>
        <w:t xml:space="preserve">: Zoomed in view of the Enid-Purdy pipeline and 2 tie-in points(colored yellow) with surrounding </w:t>
      </w:r>
      <w:r w:rsidRPr="00293B71">
        <w:rPr>
          <w:noProof/>
          <w:color w:val="auto"/>
          <w:sz w:val="22"/>
          <w:szCs w:val="22"/>
        </w:rPr>
        <w:t>sources and sinks (colored red and green)</w:t>
      </w:r>
      <w:bookmarkEnd w:id="143"/>
    </w:p>
    <w:p w14:paraId="3EE57E15" w14:textId="77777777" w:rsidR="000020BC" w:rsidRDefault="000020BC" w:rsidP="000020BC"/>
    <w:p w14:paraId="0522B896" w14:textId="57A687D0" w:rsidR="000020BC" w:rsidRDefault="000020BC" w:rsidP="000020BC">
      <w:r>
        <w:t xml:space="preserve">Upon specifying the tie-in points and rerunning the optimization, a summary of the results is presented in Table </w:t>
      </w:r>
      <w:r w:rsidR="0015794B">
        <w:t>14</w:t>
      </w:r>
      <w:r>
        <w:t xml:space="preserve">. In Figure </w:t>
      </w:r>
      <w:r w:rsidR="0015794B">
        <w:t>4</w:t>
      </w:r>
      <w:r w:rsidR="006C6CF3">
        <w:t>3</w:t>
      </w:r>
      <w:r>
        <w:t>, it is evident that the Enid-Purdy pipeline remains unused when specific tie-in locations are established. Furthermore, since the pipeline cannot be accessed from any other location except the designated tie-in points, the proposed paths connecting sources in the north to sinks in the south follow a lengthier route, resulting in a total new pipeline distance that is longer than the base case (575 km vs. 572 km). This extended pipeline consequently impacts the unit transport cost, which is also higher than the base case. In summary, setting specific tie-in locations along the pipeline without allowing for variation proves to be counterproductive in enhancing sequestration economics.</w:t>
      </w:r>
    </w:p>
    <w:p w14:paraId="200FF483" w14:textId="009A0E4C" w:rsidR="000020BC" w:rsidRPr="00D131B4" w:rsidRDefault="000020BC" w:rsidP="00D131B4">
      <w:pPr>
        <w:jc w:val="center"/>
        <w:rPr>
          <w:sz w:val="32"/>
          <w:szCs w:val="32"/>
        </w:rPr>
      </w:pPr>
      <w:r w:rsidRPr="00D131B4">
        <w:rPr>
          <w:noProof/>
          <w:sz w:val="32"/>
          <w:szCs w:val="32"/>
        </w:rPr>
        <w:lastRenderedPageBreak/>
        <w:drawing>
          <wp:inline distT="0" distB="0" distL="0" distR="0" wp14:anchorId="1A6EEACF" wp14:editId="725CE285">
            <wp:extent cx="2632075" cy="3140710"/>
            <wp:effectExtent l="0" t="0" r="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l="44148" t="28642" r="35510" b="26204"/>
                    <a:stretch>
                      <a:fillRect/>
                    </a:stretch>
                  </pic:blipFill>
                  <pic:spPr bwMode="auto">
                    <a:xfrm>
                      <a:off x="0" y="0"/>
                      <a:ext cx="2632075" cy="3140710"/>
                    </a:xfrm>
                    <a:prstGeom prst="rect">
                      <a:avLst/>
                    </a:prstGeom>
                    <a:noFill/>
                    <a:ln>
                      <a:noFill/>
                    </a:ln>
                  </pic:spPr>
                </pic:pic>
              </a:graphicData>
            </a:graphic>
          </wp:inline>
        </w:drawing>
      </w:r>
    </w:p>
    <w:p w14:paraId="3123364D" w14:textId="0565BDA9" w:rsidR="00772A61" w:rsidRDefault="00D131B4" w:rsidP="00D131B4">
      <w:pPr>
        <w:pStyle w:val="Caption"/>
        <w:jc w:val="center"/>
        <w:rPr>
          <w:color w:val="auto"/>
          <w:sz w:val="22"/>
          <w:szCs w:val="22"/>
        </w:rPr>
      </w:pPr>
      <w:bookmarkStart w:id="144" w:name="_Toc131763496"/>
      <w:r w:rsidRPr="00D131B4">
        <w:rPr>
          <w:color w:val="auto"/>
          <w:sz w:val="22"/>
          <w:szCs w:val="22"/>
        </w:rPr>
        <w:t xml:space="preserve">Figure </w:t>
      </w:r>
      <w:r w:rsidRPr="00D131B4">
        <w:rPr>
          <w:color w:val="auto"/>
          <w:sz w:val="22"/>
          <w:szCs w:val="22"/>
        </w:rPr>
        <w:fldChar w:fldCharType="begin"/>
      </w:r>
      <w:r w:rsidRPr="00D131B4">
        <w:rPr>
          <w:color w:val="auto"/>
          <w:sz w:val="22"/>
          <w:szCs w:val="22"/>
        </w:rPr>
        <w:instrText xml:space="preserve"> SEQ Figure \* ARABIC </w:instrText>
      </w:r>
      <w:r w:rsidRPr="00D131B4">
        <w:rPr>
          <w:color w:val="auto"/>
          <w:sz w:val="22"/>
          <w:szCs w:val="22"/>
        </w:rPr>
        <w:fldChar w:fldCharType="separate"/>
      </w:r>
      <w:r w:rsidR="00B26048">
        <w:rPr>
          <w:noProof/>
          <w:color w:val="auto"/>
          <w:sz w:val="22"/>
          <w:szCs w:val="22"/>
        </w:rPr>
        <w:t>43</w:t>
      </w:r>
      <w:r w:rsidRPr="00D131B4">
        <w:rPr>
          <w:color w:val="auto"/>
          <w:sz w:val="22"/>
          <w:szCs w:val="22"/>
        </w:rPr>
        <w:fldChar w:fldCharType="end"/>
      </w:r>
      <w:r w:rsidRPr="00D131B4">
        <w:rPr>
          <w:color w:val="auto"/>
          <w:sz w:val="22"/>
          <w:szCs w:val="22"/>
        </w:rPr>
        <w:t>: Resulting Optimal pipeline generated by Sequestrix for Demo 3 Case 2</w:t>
      </w:r>
      <w:bookmarkEnd w:id="144"/>
    </w:p>
    <w:p w14:paraId="08938B93" w14:textId="77777777" w:rsidR="00D131B4" w:rsidRPr="00D131B4" w:rsidRDefault="00D131B4" w:rsidP="00D131B4"/>
    <w:p w14:paraId="56789E52" w14:textId="626D4D16" w:rsidR="00D131B4" w:rsidRPr="00D131B4" w:rsidRDefault="00D131B4" w:rsidP="00D131B4">
      <w:pPr>
        <w:pStyle w:val="Caption"/>
        <w:jc w:val="center"/>
        <w:rPr>
          <w:color w:val="auto"/>
          <w:sz w:val="22"/>
          <w:szCs w:val="22"/>
        </w:rPr>
      </w:pPr>
      <w:bookmarkStart w:id="145" w:name="_Toc131601839"/>
      <w:r w:rsidRPr="00D131B4">
        <w:rPr>
          <w:color w:val="auto"/>
          <w:sz w:val="22"/>
          <w:szCs w:val="22"/>
        </w:rPr>
        <w:t xml:space="preserve">Table </w:t>
      </w:r>
      <w:r w:rsidRPr="00D131B4">
        <w:rPr>
          <w:color w:val="auto"/>
          <w:sz w:val="22"/>
          <w:szCs w:val="22"/>
        </w:rPr>
        <w:fldChar w:fldCharType="begin"/>
      </w:r>
      <w:r w:rsidRPr="00D131B4">
        <w:rPr>
          <w:color w:val="auto"/>
          <w:sz w:val="22"/>
          <w:szCs w:val="22"/>
        </w:rPr>
        <w:instrText xml:space="preserve"> SEQ Table \* ARABIC </w:instrText>
      </w:r>
      <w:r w:rsidRPr="00D131B4">
        <w:rPr>
          <w:color w:val="auto"/>
          <w:sz w:val="22"/>
          <w:szCs w:val="22"/>
        </w:rPr>
        <w:fldChar w:fldCharType="separate"/>
      </w:r>
      <w:r w:rsidR="00B26048">
        <w:rPr>
          <w:noProof/>
          <w:color w:val="auto"/>
          <w:sz w:val="22"/>
          <w:szCs w:val="22"/>
        </w:rPr>
        <w:t>14</w:t>
      </w:r>
      <w:r w:rsidRPr="00D131B4">
        <w:rPr>
          <w:color w:val="auto"/>
          <w:sz w:val="22"/>
          <w:szCs w:val="22"/>
        </w:rPr>
        <w:fldChar w:fldCharType="end"/>
      </w:r>
      <w:r w:rsidRPr="00D131B4">
        <w:rPr>
          <w:color w:val="auto"/>
          <w:sz w:val="22"/>
          <w:szCs w:val="22"/>
        </w:rPr>
        <w:t xml:space="preserve">: </w:t>
      </w:r>
      <w:bookmarkStart w:id="146" w:name="_Hlk131229275"/>
      <w:r w:rsidRPr="00D131B4">
        <w:rPr>
          <w:color w:val="auto"/>
          <w:sz w:val="22"/>
          <w:szCs w:val="22"/>
        </w:rPr>
        <w:t>Sequestrix Summary of Results for Demo 3 Case 2</w:t>
      </w:r>
      <w:bookmarkEnd w:id="145"/>
      <w:bookmarkEnd w:id="146"/>
    </w:p>
    <w:tbl>
      <w:tblPr>
        <w:tblW w:w="5360" w:type="dxa"/>
        <w:jc w:val="center"/>
        <w:tblLook w:val="04A0" w:firstRow="1" w:lastRow="0" w:firstColumn="1" w:lastColumn="0" w:noHBand="0" w:noVBand="1"/>
      </w:tblPr>
      <w:tblGrid>
        <w:gridCol w:w="3280"/>
        <w:gridCol w:w="2080"/>
      </w:tblGrid>
      <w:tr w:rsidR="005B3A30" w:rsidRPr="005B3A30" w14:paraId="061A1A34" w14:textId="77777777" w:rsidTr="000020BC">
        <w:trPr>
          <w:trHeight w:val="315"/>
          <w:jc w:val="center"/>
        </w:trPr>
        <w:tc>
          <w:tcPr>
            <w:tcW w:w="3280" w:type="dxa"/>
            <w:tcBorders>
              <w:top w:val="single" w:sz="8" w:space="0" w:color="auto"/>
              <w:left w:val="single" w:sz="8" w:space="0" w:color="auto"/>
              <w:bottom w:val="single" w:sz="8" w:space="0" w:color="auto"/>
              <w:right w:val="single" w:sz="4" w:space="0" w:color="auto"/>
            </w:tcBorders>
            <w:noWrap/>
            <w:vAlign w:val="bottom"/>
            <w:hideMark/>
          </w:tcPr>
          <w:p w14:paraId="1F240AE7" w14:textId="77777777" w:rsidR="000020BC" w:rsidRPr="005B3A30" w:rsidRDefault="000020BC">
            <w:pPr>
              <w:spacing w:before="0" w:after="0" w:line="240" w:lineRule="auto"/>
              <w:jc w:val="center"/>
              <w:rPr>
                <w:rFonts w:ascii="Calibri" w:hAnsi="Calibri" w:cs="Calibri"/>
                <w:b/>
                <w:bCs/>
                <w:sz w:val="22"/>
                <w:szCs w:val="22"/>
              </w:rPr>
            </w:pPr>
            <w:r w:rsidRPr="005B3A30">
              <w:rPr>
                <w:rFonts w:ascii="Calibri" w:hAnsi="Calibri" w:cs="Calibri"/>
                <w:b/>
                <w:bCs/>
                <w:sz w:val="22"/>
                <w:szCs w:val="22"/>
              </w:rPr>
              <w:t>Metric</w:t>
            </w:r>
          </w:p>
        </w:tc>
        <w:tc>
          <w:tcPr>
            <w:tcW w:w="2080" w:type="dxa"/>
            <w:tcBorders>
              <w:top w:val="single" w:sz="8" w:space="0" w:color="auto"/>
              <w:left w:val="nil"/>
              <w:bottom w:val="single" w:sz="8" w:space="0" w:color="auto"/>
              <w:right w:val="single" w:sz="8" w:space="0" w:color="auto"/>
            </w:tcBorders>
            <w:noWrap/>
            <w:vAlign w:val="bottom"/>
            <w:hideMark/>
          </w:tcPr>
          <w:p w14:paraId="44C2F411" w14:textId="77777777" w:rsidR="000020BC" w:rsidRPr="005B3A30" w:rsidRDefault="000020BC">
            <w:pPr>
              <w:spacing w:before="0" w:after="0" w:line="240" w:lineRule="auto"/>
              <w:jc w:val="center"/>
              <w:rPr>
                <w:rFonts w:ascii="Calibri" w:hAnsi="Calibri" w:cs="Calibri"/>
                <w:b/>
                <w:bCs/>
                <w:sz w:val="22"/>
                <w:szCs w:val="22"/>
              </w:rPr>
            </w:pPr>
            <w:r w:rsidRPr="005B3A30">
              <w:rPr>
                <w:rFonts w:ascii="Calibri" w:hAnsi="Calibri" w:cs="Calibri"/>
                <w:b/>
                <w:bCs/>
                <w:sz w:val="22"/>
                <w:szCs w:val="22"/>
              </w:rPr>
              <w:t>Sequestrix Case 2</w:t>
            </w:r>
          </w:p>
        </w:tc>
      </w:tr>
      <w:tr w:rsidR="005B3A30" w:rsidRPr="005B3A30" w14:paraId="0632397B" w14:textId="77777777" w:rsidTr="000020BC">
        <w:trPr>
          <w:trHeight w:val="300"/>
          <w:jc w:val="center"/>
        </w:trPr>
        <w:tc>
          <w:tcPr>
            <w:tcW w:w="3280" w:type="dxa"/>
            <w:tcBorders>
              <w:top w:val="single" w:sz="4" w:space="0" w:color="auto"/>
              <w:left w:val="single" w:sz="8" w:space="0" w:color="auto"/>
              <w:bottom w:val="single" w:sz="4" w:space="0" w:color="auto"/>
              <w:right w:val="single" w:sz="4" w:space="0" w:color="auto"/>
            </w:tcBorders>
            <w:noWrap/>
            <w:vAlign w:val="bottom"/>
            <w:hideMark/>
          </w:tcPr>
          <w:p w14:paraId="326BF131" w14:textId="007DD1A3" w:rsidR="000020BC" w:rsidRPr="005B3A30" w:rsidRDefault="000020BC">
            <w:pPr>
              <w:spacing w:before="0" w:after="0" w:line="240" w:lineRule="auto"/>
              <w:jc w:val="center"/>
              <w:rPr>
                <w:rFonts w:ascii="Calibri" w:hAnsi="Calibri" w:cs="Calibri"/>
                <w:b/>
                <w:bCs/>
                <w:sz w:val="22"/>
                <w:szCs w:val="22"/>
              </w:rPr>
            </w:pPr>
            <w:r w:rsidRPr="005B3A30">
              <w:rPr>
                <w:rFonts w:ascii="Calibri" w:hAnsi="Calibri" w:cs="Calibri"/>
                <w:b/>
                <w:bCs/>
                <w:sz w:val="22"/>
                <w:szCs w:val="22"/>
              </w:rPr>
              <w:t xml:space="preserve">Unit Capture Cost ($/ton </w:t>
            </w:r>
            <w:r w:rsidR="00435E6B">
              <w:rPr>
                <w:rFonts w:ascii="Calibri" w:hAnsi="Calibri" w:cs="Calibri"/>
                <w:b/>
                <w:bCs/>
                <w:sz w:val="22"/>
                <w:szCs w:val="22"/>
              </w:rPr>
              <w:t>CO</w:t>
            </w:r>
            <w:r w:rsidR="00435E6B" w:rsidRPr="00435E6B">
              <w:rPr>
                <w:rFonts w:ascii="Calibri" w:hAnsi="Calibri" w:cs="Calibri"/>
                <w:b/>
                <w:bCs/>
                <w:sz w:val="22"/>
                <w:szCs w:val="22"/>
                <w:vertAlign w:val="subscript"/>
              </w:rPr>
              <w:t>2</w:t>
            </w:r>
            <w:r w:rsidRPr="005B3A30">
              <w:rPr>
                <w:rFonts w:ascii="Calibri" w:hAnsi="Calibri" w:cs="Calibri"/>
                <w:b/>
                <w:bCs/>
                <w:sz w:val="22"/>
                <w:szCs w:val="22"/>
              </w:rPr>
              <w:t>)</w:t>
            </w:r>
          </w:p>
        </w:tc>
        <w:tc>
          <w:tcPr>
            <w:tcW w:w="2080" w:type="dxa"/>
            <w:tcBorders>
              <w:top w:val="single" w:sz="4" w:space="0" w:color="auto"/>
              <w:left w:val="nil"/>
              <w:bottom w:val="single" w:sz="4" w:space="0" w:color="auto"/>
              <w:right w:val="single" w:sz="8" w:space="0" w:color="auto"/>
            </w:tcBorders>
            <w:noWrap/>
            <w:vAlign w:val="bottom"/>
            <w:hideMark/>
          </w:tcPr>
          <w:p w14:paraId="7210B665" w14:textId="77777777" w:rsidR="000020BC" w:rsidRPr="005B3A30" w:rsidRDefault="000020BC">
            <w:pPr>
              <w:spacing w:before="0" w:after="0" w:line="240" w:lineRule="auto"/>
              <w:jc w:val="center"/>
              <w:rPr>
                <w:rFonts w:ascii="Calibri" w:hAnsi="Calibri" w:cs="Calibri"/>
                <w:sz w:val="22"/>
                <w:szCs w:val="22"/>
              </w:rPr>
            </w:pPr>
            <w:r w:rsidRPr="005B3A30">
              <w:rPr>
                <w:rFonts w:ascii="Calibri" w:hAnsi="Calibri" w:cs="Calibri"/>
                <w:sz w:val="22"/>
                <w:szCs w:val="22"/>
              </w:rPr>
              <w:t>55.77</w:t>
            </w:r>
          </w:p>
        </w:tc>
      </w:tr>
      <w:tr w:rsidR="005B3A30" w:rsidRPr="005B3A30" w14:paraId="2A176400" w14:textId="77777777" w:rsidTr="000020BC">
        <w:trPr>
          <w:trHeight w:val="300"/>
          <w:jc w:val="center"/>
        </w:trPr>
        <w:tc>
          <w:tcPr>
            <w:tcW w:w="3280" w:type="dxa"/>
            <w:tcBorders>
              <w:top w:val="nil"/>
              <w:left w:val="single" w:sz="8" w:space="0" w:color="auto"/>
              <w:bottom w:val="single" w:sz="4" w:space="0" w:color="auto"/>
              <w:right w:val="single" w:sz="4" w:space="0" w:color="auto"/>
            </w:tcBorders>
            <w:noWrap/>
            <w:vAlign w:val="bottom"/>
            <w:hideMark/>
          </w:tcPr>
          <w:p w14:paraId="4FD3CFAA" w14:textId="30012AE6" w:rsidR="000020BC" w:rsidRPr="005B3A30" w:rsidRDefault="000020BC">
            <w:pPr>
              <w:spacing w:before="0" w:after="0" w:line="240" w:lineRule="auto"/>
              <w:jc w:val="center"/>
              <w:rPr>
                <w:rFonts w:ascii="Calibri" w:hAnsi="Calibri" w:cs="Calibri"/>
                <w:b/>
                <w:bCs/>
                <w:sz w:val="22"/>
                <w:szCs w:val="22"/>
              </w:rPr>
            </w:pPr>
            <w:r w:rsidRPr="005B3A30">
              <w:rPr>
                <w:rFonts w:ascii="Calibri" w:hAnsi="Calibri" w:cs="Calibri"/>
                <w:b/>
                <w:bCs/>
                <w:sz w:val="22"/>
                <w:szCs w:val="22"/>
              </w:rPr>
              <w:t xml:space="preserve">Unit Transport Cost ($/ton </w:t>
            </w:r>
            <w:r w:rsidR="00435E6B">
              <w:rPr>
                <w:rFonts w:ascii="Calibri" w:hAnsi="Calibri" w:cs="Calibri"/>
                <w:b/>
                <w:bCs/>
                <w:sz w:val="22"/>
                <w:szCs w:val="22"/>
              </w:rPr>
              <w:t>CO</w:t>
            </w:r>
            <w:r w:rsidR="00435E6B" w:rsidRPr="00435E6B">
              <w:rPr>
                <w:rFonts w:ascii="Calibri" w:hAnsi="Calibri" w:cs="Calibri"/>
                <w:b/>
                <w:bCs/>
                <w:sz w:val="22"/>
                <w:szCs w:val="22"/>
                <w:vertAlign w:val="subscript"/>
              </w:rPr>
              <w:t>2</w:t>
            </w:r>
            <w:r w:rsidRPr="005B3A30">
              <w:rPr>
                <w:rFonts w:ascii="Calibri" w:hAnsi="Calibri" w:cs="Calibri"/>
                <w:b/>
                <w:bCs/>
                <w:sz w:val="22"/>
                <w:szCs w:val="22"/>
              </w:rPr>
              <w:t>)</w:t>
            </w:r>
          </w:p>
        </w:tc>
        <w:tc>
          <w:tcPr>
            <w:tcW w:w="2080" w:type="dxa"/>
            <w:tcBorders>
              <w:top w:val="nil"/>
              <w:left w:val="nil"/>
              <w:bottom w:val="single" w:sz="4" w:space="0" w:color="auto"/>
              <w:right w:val="single" w:sz="8" w:space="0" w:color="auto"/>
            </w:tcBorders>
            <w:noWrap/>
            <w:vAlign w:val="bottom"/>
            <w:hideMark/>
          </w:tcPr>
          <w:p w14:paraId="0BD29E81" w14:textId="77777777" w:rsidR="000020BC" w:rsidRPr="005B3A30" w:rsidRDefault="000020BC">
            <w:pPr>
              <w:spacing w:before="0" w:after="0" w:line="240" w:lineRule="auto"/>
              <w:jc w:val="center"/>
              <w:rPr>
                <w:rFonts w:ascii="Calibri" w:hAnsi="Calibri" w:cs="Calibri"/>
                <w:sz w:val="22"/>
                <w:szCs w:val="22"/>
              </w:rPr>
            </w:pPr>
            <w:r w:rsidRPr="005B3A30">
              <w:rPr>
                <w:rFonts w:ascii="Calibri" w:hAnsi="Calibri" w:cs="Calibri"/>
                <w:sz w:val="22"/>
                <w:szCs w:val="22"/>
              </w:rPr>
              <w:t>12.69</w:t>
            </w:r>
          </w:p>
        </w:tc>
      </w:tr>
      <w:tr w:rsidR="005B3A30" w:rsidRPr="005B3A30" w14:paraId="35681F52" w14:textId="77777777" w:rsidTr="000020BC">
        <w:trPr>
          <w:trHeight w:val="300"/>
          <w:jc w:val="center"/>
        </w:trPr>
        <w:tc>
          <w:tcPr>
            <w:tcW w:w="3280" w:type="dxa"/>
            <w:tcBorders>
              <w:top w:val="nil"/>
              <w:left w:val="single" w:sz="8" w:space="0" w:color="auto"/>
              <w:bottom w:val="single" w:sz="4" w:space="0" w:color="auto"/>
              <w:right w:val="single" w:sz="4" w:space="0" w:color="auto"/>
            </w:tcBorders>
            <w:noWrap/>
            <w:vAlign w:val="bottom"/>
            <w:hideMark/>
          </w:tcPr>
          <w:p w14:paraId="5E64231F" w14:textId="5FE30D8A" w:rsidR="000020BC" w:rsidRPr="005B3A30" w:rsidRDefault="000020BC">
            <w:pPr>
              <w:spacing w:before="0" w:after="0" w:line="240" w:lineRule="auto"/>
              <w:jc w:val="center"/>
              <w:rPr>
                <w:rFonts w:ascii="Calibri" w:hAnsi="Calibri" w:cs="Calibri"/>
                <w:b/>
                <w:bCs/>
                <w:sz w:val="22"/>
                <w:szCs w:val="22"/>
              </w:rPr>
            </w:pPr>
            <w:r w:rsidRPr="005B3A30">
              <w:rPr>
                <w:rFonts w:ascii="Calibri" w:hAnsi="Calibri" w:cs="Calibri"/>
                <w:b/>
                <w:bCs/>
                <w:sz w:val="22"/>
                <w:szCs w:val="22"/>
              </w:rPr>
              <w:t xml:space="preserve">Unit Storage Cost ($/ton </w:t>
            </w:r>
            <w:r w:rsidR="00435E6B">
              <w:rPr>
                <w:rFonts w:ascii="Calibri" w:hAnsi="Calibri" w:cs="Calibri"/>
                <w:b/>
                <w:bCs/>
                <w:sz w:val="22"/>
                <w:szCs w:val="22"/>
              </w:rPr>
              <w:t>CO</w:t>
            </w:r>
            <w:r w:rsidR="00435E6B" w:rsidRPr="00435E6B">
              <w:rPr>
                <w:rFonts w:ascii="Calibri" w:hAnsi="Calibri" w:cs="Calibri"/>
                <w:b/>
                <w:bCs/>
                <w:sz w:val="22"/>
                <w:szCs w:val="22"/>
                <w:vertAlign w:val="subscript"/>
              </w:rPr>
              <w:t>2</w:t>
            </w:r>
            <w:r w:rsidRPr="005B3A30">
              <w:rPr>
                <w:rFonts w:ascii="Calibri" w:hAnsi="Calibri" w:cs="Calibri"/>
                <w:b/>
                <w:bCs/>
                <w:sz w:val="22"/>
                <w:szCs w:val="22"/>
              </w:rPr>
              <w:t>)</w:t>
            </w:r>
          </w:p>
        </w:tc>
        <w:tc>
          <w:tcPr>
            <w:tcW w:w="2080" w:type="dxa"/>
            <w:tcBorders>
              <w:top w:val="nil"/>
              <w:left w:val="nil"/>
              <w:bottom w:val="single" w:sz="4" w:space="0" w:color="auto"/>
              <w:right w:val="single" w:sz="8" w:space="0" w:color="auto"/>
            </w:tcBorders>
            <w:noWrap/>
            <w:vAlign w:val="bottom"/>
            <w:hideMark/>
          </w:tcPr>
          <w:p w14:paraId="42A45545" w14:textId="77777777" w:rsidR="000020BC" w:rsidRPr="005B3A30" w:rsidRDefault="000020BC">
            <w:pPr>
              <w:spacing w:before="0" w:after="0" w:line="240" w:lineRule="auto"/>
              <w:jc w:val="center"/>
              <w:rPr>
                <w:rFonts w:ascii="Calibri" w:hAnsi="Calibri" w:cs="Calibri"/>
                <w:sz w:val="22"/>
                <w:szCs w:val="22"/>
              </w:rPr>
            </w:pPr>
            <w:r w:rsidRPr="005B3A30">
              <w:rPr>
                <w:rFonts w:ascii="Calibri" w:hAnsi="Calibri" w:cs="Calibri"/>
                <w:sz w:val="22"/>
                <w:szCs w:val="22"/>
              </w:rPr>
              <w:t>-31.00</w:t>
            </w:r>
          </w:p>
        </w:tc>
      </w:tr>
      <w:tr w:rsidR="005B3A30" w:rsidRPr="005B3A30" w14:paraId="1FC6E96E" w14:textId="77777777" w:rsidTr="000020BC">
        <w:trPr>
          <w:trHeight w:val="300"/>
          <w:jc w:val="center"/>
        </w:trPr>
        <w:tc>
          <w:tcPr>
            <w:tcW w:w="3280" w:type="dxa"/>
            <w:tcBorders>
              <w:top w:val="nil"/>
              <w:left w:val="single" w:sz="8" w:space="0" w:color="auto"/>
              <w:bottom w:val="single" w:sz="4" w:space="0" w:color="auto"/>
              <w:right w:val="single" w:sz="4" w:space="0" w:color="auto"/>
            </w:tcBorders>
            <w:noWrap/>
            <w:vAlign w:val="bottom"/>
            <w:hideMark/>
          </w:tcPr>
          <w:p w14:paraId="76864BCD" w14:textId="111F75E7" w:rsidR="000020BC" w:rsidRPr="005B3A30" w:rsidRDefault="000020BC">
            <w:pPr>
              <w:spacing w:before="0" w:after="0" w:line="240" w:lineRule="auto"/>
              <w:jc w:val="center"/>
              <w:rPr>
                <w:rFonts w:ascii="Calibri" w:hAnsi="Calibri" w:cs="Calibri"/>
                <w:b/>
                <w:bCs/>
                <w:sz w:val="22"/>
                <w:szCs w:val="22"/>
              </w:rPr>
            </w:pPr>
            <w:r w:rsidRPr="005B3A30">
              <w:rPr>
                <w:rFonts w:ascii="Calibri" w:hAnsi="Calibri" w:cs="Calibri"/>
                <w:b/>
                <w:bCs/>
                <w:sz w:val="22"/>
                <w:szCs w:val="22"/>
              </w:rPr>
              <w:t xml:space="preserve">Unit Total Cost ($/ton </w:t>
            </w:r>
            <w:r w:rsidR="00435E6B">
              <w:rPr>
                <w:rFonts w:ascii="Calibri" w:hAnsi="Calibri" w:cs="Calibri"/>
                <w:b/>
                <w:bCs/>
                <w:sz w:val="22"/>
                <w:szCs w:val="22"/>
              </w:rPr>
              <w:t>CO</w:t>
            </w:r>
            <w:r w:rsidR="00435E6B" w:rsidRPr="00435E6B">
              <w:rPr>
                <w:rFonts w:ascii="Calibri" w:hAnsi="Calibri" w:cs="Calibri"/>
                <w:b/>
                <w:bCs/>
                <w:sz w:val="22"/>
                <w:szCs w:val="22"/>
                <w:vertAlign w:val="subscript"/>
              </w:rPr>
              <w:t>2</w:t>
            </w:r>
            <w:r w:rsidRPr="005B3A30">
              <w:rPr>
                <w:rFonts w:ascii="Calibri" w:hAnsi="Calibri" w:cs="Calibri"/>
                <w:b/>
                <w:bCs/>
                <w:sz w:val="22"/>
                <w:szCs w:val="22"/>
              </w:rPr>
              <w:t>)</w:t>
            </w:r>
          </w:p>
        </w:tc>
        <w:tc>
          <w:tcPr>
            <w:tcW w:w="2080" w:type="dxa"/>
            <w:tcBorders>
              <w:top w:val="nil"/>
              <w:left w:val="nil"/>
              <w:bottom w:val="single" w:sz="4" w:space="0" w:color="auto"/>
              <w:right w:val="single" w:sz="8" w:space="0" w:color="auto"/>
            </w:tcBorders>
            <w:noWrap/>
            <w:vAlign w:val="bottom"/>
            <w:hideMark/>
          </w:tcPr>
          <w:p w14:paraId="1916EE76" w14:textId="77777777" w:rsidR="000020BC" w:rsidRPr="005B3A30" w:rsidRDefault="000020BC">
            <w:pPr>
              <w:spacing w:before="0" w:after="0" w:line="240" w:lineRule="auto"/>
              <w:jc w:val="center"/>
              <w:rPr>
                <w:rFonts w:ascii="Calibri" w:hAnsi="Calibri" w:cs="Calibri"/>
                <w:sz w:val="22"/>
                <w:szCs w:val="22"/>
              </w:rPr>
            </w:pPr>
            <w:r w:rsidRPr="005B3A30">
              <w:rPr>
                <w:rFonts w:ascii="Calibri" w:hAnsi="Calibri" w:cs="Calibri"/>
                <w:sz w:val="22"/>
                <w:szCs w:val="22"/>
              </w:rPr>
              <w:t>37.45</w:t>
            </w:r>
          </w:p>
        </w:tc>
      </w:tr>
      <w:tr w:rsidR="005B3A30" w:rsidRPr="005B3A30" w14:paraId="2E93A38D" w14:textId="77777777" w:rsidTr="000020BC">
        <w:trPr>
          <w:trHeight w:val="300"/>
          <w:jc w:val="center"/>
        </w:trPr>
        <w:tc>
          <w:tcPr>
            <w:tcW w:w="3280" w:type="dxa"/>
            <w:tcBorders>
              <w:top w:val="nil"/>
              <w:left w:val="single" w:sz="8" w:space="0" w:color="auto"/>
              <w:bottom w:val="single" w:sz="4" w:space="0" w:color="auto"/>
              <w:right w:val="single" w:sz="4" w:space="0" w:color="auto"/>
            </w:tcBorders>
            <w:noWrap/>
            <w:vAlign w:val="bottom"/>
            <w:hideMark/>
          </w:tcPr>
          <w:p w14:paraId="2CF5DC28" w14:textId="77777777" w:rsidR="000020BC" w:rsidRPr="005B3A30" w:rsidRDefault="000020BC">
            <w:pPr>
              <w:spacing w:before="0" w:after="0" w:line="240" w:lineRule="auto"/>
              <w:jc w:val="center"/>
              <w:rPr>
                <w:rFonts w:ascii="Calibri" w:hAnsi="Calibri" w:cs="Calibri"/>
                <w:b/>
                <w:bCs/>
                <w:sz w:val="22"/>
                <w:szCs w:val="22"/>
              </w:rPr>
            </w:pPr>
            <w:r w:rsidRPr="005B3A30">
              <w:rPr>
                <w:rFonts w:ascii="Calibri" w:hAnsi="Calibri" w:cs="Calibri"/>
                <w:b/>
                <w:bCs/>
                <w:sz w:val="22"/>
                <w:szCs w:val="22"/>
              </w:rPr>
              <w:t>Runtime (seconds)</w:t>
            </w:r>
          </w:p>
        </w:tc>
        <w:tc>
          <w:tcPr>
            <w:tcW w:w="2080" w:type="dxa"/>
            <w:tcBorders>
              <w:top w:val="nil"/>
              <w:left w:val="nil"/>
              <w:bottom w:val="single" w:sz="4" w:space="0" w:color="auto"/>
              <w:right w:val="single" w:sz="8" w:space="0" w:color="auto"/>
            </w:tcBorders>
            <w:noWrap/>
            <w:vAlign w:val="bottom"/>
            <w:hideMark/>
          </w:tcPr>
          <w:p w14:paraId="6F0BB109" w14:textId="77777777" w:rsidR="000020BC" w:rsidRPr="005B3A30" w:rsidRDefault="000020BC">
            <w:pPr>
              <w:spacing w:before="0" w:after="0" w:line="240" w:lineRule="auto"/>
              <w:jc w:val="center"/>
              <w:rPr>
                <w:rFonts w:ascii="Calibri" w:hAnsi="Calibri" w:cs="Calibri"/>
                <w:sz w:val="22"/>
                <w:szCs w:val="22"/>
              </w:rPr>
            </w:pPr>
            <w:r w:rsidRPr="005B3A30">
              <w:rPr>
                <w:rFonts w:ascii="Calibri" w:hAnsi="Calibri" w:cs="Calibri"/>
                <w:sz w:val="22"/>
                <w:szCs w:val="22"/>
              </w:rPr>
              <w:t>237</w:t>
            </w:r>
          </w:p>
        </w:tc>
      </w:tr>
      <w:tr w:rsidR="005B3A30" w:rsidRPr="005B3A30" w14:paraId="7A38CC34" w14:textId="77777777" w:rsidTr="000020BC">
        <w:trPr>
          <w:trHeight w:val="300"/>
          <w:jc w:val="center"/>
        </w:trPr>
        <w:tc>
          <w:tcPr>
            <w:tcW w:w="3280" w:type="dxa"/>
            <w:tcBorders>
              <w:top w:val="nil"/>
              <w:left w:val="single" w:sz="8" w:space="0" w:color="auto"/>
              <w:bottom w:val="nil"/>
              <w:right w:val="single" w:sz="4" w:space="0" w:color="auto"/>
            </w:tcBorders>
            <w:noWrap/>
            <w:vAlign w:val="bottom"/>
            <w:hideMark/>
          </w:tcPr>
          <w:p w14:paraId="70F626AB" w14:textId="77777777" w:rsidR="000020BC" w:rsidRPr="005B3A30" w:rsidRDefault="000020BC">
            <w:pPr>
              <w:spacing w:before="0" w:after="0" w:line="240" w:lineRule="auto"/>
              <w:jc w:val="center"/>
              <w:rPr>
                <w:rFonts w:ascii="Calibri" w:hAnsi="Calibri" w:cs="Calibri"/>
                <w:b/>
                <w:bCs/>
                <w:sz w:val="22"/>
                <w:szCs w:val="22"/>
              </w:rPr>
            </w:pPr>
            <w:r w:rsidRPr="005B3A30">
              <w:rPr>
                <w:rFonts w:ascii="Calibri" w:hAnsi="Calibri" w:cs="Calibri"/>
                <w:b/>
                <w:bCs/>
                <w:sz w:val="22"/>
                <w:szCs w:val="22"/>
              </w:rPr>
              <w:t>Enid-Purdy Pipeline Utilized (km)</w:t>
            </w:r>
          </w:p>
        </w:tc>
        <w:tc>
          <w:tcPr>
            <w:tcW w:w="2080" w:type="dxa"/>
            <w:tcBorders>
              <w:top w:val="nil"/>
              <w:left w:val="nil"/>
              <w:bottom w:val="nil"/>
              <w:right w:val="single" w:sz="8" w:space="0" w:color="auto"/>
            </w:tcBorders>
            <w:noWrap/>
            <w:vAlign w:val="bottom"/>
            <w:hideMark/>
          </w:tcPr>
          <w:p w14:paraId="2E367525" w14:textId="77777777" w:rsidR="000020BC" w:rsidRPr="005B3A30" w:rsidRDefault="000020BC">
            <w:pPr>
              <w:spacing w:before="0" w:after="0" w:line="240" w:lineRule="auto"/>
              <w:jc w:val="center"/>
              <w:rPr>
                <w:rFonts w:ascii="Calibri" w:hAnsi="Calibri" w:cs="Calibri"/>
                <w:sz w:val="22"/>
                <w:szCs w:val="22"/>
              </w:rPr>
            </w:pPr>
            <w:r w:rsidRPr="005B3A30">
              <w:rPr>
                <w:rFonts w:ascii="Calibri" w:hAnsi="Calibri" w:cs="Calibri"/>
                <w:sz w:val="22"/>
                <w:szCs w:val="22"/>
              </w:rPr>
              <w:t>0</w:t>
            </w:r>
          </w:p>
        </w:tc>
      </w:tr>
      <w:tr w:rsidR="005B3A30" w:rsidRPr="005B3A30" w14:paraId="5ED2B442" w14:textId="77777777" w:rsidTr="000020BC">
        <w:trPr>
          <w:trHeight w:val="315"/>
          <w:jc w:val="center"/>
        </w:trPr>
        <w:tc>
          <w:tcPr>
            <w:tcW w:w="3280" w:type="dxa"/>
            <w:tcBorders>
              <w:top w:val="single" w:sz="4" w:space="0" w:color="auto"/>
              <w:left w:val="single" w:sz="8" w:space="0" w:color="auto"/>
              <w:bottom w:val="single" w:sz="8" w:space="0" w:color="auto"/>
              <w:right w:val="single" w:sz="4" w:space="0" w:color="auto"/>
            </w:tcBorders>
            <w:noWrap/>
            <w:vAlign w:val="bottom"/>
            <w:hideMark/>
          </w:tcPr>
          <w:p w14:paraId="6FFED6D5" w14:textId="77777777" w:rsidR="000020BC" w:rsidRPr="005B3A30" w:rsidRDefault="000020BC">
            <w:pPr>
              <w:spacing w:before="0" w:after="0" w:line="240" w:lineRule="auto"/>
              <w:jc w:val="center"/>
              <w:rPr>
                <w:rFonts w:ascii="Calibri" w:hAnsi="Calibri" w:cs="Calibri"/>
                <w:b/>
                <w:bCs/>
                <w:sz w:val="22"/>
                <w:szCs w:val="22"/>
              </w:rPr>
            </w:pPr>
            <w:r w:rsidRPr="005B3A30">
              <w:rPr>
                <w:rFonts w:ascii="Calibri" w:hAnsi="Calibri" w:cs="Calibri"/>
                <w:b/>
                <w:bCs/>
                <w:sz w:val="22"/>
                <w:szCs w:val="22"/>
              </w:rPr>
              <w:t>Total New Pipeline Length (km)</w:t>
            </w:r>
          </w:p>
        </w:tc>
        <w:tc>
          <w:tcPr>
            <w:tcW w:w="2080" w:type="dxa"/>
            <w:tcBorders>
              <w:top w:val="single" w:sz="4" w:space="0" w:color="auto"/>
              <w:left w:val="nil"/>
              <w:bottom w:val="single" w:sz="8" w:space="0" w:color="auto"/>
              <w:right w:val="single" w:sz="8" w:space="0" w:color="auto"/>
            </w:tcBorders>
            <w:noWrap/>
            <w:vAlign w:val="bottom"/>
            <w:hideMark/>
          </w:tcPr>
          <w:p w14:paraId="1E84919B" w14:textId="77777777" w:rsidR="000020BC" w:rsidRPr="005B3A30" w:rsidRDefault="000020BC">
            <w:pPr>
              <w:spacing w:before="0" w:after="0" w:line="240" w:lineRule="auto"/>
              <w:jc w:val="center"/>
              <w:rPr>
                <w:rFonts w:ascii="Calibri" w:hAnsi="Calibri" w:cs="Calibri"/>
                <w:sz w:val="22"/>
                <w:szCs w:val="22"/>
              </w:rPr>
            </w:pPr>
            <w:r w:rsidRPr="005B3A30">
              <w:rPr>
                <w:rFonts w:ascii="Calibri" w:hAnsi="Calibri" w:cs="Calibri"/>
                <w:sz w:val="22"/>
                <w:szCs w:val="22"/>
              </w:rPr>
              <w:t>575.32</w:t>
            </w:r>
          </w:p>
        </w:tc>
      </w:tr>
    </w:tbl>
    <w:p w14:paraId="545A36B8" w14:textId="77777777" w:rsidR="000020BC" w:rsidRDefault="000020BC" w:rsidP="000020BC">
      <w:pPr>
        <w:jc w:val="center"/>
      </w:pPr>
    </w:p>
    <w:p w14:paraId="23F21C85" w14:textId="78D62DCE" w:rsidR="000020BC" w:rsidRPr="005B3A30" w:rsidRDefault="000020BC" w:rsidP="000020BC">
      <w:pPr>
        <w:pStyle w:val="Heading3"/>
        <w:rPr>
          <w:b/>
          <w:bCs/>
        </w:rPr>
      </w:pPr>
      <w:bookmarkStart w:id="147" w:name="_Toc133824877"/>
      <w:r w:rsidRPr="005B3A30">
        <w:rPr>
          <w:b/>
          <w:bCs/>
        </w:rPr>
        <w:t>4.3.6 Case 3 – Enid-Purdy Pipeline 2MT</w:t>
      </w:r>
      <w:r w:rsidR="00435E6B">
        <w:rPr>
          <w:b/>
          <w:bCs/>
        </w:rPr>
        <w:t>CO</w:t>
      </w:r>
      <w:r w:rsidR="00435E6B" w:rsidRPr="00435E6B">
        <w:rPr>
          <w:b/>
          <w:bCs/>
          <w:vertAlign w:val="subscript"/>
        </w:rPr>
        <w:t>2</w:t>
      </w:r>
      <w:r w:rsidRPr="005B3A30">
        <w:rPr>
          <w:b/>
          <w:bCs/>
        </w:rPr>
        <w:t>/yr Cap 2 Tie-in pts Exclusion at Ends</w:t>
      </w:r>
      <w:bookmarkStart w:id="148" w:name="OLE_LINK15"/>
      <w:bookmarkEnd w:id="147"/>
    </w:p>
    <w:bookmarkEnd w:id="148"/>
    <w:p w14:paraId="1A3CCE78" w14:textId="7ED5D600" w:rsidR="000020BC" w:rsidRDefault="000020BC" w:rsidP="000020BC">
      <w:r>
        <w:t>Here the operator specifies 2 geolocations defining a region where any tie-in is allowed. This refers to scenario 2 discussed in section 3.</w:t>
      </w:r>
      <w:r w:rsidR="001A520A">
        <w:t>2</w:t>
      </w:r>
      <w:r>
        <w:t xml:space="preserve">.3. The tie-in point geolocations chosen for this case are Lat </w:t>
      </w:r>
      <w:r>
        <w:lastRenderedPageBreak/>
        <w:t xml:space="preserve">36° 18' 53.71", Lon -97° 46' 58.06" for point 1 and Lat 36° 39' 27.32”, Lon -97° 46' 58.06" for point 2. The results are summarized in table </w:t>
      </w:r>
      <w:r w:rsidR="00762783">
        <w:t>15</w:t>
      </w:r>
      <w:r>
        <w:t xml:space="preserve"> and figure </w:t>
      </w:r>
      <w:r w:rsidR="00762783">
        <w:t>4</w:t>
      </w:r>
      <w:r w:rsidR="006C6CF3">
        <w:t>4</w:t>
      </w:r>
      <w:r>
        <w:t>.</w:t>
      </w:r>
    </w:p>
    <w:p w14:paraId="29C99541" w14:textId="6E96787F" w:rsidR="000020BC" w:rsidRDefault="000020BC" w:rsidP="000020BC">
      <w:r>
        <w:rPr>
          <w:noProof/>
        </w:rPr>
        <w:drawing>
          <wp:inline distT="0" distB="0" distL="0" distR="0" wp14:anchorId="2C32B488" wp14:editId="74B0C81F">
            <wp:extent cx="5943600" cy="39179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3600" cy="3917950"/>
                    </a:xfrm>
                    <a:prstGeom prst="rect">
                      <a:avLst/>
                    </a:prstGeom>
                    <a:noFill/>
                    <a:ln>
                      <a:noFill/>
                    </a:ln>
                  </pic:spPr>
                </pic:pic>
              </a:graphicData>
            </a:graphic>
          </wp:inline>
        </w:drawing>
      </w:r>
    </w:p>
    <w:p w14:paraId="1D9997F3" w14:textId="7EA1F034" w:rsidR="00D714B7" w:rsidRPr="006C1B87" w:rsidRDefault="006C1B87" w:rsidP="006C1B87">
      <w:pPr>
        <w:pStyle w:val="Caption"/>
        <w:jc w:val="center"/>
        <w:rPr>
          <w:color w:val="auto"/>
          <w:sz w:val="22"/>
          <w:szCs w:val="22"/>
        </w:rPr>
      </w:pPr>
      <w:bookmarkStart w:id="149" w:name="_Toc131763497"/>
      <w:r w:rsidRPr="006C1B87">
        <w:rPr>
          <w:color w:val="auto"/>
          <w:sz w:val="22"/>
          <w:szCs w:val="22"/>
        </w:rPr>
        <w:t xml:space="preserve">Figure </w:t>
      </w:r>
      <w:r w:rsidRPr="006C1B87">
        <w:rPr>
          <w:color w:val="auto"/>
          <w:sz w:val="22"/>
          <w:szCs w:val="22"/>
        </w:rPr>
        <w:fldChar w:fldCharType="begin"/>
      </w:r>
      <w:r w:rsidRPr="006C1B87">
        <w:rPr>
          <w:color w:val="auto"/>
          <w:sz w:val="22"/>
          <w:szCs w:val="22"/>
        </w:rPr>
        <w:instrText xml:space="preserve"> SEQ Figure \* ARABIC </w:instrText>
      </w:r>
      <w:r w:rsidRPr="006C1B87">
        <w:rPr>
          <w:color w:val="auto"/>
          <w:sz w:val="22"/>
          <w:szCs w:val="22"/>
        </w:rPr>
        <w:fldChar w:fldCharType="separate"/>
      </w:r>
      <w:r w:rsidR="00B26048">
        <w:rPr>
          <w:noProof/>
          <w:color w:val="auto"/>
          <w:sz w:val="22"/>
          <w:szCs w:val="22"/>
        </w:rPr>
        <w:t>44</w:t>
      </w:r>
      <w:r w:rsidRPr="006C1B87">
        <w:rPr>
          <w:color w:val="auto"/>
          <w:sz w:val="22"/>
          <w:szCs w:val="22"/>
        </w:rPr>
        <w:fldChar w:fldCharType="end"/>
      </w:r>
      <w:r w:rsidRPr="006C1B87">
        <w:rPr>
          <w:color w:val="auto"/>
          <w:sz w:val="22"/>
          <w:szCs w:val="22"/>
        </w:rPr>
        <w:t>: Sequestrix Input and Solve page map plots</w:t>
      </w:r>
      <w:r w:rsidR="00C94C61">
        <w:rPr>
          <w:color w:val="auto"/>
          <w:sz w:val="22"/>
          <w:szCs w:val="22"/>
        </w:rPr>
        <w:t xml:space="preserve"> for Demo 3 Case 3</w:t>
      </w:r>
      <w:r w:rsidRPr="006C1B87">
        <w:rPr>
          <w:color w:val="auto"/>
          <w:sz w:val="22"/>
          <w:szCs w:val="22"/>
        </w:rPr>
        <w:t>. (a) shows the Enid-Purdy pipeline with the tie-in points specified. This time an exclusion zone before the tie-in points are activated, (b) shows the optimal pipeline network generated which utilizes the pipeline route.</w:t>
      </w:r>
      <w:bookmarkEnd w:id="149"/>
    </w:p>
    <w:p w14:paraId="356FB947" w14:textId="6944C8BC" w:rsidR="000020BC" w:rsidRDefault="000020BC" w:rsidP="000020BC">
      <w:r>
        <w:rPr>
          <w:noProof/>
        </w:rPr>
        <w:lastRenderedPageBreak/>
        <w:drawing>
          <wp:inline distT="0" distB="0" distL="0" distR="0" wp14:anchorId="30449B20" wp14:editId="38109B8B">
            <wp:extent cx="5943600" cy="353758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3600" cy="3537585"/>
                    </a:xfrm>
                    <a:prstGeom prst="rect">
                      <a:avLst/>
                    </a:prstGeom>
                    <a:noFill/>
                    <a:ln>
                      <a:noFill/>
                    </a:ln>
                  </pic:spPr>
                </pic:pic>
              </a:graphicData>
            </a:graphic>
          </wp:inline>
        </w:drawing>
      </w:r>
    </w:p>
    <w:p w14:paraId="0ED5D195" w14:textId="1D8F18B7" w:rsidR="00C94C61" w:rsidRDefault="00C94C61" w:rsidP="003E5E6A">
      <w:pPr>
        <w:pStyle w:val="Caption"/>
        <w:jc w:val="center"/>
        <w:rPr>
          <w:noProof/>
          <w:color w:val="auto"/>
          <w:sz w:val="22"/>
          <w:szCs w:val="22"/>
        </w:rPr>
      </w:pPr>
      <w:bookmarkStart w:id="150" w:name="_Toc131763498"/>
      <w:r w:rsidRPr="003E5E6A">
        <w:rPr>
          <w:color w:val="auto"/>
          <w:sz w:val="22"/>
          <w:szCs w:val="22"/>
        </w:rPr>
        <w:t xml:space="preserve">Figure </w:t>
      </w:r>
      <w:r w:rsidRPr="003E5E6A">
        <w:rPr>
          <w:color w:val="auto"/>
          <w:sz w:val="22"/>
          <w:szCs w:val="22"/>
        </w:rPr>
        <w:fldChar w:fldCharType="begin"/>
      </w:r>
      <w:r w:rsidRPr="003E5E6A">
        <w:rPr>
          <w:color w:val="auto"/>
          <w:sz w:val="22"/>
          <w:szCs w:val="22"/>
        </w:rPr>
        <w:instrText xml:space="preserve"> SEQ Figure \* ARABIC </w:instrText>
      </w:r>
      <w:r w:rsidRPr="003E5E6A">
        <w:rPr>
          <w:color w:val="auto"/>
          <w:sz w:val="22"/>
          <w:szCs w:val="22"/>
        </w:rPr>
        <w:fldChar w:fldCharType="separate"/>
      </w:r>
      <w:r w:rsidR="00B26048">
        <w:rPr>
          <w:noProof/>
          <w:color w:val="auto"/>
          <w:sz w:val="22"/>
          <w:szCs w:val="22"/>
        </w:rPr>
        <w:t>45</w:t>
      </w:r>
      <w:r w:rsidRPr="003E5E6A">
        <w:rPr>
          <w:color w:val="auto"/>
          <w:sz w:val="22"/>
          <w:szCs w:val="22"/>
        </w:rPr>
        <w:fldChar w:fldCharType="end"/>
      </w:r>
      <w:r w:rsidRPr="003E5E6A">
        <w:rPr>
          <w:color w:val="auto"/>
          <w:sz w:val="22"/>
          <w:szCs w:val="22"/>
        </w:rPr>
        <w:t>: Zoomed in plot of Demo 3 Case 3</w:t>
      </w:r>
      <w:r w:rsidRPr="003E5E6A">
        <w:rPr>
          <w:noProof/>
          <w:color w:val="auto"/>
          <w:sz w:val="22"/>
          <w:szCs w:val="22"/>
        </w:rPr>
        <w:t xml:space="preserve"> showing that the exclusion zone</w:t>
      </w:r>
      <w:r w:rsidR="0073020C">
        <w:rPr>
          <w:noProof/>
          <w:color w:val="auto"/>
          <w:sz w:val="22"/>
          <w:szCs w:val="22"/>
        </w:rPr>
        <w:t>s above and below the 2 tie-in points</w:t>
      </w:r>
      <w:r w:rsidRPr="003E5E6A">
        <w:rPr>
          <w:noProof/>
          <w:color w:val="auto"/>
          <w:sz w:val="22"/>
          <w:szCs w:val="22"/>
        </w:rPr>
        <w:t xml:space="preserve"> are honored by Sequestrix</w:t>
      </w:r>
      <w:bookmarkEnd w:id="150"/>
    </w:p>
    <w:p w14:paraId="3EBAAE36" w14:textId="77777777" w:rsidR="003E5E6A" w:rsidRPr="003E5E6A" w:rsidRDefault="003E5E6A" w:rsidP="003E5E6A"/>
    <w:p w14:paraId="0E9B2A1C" w14:textId="62D5CEFD" w:rsidR="00C94C61" w:rsidRPr="003E5E6A" w:rsidRDefault="003E5E6A" w:rsidP="003E5E6A">
      <w:pPr>
        <w:pStyle w:val="Caption"/>
        <w:jc w:val="center"/>
        <w:rPr>
          <w:color w:val="auto"/>
          <w:sz w:val="22"/>
          <w:szCs w:val="22"/>
        </w:rPr>
      </w:pPr>
      <w:bookmarkStart w:id="151" w:name="_Toc131601840"/>
      <w:r w:rsidRPr="003E5E6A">
        <w:rPr>
          <w:color w:val="auto"/>
          <w:sz w:val="22"/>
          <w:szCs w:val="22"/>
        </w:rPr>
        <w:t xml:space="preserve">Table </w:t>
      </w:r>
      <w:r w:rsidRPr="003E5E6A">
        <w:rPr>
          <w:color w:val="auto"/>
          <w:sz w:val="22"/>
          <w:szCs w:val="22"/>
        </w:rPr>
        <w:fldChar w:fldCharType="begin"/>
      </w:r>
      <w:r w:rsidRPr="003E5E6A">
        <w:rPr>
          <w:color w:val="auto"/>
          <w:sz w:val="22"/>
          <w:szCs w:val="22"/>
        </w:rPr>
        <w:instrText xml:space="preserve"> SEQ Table \* ARABIC </w:instrText>
      </w:r>
      <w:r w:rsidRPr="003E5E6A">
        <w:rPr>
          <w:color w:val="auto"/>
          <w:sz w:val="22"/>
          <w:szCs w:val="22"/>
        </w:rPr>
        <w:fldChar w:fldCharType="separate"/>
      </w:r>
      <w:r w:rsidR="00B26048">
        <w:rPr>
          <w:noProof/>
          <w:color w:val="auto"/>
          <w:sz w:val="22"/>
          <w:szCs w:val="22"/>
        </w:rPr>
        <w:t>15</w:t>
      </w:r>
      <w:r w:rsidRPr="003E5E6A">
        <w:rPr>
          <w:color w:val="auto"/>
          <w:sz w:val="22"/>
          <w:szCs w:val="22"/>
        </w:rPr>
        <w:fldChar w:fldCharType="end"/>
      </w:r>
      <w:r w:rsidRPr="003E5E6A">
        <w:rPr>
          <w:color w:val="auto"/>
          <w:sz w:val="22"/>
          <w:szCs w:val="22"/>
        </w:rPr>
        <w:t xml:space="preserve">: Sequestrix Summary of Results for Demo 3 Case </w:t>
      </w:r>
      <w:r w:rsidR="0073020C">
        <w:rPr>
          <w:color w:val="auto"/>
          <w:sz w:val="22"/>
          <w:szCs w:val="22"/>
        </w:rPr>
        <w:t>3</w:t>
      </w:r>
      <w:bookmarkEnd w:id="151"/>
    </w:p>
    <w:tbl>
      <w:tblPr>
        <w:tblW w:w="5360" w:type="dxa"/>
        <w:jc w:val="center"/>
        <w:tblLook w:val="04A0" w:firstRow="1" w:lastRow="0" w:firstColumn="1" w:lastColumn="0" w:noHBand="0" w:noVBand="1"/>
      </w:tblPr>
      <w:tblGrid>
        <w:gridCol w:w="3280"/>
        <w:gridCol w:w="2080"/>
      </w:tblGrid>
      <w:tr w:rsidR="005B3A30" w:rsidRPr="005B3A30" w14:paraId="4559E819" w14:textId="77777777" w:rsidTr="000020BC">
        <w:trPr>
          <w:trHeight w:val="315"/>
          <w:jc w:val="center"/>
        </w:trPr>
        <w:tc>
          <w:tcPr>
            <w:tcW w:w="3280" w:type="dxa"/>
            <w:tcBorders>
              <w:top w:val="single" w:sz="8" w:space="0" w:color="auto"/>
              <w:left w:val="single" w:sz="8" w:space="0" w:color="auto"/>
              <w:bottom w:val="single" w:sz="8" w:space="0" w:color="auto"/>
              <w:right w:val="single" w:sz="4" w:space="0" w:color="auto"/>
            </w:tcBorders>
            <w:noWrap/>
            <w:vAlign w:val="bottom"/>
            <w:hideMark/>
          </w:tcPr>
          <w:p w14:paraId="1A23AA64" w14:textId="77777777" w:rsidR="000020BC" w:rsidRPr="005B3A30" w:rsidRDefault="000020BC">
            <w:pPr>
              <w:spacing w:before="0" w:after="0" w:line="240" w:lineRule="auto"/>
              <w:jc w:val="center"/>
              <w:rPr>
                <w:rFonts w:ascii="Calibri" w:hAnsi="Calibri" w:cs="Calibri"/>
                <w:b/>
                <w:bCs/>
                <w:sz w:val="22"/>
                <w:szCs w:val="22"/>
              </w:rPr>
            </w:pPr>
            <w:r w:rsidRPr="005B3A30">
              <w:rPr>
                <w:rFonts w:ascii="Calibri" w:hAnsi="Calibri" w:cs="Calibri"/>
                <w:b/>
                <w:bCs/>
                <w:sz w:val="22"/>
                <w:szCs w:val="22"/>
              </w:rPr>
              <w:t>Metric</w:t>
            </w:r>
          </w:p>
        </w:tc>
        <w:tc>
          <w:tcPr>
            <w:tcW w:w="2080" w:type="dxa"/>
            <w:tcBorders>
              <w:top w:val="single" w:sz="8" w:space="0" w:color="auto"/>
              <w:left w:val="nil"/>
              <w:bottom w:val="single" w:sz="8" w:space="0" w:color="auto"/>
              <w:right w:val="single" w:sz="8" w:space="0" w:color="auto"/>
            </w:tcBorders>
            <w:noWrap/>
            <w:vAlign w:val="bottom"/>
            <w:hideMark/>
          </w:tcPr>
          <w:p w14:paraId="654C90BF" w14:textId="77777777" w:rsidR="000020BC" w:rsidRPr="005B3A30" w:rsidRDefault="000020BC">
            <w:pPr>
              <w:spacing w:before="0" w:after="0" w:line="240" w:lineRule="auto"/>
              <w:jc w:val="center"/>
              <w:rPr>
                <w:rFonts w:ascii="Calibri" w:hAnsi="Calibri" w:cs="Calibri"/>
                <w:b/>
                <w:bCs/>
                <w:sz w:val="22"/>
                <w:szCs w:val="22"/>
              </w:rPr>
            </w:pPr>
            <w:r w:rsidRPr="005B3A30">
              <w:rPr>
                <w:rFonts w:ascii="Calibri" w:hAnsi="Calibri" w:cs="Calibri"/>
                <w:b/>
                <w:bCs/>
                <w:sz w:val="22"/>
                <w:szCs w:val="22"/>
              </w:rPr>
              <w:t>Sequestrix Case 3</w:t>
            </w:r>
          </w:p>
        </w:tc>
      </w:tr>
      <w:tr w:rsidR="005B3A30" w:rsidRPr="005B3A30" w14:paraId="37C28D46" w14:textId="77777777" w:rsidTr="000020BC">
        <w:trPr>
          <w:trHeight w:val="300"/>
          <w:jc w:val="center"/>
        </w:trPr>
        <w:tc>
          <w:tcPr>
            <w:tcW w:w="3280" w:type="dxa"/>
            <w:tcBorders>
              <w:top w:val="single" w:sz="4" w:space="0" w:color="auto"/>
              <w:left w:val="single" w:sz="8" w:space="0" w:color="auto"/>
              <w:bottom w:val="single" w:sz="4" w:space="0" w:color="auto"/>
              <w:right w:val="single" w:sz="4" w:space="0" w:color="auto"/>
            </w:tcBorders>
            <w:noWrap/>
            <w:vAlign w:val="bottom"/>
            <w:hideMark/>
          </w:tcPr>
          <w:p w14:paraId="2529D276" w14:textId="10DF1959" w:rsidR="000020BC" w:rsidRPr="005B3A30" w:rsidRDefault="000020BC">
            <w:pPr>
              <w:spacing w:before="0" w:after="0" w:line="240" w:lineRule="auto"/>
              <w:jc w:val="center"/>
              <w:rPr>
                <w:rFonts w:ascii="Calibri" w:hAnsi="Calibri" w:cs="Calibri"/>
                <w:b/>
                <w:bCs/>
                <w:sz w:val="22"/>
                <w:szCs w:val="22"/>
              </w:rPr>
            </w:pPr>
            <w:r w:rsidRPr="005B3A30">
              <w:rPr>
                <w:rFonts w:ascii="Calibri" w:hAnsi="Calibri" w:cs="Calibri"/>
                <w:b/>
                <w:bCs/>
                <w:sz w:val="22"/>
                <w:szCs w:val="22"/>
              </w:rPr>
              <w:t xml:space="preserve">Unit Capture Cost ($/ton </w:t>
            </w:r>
            <w:r w:rsidR="00435E6B">
              <w:rPr>
                <w:rFonts w:ascii="Calibri" w:hAnsi="Calibri" w:cs="Calibri"/>
                <w:b/>
                <w:bCs/>
                <w:sz w:val="22"/>
                <w:szCs w:val="22"/>
              </w:rPr>
              <w:t>CO</w:t>
            </w:r>
            <w:r w:rsidR="00435E6B" w:rsidRPr="00435E6B">
              <w:rPr>
                <w:rFonts w:ascii="Calibri" w:hAnsi="Calibri" w:cs="Calibri"/>
                <w:b/>
                <w:bCs/>
                <w:sz w:val="22"/>
                <w:szCs w:val="22"/>
                <w:vertAlign w:val="subscript"/>
              </w:rPr>
              <w:t>2</w:t>
            </w:r>
            <w:r w:rsidRPr="005B3A30">
              <w:rPr>
                <w:rFonts w:ascii="Calibri" w:hAnsi="Calibri" w:cs="Calibri"/>
                <w:b/>
                <w:bCs/>
                <w:sz w:val="22"/>
                <w:szCs w:val="22"/>
              </w:rPr>
              <w:t>)</w:t>
            </w:r>
          </w:p>
        </w:tc>
        <w:tc>
          <w:tcPr>
            <w:tcW w:w="2080" w:type="dxa"/>
            <w:tcBorders>
              <w:top w:val="single" w:sz="4" w:space="0" w:color="auto"/>
              <w:left w:val="nil"/>
              <w:bottom w:val="single" w:sz="4" w:space="0" w:color="auto"/>
              <w:right w:val="single" w:sz="8" w:space="0" w:color="auto"/>
            </w:tcBorders>
            <w:noWrap/>
            <w:vAlign w:val="bottom"/>
            <w:hideMark/>
          </w:tcPr>
          <w:p w14:paraId="507BC85E" w14:textId="77777777" w:rsidR="000020BC" w:rsidRPr="005B3A30" w:rsidRDefault="000020BC">
            <w:pPr>
              <w:spacing w:before="0" w:after="0" w:line="240" w:lineRule="auto"/>
              <w:jc w:val="center"/>
              <w:rPr>
                <w:rFonts w:ascii="Calibri" w:hAnsi="Calibri" w:cs="Calibri"/>
                <w:sz w:val="22"/>
                <w:szCs w:val="22"/>
              </w:rPr>
            </w:pPr>
            <w:r w:rsidRPr="005B3A30">
              <w:rPr>
                <w:rFonts w:ascii="Calibri" w:hAnsi="Calibri" w:cs="Calibri"/>
                <w:sz w:val="22"/>
                <w:szCs w:val="22"/>
              </w:rPr>
              <w:t>55.77</w:t>
            </w:r>
          </w:p>
        </w:tc>
      </w:tr>
      <w:tr w:rsidR="005B3A30" w:rsidRPr="005B3A30" w14:paraId="3D9E0E8C" w14:textId="77777777" w:rsidTr="000020BC">
        <w:trPr>
          <w:trHeight w:val="300"/>
          <w:jc w:val="center"/>
        </w:trPr>
        <w:tc>
          <w:tcPr>
            <w:tcW w:w="3280" w:type="dxa"/>
            <w:tcBorders>
              <w:top w:val="nil"/>
              <w:left w:val="single" w:sz="8" w:space="0" w:color="auto"/>
              <w:bottom w:val="single" w:sz="4" w:space="0" w:color="auto"/>
              <w:right w:val="single" w:sz="4" w:space="0" w:color="auto"/>
            </w:tcBorders>
            <w:noWrap/>
            <w:vAlign w:val="bottom"/>
            <w:hideMark/>
          </w:tcPr>
          <w:p w14:paraId="3DB28913" w14:textId="6BB966D4" w:rsidR="000020BC" w:rsidRPr="005B3A30" w:rsidRDefault="000020BC">
            <w:pPr>
              <w:spacing w:before="0" w:after="0" w:line="240" w:lineRule="auto"/>
              <w:jc w:val="center"/>
              <w:rPr>
                <w:rFonts w:ascii="Calibri" w:hAnsi="Calibri" w:cs="Calibri"/>
                <w:b/>
                <w:bCs/>
                <w:sz w:val="22"/>
                <w:szCs w:val="22"/>
              </w:rPr>
            </w:pPr>
            <w:r w:rsidRPr="005B3A30">
              <w:rPr>
                <w:rFonts w:ascii="Calibri" w:hAnsi="Calibri" w:cs="Calibri"/>
                <w:b/>
                <w:bCs/>
                <w:sz w:val="22"/>
                <w:szCs w:val="22"/>
              </w:rPr>
              <w:t xml:space="preserve">Unit Transport Cost ($/ton </w:t>
            </w:r>
            <w:r w:rsidR="00435E6B">
              <w:rPr>
                <w:rFonts w:ascii="Calibri" w:hAnsi="Calibri" w:cs="Calibri"/>
                <w:b/>
                <w:bCs/>
                <w:sz w:val="22"/>
                <w:szCs w:val="22"/>
              </w:rPr>
              <w:t>CO</w:t>
            </w:r>
            <w:r w:rsidR="00435E6B" w:rsidRPr="00435E6B">
              <w:rPr>
                <w:rFonts w:ascii="Calibri" w:hAnsi="Calibri" w:cs="Calibri"/>
                <w:b/>
                <w:bCs/>
                <w:sz w:val="22"/>
                <w:szCs w:val="22"/>
                <w:vertAlign w:val="subscript"/>
              </w:rPr>
              <w:t>2</w:t>
            </w:r>
            <w:r w:rsidRPr="005B3A30">
              <w:rPr>
                <w:rFonts w:ascii="Calibri" w:hAnsi="Calibri" w:cs="Calibri"/>
                <w:b/>
                <w:bCs/>
                <w:sz w:val="22"/>
                <w:szCs w:val="22"/>
              </w:rPr>
              <w:t>)</w:t>
            </w:r>
          </w:p>
        </w:tc>
        <w:tc>
          <w:tcPr>
            <w:tcW w:w="2080" w:type="dxa"/>
            <w:tcBorders>
              <w:top w:val="nil"/>
              <w:left w:val="nil"/>
              <w:bottom w:val="single" w:sz="4" w:space="0" w:color="auto"/>
              <w:right w:val="single" w:sz="8" w:space="0" w:color="auto"/>
            </w:tcBorders>
            <w:noWrap/>
            <w:vAlign w:val="bottom"/>
            <w:hideMark/>
          </w:tcPr>
          <w:p w14:paraId="05418528" w14:textId="77777777" w:rsidR="000020BC" w:rsidRPr="005B3A30" w:rsidRDefault="000020BC">
            <w:pPr>
              <w:spacing w:before="0" w:after="0" w:line="240" w:lineRule="auto"/>
              <w:jc w:val="center"/>
              <w:rPr>
                <w:rFonts w:ascii="Calibri" w:hAnsi="Calibri" w:cs="Calibri"/>
                <w:sz w:val="22"/>
                <w:szCs w:val="22"/>
              </w:rPr>
            </w:pPr>
            <w:r w:rsidRPr="005B3A30">
              <w:rPr>
                <w:rFonts w:ascii="Calibri" w:hAnsi="Calibri" w:cs="Calibri"/>
                <w:sz w:val="22"/>
                <w:szCs w:val="22"/>
              </w:rPr>
              <w:t>7.80</w:t>
            </w:r>
          </w:p>
        </w:tc>
      </w:tr>
      <w:tr w:rsidR="005B3A30" w:rsidRPr="005B3A30" w14:paraId="0B2B19F2" w14:textId="77777777" w:rsidTr="000020BC">
        <w:trPr>
          <w:trHeight w:val="300"/>
          <w:jc w:val="center"/>
        </w:trPr>
        <w:tc>
          <w:tcPr>
            <w:tcW w:w="3280" w:type="dxa"/>
            <w:tcBorders>
              <w:top w:val="nil"/>
              <w:left w:val="single" w:sz="8" w:space="0" w:color="auto"/>
              <w:bottom w:val="single" w:sz="4" w:space="0" w:color="auto"/>
              <w:right w:val="single" w:sz="4" w:space="0" w:color="auto"/>
            </w:tcBorders>
            <w:noWrap/>
            <w:vAlign w:val="bottom"/>
            <w:hideMark/>
          </w:tcPr>
          <w:p w14:paraId="73A0E17B" w14:textId="2A346E08" w:rsidR="000020BC" w:rsidRPr="005B3A30" w:rsidRDefault="000020BC">
            <w:pPr>
              <w:spacing w:before="0" w:after="0" w:line="240" w:lineRule="auto"/>
              <w:jc w:val="center"/>
              <w:rPr>
                <w:rFonts w:ascii="Calibri" w:hAnsi="Calibri" w:cs="Calibri"/>
                <w:b/>
                <w:bCs/>
                <w:sz w:val="22"/>
                <w:szCs w:val="22"/>
              </w:rPr>
            </w:pPr>
            <w:r w:rsidRPr="005B3A30">
              <w:rPr>
                <w:rFonts w:ascii="Calibri" w:hAnsi="Calibri" w:cs="Calibri"/>
                <w:b/>
                <w:bCs/>
                <w:sz w:val="22"/>
                <w:szCs w:val="22"/>
              </w:rPr>
              <w:t xml:space="preserve">Unit Storage Cost ($/ton </w:t>
            </w:r>
            <w:r w:rsidR="00435E6B">
              <w:rPr>
                <w:rFonts w:ascii="Calibri" w:hAnsi="Calibri" w:cs="Calibri"/>
                <w:b/>
                <w:bCs/>
                <w:sz w:val="22"/>
                <w:szCs w:val="22"/>
              </w:rPr>
              <w:t>CO</w:t>
            </w:r>
            <w:r w:rsidR="00435E6B" w:rsidRPr="00435E6B">
              <w:rPr>
                <w:rFonts w:ascii="Calibri" w:hAnsi="Calibri" w:cs="Calibri"/>
                <w:b/>
                <w:bCs/>
                <w:sz w:val="22"/>
                <w:szCs w:val="22"/>
                <w:vertAlign w:val="subscript"/>
              </w:rPr>
              <w:t>2</w:t>
            </w:r>
            <w:r w:rsidRPr="005B3A30">
              <w:rPr>
                <w:rFonts w:ascii="Calibri" w:hAnsi="Calibri" w:cs="Calibri"/>
                <w:b/>
                <w:bCs/>
                <w:sz w:val="22"/>
                <w:szCs w:val="22"/>
              </w:rPr>
              <w:t>)</w:t>
            </w:r>
          </w:p>
        </w:tc>
        <w:tc>
          <w:tcPr>
            <w:tcW w:w="2080" w:type="dxa"/>
            <w:tcBorders>
              <w:top w:val="nil"/>
              <w:left w:val="nil"/>
              <w:bottom w:val="single" w:sz="4" w:space="0" w:color="auto"/>
              <w:right w:val="single" w:sz="8" w:space="0" w:color="auto"/>
            </w:tcBorders>
            <w:noWrap/>
            <w:vAlign w:val="bottom"/>
            <w:hideMark/>
          </w:tcPr>
          <w:p w14:paraId="7DF7169A" w14:textId="77777777" w:rsidR="000020BC" w:rsidRPr="005B3A30" w:rsidRDefault="000020BC">
            <w:pPr>
              <w:spacing w:before="0" w:after="0" w:line="240" w:lineRule="auto"/>
              <w:jc w:val="center"/>
              <w:rPr>
                <w:rFonts w:ascii="Calibri" w:hAnsi="Calibri" w:cs="Calibri"/>
                <w:sz w:val="22"/>
                <w:szCs w:val="22"/>
              </w:rPr>
            </w:pPr>
            <w:r w:rsidRPr="005B3A30">
              <w:rPr>
                <w:rFonts w:ascii="Calibri" w:hAnsi="Calibri" w:cs="Calibri"/>
                <w:sz w:val="22"/>
                <w:szCs w:val="22"/>
              </w:rPr>
              <w:t>-31.00</w:t>
            </w:r>
          </w:p>
        </w:tc>
      </w:tr>
      <w:tr w:rsidR="005B3A30" w:rsidRPr="005B3A30" w14:paraId="36CB4552" w14:textId="77777777" w:rsidTr="000020BC">
        <w:trPr>
          <w:trHeight w:val="300"/>
          <w:jc w:val="center"/>
        </w:trPr>
        <w:tc>
          <w:tcPr>
            <w:tcW w:w="3280" w:type="dxa"/>
            <w:tcBorders>
              <w:top w:val="nil"/>
              <w:left w:val="single" w:sz="8" w:space="0" w:color="auto"/>
              <w:bottom w:val="single" w:sz="4" w:space="0" w:color="auto"/>
              <w:right w:val="single" w:sz="4" w:space="0" w:color="auto"/>
            </w:tcBorders>
            <w:noWrap/>
            <w:vAlign w:val="bottom"/>
            <w:hideMark/>
          </w:tcPr>
          <w:p w14:paraId="0F8F001B" w14:textId="6DB45ED8" w:rsidR="000020BC" w:rsidRPr="005B3A30" w:rsidRDefault="000020BC">
            <w:pPr>
              <w:spacing w:before="0" w:after="0" w:line="240" w:lineRule="auto"/>
              <w:jc w:val="center"/>
              <w:rPr>
                <w:rFonts w:ascii="Calibri" w:hAnsi="Calibri" w:cs="Calibri"/>
                <w:b/>
                <w:bCs/>
                <w:sz w:val="22"/>
                <w:szCs w:val="22"/>
              </w:rPr>
            </w:pPr>
            <w:r w:rsidRPr="005B3A30">
              <w:rPr>
                <w:rFonts w:ascii="Calibri" w:hAnsi="Calibri" w:cs="Calibri"/>
                <w:b/>
                <w:bCs/>
                <w:sz w:val="22"/>
                <w:szCs w:val="22"/>
              </w:rPr>
              <w:t xml:space="preserve">Unit Total Cost ($/ton </w:t>
            </w:r>
            <w:r w:rsidR="00435E6B">
              <w:rPr>
                <w:rFonts w:ascii="Calibri" w:hAnsi="Calibri" w:cs="Calibri"/>
                <w:b/>
                <w:bCs/>
                <w:sz w:val="22"/>
                <w:szCs w:val="22"/>
              </w:rPr>
              <w:t>CO</w:t>
            </w:r>
            <w:r w:rsidR="00435E6B" w:rsidRPr="00435E6B">
              <w:rPr>
                <w:rFonts w:ascii="Calibri" w:hAnsi="Calibri" w:cs="Calibri"/>
                <w:b/>
                <w:bCs/>
                <w:sz w:val="22"/>
                <w:szCs w:val="22"/>
                <w:vertAlign w:val="subscript"/>
              </w:rPr>
              <w:t>2</w:t>
            </w:r>
            <w:r w:rsidRPr="005B3A30">
              <w:rPr>
                <w:rFonts w:ascii="Calibri" w:hAnsi="Calibri" w:cs="Calibri"/>
                <w:b/>
                <w:bCs/>
                <w:sz w:val="22"/>
                <w:szCs w:val="22"/>
              </w:rPr>
              <w:t>)</w:t>
            </w:r>
          </w:p>
        </w:tc>
        <w:tc>
          <w:tcPr>
            <w:tcW w:w="2080" w:type="dxa"/>
            <w:tcBorders>
              <w:top w:val="nil"/>
              <w:left w:val="nil"/>
              <w:bottom w:val="single" w:sz="4" w:space="0" w:color="auto"/>
              <w:right w:val="single" w:sz="8" w:space="0" w:color="auto"/>
            </w:tcBorders>
            <w:noWrap/>
            <w:vAlign w:val="bottom"/>
            <w:hideMark/>
          </w:tcPr>
          <w:p w14:paraId="7C03BF35" w14:textId="77777777" w:rsidR="000020BC" w:rsidRPr="005B3A30" w:rsidRDefault="000020BC">
            <w:pPr>
              <w:spacing w:before="0" w:after="0" w:line="240" w:lineRule="auto"/>
              <w:jc w:val="center"/>
              <w:rPr>
                <w:rFonts w:ascii="Calibri" w:hAnsi="Calibri" w:cs="Calibri"/>
                <w:sz w:val="22"/>
                <w:szCs w:val="22"/>
              </w:rPr>
            </w:pPr>
            <w:r w:rsidRPr="005B3A30">
              <w:rPr>
                <w:rFonts w:ascii="Calibri" w:hAnsi="Calibri" w:cs="Calibri"/>
                <w:sz w:val="22"/>
                <w:szCs w:val="22"/>
              </w:rPr>
              <w:t>32.57</w:t>
            </w:r>
          </w:p>
        </w:tc>
      </w:tr>
      <w:tr w:rsidR="005B3A30" w:rsidRPr="005B3A30" w14:paraId="2E9F6AD2" w14:textId="77777777" w:rsidTr="000020BC">
        <w:trPr>
          <w:trHeight w:val="300"/>
          <w:jc w:val="center"/>
        </w:trPr>
        <w:tc>
          <w:tcPr>
            <w:tcW w:w="3280" w:type="dxa"/>
            <w:tcBorders>
              <w:top w:val="nil"/>
              <w:left w:val="single" w:sz="8" w:space="0" w:color="auto"/>
              <w:bottom w:val="single" w:sz="4" w:space="0" w:color="auto"/>
              <w:right w:val="single" w:sz="4" w:space="0" w:color="auto"/>
            </w:tcBorders>
            <w:noWrap/>
            <w:vAlign w:val="bottom"/>
            <w:hideMark/>
          </w:tcPr>
          <w:p w14:paraId="2F2F3860" w14:textId="77777777" w:rsidR="000020BC" w:rsidRPr="005B3A30" w:rsidRDefault="000020BC">
            <w:pPr>
              <w:spacing w:before="0" w:after="0" w:line="240" w:lineRule="auto"/>
              <w:jc w:val="center"/>
              <w:rPr>
                <w:rFonts w:ascii="Calibri" w:hAnsi="Calibri" w:cs="Calibri"/>
                <w:b/>
                <w:bCs/>
                <w:sz w:val="22"/>
                <w:szCs w:val="22"/>
              </w:rPr>
            </w:pPr>
            <w:r w:rsidRPr="005B3A30">
              <w:rPr>
                <w:rFonts w:ascii="Calibri" w:hAnsi="Calibri" w:cs="Calibri"/>
                <w:b/>
                <w:bCs/>
                <w:sz w:val="22"/>
                <w:szCs w:val="22"/>
              </w:rPr>
              <w:t>Runtime (seconds)</w:t>
            </w:r>
          </w:p>
        </w:tc>
        <w:tc>
          <w:tcPr>
            <w:tcW w:w="2080" w:type="dxa"/>
            <w:tcBorders>
              <w:top w:val="nil"/>
              <w:left w:val="nil"/>
              <w:bottom w:val="single" w:sz="4" w:space="0" w:color="auto"/>
              <w:right w:val="single" w:sz="8" w:space="0" w:color="auto"/>
            </w:tcBorders>
            <w:noWrap/>
            <w:vAlign w:val="bottom"/>
            <w:hideMark/>
          </w:tcPr>
          <w:p w14:paraId="41928FB2" w14:textId="77777777" w:rsidR="000020BC" w:rsidRPr="005B3A30" w:rsidRDefault="000020BC">
            <w:pPr>
              <w:spacing w:before="0" w:after="0" w:line="240" w:lineRule="auto"/>
              <w:jc w:val="center"/>
              <w:rPr>
                <w:rFonts w:ascii="Calibri" w:hAnsi="Calibri" w:cs="Calibri"/>
                <w:sz w:val="22"/>
                <w:szCs w:val="22"/>
              </w:rPr>
            </w:pPr>
            <w:r w:rsidRPr="005B3A30">
              <w:rPr>
                <w:rFonts w:ascii="Calibri" w:hAnsi="Calibri" w:cs="Calibri"/>
                <w:sz w:val="22"/>
                <w:szCs w:val="22"/>
              </w:rPr>
              <w:t>204</w:t>
            </w:r>
          </w:p>
        </w:tc>
      </w:tr>
      <w:tr w:rsidR="005B3A30" w:rsidRPr="005B3A30" w14:paraId="011CFB62" w14:textId="77777777" w:rsidTr="000020BC">
        <w:trPr>
          <w:trHeight w:val="300"/>
          <w:jc w:val="center"/>
        </w:trPr>
        <w:tc>
          <w:tcPr>
            <w:tcW w:w="3280" w:type="dxa"/>
            <w:tcBorders>
              <w:top w:val="nil"/>
              <w:left w:val="single" w:sz="8" w:space="0" w:color="auto"/>
              <w:bottom w:val="nil"/>
              <w:right w:val="single" w:sz="4" w:space="0" w:color="auto"/>
            </w:tcBorders>
            <w:noWrap/>
            <w:vAlign w:val="bottom"/>
            <w:hideMark/>
          </w:tcPr>
          <w:p w14:paraId="34D1B4E2" w14:textId="77777777" w:rsidR="000020BC" w:rsidRPr="005B3A30" w:rsidRDefault="000020BC">
            <w:pPr>
              <w:spacing w:before="0" w:after="0" w:line="240" w:lineRule="auto"/>
              <w:jc w:val="center"/>
              <w:rPr>
                <w:rFonts w:ascii="Calibri" w:hAnsi="Calibri" w:cs="Calibri"/>
                <w:b/>
                <w:bCs/>
                <w:sz w:val="22"/>
                <w:szCs w:val="22"/>
              </w:rPr>
            </w:pPr>
            <w:r w:rsidRPr="005B3A30">
              <w:rPr>
                <w:rFonts w:ascii="Calibri" w:hAnsi="Calibri" w:cs="Calibri"/>
                <w:b/>
                <w:bCs/>
                <w:sz w:val="22"/>
                <w:szCs w:val="22"/>
              </w:rPr>
              <w:t>Enid-Purdy Pipeline Utilized (km)</w:t>
            </w:r>
          </w:p>
        </w:tc>
        <w:tc>
          <w:tcPr>
            <w:tcW w:w="2080" w:type="dxa"/>
            <w:tcBorders>
              <w:top w:val="nil"/>
              <w:left w:val="nil"/>
              <w:bottom w:val="nil"/>
              <w:right w:val="single" w:sz="8" w:space="0" w:color="auto"/>
            </w:tcBorders>
            <w:noWrap/>
            <w:vAlign w:val="bottom"/>
            <w:hideMark/>
          </w:tcPr>
          <w:p w14:paraId="6C151D96" w14:textId="77777777" w:rsidR="000020BC" w:rsidRPr="005B3A30" w:rsidRDefault="000020BC">
            <w:pPr>
              <w:spacing w:before="0" w:after="0" w:line="240" w:lineRule="auto"/>
              <w:jc w:val="center"/>
              <w:rPr>
                <w:rFonts w:ascii="Calibri" w:hAnsi="Calibri" w:cs="Calibri"/>
                <w:sz w:val="22"/>
                <w:szCs w:val="22"/>
              </w:rPr>
            </w:pPr>
            <w:r w:rsidRPr="005B3A30">
              <w:rPr>
                <w:rFonts w:ascii="Calibri" w:hAnsi="Calibri" w:cs="Calibri"/>
                <w:sz w:val="22"/>
                <w:szCs w:val="22"/>
              </w:rPr>
              <w:t>258.3</w:t>
            </w:r>
          </w:p>
        </w:tc>
      </w:tr>
      <w:tr w:rsidR="005B3A30" w:rsidRPr="005B3A30" w14:paraId="7C40A308" w14:textId="77777777" w:rsidTr="000020BC">
        <w:trPr>
          <w:trHeight w:val="315"/>
          <w:jc w:val="center"/>
        </w:trPr>
        <w:tc>
          <w:tcPr>
            <w:tcW w:w="3280" w:type="dxa"/>
            <w:tcBorders>
              <w:top w:val="single" w:sz="4" w:space="0" w:color="auto"/>
              <w:left w:val="single" w:sz="8" w:space="0" w:color="auto"/>
              <w:bottom w:val="single" w:sz="8" w:space="0" w:color="auto"/>
              <w:right w:val="single" w:sz="4" w:space="0" w:color="auto"/>
            </w:tcBorders>
            <w:noWrap/>
            <w:vAlign w:val="bottom"/>
            <w:hideMark/>
          </w:tcPr>
          <w:p w14:paraId="4FE483B1" w14:textId="77777777" w:rsidR="000020BC" w:rsidRPr="005B3A30" w:rsidRDefault="000020BC">
            <w:pPr>
              <w:spacing w:before="0" w:after="0" w:line="240" w:lineRule="auto"/>
              <w:jc w:val="center"/>
              <w:rPr>
                <w:rFonts w:ascii="Calibri" w:hAnsi="Calibri" w:cs="Calibri"/>
                <w:b/>
                <w:bCs/>
                <w:sz w:val="22"/>
                <w:szCs w:val="22"/>
              </w:rPr>
            </w:pPr>
            <w:r w:rsidRPr="005B3A30">
              <w:rPr>
                <w:rFonts w:ascii="Calibri" w:hAnsi="Calibri" w:cs="Calibri"/>
                <w:b/>
                <w:bCs/>
                <w:sz w:val="22"/>
                <w:szCs w:val="22"/>
              </w:rPr>
              <w:t>Total New Pipeline Length (km)</w:t>
            </w:r>
          </w:p>
        </w:tc>
        <w:tc>
          <w:tcPr>
            <w:tcW w:w="2080" w:type="dxa"/>
            <w:tcBorders>
              <w:top w:val="single" w:sz="4" w:space="0" w:color="auto"/>
              <w:left w:val="nil"/>
              <w:bottom w:val="single" w:sz="8" w:space="0" w:color="auto"/>
              <w:right w:val="single" w:sz="8" w:space="0" w:color="auto"/>
            </w:tcBorders>
            <w:noWrap/>
            <w:vAlign w:val="bottom"/>
            <w:hideMark/>
          </w:tcPr>
          <w:p w14:paraId="0C9CF3C6" w14:textId="77777777" w:rsidR="000020BC" w:rsidRPr="005B3A30" w:rsidRDefault="000020BC">
            <w:pPr>
              <w:spacing w:before="0" w:after="0" w:line="240" w:lineRule="auto"/>
              <w:jc w:val="center"/>
              <w:rPr>
                <w:rFonts w:ascii="Calibri" w:hAnsi="Calibri" w:cs="Calibri"/>
                <w:sz w:val="22"/>
                <w:szCs w:val="22"/>
              </w:rPr>
            </w:pPr>
            <w:r w:rsidRPr="005B3A30">
              <w:rPr>
                <w:rFonts w:ascii="Calibri" w:hAnsi="Calibri" w:cs="Calibri"/>
                <w:sz w:val="22"/>
                <w:szCs w:val="22"/>
              </w:rPr>
              <w:t>323.45</w:t>
            </w:r>
          </w:p>
        </w:tc>
      </w:tr>
    </w:tbl>
    <w:p w14:paraId="56BB5B46" w14:textId="77777777" w:rsidR="000020BC" w:rsidRDefault="000020BC" w:rsidP="000020BC"/>
    <w:p w14:paraId="6CA95F86" w14:textId="7C181DFA" w:rsidR="000020BC" w:rsidRDefault="000020BC" w:rsidP="000020BC">
      <w:r>
        <w:t xml:space="preserve">Figure </w:t>
      </w:r>
      <w:r w:rsidR="00C02D21" w:rsidRPr="00C02D21">
        <w:t>4</w:t>
      </w:r>
      <w:r w:rsidR="006C6CF3">
        <w:t>5</w:t>
      </w:r>
      <w:r w:rsidRPr="00C02D21">
        <w:t xml:space="preserve"> a and b </w:t>
      </w:r>
      <w:r>
        <w:t xml:space="preserve">display a magnified view of the solution map, highlighting that Sequestrix adheres to the specified constraints and that no pipeline tie-in occurs before or after the designated </w:t>
      </w:r>
      <w:r>
        <w:lastRenderedPageBreak/>
        <w:t xml:space="preserve">points 1 and 2. In Case 3, the transport cost associated with utilizing 258 km of the Enid-Purdy pipeline is reduced, which is notably lower than the scenario where the entire pipeline length is available for tie-in. This outcome can be attributed to the fact that during the generation of shortest paths between paired nodes (source-sink, source-source, or sink-sink), the overall transportation cost and potential transport volume are not considered, as they are only optimized after alternative paths have been proposed. Dijkstra's algorithm solely minimizes the total edge weight, which could be seen as a greedy approach to problem-solving. Consequently, exiting the pipeline at a higher </w:t>
      </w:r>
      <w:r w:rsidR="00E64F8A">
        <w:t xml:space="preserve">(relative to downstream exit of pipeline) </w:t>
      </w:r>
      <w:r>
        <w:t>location along the path may not yield the lowest edge weights but might facilitate better connections between sources and sinks. This observation becomes evident only after the MIP network optimization problem has been resolved.</w:t>
      </w:r>
    </w:p>
    <w:p w14:paraId="38C28261" w14:textId="2149924F" w:rsidR="000020BC" w:rsidRDefault="000020BC" w:rsidP="000020BC">
      <w:r>
        <w:t>A 37% reduction in the unit transportation cost and a 12% decrease in the overall sequestration cost can be observed, which is associated with a shorter length of new pipeline proposed that still effectively delivers the target sequestration volume.</w:t>
      </w:r>
      <w:r w:rsidR="00E64F8A">
        <w:t xml:space="preserve"> This cost reduction is also due to the upgraded pipeline capacity of the base case (from 0.5 to 2 MT</w:t>
      </w:r>
      <w:r w:rsidR="00435E6B">
        <w:t>CO</w:t>
      </w:r>
      <w:r w:rsidR="00435E6B" w:rsidRPr="00435E6B">
        <w:rPr>
          <w:vertAlign w:val="subscript"/>
        </w:rPr>
        <w:t>2</w:t>
      </w:r>
      <w:r w:rsidR="00E64F8A">
        <w:t>/yr) which allows for more flow to be routed through existing pipeline</w:t>
      </w:r>
    </w:p>
    <w:p w14:paraId="19108FE5" w14:textId="77777777" w:rsidR="000020BC" w:rsidRDefault="000020BC" w:rsidP="000020BC"/>
    <w:p w14:paraId="2B6CF0B3" w14:textId="7CECC724" w:rsidR="000020BC" w:rsidRPr="00BA5977" w:rsidRDefault="000020BC" w:rsidP="000020BC">
      <w:pPr>
        <w:pStyle w:val="Heading3"/>
        <w:rPr>
          <w:b/>
          <w:bCs/>
        </w:rPr>
      </w:pPr>
      <w:bookmarkStart w:id="152" w:name="_Toc133824878"/>
      <w:r w:rsidRPr="00BA5977">
        <w:rPr>
          <w:b/>
          <w:bCs/>
        </w:rPr>
        <w:t xml:space="preserve">4.3.7 Case </w:t>
      </w:r>
      <w:r w:rsidR="00BA5977" w:rsidRPr="00BA5977">
        <w:rPr>
          <w:b/>
          <w:bCs/>
        </w:rPr>
        <w:t xml:space="preserve">4 – </w:t>
      </w:r>
      <w:r w:rsidRPr="00BA5977">
        <w:rPr>
          <w:b/>
          <w:bCs/>
        </w:rPr>
        <w:t>Enid</w:t>
      </w:r>
      <w:r w:rsidR="00BA5977" w:rsidRPr="00BA5977">
        <w:rPr>
          <w:b/>
          <w:bCs/>
        </w:rPr>
        <w:t>-</w:t>
      </w:r>
      <w:r w:rsidRPr="00BA5977">
        <w:rPr>
          <w:b/>
          <w:bCs/>
        </w:rPr>
        <w:t>Purdy Pipeline 2MT</w:t>
      </w:r>
      <w:r w:rsidR="00435E6B">
        <w:rPr>
          <w:b/>
          <w:bCs/>
        </w:rPr>
        <w:t>CO</w:t>
      </w:r>
      <w:r w:rsidR="00435E6B" w:rsidRPr="00435E6B">
        <w:rPr>
          <w:b/>
          <w:bCs/>
          <w:vertAlign w:val="subscript"/>
        </w:rPr>
        <w:t>2</w:t>
      </w:r>
      <w:r w:rsidR="00BA5977" w:rsidRPr="00BA5977">
        <w:rPr>
          <w:b/>
          <w:bCs/>
        </w:rPr>
        <w:t xml:space="preserve">/Yr </w:t>
      </w:r>
      <w:r w:rsidRPr="00BA5977">
        <w:rPr>
          <w:b/>
          <w:bCs/>
        </w:rPr>
        <w:t>Cap Single Tie</w:t>
      </w:r>
      <w:r w:rsidR="00BA5977" w:rsidRPr="00BA5977">
        <w:rPr>
          <w:b/>
          <w:bCs/>
        </w:rPr>
        <w:t xml:space="preserve">-In Point with </w:t>
      </w:r>
      <w:r w:rsidRPr="00BA5977">
        <w:rPr>
          <w:b/>
          <w:bCs/>
        </w:rPr>
        <w:t xml:space="preserve">Exclusion </w:t>
      </w:r>
      <w:r w:rsidR="00BA5977" w:rsidRPr="00BA5977">
        <w:rPr>
          <w:b/>
          <w:bCs/>
        </w:rPr>
        <w:t>Before</w:t>
      </w:r>
      <w:bookmarkStart w:id="153" w:name="OLE_LINK16"/>
      <w:bookmarkEnd w:id="152"/>
    </w:p>
    <w:bookmarkEnd w:id="153"/>
    <w:p w14:paraId="0D5AD8D3" w14:textId="5B2523C0" w:rsidR="000020BC" w:rsidRDefault="000020BC" w:rsidP="000020BC">
      <w:r>
        <w:t xml:space="preserve">Here the operator has only one single point along the pipeline, beyond which no tie in is allowed. The geolocation of this tie in point is Lat 36° 40' 27.42" N and Lon -97° 47' 2.04" W. Sequestrix comfortably solves this case, and the results are shown in table </w:t>
      </w:r>
      <w:r w:rsidR="004D0072">
        <w:t>16</w:t>
      </w:r>
      <w:r>
        <w:t xml:space="preserve"> and figure </w:t>
      </w:r>
      <w:r w:rsidR="00C61851">
        <w:t>4</w:t>
      </w:r>
      <w:r w:rsidR="006C6CF3">
        <w:t>6</w:t>
      </w:r>
      <w:r>
        <w:t xml:space="preserve"> below:</w:t>
      </w:r>
    </w:p>
    <w:p w14:paraId="713CC94D" w14:textId="51C3CA21" w:rsidR="000020BC" w:rsidRDefault="000020BC" w:rsidP="000020BC">
      <w:pPr>
        <w:jc w:val="center"/>
      </w:pPr>
      <w:r>
        <w:rPr>
          <w:noProof/>
        </w:rPr>
        <w:lastRenderedPageBreak/>
        <w:drawing>
          <wp:inline distT="0" distB="0" distL="0" distR="0" wp14:anchorId="52FFECAC" wp14:editId="47EC5D4A">
            <wp:extent cx="5104765" cy="3482975"/>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104765" cy="3482975"/>
                    </a:xfrm>
                    <a:prstGeom prst="rect">
                      <a:avLst/>
                    </a:prstGeom>
                    <a:noFill/>
                    <a:ln>
                      <a:noFill/>
                    </a:ln>
                  </pic:spPr>
                </pic:pic>
              </a:graphicData>
            </a:graphic>
          </wp:inline>
        </w:drawing>
      </w:r>
    </w:p>
    <w:p w14:paraId="44038715" w14:textId="4D93648E" w:rsidR="000020BC" w:rsidRDefault="0073020C" w:rsidP="0073020C">
      <w:pPr>
        <w:pStyle w:val="Caption"/>
        <w:jc w:val="center"/>
        <w:rPr>
          <w:color w:val="auto"/>
          <w:sz w:val="22"/>
          <w:szCs w:val="22"/>
        </w:rPr>
      </w:pPr>
      <w:bookmarkStart w:id="154" w:name="_Toc131763499"/>
      <w:r w:rsidRPr="0073020C">
        <w:rPr>
          <w:color w:val="auto"/>
          <w:sz w:val="22"/>
          <w:szCs w:val="22"/>
        </w:rPr>
        <w:t xml:space="preserve">Figure </w:t>
      </w:r>
      <w:r w:rsidRPr="0073020C">
        <w:rPr>
          <w:color w:val="auto"/>
          <w:sz w:val="22"/>
          <w:szCs w:val="22"/>
        </w:rPr>
        <w:fldChar w:fldCharType="begin"/>
      </w:r>
      <w:r w:rsidRPr="0073020C">
        <w:rPr>
          <w:color w:val="auto"/>
          <w:sz w:val="22"/>
          <w:szCs w:val="22"/>
        </w:rPr>
        <w:instrText xml:space="preserve"> SEQ Figure \* ARABIC </w:instrText>
      </w:r>
      <w:r w:rsidRPr="0073020C">
        <w:rPr>
          <w:color w:val="auto"/>
          <w:sz w:val="22"/>
          <w:szCs w:val="22"/>
        </w:rPr>
        <w:fldChar w:fldCharType="separate"/>
      </w:r>
      <w:r w:rsidR="00B26048">
        <w:rPr>
          <w:noProof/>
          <w:color w:val="auto"/>
          <w:sz w:val="22"/>
          <w:szCs w:val="22"/>
        </w:rPr>
        <w:t>46</w:t>
      </w:r>
      <w:r w:rsidRPr="0073020C">
        <w:rPr>
          <w:color w:val="auto"/>
          <w:sz w:val="22"/>
          <w:szCs w:val="22"/>
        </w:rPr>
        <w:fldChar w:fldCharType="end"/>
      </w:r>
      <w:r w:rsidRPr="0073020C">
        <w:rPr>
          <w:color w:val="auto"/>
          <w:sz w:val="22"/>
          <w:szCs w:val="22"/>
        </w:rPr>
        <w:t>: Zoomed in plot of Demo 3 Case 4 showing that the exclusion zones above and below the single tie-in point is honored by Sequestrix.</w:t>
      </w:r>
      <w:bookmarkEnd w:id="154"/>
    </w:p>
    <w:p w14:paraId="44609C74" w14:textId="77777777" w:rsidR="0073020C" w:rsidRPr="0073020C" w:rsidRDefault="0073020C" w:rsidP="0073020C"/>
    <w:p w14:paraId="3C733180" w14:textId="4708069F" w:rsidR="0073020C" w:rsidRPr="0073020C" w:rsidRDefault="0073020C" w:rsidP="0073020C">
      <w:pPr>
        <w:pStyle w:val="Caption"/>
        <w:jc w:val="center"/>
        <w:rPr>
          <w:color w:val="auto"/>
          <w:sz w:val="22"/>
          <w:szCs w:val="22"/>
        </w:rPr>
      </w:pPr>
      <w:bookmarkStart w:id="155" w:name="_Toc131601841"/>
      <w:r w:rsidRPr="0073020C">
        <w:rPr>
          <w:color w:val="auto"/>
          <w:sz w:val="22"/>
          <w:szCs w:val="22"/>
        </w:rPr>
        <w:t xml:space="preserve">Table </w:t>
      </w:r>
      <w:r w:rsidRPr="0073020C">
        <w:rPr>
          <w:color w:val="auto"/>
          <w:sz w:val="22"/>
          <w:szCs w:val="22"/>
        </w:rPr>
        <w:fldChar w:fldCharType="begin"/>
      </w:r>
      <w:r w:rsidRPr="0073020C">
        <w:rPr>
          <w:color w:val="auto"/>
          <w:sz w:val="22"/>
          <w:szCs w:val="22"/>
        </w:rPr>
        <w:instrText xml:space="preserve"> SEQ Table \* ARABIC </w:instrText>
      </w:r>
      <w:r w:rsidRPr="0073020C">
        <w:rPr>
          <w:color w:val="auto"/>
          <w:sz w:val="22"/>
          <w:szCs w:val="22"/>
        </w:rPr>
        <w:fldChar w:fldCharType="separate"/>
      </w:r>
      <w:r w:rsidR="00B26048">
        <w:rPr>
          <w:noProof/>
          <w:color w:val="auto"/>
          <w:sz w:val="22"/>
          <w:szCs w:val="22"/>
        </w:rPr>
        <w:t>16</w:t>
      </w:r>
      <w:r w:rsidRPr="0073020C">
        <w:rPr>
          <w:color w:val="auto"/>
          <w:sz w:val="22"/>
          <w:szCs w:val="22"/>
        </w:rPr>
        <w:fldChar w:fldCharType="end"/>
      </w:r>
      <w:r w:rsidRPr="0073020C">
        <w:rPr>
          <w:color w:val="auto"/>
          <w:sz w:val="22"/>
          <w:szCs w:val="22"/>
        </w:rPr>
        <w:t>: Sequestrix Summary of Results for Demo 3 Case 4</w:t>
      </w:r>
      <w:bookmarkEnd w:id="155"/>
    </w:p>
    <w:tbl>
      <w:tblPr>
        <w:tblW w:w="5360" w:type="dxa"/>
        <w:jc w:val="center"/>
        <w:tblLook w:val="04A0" w:firstRow="1" w:lastRow="0" w:firstColumn="1" w:lastColumn="0" w:noHBand="0" w:noVBand="1"/>
      </w:tblPr>
      <w:tblGrid>
        <w:gridCol w:w="3280"/>
        <w:gridCol w:w="2080"/>
      </w:tblGrid>
      <w:tr w:rsidR="00915564" w:rsidRPr="00915564" w14:paraId="1A45C379" w14:textId="77777777" w:rsidTr="000020BC">
        <w:trPr>
          <w:trHeight w:val="315"/>
          <w:jc w:val="center"/>
        </w:trPr>
        <w:tc>
          <w:tcPr>
            <w:tcW w:w="3280" w:type="dxa"/>
            <w:tcBorders>
              <w:top w:val="single" w:sz="8" w:space="0" w:color="auto"/>
              <w:left w:val="single" w:sz="8" w:space="0" w:color="auto"/>
              <w:bottom w:val="single" w:sz="8" w:space="0" w:color="auto"/>
              <w:right w:val="single" w:sz="4" w:space="0" w:color="auto"/>
            </w:tcBorders>
            <w:noWrap/>
            <w:vAlign w:val="bottom"/>
            <w:hideMark/>
          </w:tcPr>
          <w:p w14:paraId="56621110" w14:textId="77777777" w:rsidR="000020BC" w:rsidRPr="00915564" w:rsidRDefault="000020BC">
            <w:pPr>
              <w:spacing w:before="0" w:after="0" w:line="240" w:lineRule="auto"/>
              <w:jc w:val="center"/>
              <w:rPr>
                <w:rFonts w:ascii="Calibri" w:hAnsi="Calibri" w:cs="Calibri"/>
                <w:b/>
                <w:bCs/>
                <w:sz w:val="22"/>
                <w:szCs w:val="22"/>
              </w:rPr>
            </w:pPr>
            <w:r w:rsidRPr="00915564">
              <w:rPr>
                <w:rFonts w:ascii="Calibri" w:hAnsi="Calibri" w:cs="Calibri"/>
                <w:b/>
                <w:bCs/>
                <w:sz w:val="22"/>
                <w:szCs w:val="22"/>
              </w:rPr>
              <w:t>Metric</w:t>
            </w:r>
          </w:p>
        </w:tc>
        <w:tc>
          <w:tcPr>
            <w:tcW w:w="2080" w:type="dxa"/>
            <w:tcBorders>
              <w:top w:val="single" w:sz="8" w:space="0" w:color="auto"/>
              <w:left w:val="nil"/>
              <w:bottom w:val="single" w:sz="8" w:space="0" w:color="auto"/>
              <w:right w:val="single" w:sz="8" w:space="0" w:color="auto"/>
            </w:tcBorders>
            <w:noWrap/>
            <w:vAlign w:val="bottom"/>
            <w:hideMark/>
          </w:tcPr>
          <w:p w14:paraId="0B3563E3" w14:textId="77777777" w:rsidR="000020BC" w:rsidRPr="00915564" w:rsidRDefault="000020BC">
            <w:pPr>
              <w:spacing w:before="0" w:after="0" w:line="240" w:lineRule="auto"/>
              <w:jc w:val="center"/>
              <w:rPr>
                <w:rFonts w:ascii="Calibri" w:hAnsi="Calibri" w:cs="Calibri"/>
                <w:b/>
                <w:bCs/>
                <w:sz w:val="22"/>
                <w:szCs w:val="22"/>
              </w:rPr>
            </w:pPr>
            <w:r w:rsidRPr="00915564">
              <w:rPr>
                <w:rFonts w:ascii="Calibri" w:hAnsi="Calibri" w:cs="Calibri"/>
                <w:b/>
                <w:bCs/>
                <w:sz w:val="22"/>
                <w:szCs w:val="22"/>
              </w:rPr>
              <w:t>Sequestrix Case 4</w:t>
            </w:r>
          </w:p>
        </w:tc>
      </w:tr>
      <w:tr w:rsidR="00915564" w:rsidRPr="00915564" w14:paraId="4E86C5DE" w14:textId="77777777" w:rsidTr="000020BC">
        <w:trPr>
          <w:trHeight w:val="300"/>
          <w:jc w:val="center"/>
        </w:trPr>
        <w:tc>
          <w:tcPr>
            <w:tcW w:w="3280" w:type="dxa"/>
            <w:tcBorders>
              <w:top w:val="single" w:sz="4" w:space="0" w:color="auto"/>
              <w:left w:val="single" w:sz="8" w:space="0" w:color="auto"/>
              <w:bottom w:val="single" w:sz="4" w:space="0" w:color="auto"/>
              <w:right w:val="single" w:sz="4" w:space="0" w:color="auto"/>
            </w:tcBorders>
            <w:noWrap/>
            <w:vAlign w:val="bottom"/>
            <w:hideMark/>
          </w:tcPr>
          <w:p w14:paraId="0168C1CB" w14:textId="07F0FED8" w:rsidR="000020BC" w:rsidRPr="00915564" w:rsidRDefault="000020BC">
            <w:pPr>
              <w:spacing w:before="0" w:after="0" w:line="240" w:lineRule="auto"/>
              <w:jc w:val="center"/>
              <w:rPr>
                <w:rFonts w:ascii="Calibri" w:hAnsi="Calibri" w:cs="Calibri"/>
                <w:b/>
                <w:bCs/>
                <w:sz w:val="22"/>
                <w:szCs w:val="22"/>
              </w:rPr>
            </w:pPr>
            <w:r w:rsidRPr="00915564">
              <w:rPr>
                <w:rFonts w:ascii="Calibri" w:hAnsi="Calibri" w:cs="Calibri"/>
                <w:b/>
                <w:bCs/>
                <w:sz w:val="22"/>
                <w:szCs w:val="22"/>
              </w:rPr>
              <w:t xml:space="preserve">Unit Capture Cost ($/ton </w:t>
            </w:r>
            <w:r w:rsidR="00435E6B">
              <w:rPr>
                <w:rFonts w:ascii="Calibri" w:hAnsi="Calibri" w:cs="Calibri"/>
                <w:b/>
                <w:bCs/>
                <w:sz w:val="22"/>
                <w:szCs w:val="22"/>
              </w:rPr>
              <w:t>CO</w:t>
            </w:r>
            <w:r w:rsidR="00435E6B" w:rsidRPr="00435E6B">
              <w:rPr>
                <w:rFonts w:ascii="Calibri" w:hAnsi="Calibri" w:cs="Calibri"/>
                <w:b/>
                <w:bCs/>
                <w:sz w:val="22"/>
                <w:szCs w:val="22"/>
                <w:vertAlign w:val="subscript"/>
              </w:rPr>
              <w:t>2</w:t>
            </w:r>
            <w:r w:rsidRPr="00915564">
              <w:rPr>
                <w:rFonts w:ascii="Calibri" w:hAnsi="Calibri" w:cs="Calibri"/>
                <w:b/>
                <w:bCs/>
                <w:sz w:val="22"/>
                <w:szCs w:val="22"/>
              </w:rPr>
              <w:t>)</w:t>
            </w:r>
          </w:p>
        </w:tc>
        <w:tc>
          <w:tcPr>
            <w:tcW w:w="2080" w:type="dxa"/>
            <w:tcBorders>
              <w:top w:val="single" w:sz="4" w:space="0" w:color="auto"/>
              <w:left w:val="nil"/>
              <w:bottom w:val="single" w:sz="4" w:space="0" w:color="auto"/>
              <w:right w:val="single" w:sz="8" w:space="0" w:color="auto"/>
            </w:tcBorders>
            <w:noWrap/>
            <w:vAlign w:val="bottom"/>
            <w:hideMark/>
          </w:tcPr>
          <w:p w14:paraId="2ADF2B24" w14:textId="77777777" w:rsidR="000020BC" w:rsidRPr="00915564" w:rsidRDefault="000020BC">
            <w:pPr>
              <w:spacing w:before="0" w:after="0" w:line="240" w:lineRule="auto"/>
              <w:jc w:val="center"/>
              <w:rPr>
                <w:rFonts w:ascii="Calibri" w:hAnsi="Calibri" w:cs="Calibri"/>
                <w:sz w:val="22"/>
                <w:szCs w:val="22"/>
              </w:rPr>
            </w:pPr>
            <w:r w:rsidRPr="00915564">
              <w:rPr>
                <w:rFonts w:ascii="Calibri" w:hAnsi="Calibri" w:cs="Calibri"/>
                <w:sz w:val="22"/>
                <w:szCs w:val="22"/>
              </w:rPr>
              <w:t>55.77</w:t>
            </w:r>
          </w:p>
        </w:tc>
      </w:tr>
      <w:tr w:rsidR="00915564" w:rsidRPr="00915564" w14:paraId="25698642" w14:textId="77777777" w:rsidTr="000020BC">
        <w:trPr>
          <w:trHeight w:val="300"/>
          <w:jc w:val="center"/>
        </w:trPr>
        <w:tc>
          <w:tcPr>
            <w:tcW w:w="3280" w:type="dxa"/>
            <w:tcBorders>
              <w:top w:val="nil"/>
              <w:left w:val="single" w:sz="8" w:space="0" w:color="auto"/>
              <w:bottom w:val="single" w:sz="4" w:space="0" w:color="auto"/>
              <w:right w:val="single" w:sz="4" w:space="0" w:color="auto"/>
            </w:tcBorders>
            <w:noWrap/>
            <w:vAlign w:val="bottom"/>
            <w:hideMark/>
          </w:tcPr>
          <w:p w14:paraId="2361A70F" w14:textId="538EDF33" w:rsidR="000020BC" w:rsidRPr="00915564" w:rsidRDefault="000020BC">
            <w:pPr>
              <w:spacing w:before="0" w:after="0" w:line="240" w:lineRule="auto"/>
              <w:jc w:val="center"/>
              <w:rPr>
                <w:rFonts w:ascii="Calibri" w:hAnsi="Calibri" w:cs="Calibri"/>
                <w:b/>
                <w:bCs/>
                <w:sz w:val="22"/>
                <w:szCs w:val="22"/>
              </w:rPr>
            </w:pPr>
            <w:r w:rsidRPr="00915564">
              <w:rPr>
                <w:rFonts w:ascii="Calibri" w:hAnsi="Calibri" w:cs="Calibri"/>
                <w:b/>
                <w:bCs/>
                <w:sz w:val="22"/>
                <w:szCs w:val="22"/>
              </w:rPr>
              <w:t xml:space="preserve">Unit Transport Cost ($/ton </w:t>
            </w:r>
            <w:r w:rsidR="00435E6B">
              <w:rPr>
                <w:rFonts w:ascii="Calibri" w:hAnsi="Calibri" w:cs="Calibri"/>
                <w:b/>
                <w:bCs/>
                <w:sz w:val="22"/>
                <w:szCs w:val="22"/>
              </w:rPr>
              <w:t>CO</w:t>
            </w:r>
            <w:r w:rsidR="00435E6B" w:rsidRPr="00435E6B">
              <w:rPr>
                <w:rFonts w:ascii="Calibri" w:hAnsi="Calibri" w:cs="Calibri"/>
                <w:b/>
                <w:bCs/>
                <w:sz w:val="22"/>
                <w:szCs w:val="22"/>
                <w:vertAlign w:val="subscript"/>
              </w:rPr>
              <w:t>2</w:t>
            </w:r>
            <w:r w:rsidRPr="00915564">
              <w:rPr>
                <w:rFonts w:ascii="Calibri" w:hAnsi="Calibri" w:cs="Calibri"/>
                <w:b/>
                <w:bCs/>
                <w:sz w:val="22"/>
                <w:szCs w:val="22"/>
              </w:rPr>
              <w:t>)</w:t>
            </w:r>
          </w:p>
        </w:tc>
        <w:tc>
          <w:tcPr>
            <w:tcW w:w="2080" w:type="dxa"/>
            <w:tcBorders>
              <w:top w:val="nil"/>
              <w:left w:val="nil"/>
              <w:bottom w:val="single" w:sz="4" w:space="0" w:color="auto"/>
              <w:right w:val="single" w:sz="8" w:space="0" w:color="auto"/>
            </w:tcBorders>
            <w:noWrap/>
            <w:vAlign w:val="bottom"/>
            <w:hideMark/>
          </w:tcPr>
          <w:p w14:paraId="7452BEAA" w14:textId="77777777" w:rsidR="000020BC" w:rsidRPr="00915564" w:rsidRDefault="000020BC">
            <w:pPr>
              <w:spacing w:before="0" w:after="0" w:line="240" w:lineRule="auto"/>
              <w:jc w:val="center"/>
              <w:rPr>
                <w:rFonts w:ascii="Calibri" w:hAnsi="Calibri" w:cs="Calibri"/>
                <w:sz w:val="22"/>
                <w:szCs w:val="22"/>
              </w:rPr>
            </w:pPr>
            <w:r w:rsidRPr="00915564">
              <w:rPr>
                <w:rFonts w:ascii="Calibri" w:hAnsi="Calibri" w:cs="Calibri"/>
                <w:sz w:val="22"/>
                <w:szCs w:val="22"/>
              </w:rPr>
              <w:t>9.43</w:t>
            </w:r>
          </w:p>
        </w:tc>
      </w:tr>
      <w:tr w:rsidR="00915564" w:rsidRPr="00915564" w14:paraId="0047A655" w14:textId="77777777" w:rsidTr="000020BC">
        <w:trPr>
          <w:trHeight w:val="300"/>
          <w:jc w:val="center"/>
        </w:trPr>
        <w:tc>
          <w:tcPr>
            <w:tcW w:w="3280" w:type="dxa"/>
            <w:tcBorders>
              <w:top w:val="nil"/>
              <w:left w:val="single" w:sz="8" w:space="0" w:color="auto"/>
              <w:bottom w:val="single" w:sz="4" w:space="0" w:color="auto"/>
              <w:right w:val="single" w:sz="4" w:space="0" w:color="auto"/>
            </w:tcBorders>
            <w:noWrap/>
            <w:vAlign w:val="bottom"/>
            <w:hideMark/>
          </w:tcPr>
          <w:p w14:paraId="5C504740" w14:textId="73CB9C69" w:rsidR="000020BC" w:rsidRPr="00915564" w:rsidRDefault="000020BC">
            <w:pPr>
              <w:spacing w:before="0" w:after="0" w:line="240" w:lineRule="auto"/>
              <w:jc w:val="center"/>
              <w:rPr>
                <w:rFonts w:ascii="Calibri" w:hAnsi="Calibri" w:cs="Calibri"/>
                <w:b/>
                <w:bCs/>
                <w:sz w:val="22"/>
                <w:szCs w:val="22"/>
              </w:rPr>
            </w:pPr>
            <w:r w:rsidRPr="00915564">
              <w:rPr>
                <w:rFonts w:ascii="Calibri" w:hAnsi="Calibri" w:cs="Calibri"/>
                <w:b/>
                <w:bCs/>
                <w:sz w:val="22"/>
                <w:szCs w:val="22"/>
              </w:rPr>
              <w:t xml:space="preserve">Unit Storage Cost ($/ton </w:t>
            </w:r>
            <w:r w:rsidR="00435E6B">
              <w:rPr>
                <w:rFonts w:ascii="Calibri" w:hAnsi="Calibri" w:cs="Calibri"/>
                <w:b/>
                <w:bCs/>
                <w:sz w:val="22"/>
                <w:szCs w:val="22"/>
              </w:rPr>
              <w:t>CO</w:t>
            </w:r>
            <w:r w:rsidR="00435E6B" w:rsidRPr="00435E6B">
              <w:rPr>
                <w:rFonts w:ascii="Calibri" w:hAnsi="Calibri" w:cs="Calibri"/>
                <w:b/>
                <w:bCs/>
                <w:sz w:val="22"/>
                <w:szCs w:val="22"/>
                <w:vertAlign w:val="subscript"/>
              </w:rPr>
              <w:t>2</w:t>
            </w:r>
            <w:r w:rsidRPr="00915564">
              <w:rPr>
                <w:rFonts w:ascii="Calibri" w:hAnsi="Calibri" w:cs="Calibri"/>
                <w:b/>
                <w:bCs/>
                <w:sz w:val="22"/>
                <w:szCs w:val="22"/>
              </w:rPr>
              <w:t>)</w:t>
            </w:r>
          </w:p>
        </w:tc>
        <w:tc>
          <w:tcPr>
            <w:tcW w:w="2080" w:type="dxa"/>
            <w:tcBorders>
              <w:top w:val="nil"/>
              <w:left w:val="nil"/>
              <w:bottom w:val="single" w:sz="4" w:space="0" w:color="auto"/>
              <w:right w:val="single" w:sz="8" w:space="0" w:color="auto"/>
            </w:tcBorders>
            <w:noWrap/>
            <w:vAlign w:val="bottom"/>
            <w:hideMark/>
          </w:tcPr>
          <w:p w14:paraId="0ECA41B6" w14:textId="77777777" w:rsidR="000020BC" w:rsidRPr="00915564" w:rsidRDefault="000020BC">
            <w:pPr>
              <w:spacing w:before="0" w:after="0" w:line="240" w:lineRule="auto"/>
              <w:jc w:val="center"/>
              <w:rPr>
                <w:rFonts w:ascii="Calibri" w:hAnsi="Calibri" w:cs="Calibri"/>
                <w:sz w:val="22"/>
                <w:szCs w:val="22"/>
              </w:rPr>
            </w:pPr>
            <w:r w:rsidRPr="00915564">
              <w:rPr>
                <w:rFonts w:ascii="Calibri" w:hAnsi="Calibri" w:cs="Calibri"/>
                <w:sz w:val="22"/>
                <w:szCs w:val="22"/>
              </w:rPr>
              <w:t>-31.00</w:t>
            </w:r>
          </w:p>
        </w:tc>
      </w:tr>
      <w:tr w:rsidR="00915564" w:rsidRPr="00915564" w14:paraId="391BC589" w14:textId="77777777" w:rsidTr="000020BC">
        <w:trPr>
          <w:trHeight w:val="300"/>
          <w:jc w:val="center"/>
        </w:trPr>
        <w:tc>
          <w:tcPr>
            <w:tcW w:w="3280" w:type="dxa"/>
            <w:tcBorders>
              <w:top w:val="nil"/>
              <w:left w:val="single" w:sz="8" w:space="0" w:color="auto"/>
              <w:bottom w:val="single" w:sz="4" w:space="0" w:color="auto"/>
              <w:right w:val="single" w:sz="4" w:space="0" w:color="auto"/>
            </w:tcBorders>
            <w:noWrap/>
            <w:vAlign w:val="bottom"/>
            <w:hideMark/>
          </w:tcPr>
          <w:p w14:paraId="57C4BBBB" w14:textId="59848FC4" w:rsidR="000020BC" w:rsidRPr="00915564" w:rsidRDefault="000020BC">
            <w:pPr>
              <w:spacing w:before="0" w:after="0" w:line="240" w:lineRule="auto"/>
              <w:jc w:val="center"/>
              <w:rPr>
                <w:rFonts w:ascii="Calibri" w:hAnsi="Calibri" w:cs="Calibri"/>
                <w:b/>
                <w:bCs/>
                <w:sz w:val="22"/>
                <w:szCs w:val="22"/>
              </w:rPr>
            </w:pPr>
            <w:r w:rsidRPr="00915564">
              <w:rPr>
                <w:rFonts w:ascii="Calibri" w:hAnsi="Calibri" w:cs="Calibri"/>
                <w:b/>
                <w:bCs/>
                <w:sz w:val="22"/>
                <w:szCs w:val="22"/>
              </w:rPr>
              <w:t xml:space="preserve">Unit Total Cost ($/ton </w:t>
            </w:r>
            <w:r w:rsidR="00435E6B">
              <w:rPr>
                <w:rFonts w:ascii="Calibri" w:hAnsi="Calibri" w:cs="Calibri"/>
                <w:b/>
                <w:bCs/>
                <w:sz w:val="22"/>
                <w:szCs w:val="22"/>
              </w:rPr>
              <w:t>CO</w:t>
            </w:r>
            <w:r w:rsidR="00435E6B" w:rsidRPr="00435E6B">
              <w:rPr>
                <w:rFonts w:ascii="Calibri" w:hAnsi="Calibri" w:cs="Calibri"/>
                <w:b/>
                <w:bCs/>
                <w:sz w:val="22"/>
                <w:szCs w:val="22"/>
                <w:vertAlign w:val="subscript"/>
              </w:rPr>
              <w:t>2</w:t>
            </w:r>
            <w:r w:rsidRPr="00915564">
              <w:rPr>
                <w:rFonts w:ascii="Calibri" w:hAnsi="Calibri" w:cs="Calibri"/>
                <w:b/>
                <w:bCs/>
                <w:sz w:val="22"/>
                <w:szCs w:val="22"/>
              </w:rPr>
              <w:t>)</w:t>
            </w:r>
          </w:p>
        </w:tc>
        <w:tc>
          <w:tcPr>
            <w:tcW w:w="2080" w:type="dxa"/>
            <w:tcBorders>
              <w:top w:val="nil"/>
              <w:left w:val="nil"/>
              <w:bottom w:val="single" w:sz="4" w:space="0" w:color="auto"/>
              <w:right w:val="single" w:sz="8" w:space="0" w:color="auto"/>
            </w:tcBorders>
            <w:noWrap/>
            <w:vAlign w:val="bottom"/>
            <w:hideMark/>
          </w:tcPr>
          <w:p w14:paraId="3162DF42" w14:textId="77777777" w:rsidR="000020BC" w:rsidRPr="00915564" w:rsidRDefault="000020BC">
            <w:pPr>
              <w:spacing w:before="0" w:after="0" w:line="240" w:lineRule="auto"/>
              <w:jc w:val="center"/>
              <w:rPr>
                <w:rFonts w:ascii="Calibri" w:hAnsi="Calibri" w:cs="Calibri"/>
                <w:sz w:val="22"/>
                <w:szCs w:val="22"/>
              </w:rPr>
            </w:pPr>
            <w:r w:rsidRPr="00915564">
              <w:rPr>
                <w:rFonts w:ascii="Calibri" w:hAnsi="Calibri" w:cs="Calibri"/>
                <w:sz w:val="22"/>
                <w:szCs w:val="22"/>
              </w:rPr>
              <w:t>34.20</w:t>
            </w:r>
          </w:p>
        </w:tc>
      </w:tr>
      <w:tr w:rsidR="00915564" w:rsidRPr="00915564" w14:paraId="2A660475" w14:textId="77777777" w:rsidTr="000020BC">
        <w:trPr>
          <w:trHeight w:val="300"/>
          <w:jc w:val="center"/>
        </w:trPr>
        <w:tc>
          <w:tcPr>
            <w:tcW w:w="3280" w:type="dxa"/>
            <w:tcBorders>
              <w:top w:val="nil"/>
              <w:left w:val="single" w:sz="8" w:space="0" w:color="auto"/>
              <w:bottom w:val="single" w:sz="4" w:space="0" w:color="auto"/>
              <w:right w:val="single" w:sz="4" w:space="0" w:color="auto"/>
            </w:tcBorders>
            <w:noWrap/>
            <w:vAlign w:val="bottom"/>
            <w:hideMark/>
          </w:tcPr>
          <w:p w14:paraId="7975FB72" w14:textId="77777777" w:rsidR="000020BC" w:rsidRPr="00915564" w:rsidRDefault="000020BC">
            <w:pPr>
              <w:spacing w:before="0" w:after="0" w:line="240" w:lineRule="auto"/>
              <w:jc w:val="center"/>
              <w:rPr>
                <w:rFonts w:ascii="Calibri" w:hAnsi="Calibri" w:cs="Calibri"/>
                <w:b/>
                <w:bCs/>
                <w:sz w:val="22"/>
                <w:szCs w:val="22"/>
              </w:rPr>
            </w:pPr>
            <w:r w:rsidRPr="00915564">
              <w:rPr>
                <w:rFonts w:ascii="Calibri" w:hAnsi="Calibri" w:cs="Calibri"/>
                <w:b/>
                <w:bCs/>
                <w:sz w:val="22"/>
                <w:szCs w:val="22"/>
              </w:rPr>
              <w:t>Runtime (seconds)</w:t>
            </w:r>
          </w:p>
        </w:tc>
        <w:tc>
          <w:tcPr>
            <w:tcW w:w="2080" w:type="dxa"/>
            <w:tcBorders>
              <w:top w:val="nil"/>
              <w:left w:val="nil"/>
              <w:bottom w:val="single" w:sz="4" w:space="0" w:color="auto"/>
              <w:right w:val="single" w:sz="8" w:space="0" w:color="auto"/>
            </w:tcBorders>
            <w:noWrap/>
            <w:vAlign w:val="bottom"/>
            <w:hideMark/>
          </w:tcPr>
          <w:p w14:paraId="3E3C4D15" w14:textId="77777777" w:rsidR="000020BC" w:rsidRPr="00915564" w:rsidRDefault="000020BC">
            <w:pPr>
              <w:spacing w:before="0" w:after="0" w:line="240" w:lineRule="auto"/>
              <w:jc w:val="center"/>
              <w:rPr>
                <w:rFonts w:ascii="Calibri" w:hAnsi="Calibri" w:cs="Calibri"/>
                <w:sz w:val="22"/>
                <w:szCs w:val="22"/>
              </w:rPr>
            </w:pPr>
            <w:r w:rsidRPr="00915564">
              <w:rPr>
                <w:rFonts w:ascii="Calibri" w:hAnsi="Calibri" w:cs="Calibri"/>
                <w:sz w:val="22"/>
                <w:szCs w:val="22"/>
              </w:rPr>
              <w:t>210.66</w:t>
            </w:r>
          </w:p>
        </w:tc>
      </w:tr>
      <w:tr w:rsidR="00915564" w:rsidRPr="00915564" w14:paraId="4EE2F663" w14:textId="77777777" w:rsidTr="000020BC">
        <w:trPr>
          <w:trHeight w:val="300"/>
          <w:jc w:val="center"/>
        </w:trPr>
        <w:tc>
          <w:tcPr>
            <w:tcW w:w="3280" w:type="dxa"/>
            <w:tcBorders>
              <w:top w:val="nil"/>
              <w:left w:val="single" w:sz="8" w:space="0" w:color="auto"/>
              <w:bottom w:val="nil"/>
              <w:right w:val="single" w:sz="4" w:space="0" w:color="auto"/>
            </w:tcBorders>
            <w:noWrap/>
            <w:vAlign w:val="bottom"/>
            <w:hideMark/>
          </w:tcPr>
          <w:p w14:paraId="26C5D093" w14:textId="77777777" w:rsidR="000020BC" w:rsidRPr="00915564" w:rsidRDefault="000020BC">
            <w:pPr>
              <w:spacing w:before="0" w:after="0" w:line="240" w:lineRule="auto"/>
              <w:jc w:val="center"/>
              <w:rPr>
                <w:rFonts w:ascii="Calibri" w:hAnsi="Calibri" w:cs="Calibri"/>
                <w:b/>
                <w:bCs/>
                <w:sz w:val="22"/>
                <w:szCs w:val="22"/>
              </w:rPr>
            </w:pPr>
            <w:r w:rsidRPr="00915564">
              <w:rPr>
                <w:rFonts w:ascii="Calibri" w:hAnsi="Calibri" w:cs="Calibri"/>
                <w:b/>
                <w:bCs/>
                <w:sz w:val="22"/>
                <w:szCs w:val="22"/>
              </w:rPr>
              <w:t>Enid-Purdy Pipeline Utilized (km)</w:t>
            </w:r>
          </w:p>
        </w:tc>
        <w:tc>
          <w:tcPr>
            <w:tcW w:w="2080" w:type="dxa"/>
            <w:tcBorders>
              <w:top w:val="nil"/>
              <w:left w:val="nil"/>
              <w:bottom w:val="nil"/>
              <w:right w:val="single" w:sz="8" w:space="0" w:color="auto"/>
            </w:tcBorders>
            <w:noWrap/>
            <w:vAlign w:val="bottom"/>
            <w:hideMark/>
          </w:tcPr>
          <w:p w14:paraId="0DDF699A" w14:textId="77777777" w:rsidR="000020BC" w:rsidRPr="00915564" w:rsidRDefault="000020BC">
            <w:pPr>
              <w:spacing w:before="0" w:after="0" w:line="240" w:lineRule="auto"/>
              <w:jc w:val="center"/>
              <w:rPr>
                <w:rFonts w:ascii="Calibri" w:hAnsi="Calibri" w:cs="Calibri"/>
                <w:sz w:val="22"/>
                <w:szCs w:val="22"/>
              </w:rPr>
            </w:pPr>
            <w:r w:rsidRPr="00915564">
              <w:rPr>
                <w:rFonts w:ascii="Calibri" w:hAnsi="Calibri" w:cs="Calibri"/>
                <w:sz w:val="22"/>
                <w:szCs w:val="22"/>
              </w:rPr>
              <w:t>138.07</w:t>
            </w:r>
          </w:p>
        </w:tc>
      </w:tr>
      <w:tr w:rsidR="00915564" w:rsidRPr="00915564" w14:paraId="4CF9E4D4" w14:textId="77777777" w:rsidTr="000020BC">
        <w:trPr>
          <w:trHeight w:val="315"/>
          <w:jc w:val="center"/>
        </w:trPr>
        <w:tc>
          <w:tcPr>
            <w:tcW w:w="3280" w:type="dxa"/>
            <w:tcBorders>
              <w:top w:val="single" w:sz="4" w:space="0" w:color="auto"/>
              <w:left w:val="single" w:sz="8" w:space="0" w:color="auto"/>
              <w:bottom w:val="single" w:sz="8" w:space="0" w:color="auto"/>
              <w:right w:val="single" w:sz="4" w:space="0" w:color="auto"/>
            </w:tcBorders>
            <w:noWrap/>
            <w:vAlign w:val="bottom"/>
            <w:hideMark/>
          </w:tcPr>
          <w:p w14:paraId="74130BB4" w14:textId="77777777" w:rsidR="000020BC" w:rsidRPr="00915564" w:rsidRDefault="000020BC">
            <w:pPr>
              <w:spacing w:before="0" w:after="0" w:line="240" w:lineRule="auto"/>
              <w:jc w:val="center"/>
              <w:rPr>
                <w:rFonts w:ascii="Calibri" w:hAnsi="Calibri" w:cs="Calibri"/>
                <w:b/>
                <w:bCs/>
                <w:sz w:val="22"/>
                <w:szCs w:val="22"/>
              </w:rPr>
            </w:pPr>
            <w:r w:rsidRPr="00915564">
              <w:rPr>
                <w:rFonts w:ascii="Calibri" w:hAnsi="Calibri" w:cs="Calibri"/>
                <w:b/>
                <w:bCs/>
                <w:sz w:val="22"/>
                <w:szCs w:val="22"/>
              </w:rPr>
              <w:t>Total New Pipeline Length (km)</w:t>
            </w:r>
          </w:p>
        </w:tc>
        <w:tc>
          <w:tcPr>
            <w:tcW w:w="2080" w:type="dxa"/>
            <w:tcBorders>
              <w:top w:val="single" w:sz="4" w:space="0" w:color="auto"/>
              <w:left w:val="nil"/>
              <w:bottom w:val="single" w:sz="8" w:space="0" w:color="auto"/>
              <w:right w:val="single" w:sz="8" w:space="0" w:color="auto"/>
            </w:tcBorders>
            <w:noWrap/>
            <w:vAlign w:val="bottom"/>
            <w:hideMark/>
          </w:tcPr>
          <w:p w14:paraId="19B4ED22" w14:textId="77777777" w:rsidR="000020BC" w:rsidRPr="00915564" w:rsidRDefault="000020BC">
            <w:pPr>
              <w:spacing w:before="0" w:after="0" w:line="240" w:lineRule="auto"/>
              <w:jc w:val="center"/>
              <w:rPr>
                <w:rFonts w:ascii="Calibri" w:hAnsi="Calibri" w:cs="Calibri"/>
                <w:sz w:val="22"/>
                <w:szCs w:val="22"/>
              </w:rPr>
            </w:pPr>
            <w:r w:rsidRPr="00915564">
              <w:rPr>
                <w:rFonts w:ascii="Calibri" w:hAnsi="Calibri" w:cs="Calibri"/>
                <w:sz w:val="22"/>
                <w:szCs w:val="22"/>
              </w:rPr>
              <w:t>567.25</w:t>
            </w:r>
          </w:p>
        </w:tc>
      </w:tr>
    </w:tbl>
    <w:p w14:paraId="29CC6AB0" w14:textId="77777777" w:rsidR="000020BC" w:rsidRDefault="000020BC" w:rsidP="000020BC">
      <w:pPr>
        <w:jc w:val="left"/>
      </w:pPr>
    </w:p>
    <w:p w14:paraId="2225BB54" w14:textId="15AD91BB" w:rsidR="000020BC" w:rsidRDefault="000020BC" w:rsidP="000020BC">
      <w:r>
        <w:t xml:space="preserve">A notable increase in the total length of new pipeline employed can be observed, approaching the original length. Nevertheless, the overall cost remains significantly lower than the base case, as a </w:t>
      </w:r>
      <w:r>
        <w:lastRenderedPageBreak/>
        <w:t xml:space="preserve">portion of the flow is transported through the 138 km of the Enid-Purdy pipeline. This occurs because a </w:t>
      </w:r>
      <w:r w:rsidR="00777F35">
        <w:t xml:space="preserve">new </w:t>
      </w:r>
      <w:r>
        <w:t>pipeline is constructed parallel to the existing Enid-Purdy pipeline</w:t>
      </w:r>
      <w:r w:rsidR="00777F35">
        <w:t xml:space="preserve"> along the excluded zone length,</w:t>
      </w:r>
      <w:r>
        <w:t xml:space="preserve"> to convey the necessary volume of </w:t>
      </w:r>
      <w:r w:rsidR="00435E6B">
        <w:t>CO</w:t>
      </w:r>
      <w:r w:rsidR="00435E6B" w:rsidRPr="00435E6B">
        <w:rPr>
          <w:vertAlign w:val="subscript"/>
        </w:rPr>
        <w:t>2</w:t>
      </w:r>
      <w:r>
        <w:t xml:space="preserve"> to the storage sites. The choice of a single tie-in point with an exclusion zone preceding the point proves to be ineffective for this demo case.</w:t>
      </w:r>
    </w:p>
    <w:p w14:paraId="1C9053BE" w14:textId="77777777" w:rsidR="000020BC" w:rsidRDefault="000020BC" w:rsidP="000020BC"/>
    <w:p w14:paraId="67E96BC6" w14:textId="27579DD7" w:rsidR="000020BC" w:rsidRPr="00ED6F13" w:rsidRDefault="00ED6F13" w:rsidP="000020BC">
      <w:pPr>
        <w:pStyle w:val="Heading3"/>
        <w:rPr>
          <w:b/>
          <w:bCs/>
        </w:rPr>
      </w:pPr>
      <w:bookmarkStart w:id="156" w:name="_Toc133824879"/>
      <w:r w:rsidRPr="00ED6F13">
        <w:rPr>
          <w:b/>
          <w:bCs/>
        </w:rPr>
        <w:t xml:space="preserve">4.3.8 </w:t>
      </w:r>
      <w:r w:rsidR="000020BC" w:rsidRPr="00ED6F13">
        <w:rPr>
          <w:b/>
          <w:bCs/>
        </w:rPr>
        <w:t xml:space="preserve">Summary </w:t>
      </w:r>
      <w:r w:rsidRPr="00ED6F13">
        <w:rPr>
          <w:b/>
          <w:bCs/>
        </w:rPr>
        <w:t xml:space="preserve">of </w:t>
      </w:r>
      <w:r w:rsidR="000020BC" w:rsidRPr="00ED6F13">
        <w:rPr>
          <w:b/>
          <w:bCs/>
        </w:rPr>
        <w:t xml:space="preserve">Embedding Pipelines </w:t>
      </w:r>
      <w:r w:rsidRPr="00ED6F13">
        <w:rPr>
          <w:b/>
          <w:bCs/>
        </w:rPr>
        <w:t xml:space="preserve">in </w:t>
      </w:r>
      <w:r w:rsidR="00435E6B">
        <w:rPr>
          <w:b/>
          <w:bCs/>
        </w:rPr>
        <w:t>CO</w:t>
      </w:r>
      <w:r w:rsidR="00435E6B" w:rsidRPr="00435E6B">
        <w:rPr>
          <w:b/>
          <w:bCs/>
          <w:vertAlign w:val="subscript"/>
        </w:rPr>
        <w:t>2</w:t>
      </w:r>
      <w:r w:rsidR="000020BC" w:rsidRPr="00ED6F13">
        <w:rPr>
          <w:b/>
          <w:bCs/>
        </w:rPr>
        <w:t xml:space="preserve"> Sequestration Network Optimization</w:t>
      </w:r>
      <w:bookmarkEnd w:id="156"/>
    </w:p>
    <w:p w14:paraId="00D87D46" w14:textId="30E3BF01" w:rsidR="000020BC" w:rsidRDefault="00292191" w:rsidP="000020BC">
      <w:r w:rsidRPr="00292191">
        <w:t xml:space="preserve">After creating four separate scenarios (1-4), each involving various interactions with the Enid-Purdy pipeline as dictated by the input data and demonstrating Sequestrix's capability to manage multiple tie-in points based on user preferences or limit access to specific areas along the pipeline, a thorough comparison with the base case (excluding the pipeline) can be summarized </w:t>
      </w:r>
      <w:r>
        <w:t>as follows</w:t>
      </w:r>
      <w:r w:rsidR="000020BC">
        <w:t>:</w:t>
      </w:r>
    </w:p>
    <w:p w14:paraId="0C4AA0F4" w14:textId="5D9BF6DC" w:rsidR="000020BC" w:rsidRDefault="000020BC" w:rsidP="000020BC">
      <w:pPr>
        <w:pStyle w:val="ListParagraph"/>
        <w:numPr>
          <w:ilvl w:val="0"/>
          <w:numId w:val="16"/>
        </w:numPr>
      </w:pPr>
      <w:r>
        <w:t xml:space="preserve">Assigning specific tie-in points along an existing pipeline may result in a suboptimal solution compared to a scenario without an integrated existing pipeline, as these tie-in points may not be utilized during the </w:t>
      </w:r>
      <w:r w:rsidR="00292191">
        <w:t>Dijkstra’s LCP</w:t>
      </w:r>
      <w:r>
        <w:t xml:space="preserve"> process.</w:t>
      </w:r>
    </w:p>
    <w:p w14:paraId="260D5ECD" w14:textId="7D722357" w:rsidR="000020BC" w:rsidRDefault="000020BC" w:rsidP="000020BC">
      <w:pPr>
        <w:pStyle w:val="ListParagraph"/>
        <w:numPr>
          <w:ilvl w:val="0"/>
          <w:numId w:val="16"/>
        </w:numPr>
      </w:pPr>
      <w:r>
        <w:t xml:space="preserve">Allowing Sequestrix to identify the optimal tie-in locations without constraints or designating tie-in points with exclusion zones </w:t>
      </w:r>
      <w:r w:rsidR="00052F34">
        <w:t xml:space="preserve">is an </w:t>
      </w:r>
      <w:r>
        <w:t>effective approach to leverage existing pipeline routes.</w:t>
      </w:r>
    </w:p>
    <w:p w14:paraId="69FA9940" w14:textId="77777777" w:rsidR="000020BC" w:rsidRDefault="000020BC" w:rsidP="000020BC">
      <w:pPr>
        <w:pStyle w:val="ListParagraph"/>
        <w:numPr>
          <w:ilvl w:val="0"/>
          <w:numId w:val="16"/>
        </w:numPr>
      </w:pPr>
      <w:r>
        <w:t>A general increase in runtime (2x in Demo 3, cases 1-4) is observed when incorporating an existing pipeline, which can be attributed to the preprocessing of sparse pipeline latitude and longitude points and interpolation using Dijkstra's shortest path algorithm.</w:t>
      </w:r>
    </w:p>
    <w:p w14:paraId="4DD62C57" w14:textId="5B879C4E" w:rsidR="000020BC" w:rsidRDefault="000020BC" w:rsidP="000020BC">
      <w:pPr>
        <w:pStyle w:val="ListParagraph"/>
        <w:numPr>
          <w:ilvl w:val="0"/>
          <w:numId w:val="16"/>
        </w:numPr>
      </w:pPr>
      <w:r>
        <w:lastRenderedPageBreak/>
        <w:t>Employing tie-in points</w:t>
      </w:r>
      <w:r w:rsidR="00734DAA">
        <w:t xml:space="preserve"> with exclusion zones</w:t>
      </w:r>
      <w:r>
        <w:t xml:space="preserve"> can decrease transportation costs by up to 37%, resulting in an overall cost reduction of 12%. </w:t>
      </w:r>
    </w:p>
    <w:p w14:paraId="2C6FDFF8" w14:textId="74850EC1" w:rsidR="000020BC" w:rsidRDefault="00072399" w:rsidP="00072399">
      <w:pPr>
        <w:jc w:val="center"/>
      </w:pPr>
      <w:r>
        <w:rPr>
          <w:noProof/>
        </w:rPr>
        <w:drawing>
          <wp:inline distT="0" distB="0" distL="0" distR="0" wp14:anchorId="32604F2C" wp14:editId="3E0AC30B">
            <wp:extent cx="5322570" cy="6120765"/>
            <wp:effectExtent l="0" t="0" r="0" b="0"/>
            <wp:docPr id="51600545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22570" cy="6120765"/>
                    </a:xfrm>
                    <a:prstGeom prst="rect">
                      <a:avLst/>
                    </a:prstGeom>
                    <a:noFill/>
                  </pic:spPr>
                </pic:pic>
              </a:graphicData>
            </a:graphic>
          </wp:inline>
        </w:drawing>
      </w:r>
    </w:p>
    <w:p w14:paraId="5AF0092E" w14:textId="659779F2" w:rsidR="000020BC" w:rsidRPr="004B3C91" w:rsidRDefault="00396109" w:rsidP="004B3C91">
      <w:pPr>
        <w:pStyle w:val="Caption"/>
        <w:jc w:val="center"/>
        <w:rPr>
          <w:color w:val="auto"/>
          <w:sz w:val="22"/>
          <w:szCs w:val="22"/>
        </w:rPr>
      </w:pPr>
      <w:bookmarkStart w:id="157" w:name="_Toc131763500"/>
      <w:r w:rsidRPr="00396109">
        <w:rPr>
          <w:color w:val="auto"/>
          <w:sz w:val="22"/>
          <w:szCs w:val="22"/>
        </w:rPr>
        <w:t xml:space="preserve">Figure </w:t>
      </w:r>
      <w:r w:rsidRPr="00396109">
        <w:rPr>
          <w:color w:val="auto"/>
          <w:sz w:val="22"/>
          <w:szCs w:val="22"/>
        </w:rPr>
        <w:fldChar w:fldCharType="begin"/>
      </w:r>
      <w:r w:rsidRPr="00396109">
        <w:rPr>
          <w:color w:val="auto"/>
          <w:sz w:val="22"/>
          <w:szCs w:val="22"/>
        </w:rPr>
        <w:instrText xml:space="preserve"> SEQ Figure \* ARABIC </w:instrText>
      </w:r>
      <w:r w:rsidRPr="00396109">
        <w:rPr>
          <w:color w:val="auto"/>
          <w:sz w:val="22"/>
          <w:szCs w:val="22"/>
        </w:rPr>
        <w:fldChar w:fldCharType="separate"/>
      </w:r>
      <w:r w:rsidR="00B26048">
        <w:rPr>
          <w:noProof/>
          <w:color w:val="auto"/>
          <w:sz w:val="22"/>
          <w:szCs w:val="22"/>
        </w:rPr>
        <w:t>47</w:t>
      </w:r>
      <w:r w:rsidRPr="00396109">
        <w:rPr>
          <w:color w:val="auto"/>
          <w:sz w:val="22"/>
          <w:szCs w:val="22"/>
        </w:rPr>
        <w:fldChar w:fldCharType="end"/>
      </w:r>
      <w:r w:rsidRPr="00396109">
        <w:rPr>
          <w:color w:val="auto"/>
          <w:sz w:val="22"/>
          <w:szCs w:val="22"/>
        </w:rPr>
        <w:t>: Overall Comparison plots for Demo 3. (a) shows varying how the transport cost from base case to case 4 affects the total unit cost for project, (b) plots other metrics such as runtime, existing pipeline utilization and new pipeline length proposed</w:t>
      </w:r>
      <w:r>
        <w:rPr>
          <w:color w:val="auto"/>
          <w:sz w:val="22"/>
          <w:szCs w:val="22"/>
        </w:rPr>
        <w:t>.</w:t>
      </w:r>
      <w:bookmarkEnd w:id="157"/>
    </w:p>
    <w:p w14:paraId="3417BB89" w14:textId="147D2830" w:rsidR="000020BC" w:rsidRDefault="000020BC" w:rsidP="000020BC">
      <w:pPr>
        <w:pStyle w:val="Heading1"/>
      </w:pPr>
      <w:bookmarkStart w:id="158" w:name="_Toc133824880"/>
      <w:r>
        <w:lastRenderedPageBreak/>
        <w:t>CHAPTER 5: Conclusions</w:t>
      </w:r>
      <w:bookmarkEnd w:id="158"/>
    </w:p>
    <w:p w14:paraId="01A2F9C0" w14:textId="0607E408" w:rsidR="00532F9F" w:rsidRPr="00532F9F" w:rsidRDefault="00532F9F" w:rsidP="00532F9F">
      <w:pPr>
        <w:pStyle w:val="Heading2"/>
        <w:rPr>
          <w:b/>
          <w:bCs/>
        </w:rPr>
      </w:pPr>
      <w:bookmarkStart w:id="159" w:name="_Toc133824881"/>
      <w:r w:rsidRPr="00532F9F">
        <w:rPr>
          <w:b/>
          <w:bCs/>
        </w:rPr>
        <w:t>5.1 Concl</w:t>
      </w:r>
      <w:r w:rsidR="00AF5744">
        <w:rPr>
          <w:b/>
          <w:bCs/>
        </w:rPr>
        <w:t>uding Remarks</w:t>
      </w:r>
      <w:bookmarkEnd w:id="159"/>
    </w:p>
    <w:p w14:paraId="0D824A2B" w14:textId="10F0BACA" w:rsidR="000020BC" w:rsidRDefault="000020BC" w:rsidP="000020BC">
      <w:r>
        <w:t xml:space="preserve">The primary aim of this research was to develop a method for incorporating existing pipelines into </w:t>
      </w:r>
      <w:r w:rsidR="00435E6B">
        <w:t>CO</w:t>
      </w:r>
      <w:r w:rsidR="00435E6B" w:rsidRPr="00435E6B">
        <w:rPr>
          <w:vertAlign w:val="subscript"/>
        </w:rPr>
        <w:t>2</w:t>
      </w:r>
      <w:r>
        <w:t xml:space="preserve"> sequestration network optimization, for which six algorithms were devised. The initial algorithm presents a technique for adjusting the edge weights of the cost surface graph, setting them to zero for grid cells representing the geolocation of a pipeline route. The subsequent four algorithms enable users to designate tie-in points and exclusion zones </w:t>
      </w:r>
      <w:r w:rsidR="00840D4A">
        <w:t>along</w:t>
      </w:r>
      <w:r>
        <w:t xml:space="preserve"> any given pipeline, managing the ingress and egress of new pipeline streams. The final algorithm restricts diagonal crossover along existing pipeline routes.</w:t>
      </w:r>
    </w:p>
    <w:p w14:paraId="5A640D77" w14:textId="26725128" w:rsidR="000020BC" w:rsidRDefault="000020BC" w:rsidP="000020BC">
      <w:r>
        <w:t xml:space="preserve">These six algorithms, combined with supplementary path post-processing algorithms delineated in </w:t>
      </w:r>
      <w:r w:rsidR="00840D4A">
        <w:t xml:space="preserve">the </w:t>
      </w:r>
      <w:r>
        <w:t>APPENDIX</w:t>
      </w:r>
      <w:r w:rsidR="001E0420">
        <w:t>,</w:t>
      </w:r>
      <w:r>
        <w:t xml:space="preserve"> and established algorithms from SimCCS, the preeminent platform for techno-economic </w:t>
      </w:r>
      <w:r w:rsidR="00435E6B">
        <w:t>CO</w:t>
      </w:r>
      <w:r w:rsidR="00435E6B" w:rsidRPr="00435E6B">
        <w:rPr>
          <w:vertAlign w:val="subscript"/>
        </w:rPr>
        <w:t>2</w:t>
      </w:r>
      <w:r>
        <w:t xml:space="preserve"> sequestration network optimization, facilitated the creation of a novel software package called Sequestrix. Developed using the Python programming language and various open-source front-end applications, Sequestrix offers users the flexibility to assess multiple sequestration scenarios and obtain verifiably accurate estimates of capture, transport, and storage costs for CCS projects.</w:t>
      </w:r>
    </w:p>
    <w:p w14:paraId="4B6570C3" w14:textId="77777777" w:rsidR="000020BC" w:rsidRDefault="000020BC" w:rsidP="000020BC">
      <w:r>
        <w:t xml:space="preserve">To ensure the software's reliability, Sequestrix was subjected to benchmark testing against SimCCS on a local computer. The results demonstrated a considerable improvement in performance, with a 68% reduction in runtime. These enhancements can be partially attributed to solver selection (Gurobi over CPLEX) but primarily to the manner in which the input cost surface </w:t>
      </w:r>
      <w:r>
        <w:lastRenderedPageBreak/>
        <w:t>graph is processed. Importantly, these improvements did not compromise the quality of Sequestrix's output, as discussed in the preceding section.</w:t>
      </w:r>
    </w:p>
    <w:p w14:paraId="0DA3BD36" w14:textId="1237331C" w:rsidR="000020BC" w:rsidRDefault="000020BC" w:rsidP="000020BC">
      <w:r>
        <w:t>Sequestrix Demo 3 illustrated various scenarios for assigning or calculating tie-in points along the Enid-Purdy pipeline. Compared to the base case without the pipeline, utilizing the pipeline can result in up to a 12% decrease in the unit total cost of sequestration. However, specifying single tie-in points without exclusion zones may adversely affect sequestration economics, potentially leading to a</w:t>
      </w:r>
      <w:r w:rsidR="001E0420">
        <w:t xml:space="preserve">n </w:t>
      </w:r>
      <w:r>
        <w:t>increase in unit total sequestration costs compared to the base case</w:t>
      </w:r>
      <w:r w:rsidR="001E0420">
        <w:t>, however this  can only be verified for the cases tested</w:t>
      </w:r>
      <w:r>
        <w:t>.</w:t>
      </w:r>
    </w:p>
    <w:p w14:paraId="5D9E8852" w14:textId="72141FD2" w:rsidR="000020BC" w:rsidRDefault="000020BC" w:rsidP="000020BC">
      <w:r>
        <w:t xml:space="preserve">Currently, Sequestrix is hosted on GitHub and can be accessed at </w:t>
      </w:r>
      <w:hyperlink r:id="rId63" w:history="1">
        <w:r>
          <w:rPr>
            <w:rStyle w:val="Hyperlink"/>
            <w:rFonts w:eastAsiaTheme="majorEastAsia"/>
          </w:rPr>
          <w:t>https://github.com/davidpcg01/</w:t>
        </w:r>
        <w:r w:rsidR="00435E6B">
          <w:rPr>
            <w:rStyle w:val="Hyperlink"/>
            <w:rFonts w:eastAsiaTheme="majorEastAsia"/>
          </w:rPr>
          <w:t>CO</w:t>
        </w:r>
        <w:r w:rsidR="00435E6B" w:rsidRPr="00435E6B">
          <w:rPr>
            <w:rStyle w:val="Hyperlink"/>
            <w:rFonts w:eastAsiaTheme="majorEastAsia"/>
            <w:vertAlign w:val="subscript"/>
          </w:rPr>
          <w:t>2</w:t>
        </w:r>
        <w:r>
          <w:rPr>
            <w:rStyle w:val="Hyperlink"/>
            <w:rFonts w:eastAsiaTheme="majorEastAsia"/>
          </w:rPr>
          <w:t>-TRANSPORT-NETWORK-OPTIMIZATION-PROJECT</w:t>
        </w:r>
      </w:hyperlink>
      <w:r>
        <w:t>.  The choice to develop Sequestrix in Python was deliberate, enabling straightforward deployment on multiple local computers, with all required components installable via the pip installer for Python. In the future, the software may be made publicly available on a dedicated website.</w:t>
      </w:r>
    </w:p>
    <w:p w14:paraId="25E0AB79" w14:textId="49745A1E" w:rsidR="000020BC" w:rsidRPr="008868A2" w:rsidRDefault="00532F9F" w:rsidP="00532F9F">
      <w:pPr>
        <w:pStyle w:val="Heading2"/>
        <w:rPr>
          <w:b/>
          <w:bCs/>
        </w:rPr>
      </w:pPr>
      <w:bookmarkStart w:id="160" w:name="_Toc133824882"/>
      <w:r w:rsidRPr="008868A2">
        <w:rPr>
          <w:b/>
          <w:bCs/>
        </w:rPr>
        <w:t>5.2 Future Work</w:t>
      </w:r>
      <w:bookmarkEnd w:id="160"/>
    </w:p>
    <w:p w14:paraId="371F1A33" w14:textId="15784A1D" w:rsidR="000020BC" w:rsidRDefault="008868A2" w:rsidP="000020BC">
      <w:r>
        <w:t xml:space="preserve">To further extend this work, </w:t>
      </w:r>
      <w:r w:rsidR="000D41DA">
        <w:t xml:space="preserve">researchers </w:t>
      </w:r>
      <w:r>
        <w:t xml:space="preserve">may consider </w:t>
      </w:r>
      <w:r w:rsidR="0032710B">
        <w:t xml:space="preserve">modifying the cost along existing pipeline path to a fixed user input number to account for operational cost or utilizing a new set of linearized pipeline operational costs which will only be applied to transmission nodes along an existing pipeline. In doing this, care must be taken to ensure it is applied after initially defining the </w:t>
      </w:r>
      <w:r w:rsidR="00744B15">
        <w:t>zero-cost</w:t>
      </w:r>
      <w:r w:rsidR="0032710B">
        <w:t xml:space="preserve"> path and finding all LCP that will traverse the tie-in points and exclusion zones.</w:t>
      </w:r>
    </w:p>
    <w:p w14:paraId="0B61532A" w14:textId="0B89459D" w:rsidR="00466712" w:rsidRDefault="00466712" w:rsidP="000020BC">
      <w:r>
        <w:t xml:space="preserve">Also, the diagonal pipeline exclusion algorithm may be applied on new paths whilst generating LCP,  however an optimized heuristic is required determine the sequence in which these LCPs are </w:t>
      </w:r>
      <w:r>
        <w:lastRenderedPageBreak/>
        <w:t>generated, one suggested way is to assign importance weights to nodepair connections, the paths can then be generated in ranked order of importance.</w:t>
      </w:r>
    </w:p>
    <w:p w14:paraId="236D7AC1" w14:textId="633E7CE4" w:rsidR="00E67BFC" w:rsidRDefault="00E67BFC" w:rsidP="000020BC">
      <w:r>
        <w:t>To account for geologic uncertainty related to the volume of CO</w:t>
      </w:r>
      <w:r w:rsidRPr="00E67BFC">
        <w:rPr>
          <w:vertAlign w:val="subscript"/>
        </w:rPr>
        <w:t>2</w:t>
      </w:r>
      <w:r>
        <w:t xml:space="preserve"> that can be stored, when running optimization, one may use probabilistic storage capacities with assigned likelihood of actually meeting that target. Designing alternate pipeline networks can now be done in a way such that the routes generated will honor the target sequestration volume by function of storage volume and likelihood of success.</w:t>
      </w:r>
    </w:p>
    <w:p w14:paraId="3ACE0892" w14:textId="2EAE27E0" w:rsidR="00466712" w:rsidRDefault="00466712" w:rsidP="000020BC">
      <w:r>
        <w:t xml:space="preserve">Finally, </w:t>
      </w:r>
      <w:r w:rsidR="00B65701">
        <w:t>this theoretical background behind the development of optimized transport networks and embedding existing pipelines can also be transferred to solving similar routing challenges for hydrogen storage, which is crucial to energy transition. In this case, the sources and the sinks geo information must be modified to represent physical hydrogen generation plants, and underground storage facilities.</w:t>
      </w:r>
    </w:p>
    <w:p w14:paraId="3F3CD6D1" w14:textId="77777777" w:rsidR="000020BC" w:rsidRDefault="000020BC" w:rsidP="000020BC"/>
    <w:p w14:paraId="0D32FBA2" w14:textId="77777777" w:rsidR="00D37D1B" w:rsidRDefault="00D37D1B" w:rsidP="000020BC"/>
    <w:p w14:paraId="3C4D526B" w14:textId="77777777" w:rsidR="00D37D1B" w:rsidRDefault="00D37D1B" w:rsidP="000020BC"/>
    <w:p w14:paraId="59076415" w14:textId="77777777" w:rsidR="00D37D1B" w:rsidRDefault="00D37D1B" w:rsidP="000020BC"/>
    <w:p w14:paraId="4A6C519B" w14:textId="77777777" w:rsidR="00D37D1B" w:rsidRDefault="00D37D1B" w:rsidP="000020BC"/>
    <w:p w14:paraId="29239349" w14:textId="77777777" w:rsidR="00D37D1B" w:rsidRDefault="00D37D1B" w:rsidP="000020BC"/>
    <w:p w14:paraId="385E6606" w14:textId="77777777" w:rsidR="00D37D1B" w:rsidRDefault="00D37D1B" w:rsidP="000020BC"/>
    <w:p w14:paraId="193E7049" w14:textId="0662C1CD" w:rsidR="000020BC" w:rsidRDefault="000020BC" w:rsidP="000020BC">
      <w:pPr>
        <w:pStyle w:val="Heading1"/>
      </w:pPr>
      <w:bookmarkStart w:id="161" w:name="_Toc133824883"/>
      <w:r>
        <w:lastRenderedPageBreak/>
        <w:t>References</w:t>
      </w:r>
      <w:bookmarkEnd w:id="161"/>
    </w:p>
    <w:p w14:paraId="6D385134" w14:textId="77777777" w:rsidR="00F32E8F" w:rsidRDefault="006E4A33" w:rsidP="00923639">
      <w:pPr>
        <w:pStyle w:val="Bibliography"/>
        <w:ind w:left="810" w:hanging="810"/>
      </w:pPr>
      <w:r>
        <w:rPr>
          <w:color w:val="000000"/>
        </w:rPr>
        <w:fldChar w:fldCharType="begin"/>
      </w:r>
      <w:r w:rsidR="00F32E8F">
        <w:rPr>
          <w:color w:val="000000"/>
        </w:rPr>
        <w:instrText xml:space="preserve"> ADDIN ZOTERO_BIBL {"uncited":[],"omitted":[],"custom":[]} CSL_BIBLIOGRAPHY </w:instrText>
      </w:r>
      <w:r>
        <w:rPr>
          <w:color w:val="000000"/>
        </w:rPr>
        <w:fldChar w:fldCharType="separate"/>
      </w:r>
      <w:r w:rsidR="00F32E8F">
        <w:t xml:space="preserve">Abramson, E., McFarlane, D., &amp; Brown, J. (2020). </w:t>
      </w:r>
      <w:r w:rsidR="00F32E8F">
        <w:rPr>
          <w:i/>
          <w:iCs/>
        </w:rPr>
        <w:t>WHITEPAPER ON REGIONAL INFRASTRUCTURE FOR MIDCENTURY DECARBONIZATION</w:t>
      </w:r>
      <w:r w:rsidR="00F32E8F">
        <w:t>.</w:t>
      </w:r>
    </w:p>
    <w:p w14:paraId="24902596" w14:textId="77777777" w:rsidR="00F32E8F" w:rsidRDefault="00F32E8F" w:rsidP="00923639">
      <w:pPr>
        <w:pStyle w:val="Bibliography"/>
        <w:ind w:left="810" w:hanging="810"/>
      </w:pPr>
      <w:r>
        <w:t xml:space="preserve">Achanta, D. S., Balch, R. S., &amp; Grigg, R. B. (2012, February 7). </w:t>
      </w:r>
      <w:r>
        <w:rPr>
          <w:i/>
          <w:iCs/>
        </w:rPr>
        <w:t>Simulation of Leakage Scenarios for CO2 Storage at Gordon Creek, Utah</w:t>
      </w:r>
      <w:r>
        <w:t>. Carbon Management Technology Conference. https://doi.org/10.7122/151483-MS</w:t>
      </w:r>
    </w:p>
    <w:p w14:paraId="48FEC255" w14:textId="77777777" w:rsidR="00F32E8F" w:rsidRDefault="00F32E8F" w:rsidP="00923639">
      <w:pPr>
        <w:pStyle w:val="Bibliography"/>
        <w:ind w:left="810" w:hanging="810"/>
      </w:pPr>
      <w:r>
        <w:t xml:space="preserve">Ajoma, E., Sungkachart, T., Saira, -, Yin, H., &amp; Le-Hussain, F. (2021). A Laboratory Study of Coinjection of Water and CO2 to Improve Oil Recovery and CO2 Storage: Effect of Fraction of CO2 Injected. </w:t>
      </w:r>
      <w:r>
        <w:rPr>
          <w:i/>
          <w:iCs/>
        </w:rPr>
        <w:t>SPE Journal</w:t>
      </w:r>
      <w:r>
        <w:t xml:space="preserve">, </w:t>
      </w:r>
      <w:r>
        <w:rPr>
          <w:i/>
          <w:iCs/>
        </w:rPr>
        <w:t>26</w:t>
      </w:r>
      <w:r>
        <w:t>(04), 2139–2147. https://doi.org/10.2118/204464-PA</w:t>
      </w:r>
    </w:p>
    <w:p w14:paraId="707224B9" w14:textId="77777777" w:rsidR="00F32E8F" w:rsidRDefault="00F32E8F" w:rsidP="00923639">
      <w:pPr>
        <w:pStyle w:val="Bibliography"/>
        <w:ind w:left="810" w:hanging="810"/>
      </w:pPr>
      <w:r>
        <w:t xml:space="preserve">Beckwith, R. (2011). Carbon Capture and Storage: A Mixed Review. </w:t>
      </w:r>
      <w:r>
        <w:rPr>
          <w:i/>
          <w:iCs/>
        </w:rPr>
        <w:t>Journal of Petroleum Technology</w:t>
      </w:r>
      <w:r>
        <w:t xml:space="preserve">, </w:t>
      </w:r>
      <w:r>
        <w:rPr>
          <w:i/>
          <w:iCs/>
        </w:rPr>
        <w:t>63</w:t>
      </w:r>
      <w:r>
        <w:t>(05), 42–45. https://doi.org/10.2118/0511-0042-JPT</w:t>
      </w:r>
    </w:p>
    <w:p w14:paraId="65F7B1FC" w14:textId="77777777" w:rsidR="00F32E8F" w:rsidRDefault="00F32E8F" w:rsidP="00923639">
      <w:pPr>
        <w:pStyle w:val="Bibliography"/>
        <w:ind w:left="810" w:hanging="810"/>
      </w:pPr>
      <w:r>
        <w:t xml:space="preserve">Bielicki, J. M., Calas, G., Middleton, R. S., &amp; Ha-Duong, M. (2014). National corridors for climate change mitigation: Managing industrial CO2 emissions in France. </w:t>
      </w:r>
      <w:r>
        <w:rPr>
          <w:i/>
          <w:iCs/>
        </w:rPr>
        <w:t>Greenhouse Gases: Science and Technology</w:t>
      </w:r>
      <w:r>
        <w:t xml:space="preserve">, </w:t>
      </w:r>
      <w:r>
        <w:rPr>
          <w:i/>
          <w:iCs/>
        </w:rPr>
        <w:t>4</w:t>
      </w:r>
      <w:r>
        <w:t>(3), 262–277. https://doi.org/10.1002/ghg.1395</w:t>
      </w:r>
    </w:p>
    <w:p w14:paraId="6A73F639" w14:textId="77777777" w:rsidR="00F32E8F" w:rsidRDefault="00F32E8F" w:rsidP="00923639">
      <w:pPr>
        <w:pStyle w:val="Bibliography"/>
        <w:ind w:left="810" w:hanging="810"/>
      </w:pPr>
      <w:r>
        <w:t xml:space="preserve">Bielicki, J. M., Langenfeld, J. K., Tao, Z., Middleton, R. S., Menefee, A. H., &amp; Clarens, A. F. (2018). The geospatial and economic viability of CO2 storage in hydrocarbon depleted fractured shale formations. </w:t>
      </w:r>
      <w:r>
        <w:rPr>
          <w:i/>
          <w:iCs/>
        </w:rPr>
        <w:t>International Journal of Greenhouse Gas Control</w:t>
      </w:r>
      <w:r>
        <w:t xml:space="preserve">, </w:t>
      </w:r>
      <w:r>
        <w:rPr>
          <w:i/>
          <w:iCs/>
        </w:rPr>
        <w:t>75</w:t>
      </w:r>
      <w:r>
        <w:t>(C), Article LA-UR-17-24674. https://doi.org/10.1016/j.ijggc.2018.05.015</w:t>
      </w:r>
    </w:p>
    <w:p w14:paraId="7DB9D533" w14:textId="77777777" w:rsidR="00F32E8F" w:rsidRDefault="00F32E8F" w:rsidP="00923639">
      <w:pPr>
        <w:pStyle w:val="Bibliography"/>
        <w:ind w:left="810" w:hanging="810"/>
      </w:pPr>
      <w:r>
        <w:lastRenderedPageBreak/>
        <w:t xml:space="preserve">Burghardt, J., &amp; Appriou, D. (2021, June 18). </w:t>
      </w:r>
      <w:r>
        <w:rPr>
          <w:i/>
          <w:iCs/>
        </w:rPr>
        <w:t>State of Stress Uncertainty Quantification and Geomechanical Risk Analysis for Subsurface Engineering</w:t>
      </w:r>
      <w:r>
        <w:t>. 55th U.S. Rock Mechanics/Geomechanics Symposium. https://onepetro.org/ARMAUSRMS/proceedings-abstract/ARMA21/All-ARMA21/468335</w:t>
      </w:r>
    </w:p>
    <w:p w14:paraId="5D350654" w14:textId="77777777" w:rsidR="00F32E8F" w:rsidRDefault="00F32E8F" w:rsidP="00923639">
      <w:pPr>
        <w:pStyle w:val="Bibliography"/>
        <w:ind w:left="810" w:hanging="810"/>
      </w:pPr>
      <w:r>
        <w:t xml:space="preserve">Callahan, K., Goudarzi, L., Wallace, M., &amp; Wallace, R. (2014). </w:t>
      </w:r>
      <w:r>
        <w:rPr>
          <w:i/>
          <w:iCs/>
        </w:rPr>
        <w:t>A Review of the CO2 Pipeline Infrastructure in the U.S.</w:t>
      </w:r>
      <w:r>
        <w:t xml:space="preserve"> (DOE/NETL-2014/1681). National Energy Technology Lab. (NETL), Albany, OR (United States). https://doi.org/10.2172/1487233</w:t>
      </w:r>
    </w:p>
    <w:p w14:paraId="5640A7A5" w14:textId="77777777" w:rsidR="00F32E8F" w:rsidRDefault="00F32E8F" w:rsidP="00923639">
      <w:pPr>
        <w:pStyle w:val="Bibliography"/>
        <w:ind w:left="810" w:hanging="810"/>
      </w:pPr>
      <w:r>
        <w:t xml:space="preserve">Christensen, J. R., Stenby, E. H., &amp; Skauge, A. (2001). Review of WAG Field Experience. </w:t>
      </w:r>
      <w:r>
        <w:rPr>
          <w:i/>
          <w:iCs/>
        </w:rPr>
        <w:t>SPE Reservoir Evaluation &amp; Engineering</w:t>
      </w:r>
      <w:r>
        <w:t xml:space="preserve">, </w:t>
      </w:r>
      <w:r>
        <w:rPr>
          <w:i/>
          <w:iCs/>
        </w:rPr>
        <w:t>4</w:t>
      </w:r>
      <w:r>
        <w:t>(02), 97–106. https://doi.org/10.2118/71203-PA</w:t>
      </w:r>
    </w:p>
    <w:p w14:paraId="096C4AB3" w14:textId="77777777" w:rsidR="00F32E8F" w:rsidRDefault="00F32E8F" w:rsidP="00923639">
      <w:pPr>
        <w:pStyle w:val="Bibliography"/>
        <w:ind w:left="810" w:hanging="810"/>
      </w:pPr>
      <w:r>
        <w:t xml:space="preserve">DaneshFar, J., Nnamdi, D., Moghanloo, R. G., &amp; Ochie, K. (2021). Economic Evaluation of CO2 Capture, Transportation, and Storage Potentials in Oklahoma. </w:t>
      </w:r>
      <w:r>
        <w:rPr>
          <w:i/>
          <w:iCs/>
        </w:rPr>
        <w:t>Day 1 Tue, September 21, 2021</w:t>
      </w:r>
      <w:r>
        <w:t>, D011S003R002. https://doi.org/10.2118/206106-MS</w:t>
      </w:r>
    </w:p>
    <w:p w14:paraId="1A7A5BC5" w14:textId="77777777" w:rsidR="00F32E8F" w:rsidRDefault="00F32E8F" w:rsidP="00923639">
      <w:pPr>
        <w:pStyle w:val="Bibliography"/>
        <w:ind w:left="810" w:hanging="810"/>
      </w:pPr>
      <w:r>
        <w:t xml:space="preserve">Delaunay, B. (1934). Sur la sphère vide. A la mémoire de Georges Voronoï. </w:t>
      </w:r>
      <w:r>
        <w:rPr>
          <w:i/>
          <w:iCs/>
        </w:rPr>
        <w:t>Bulletin de l’Académie des Sciences de l’URSS. Classe des sciences mathématiques et na</w:t>
      </w:r>
      <w:r>
        <w:t xml:space="preserve">, </w:t>
      </w:r>
      <w:r>
        <w:rPr>
          <w:i/>
          <w:iCs/>
        </w:rPr>
        <w:t>6</w:t>
      </w:r>
      <w:r>
        <w:t>, 793–800.</w:t>
      </w:r>
    </w:p>
    <w:p w14:paraId="631F4485" w14:textId="77777777" w:rsidR="00F32E8F" w:rsidRDefault="00F32E8F" w:rsidP="00923639">
      <w:pPr>
        <w:pStyle w:val="Bibliography"/>
        <w:ind w:left="810" w:hanging="810"/>
      </w:pPr>
      <w:r>
        <w:t xml:space="preserve">Dijkstra, E. W. (1959). A note on two problems in connexion with graphs. </w:t>
      </w:r>
      <w:r>
        <w:rPr>
          <w:i/>
          <w:iCs/>
        </w:rPr>
        <w:t>Numerische Mathematik</w:t>
      </w:r>
      <w:r>
        <w:t xml:space="preserve">, </w:t>
      </w:r>
      <w:r>
        <w:rPr>
          <w:i/>
          <w:iCs/>
        </w:rPr>
        <w:t>1</w:t>
      </w:r>
      <w:r>
        <w:t>(1), 269–271. https://doi.org/10.1007/BF01386390</w:t>
      </w:r>
    </w:p>
    <w:p w14:paraId="419485BF" w14:textId="77777777" w:rsidR="00F32E8F" w:rsidRDefault="00F32E8F" w:rsidP="00923639">
      <w:pPr>
        <w:pStyle w:val="Bibliography"/>
        <w:ind w:left="810" w:hanging="810"/>
      </w:pPr>
      <w:r>
        <w:t xml:space="preserve">Driezen, K., Adriaensen, F., Rondinini, C., Doncaster, C. P., &amp; Matthysen, E. (2007). Evaluating least-cost model predictions with empirical dispersal data: A case-study using radiotracking data of hedgehogs (Erinaceus europaeus). </w:t>
      </w:r>
      <w:r>
        <w:rPr>
          <w:i/>
          <w:iCs/>
        </w:rPr>
        <w:t>Ecological Modelling</w:t>
      </w:r>
      <w:r>
        <w:t xml:space="preserve">, </w:t>
      </w:r>
      <w:r>
        <w:rPr>
          <w:i/>
          <w:iCs/>
        </w:rPr>
        <w:t>209</w:t>
      </w:r>
      <w:r>
        <w:t>(2), 314–322.</w:t>
      </w:r>
    </w:p>
    <w:p w14:paraId="79DBCBA5" w14:textId="77777777" w:rsidR="00F32E8F" w:rsidRDefault="00F32E8F" w:rsidP="00923639">
      <w:pPr>
        <w:pStyle w:val="Bibliography"/>
        <w:ind w:left="810" w:hanging="810"/>
      </w:pPr>
      <w:r>
        <w:lastRenderedPageBreak/>
        <w:t xml:space="preserve">Ellett, K. M., Middleton, R. S., Stauffer, P. H., &amp; Rupp, J. A. (2017). Facilitating CCS Business Planning by Extending the Functionality of the SimCCS Integrated System Model. </w:t>
      </w:r>
      <w:r>
        <w:rPr>
          <w:i/>
          <w:iCs/>
        </w:rPr>
        <w:t>Energy Procedia</w:t>
      </w:r>
      <w:r>
        <w:t xml:space="preserve">, </w:t>
      </w:r>
      <w:r>
        <w:rPr>
          <w:i/>
          <w:iCs/>
        </w:rPr>
        <w:t>114</w:t>
      </w:r>
      <w:r>
        <w:t>, 6526–6535. https://doi.org/10.1016/j.egypro.2017.03.1788</w:t>
      </w:r>
    </w:p>
    <w:p w14:paraId="0020824A" w14:textId="77777777" w:rsidR="00F32E8F" w:rsidRDefault="00F32E8F" w:rsidP="00923639">
      <w:pPr>
        <w:pStyle w:val="Bibliography"/>
        <w:ind w:left="810" w:hanging="810"/>
      </w:pPr>
      <w:r>
        <w:t xml:space="preserve">Fakher, S., &amp; Imqam, A. (2019). A review of carbon dioxide adsorption to unconventional shale rocks methodology, measurement, and calculation. </w:t>
      </w:r>
      <w:r>
        <w:rPr>
          <w:i/>
          <w:iCs/>
        </w:rPr>
        <w:t>SN Applied Sciences</w:t>
      </w:r>
      <w:r>
        <w:t xml:space="preserve">, </w:t>
      </w:r>
      <w:r>
        <w:rPr>
          <w:i/>
          <w:iCs/>
        </w:rPr>
        <w:t>2</w:t>
      </w:r>
      <w:r>
        <w:t>(1), 5. https://doi.org/10.1007/s42452-019-1810-8</w:t>
      </w:r>
    </w:p>
    <w:p w14:paraId="7A330268" w14:textId="77777777" w:rsidR="00F32E8F" w:rsidRDefault="00F32E8F" w:rsidP="00923639">
      <w:pPr>
        <w:pStyle w:val="Bibliography"/>
        <w:ind w:left="810" w:hanging="810"/>
      </w:pPr>
      <w:r>
        <w:t xml:space="preserve">Gale, J., Christensen, N. P., Cutler, A., &amp; Torp, T. A. (2001). Demonstrating the Potential for Geological Storage of CO2: The Sleipner and GESTCO Projects. </w:t>
      </w:r>
      <w:r>
        <w:rPr>
          <w:i/>
          <w:iCs/>
        </w:rPr>
        <w:t>Environmental Geosciences</w:t>
      </w:r>
      <w:r>
        <w:t xml:space="preserve">, </w:t>
      </w:r>
      <w:r>
        <w:rPr>
          <w:i/>
          <w:iCs/>
        </w:rPr>
        <w:t>8</w:t>
      </w:r>
      <w:r>
        <w:t>(3), 160–165. https://doi.org/10.1046/j.1526-0984.2001.008003160.x</w:t>
      </w:r>
    </w:p>
    <w:p w14:paraId="11F05276" w14:textId="77777777" w:rsidR="00F32E8F" w:rsidRDefault="00F32E8F" w:rsidP="00923639">
      <w:pPr>
        <w:pStyle w:val="Bibliography"/>
        <w:ind w:left="810" w:hanging="810"/>
      </w:pPr>
      <w:r>
        <w:t xml:space="preserve">Gorucu, F. B., Jikich, S. A., Bromhal, G. S., Sams, W. N., Ertekin, T., &amp; Smith, D. H. (2005). </w:t>
      </w:r>
      <w:r>
        <w:rPr>
          <w:i/>
          <w:iCs/>
        </w:rPr>
        <w:t>Matrix shrinkage and swelling effects on economics of enhanced coalbed methane production and CO 2 sequestration in coal: Society of Petroleum Engineers Eastern Regional Meeting 2005</w:t>
      </w:r>
      <w:r>
        <w:t>. http://www.scopus.com/inward/record.url?scp=84858562446&amp;partnerID=8YFLogxK</w:t>
      </w:r>
    </w:p>
    <w:p w14:paraId="4B983256" w14:textId="77777777" w:rsidR="00F32E8F" w:rsidRDefault="00F32E8F" w:rsidP="00923639">
      <w:pPr>
        <w:pStyle w:val="Bibliography"/>
        <w:ind w:left="810" w:hanging="810"/>
      </w:pPr>
      <w:r>
        <w:t xml:space="preserve">Gu, Y., &amp; Yang, D. (2004). Interfacial Tensions and Visual Interactions of Crude Oil-Brine-CO Systems Under Reservoir Conditions. </w:t>
      </w:r>
      <w:r>
        <w:rPr>
          <w:i/>
          <w:iCs/>
        </w:rPr>
        <w:t>Canadian International Petroleum Conference</w:t>
      </w:r>
      <w:r>
        <w:t>. Canadian International Petroleum Conference, Calgary, Alberta. https://doi.org/10.2118/2004-083</w:t>
      </w:r>
    </w:p>
    <w:p w14:paraId="28CFF34C" w14:textId="77777777" w:rsidR="00F32E8F" w:rsidRDefault="00F32E8F" w:rsidP="00923639">
      <w:pPr>
        <w:pStyle w:val="Bibliography"/>
        <w:ind w:left="810" w:hanging="810"/>
      </w:pPr>
      <w:r>
        <w:t xml:space="preserve">Hepburn, C., Adlen, E., Beddington, J., Carter, E. A., Fuss, S., Mac Dowell, N., Minx, J. C., Smith, P., &amp; Williams, C. K. (2019). The technological and economic prospects for CO2 </w:t>
      </w:r>
      <w:r>
        <w:lastRenderedPageBreak/>
        <w:t xml:space="preserve">utilization and removal. </w:t>
      </w:r>
      <w:r>
        <w:rPr>
          <w:i/>
          <w:iCs/>
        </w:rPr>
        <w:t>Nature</w:t>
      </w:r>
      <w:r>
        <w:t xml:space="preserve">, </w:t>
      </w:r>
      <w:r>
        <w:rPr>
          <w:i/>
          <w:iCs/>
        </w:rPr>
        <w:t>575</w:t>
      </w:r>
      <w:r>
        <w:t>(7781), 87–97. https://doi.org/10.1038/s41586-019-1681-6</w:t>
      </w:r>
    </w:p>
    <w:p w14:paraId="4CB56D38" w14:textId="77777777" w:rsidR="00F32E8F" w:rsidRDefault="00F32E8F" w:rsidP="00923639">
      <w:pPr>
        <w:pStyle w:val="Bibliography"/>
        <w:ind w:left="810" w:hanging="810"/>
      </w:pPr>
      <w:r>
        <w:t xml:space="preserve">Hoover, B., Middleton, R. S., &amp; Yaw, S. (2019). </w:t>
      </w:r>
      <w:r>
        <w:rPr>
          <w:i/>
          <w:iCs/>
        </w:rPr>
        <w:t>CostMAP: An open-source software package for developing cost surfaces</w:t>
      </w:r>
      <w:r>
        <w:t>.</w:t>
      </w:r>
    </w:p>
    <w:p w14:paraId="672BE98A" w14:textId="77777777" w:rsidR="00F32E8F" w:rsidRDefault="00F32E8F" w:rsidP="00923639">
      <w:pPr>
        <w:pStyle w:val="Bibliography"/>
        <w:ind w:left="810" w:hanging="810"/>
      </w:pPr>
      <w:r>
        <w:t xml:space="preserve">Hopkins, L. D. (1973). Design method evaluation—An experiment with corridor selection. </w:t>
      </w:r>
      <w:r>
        <w:rPr>
          <w:i/>
          <w:iCs/>
        </w:rPr>
        <w:t>Socio-Economic Planning Sciences</w:t>
      </w:r>
      <w:r>
        <w:t xml:space="preserve">, </w:t>
      </w:r>
      <w:r>
        <w:rPr>
          <w:i/>
          <w:iCs/>
        </w:rPr>
        <w:t>7</w:t>
      </w:r>
      <w:r>
        <w:t>(5), 423–436.</w:t>
      </w:r>
    </w:p>
    <w:p w14:paraId="1AAB3810" w14:textId="77777777" w:rsidR="00F32E8F" w:rsidRDefault="00F32E8F" w:rsidP="00923639">
      <w:pPr>
        <w:pStyle w:val="Bibliography"/>
        <w:ind w:left="810" w:hanging="810"/>
      </w:pPr>
      <w:r>
        <w:t xml:space="preserve">Huber, D. L., &amp; Church, R. L. (1985). TRANSMISSION CORRIDOR LOCATION MODELING. </w:t>
      </w:r>
      <w:r>
        <w:rPr>
          <w:i/>
          <w:iCs/>
        </w:rPr>
        <w:t>Journal of Transportation Engineering</w:t>
      </w:r>
      <w:r>
        <w:t xml:space="preserve">, </w:t>
      </w:r>
      <w:r>
        <w:rPr>
          <w:i/>
          <w:iCs/>
        </w:rPr>
        <w:t>111</w:t>
      </w:r>
      <w:r>
        <w:t>(2), Article Reprint. https://trid.trb.org/view/270278</w:t>
      </w:r>
    </w:p>
    <w:p w14:paraId="35928AFD" w14:textId="77777777" w:rsidR="00F32E8F" w:rsidRDefault="00F32E8F" w:rsidP="00923639">
      <w:pPr>
        <w:pStyle w:val="Bibliography"/>
        <w:ind w:left="810" w:hanging="810"/>
      </w:pPr>
      <w:r>
        <w:t xml:space="preserve">IEA. (2022). </w:t>
      </w:r>
      <w:r>
        <w:rPr>
          <w:i/>
          <w:iCs/>
        </w:rPr>
        <w:t>World Energy Outlook</w:t>
      </w:r>
      <w:r>
        <w:t>.</w:t>
      </w:r>
    </w:p>
    <w:p w14:paraId="51EAE932" w14:textId="77777777" w:rsidR="00F32E8F" w:rsidRDefault="00F32E8F" w:rsidP="00923639">
      <w:pPr>
        <w:pStyle w:val="Bibliography"/>
        <w:ind w:left="810" w:hanging="810"/>
      </w:pPr>
      <w:r>
        <w:t xml:space="preserve">IPCC. (2005). </w:t>
      </w:r>
      <w:r>
        <w:rPr>
          <w:i/>
          <w:iCs/>
        </w:rPr>
        <w:t>IPCC Special Report on Carbon Dioxide Capture and Storage. Prepared by Working Group III of the Intergovernmental Panel on Climate Change [Metz, B., O. Davidson, H. C. de Coninck, M. Loos, and L. A. Meyer (eds.)].</w:t>
      </w:r>
      <w:r>
        <w:t xml:space="preserve"> (p. 442 pp). Cambridge University Press.</w:t>
      </w:r>
    </w:p>
    <w:p w14:paraId="3C010279" w14:textId="77777777" w:rsidR="00F32E8F" w:rsidRDefault="00F32E8F" w:rsidP="00923639">
      <w:pPr>
        <w:pStyle w:val="Bibliography"/>
        <w:ind w:left="810" w:hanging="810"/>
      </w:pPr>
      <w:r>
        <w:t xml:space="preserve">IPCC. (2022). </w:t>
      </w:r>
      <w:r>
        <w:rPr>
          <w:i/>
          <w:iCs/>
        </w:rPr>
        <w:t>Climate Change 2022: Impacts, Adaptation and Vulnerability. Contribution of Working Group II to the Sixth Assessment Report of the Intergovernmental Panel on Climate Change [H.-O. Pörtner, D.C. Roberts, M. Tignor, E.S. Poloczanska, K. Mintenbeck, A. Alegr</w:t>
      </w:r>
      <w:r>
        <w:t>. Cambridge University Press. doi:10.1017/9781009325844</w:t>
      </w:r>
    </w:p>
    <w:p w14:paraId="0DC8B799" w14:textId="77777777" w:rsidR="00F32E8F" w:rsidRDefault="00F32E8F" w:rsidP="00923639">
      <w:pPr>
        <w:pStyle w:val="Bibliography"/>
        <w:ind w:left="810" w:hanging="810"/>
      </w:pPr>
      <w:r>
        <w:lastRenderedPageBreak/>
        <w:t xml:space="preserve">Jones, E. C., Yaw, S., Bennett, J. A., Ogland-Hand, J. D., Strahan, C., &amp; Middleton, R. S. (2022). Designing multi-phased CO 2 capture and storage infrastructure deployments. </w:t>
      </w:r>
      <w:r>
        <w:rPr>
          <w:i/>
          <w:iCs/>
        </w:rPr>
        <w:t>Renewable and Sustainable Energy Transition</w:t>
      </w:r>
      <w:r>
        <w:t xml:space="preserve">, </w:t>
      </w:r>
      <w:r>
        <w:rPr>
          <w:i/>
          <w:iCs/>
        </w:rPr>
        <w:t>2</w:t>
      </w:r>
      <w:r>
        <w:t>, 100023. https://doi.org/10.1016/j.rset.2022.100023</w:t>
      </w:r>
    </w:p>
    <w:p w14:paraId="683821AD" w14:textId="77777777" w:rsidR="00F32E8F" w:rsidRDefault="00F32E8F" w:rsidP="00923639">
      <w:pPr>
        <w:pStyle w:val="Bibliography"/>
        <w:ind w:left="810" w:hanging="810"/>
      </w:pPr>
      <w:r>
        <w:t xml:space="preserve">Keil, J. M., &amp; Gutwin, C. A. (1992). Classes of graphs which approximate the complete euclidean graph. </w:t>
      </w:r>
      <w:r>
        <w:rPr>
          <w:i/>
          <w:iCs/>
        </w:rPr>
        <w:t>Discrete &amp; Computational Geometry</w:t>
      </w:r>
      <w:r>
        <w:t xml:space="preserve">, </w:t>
      </w:r>
      <w:r>
        <w:rPr>
          <w:i/>
          <w:iCs/>
        </w:rPr>
        <w:t>7</w:t>
      </w:r>
      <w:r>
        <w:t>(1), 13–28. https://doi.org/10.1007/BF02187821</w:t>
      </w:r>
    </w:p>
    <w:p w14:paraId="4C70D36C" w14:textId="77777777" w:rsidR="00F32E8F" w:rsidRDefault="00F32E8F" w:rsidP="00923639">
      <w:pPr>
        <w:pStyle w:val="Bibliography"/>
        <w:ind w:left="810" w:hanging="810"/>
      </w:pPr>
      <w:r>
        <w:t xml:space="preserve">Lobo, L. J. (2017). </w:t>
      </w:r>
      <w:r>
        <w:rPr>
          <w:i/>
          <w:iCs/>
        </w:rPr>
        <w:t>An Improved Mathematical Formulation For the Carbon Capture and Storage (CCS) Problem</w:t>
      </w:r>
      <w:r>
        <w:t>. University of Arizona.</w:t>
      </w:r>
    </w:p>
    <w:p w14:paraId="1F6BAD74" w14:textId="77777777" w:rsidR="00F32E8F" w:rsidRDefault="00F32E8F" w:rsidP="00923639">
      <w:pPr>
        <w:pStyle w:val="Bibliography"/>
        <w:ind w:left="810" w:hanging="810"/>
      </w:pPr>
      <w:r>
        <w:t xml:space="preserve">Lugschitz, H. (2017). Overhead Lines and Underground Cables. In K. O. Papailiou (Ed.), </w:t>
      </w:r>
      <w:r>
        <w:rPr>
          <w:i/>
          <w:iCs/>
        </w:rPr>
        <w:t>Overhead Lines</w:t>
      </w:r>
      <w:r>
        <w:t xml:space="preserve"> (pp. 1299–1318). Springer International Publishing. https://doi.org/10.1007/978-3-319-31747-2_19</w:t>
      </w:r>
    </w:p>
    <w:p w14:paraId="00E9FF1B" w14:textId="77777777" w:rsidR="00F32E8F" w:rsidRDefault="00F32E8F" w:rsidP="00923639">
      <w:pPr>
        <w:pStyle w:val="Bibliography"/>
        <w:ind w:left="810" w:hanging="810"/>
      </w:pPr>
      <w:r>
        <w:t xml:space="preserve">McPherson, B. J. O. L., &amp; Cole, B. S. (2000). Multiphase CO2 flow, transport and sequestration in the Powder River Basin, Wyoming, USA. </w:t>
      </w:r>
      <w:r>
        <w:rPr>
          <w:i/>
          <w:iCs/>
        </w:rPr>
        <w:t>Journal of Geochemical Exploration</w:t>
      </w:r>
      <w:r>
        <w:t xml:space="preserve">, </w:t>
      </w:r>
      <w:r>
        <w:rPr>
          <w:i/>
          <w:iCs/>
        </w:rPr>
        <w:t>69–70</w:t>
      </w:r>
      <w:r>
        <w:t>, 65–69. https://doi.org/10.1016/S0375-6742(00)00046-7</w:t>
      </w:r>
    </w:p>
    <w:p w14:paraId="2BEC589F" w14:textId="77777777" w:rsidR="00F32E8F" w:rsidRDefault="00F32E8F" w:rsidP="00923639">
      <w:pPr>
        <w:pStyle w:val="Bibliography"/>
        <w:ind w:left="810" w:hanging="810"/>
      </w:pPr>
      <w:r>
        <w:t xml:space="preserve">Middleton, R. S. (2013). A new optimization approach to energy network modeling: Anthropogenic CO2 capture coupled with enhanced oil recovery. </w:t>
      </w:r>
      <w:r>
        <w:rPr>
          <w:i/>
          <w:iCs/>
        </w:rPr>
        <w:t>International Journal of Energy Research</w:t>
      </w:r>
      <w:r>
        <w:t xml:space="preserve">, </w:t>
      </w:r>
      <w:r>
        <w:rPr>
          <w:i/>
          <w:iCs/>
        </w:rPr>
        <w:t>37</w:t>
      </w:r>
      <w:r>
        <w:t>(14), 1794–1810. https://doi.org/10.1002/er.2993</w:t>
      </w:r>
    </w:p>
    <w:p w14:paraId="25108CE1" w14:textId="77777777" w:rsidR="00F32E8F" w:rsidRDefault="00F32E8F" w:rsidP="00923639">
      <w:pPr>
        <w:pStyle w:val="Bibliography"/>
        <w:ind w:left="810" w:hanging="810"/>
      </w:pPr>
      <w:r>
        <w:t xml:space="preserve">Middleton, R. S., &amp; Bielicki, J. M. (2009). A scalable infrastructure model for carbon capture and storage: SimCCS. </w:t>
      </w:r>
      <w:r>
        <w:rPr>
          <w:i/>
          <w:iCs/>
        </w:rPr>
        <w:t>Energy Policy</w:t>
      </w:r>
      <w:r>
        <w:t xml:space="preserve">, </w:t>
      </w:r>
      <w:r>
        <w:rPr>
          <w:i/>
          <w:iCs/>
        </w:rPr>
        <w:t>37</w:t>
      </w:r>
      <w:r>
        <w:t>(3), 1052–1060. https://doi.org/10.1016/j.enpol.2008.09.049</w:t>
      </w:r>
    </w:p>
    <w:p w14:paraId="06F94CCD" w14:textId="77777777" w:rsidR="00F32E8F" w:rsidRDefault="00F32E8F" w:rsidP="00923639">
      <w:pPr>
        <w:pStyle w:val="Bibliography"/>
        <w:ind w:left="810" w:hanging="810"/>
      </w:pPr>
      <w:r>
        <w:lastRenderedPageBreak/>
        <w:t xml:space="preserve">Middleton, R. S., Bielicki, J. M., Keating, G. N., &amp; Pawar, R. J. (2011). Jumpstarting CCS using refinery CO2 for enhanced oil recovery. </w:t>
      </w:r>
      <w:r>
        <w:rPr>
          <w:i/>
          <w:iCs/>
        </w:rPr>
        <w:t>Energy Procedia</w:t>
      </w:r>
      <w:r>
        <w:t xml:space="preserve">, </w:t>
      </w:r>
      <w:r>
        <w:rPr>
          <w:i/>
          <w:iCs/>
        </w:rPr>
        <w:t>4</w:t>
      </w:r>
      <w:r>
        <w:t>, 2185–2191. https://doi.org/10.1016/j.egypro.2011.02.105</w:t>
      </w:r>
    </w:p>
    <w:p w14:paraId="25040105" w14:textId="77777777" w:rsidR="00F32E8F" w:rsidRDefault="00F32E8F" w:rsidP="00923639">
      <w:pPr>
        <w:pStyle w:val="Bibliography"/>
        <w:ind w:left="810" w:hanging="810"/>
      </w:pPr>
      <w:r>
        <w:t xml:space="preserve">Middleton, R. S., &amp; Brandt, A. R. (2013). Using Infrastructure Optimization to Reduce Greenhouse Gas Emissions from Oil Sands Extraction and Processing. </w:t>
      </w:r>
      <w:r>
        <w:rPr>
          <w:i/>
          <w:iCs/>
        </w:rPr>
        <w:t>Environmental Science &amp; Technology</w:t>
      </w:r>
      <w:r>
        <w:t xml:space="preserve">, </w:t>
      </w:r>
      <w:r>
        <w:rPr>
          <w:i/>
          <w:iCs/>
        </w:rPr>
        <w:t>47</w:t>
      </w:r>
      <w:r>
        <w:t>(3), 1735–1744. https://doi.org/10.1021/es3035895</w:t>
      </w:r>
    </w:p>
    <w:p w14:paraId="25A7E2EA" w14:textId="77777777" w:rsidR="00F32E8F" w:rsidRDefault="00F32E8F" w:rsidP="00923639">
      <w:pPr>
        <w:pStyle w:val="Bibliography"/>
        <w:ind w:left="810" w:hanging="810"/>
      </w:pPr>
      <w:r>
        <w:t xml:space="preserve">Middleton, R. S., Clarens, A. F., Liu, X., Bielicki, J. M., &amp; Levine, J. S. (2014). CO2 Deserts: Implications of Existing CO2 Supply Limitations for Carbon Management. </w:t>
      </w:r>
      <w:r>
        <w:rPr>
          <w:i/>
          <w:iCs/>
        </w:rPr>
        <w:t>Environmental Science &amp; Technology</w:t>
      </w:r>
      <w:r>
        <w:t xml:space="preserve">, </w:t>
      </w:r>
      <w:r>
        <w:rPr>
          <w:i/>
          <w:iCs/>
        </w:rPr>
        <w:t>48</w:t>
      </w:r>
      <w:r>
        <w:t>(19), 11713–11720. https://doi.org/10.1021/es5022685</w:t>
      </w:r>
    </w:p>
    <w:p w14:paraId="34B8EEC8" w14:textId="77777777" w:rsidR="00F32E8F" w:rsidRDefault="00F32E8F" w:rsidP="00923639">
      <w:pPr>
        <w:pStyle w:val="Bibliography"/>
        <w:ind w:left="810" w:hanging="810"/>
      </w:pPr>
      <w:r>
        <w:t xml:space="preserve">Middleton, R. S., Keating, G. N., Stauffer, P. H., Jordan, A. B., Viswanathan, H. S., Kang, Q. J., Carey, J. W., Mulkey, M. L., Sullivan, E. J., Chu, S. P., Esposito, R., &amp; Meckel, T. A. (2012). The cross-scale science of CO2 capture and storage: From pore scale to regional scale. </w:t>
      </w:r>
      <w:r>
        <w:rPr>
          <w:i/>
          <w:iCs/>
        </w:rPr>
        <w:t>Energy &amp; Environmental Science</w:t>
      </w:r>
      <w:r>
        <w:t xml:space="preserve">, </w:t>
      </w:r>
      <w:r>
        <w:rPr>
          <w:i/>
          <w:iCs/>
        </w:rPr>
        <w:t>5</w:t>
      </w:r>
      <w:r>
        <w:t>(6), 7328–7345. https://doi.org/10.1039/C2EE03227A</w:t>
      </w:r>
    </w:p>
    <w:p w14:paraId="35AD4097" w14:textId="77777777" w:rsidR="00F32E8F" w:rsidRDefault="00F32E8F" w:rsidP="00923639">
      <w:pPr>
        <w:pStyle w:val="Bibliography"/>
        <w:ind w:left="810" w:hanging="810"/>
      </w:pPr>
      <w:r>
        <w:t xml:space="preserve">Middleton, R. S., Kuby, M. J., &amp; Bielicki, J. M. (2012). Generating candidate networks for optimization: The CO2 capture and storage optimization problem. </w:t>
      </w:r>
      <w:r>
        <w:rPr>
          <w:i/>
          <w:iCs/>
        </w:rPr>
        <w:t>Computers, Environment and Urban Systems</w:t>
      </w:r>
      <w:r>
        <w:t xml:space="preserve">, </w:t>
      </w:r>
      <w:r>
        <w:rPr>
          <w:i/>
          <w:iCs/>
        </w:rPr>
        <w:t>36</w:t>
      </w:r>
      <w:r>
        <w:t>(1), 18–29. https://doi.org/10.1016/j.compenvurbsys.2011.08.002</w:t>
      </w:r>
    </w:p>
    <w:p w14:paraId="5293BF74" w14:textId="77777777" w:rsidR="00F32E8F" w:rsidRDefault="00F32E8F" w:rsidP="00923639">
      <w:pPr>
        <w:pStyle w:val="Bibliography"/>
        <w:ind w:left="810" w:hanging="810"/>
      </w:pPr>
      <w:r>
        <w:lastRenderedPageBreak/>
        <w:t xml:space="preserve">Middleton, R. S., Yaw, S. P., Hoover, B. A., &amp; Ellett, K. M. (2020). SimCCS: An open-source tool for optimizing CO2 capture, transport, and storage infrastructure. </w:t>
      </w:r>
      <w:r>
        <w:rPr>
          <w:i/>
          <w:iCs/>
        </w:rPr>
        <w:t>Environmental Modelling &amp; Software</w:t>
      </w:r>
      <w:r>
        <w:t xml:space="preserve">, </w:t>
      </w:r>
      <w:r>
        <w:rPr>
          <w:i/>
          <w:iCs/>
        </w:rPr>
        <w:t>124</w:t>
      </w:r>
      <w:r>
        <w:t>, 104560. https://doi.org/10.1016/j.envsoft.2019.104560</w:t>
      </w:r>
    </w:p>
    <w:p w14:paraId="0924982A" w14:textId="77777777" w:rsidR="00F32E8F" w:rsidRDefault="00F32E8F" w:rsidP="00923639">
      <w:pPr>
        <w:pStyle w:val="Bibliography"/>
        <w:ind w:left="810" w:hanging="810"/>
      </w:pPr>
      <w:r>
        <w:t xml:space="preserve">Mohamed, I. M., &amp; Nasr-El-Din, H. A. (2012, February 15). </w:t>
      </w:r>
      <w:r>
        <w:rPr>
          <w:i/>
          <w:iCs/>
        </w:rPr>
        <w:t>Formation Damage Due to CO2 Sequestration in Deep Saline Carbonate Aquifers</w:t>
      </w:r>
      <w:r>
        <w:t>. SPE International Symposium and Exhibition on Formation Damage Control. https://doi.org/10.2118/151142-MS</w:t>
      </w:r>
    </w:p>
    <w:p w14:paraId="5BEE409F" w14:textId="77777777" w:rsidR="00F32E8F" w:rsidRDefault="00F32E8F" w:rsidP="00923639">
      <w:pPr>
        <w:pStyle w:val="Bibliography"/>
        <w:ind w:left="810" w:hanging="810"/>
      </w:pPr>
      <w:r>
        <w:t xml:space="preserve">Morbee, J., Serpa, J., &amp; Tzimas, E. (2011). Optimal planning of CO2 transmission infrastructure: The JRC InfraCCS tool. </w:t>
      </w:r>
      <w:r>
        <w:rPr>
          <w:i/>
          <w:iCs/>
        </w:rPr>
        <w:t>Energy Procedia</w:t>
      </w:r>
      <w:r>
        <w:t xml:space="preserve">, </w:t>
      </w:r>
      <w:r>
        <w:rPr>
          <w:i/>
          <w:iCs/>
        </w:rPr>
        <w:t>4</w:t>
      </w:r>
      <w:r>
        <w:t>, 2772–2777. https://doi.org/10.1016/j.egypro.2011.02.180</w:t>
      </w:r>
    </w:p>
    <w:p w14:paraId="5E320AE5" w14:textId="77777777" w:rsidR="00F32E8F" w:rsidRDefault="00F32E8F" w:rsidP="00923639">
      <w:pPr>
        <w:pStyle w:val="Bibliography"/>
        <w:ind w:left="810" w:hanging="810"/>
      </w:pPr>
      <w:r>
        <w:t xml:space="preserve">Morgan, D., Guinan, A., &amp; Sheriff, A. (2022). </w:t>
      </w:r>
      <w:r>
        <w:rPr>
          <w:i/>
          <w:iCs/>
        </w:rPr>
        <w:t>FECM/NETL CO2 Transport Cost Model (2022): Description and User’s Manual</w:t>
      </w:r>
      <w:r>
        <w:t xml:space="preserve"> (DOE/NETL-2022/3218). National Energy Technology Laboratory (NETL), Pittsburgh, PA, Morgantown, WV, and Albany, OR (United States). https://doi.org/10.2172/1856355</w:t>
      </w:r>
    </w:p>
    <w:p w14:paraId="40D8EC0D" w14:textId="77777777" w:rsidR="00F32E8F" w:rsidRDefault="00F32E8F" w:rsidP="00923639">
      <w:pPr>
        <w:pStyle w:val="Bibliography"/>
        <w:ind w:left="810" w:hanging="810"/>
      </w:pPr>
      <w:r>
        <w:t xml:space="preserve">NOAA. (2022). </w:t>
      </w:r>
      <w:r>
        <w:rPr>
          <w:i/>
          <w:iCs/>
        </w:rPr>
        <w:t>Climate Change: Atmospheric Carbon Dioxide</w:t>
      </w:r>
      <w:r>
        <w:t>. http://www.climate.gov/news-features/understanding-climate/climate-change-atmospheric-carbon-dioxide</w:t>
      </w:r>
    </w:p>
    <w:p w14:paraId="5CE48809" w14:textId="77777777" w:rsidR="00F32E8F" w:rsidRDefault="00F32E8F" w:rsidP="00923639">
      <w:pPr>
        <w:pStyle w:val="Bibliography"/>
        <w:ind w:left="810" w:hanging="810"/>
      </w:pPr>
      <w:r>
        <w:t xml:space="preserve">Núñez-López, V., &amp; Moskal, E. (2019). Potential of CO2-EOR for Near-Term Decarbonization. </w:t>
      </w:r>
      <w:r>
        <w:rPr>
          <w:i/>
          <w:iCs/>
        </w:rPr>
        <w:t>Frontiers in Climate</w:t>
      </w:r>
      <w:r>
        <w:t xml:space="preserve">, </w:t>
      </w:r>
      <w:r>
        <w:rPr>
          <w:i/>
          <w:iCs/>
        </w:rPr>
        <w:t>1</w:t>
      </w:r>
      <w:r>
        <w:t>. https://www.frontiersin.org/articles/10.3389/fclim.2019.00005</w:t>
      </w:r>
    </w:p>
    <w:p w14:paraId="4643AEE4" w14:textId="77777777" w:rsidR="00F32E8F" w:rsidRDefault="00F32E8F" w:rsidP="00923639">
      <w:pPr>
        <w:pStyle w:val="Bibliography"/>
        <w:ind w:left="810" w:hanging="810"/>
      </w:pPr>
      <w:r>
        <w:t xml:space="preserve">Ochie, K., Burghardt, J., Rouzbeh, M., &amp; Daneshfar, J. (2022, September 26). </w:t>
      </w:r>
      <w:r>
        <w:rPr>
          <w:i/>
          <w:iCs/>
        </w:rPr>
        <w:t>A Probability Evaluation of Seismicity Risks Associated with CO2 Injection into Arbuckle Formation</w:t>
      </w:r>
      <w:r>
        <w:t>. SPE Annual Technical Conference and Exhibition. https://doi.org/10.2118/210345-MS</w:t>
      </w:r>
    </w:p>
    <w:p w14:paraId="2D9930B4" w14:textId="77777777" w:rsidR="00F32E8F" w:rsidRDefault="00F32E8F" w:rsidP="00923639">
      <w:pPr>
        <w:pStyle w:val="Bibliography"/>
        <w:ind w:left="810" w:hanging="810"/>
      </w:pPr>
      <w:r>
        <w:lastRenderedPageBreak/>
        <w:t xml:space="preserve">Rayfield, B., Fortin, M. J., &amp; Fall, A. (2010). The sensitivity of least-cost habitat graphs to relative cost surface values. </w:t>
      </w:r>
      <w:r>
        <w:rPr>
          <w:i/>
          <w:iCs/>
        </w:rPr>
        <w:t>Landscape Ecology</w:t>
      </w:r>
      <w:r>
        <w:t xml:space="preserve">, </w:t>
      </w:r>
      <w:r>
        <w:rPr>
          <w:i/>
          <w:iCs/>
        </w:rPr>
        <w:t>25</w:t>
      </w:r>
      <w:r>
        <w:t>(4), 519–532.</w:t>
      </w:r>
    </w:p>
    <w:p w14:paraId="68EE34FE" w14:textId="77777777" w:rsidR="00F32E8F" w:rsidRDefault="00F32E8F" w:rsidP="00923639">
      <w:pPr>
        <w:pStyle w:val="Bibliography"/>
        <w:ind w:left="810" w:hanging="810"/>
      </w:pPr>
      <w:r>
        <w:t xml:space="preserve">Rogers, J., &amp; Grigg, R. (2001). A Literature Analysis of the WAG Injectivity Abnormalities in the CO2 Process. </w:t>
      </w:r>
      <w:r>
        <w:rPr>
          <w:i/>
          <w:iCs/>
        </w:rPr>
        <w:t>SPE Reservoir Evaluation &amp; Engineering - SPE RESERV EVAL ENG</w:t>
      </w:r>
      <w:r>
        <w:t xml:space="preserve">, </w:t>
      </w:r>
      <w:r>
        <w:rPr>
          <w:i/>
          <w:iCs/>
        </w:rPr>
        <w:t>4</w:t>
      </w:r>
      <w:r>
        <w:t>, 375–386. https://doi.org/10.2118/73830-PA</w:t>
      </w:r>
    </w:p>
    <w:p w14:paraId="1573D8AE" w14:textId="77777777" w:rsidR="00F32E8F" w:rsidRDefault="00F32E8F" w:rsidP="00923639">
      <w:pPr>
        <w:pStyle w:val="Bibliography"/>
        <w:ind w:left="810" w:hanging="810"/>
      </w:pPr>
      <w:r>
        <w:t xml:space="preserve">SimCCS. (2021). </w:t>
      </w:r>
      <w:r>
        <w:rPr>
          <w:i/>
          <w:iCs/>
        </w:rPr>
        <w:t>SimCCS</w:t>
      </w:r>
      <w:r>
        <w:t>. https://github.com/simccs/SimCCS</w:t>
      </w:r>
    </w:p>
    <w:p w14:paraId="184C4DFA" w14:textId="77777777" w:rsidR="00F32E8F" w:rsidRDefault="00F32E8F" w:rsidP="00923639">
      <w:pPr>
        <w:pStyle w:val="Bibliography"/>
        <w:ind w:left="810" w:hanging="810"/>
      </w:pPr>
      <w:r>
        <w:t xml:space="preserve">Stauffer, P., Middleton, R., Bing, B., Ellett, K., Rupp, J., &amp; Xiaochun, L. (2014). System integration linking CO2 Sources, Sinks, and Infrastructure for the Ordos Basin, China. </w:t>
      </w:r>
      <w:r>
        <w:rPr>
          <w:i/>
          <w:iCs/>
        </w:rPr>
        <w:t>Energy Procedia</w:t>
      </w:r>
      <w:r>
        <w:t xml:space="preserve">, </w:t>
      </w:r>
      <w:r>
        <w:rPr>
          <w:i/>
          <w:iCs/>
        </w:rPr>
        <w:t>63</w:t>
      </w:r>
      <w:r>
        <w:t>, 2702–2709. https://doi.org/10.1016/j.egypro.2014.11.292</w:t>
      </w:r>
    </w:p>
    <w:p w14:paraId="42581D3A" w14:textId="77777777" w:rsidR="00F32E8F" w:rsidRDefault="00F32E8F" w:rsidP="00923639">
      <w:pPr>
        <w:pStyle w:val="Bibliography"/>
        <w:ind w:left="810" w:hanging="810"/>
      </w:pPr>
      <w:r>
        <w:t xml:space="preserve">Stucky, J. L. D. (1998). On applying viewshed analysis for determining least-cost paths on Digital Elevation Models. </w:t>
      </w:r>
      <w:r>
        <w:rPr>
          <w:i/>
          <w:iCs/>
        </w:rPr>
        <w:t>International Journal of Geographical Information Science</w:t>
      </w:r>
      <w:r>
        <w:t xml:space="preserve">, </w:t>
      </w:r>
      <w:r>
        <w:rPr>
          <w:i/>
          <w:iCs/>
        </w:rPr>
        <w:t>12</w:t>
      </w:r>
      <w:r>
        <w:t>(8), 891–905. https://doi.org/10.1080/136588198241554</w:t>
      </w:r>
    </w:p>
    <w:p w14:paraId="496616C2" w14:textId="77777777" w:rsidR="00F32E8F" w:rsidRDefault="00F32E8F" w:rsidP="00923639">
      <w:pPr>
        <w:pStyle w:val="Bibliography"/>
        <w:ind w:left="810" w:hanging="810"/>
      </w:pPr>
      <w:r>
        <w:t xml:space="preserve">Talsma, C., Middleton, E., &amp; Middleton, R. (2022). Costmappro: Addressing the Massive-Scale Co2 Pipeline Challenge. </w:t>
      </w:r>
      <w:r>
        <w:rPr>
          <w:i/>
          <w:iCs/>
        </w:rPr>
        <w:t>SSRN Electronic Journal</w:t>
      </w:r>
      <w:r>
        <w:t>. https://doi.org/10.2139/ssrn.4273192</w:t>
      </w:r>
    </w:p>
    <w:p w14:paraId="6C83DE66" w14:textId="77777777" w:rsidR="00F32E8F" w:rsidRDefault="00F32E8F" w:rsidP="00923639">
      <w:pPr>
        <w:pStyle w:val="Bibliography"/>
        <w:ind w:left="810" w:hanging="810"/>
      </w:pPr>
      <w:r>
        <w:t xml:space="preserve">Tarrahi, M., &amp; Afra, S. (2015). Optimization of Geological Carbon Sequestration in Heterogeneous Saline Aquifers through Managed Injection for Uniform CO2 Distribution. </w:t>
      </w:r>
      <w:r>
        <w:rPr>
          <w:i/>
          <w:iCs/>
        </w:rPr>
        <w:t>All Days</w:t>
      </w:r>
      <w:r>
        <w:t>, CMTC-440233-MS. https://doi.org/10.7122/440233-MS</w:t>
      </w:r>
    </w:p>
    <w:p w14:paraId="19F7EBAA" w14:textId="77777777" w:rsidR="00F32E8F" w:rsidRDefault="00F32E8F" w:rsidP="00923639">
      <w:pPr>
        <w:pStyle w:val="Bibliography"/>
        <w:ind w:left="720" w:hanging="720"/>
      </w:pPr>
      <w:r>
        <w:t xml:space="preserve">Whitman, C., Yaw, S., Hoover, B., &amp; Middleton, R. (2022). Scalable algorithms for designing CO2 capture and storage infrastructure. </w:t>
      </w:r>
      <w:r>
        <w:rPr>
          <w:i/>
          <w:iCs/>
        </w:rPr>
        <w:t>Optimization and Engineering</w:t>
      </w:r>
      <w:r>
        <w:t xml:space="preserve">, </w:t>
      </w:r>
      <w:r>
        <w:rPr>
          <w:i/>
          <w:iCs/>
        </w:rPr>
        <w:t>23</w:t>
      </w:r>
      <w:r>
        <w:t>(2), 1057–1083. https://doi.org/10.1007/s11081-021-09621-3</w:t>
      </w:r>
    </w:p>
    <w:p w14:paraId="57188EEE" w14:textId="77777777" w:rsidR="00F32E8F" w:rsidRDefault="00F32E8F" w:rsidP="00923639">
      <w:pPr>
        <w:pStyle w:val="Bibliography"/>
        <w:ind w:left="810" w:hanging="810"/>
      </w:pPr>
      <w:r>
        <w:lastRenderedPageBreak/>
        <w:t xml:space="preserve">Yaw, S., Middleton, R. S., &amp; Hoover, B. (2019). Graph Simplification for Infrastructure Network Design. In Y. Li, M. Cardei, &amp; Y. Huang (Eds.), </w:t>
      </w:r>
      <w:r>
        <w:rPr>
          <w:i/>
          <w:iCs/>
        </w:rPr>
        <w:t>Combinatorial Optimization and Applications</w:t>
      </w:r>
      <w:r>
        <w:t xml:space="preserve"> (Vol. 11949, pp. 576–589). Springer International Publishing. https://doi.org/10.1007/978-3-030-36412-0_47</w:t>
      </w:r>
    </w:p>
    <w:p w14:paraId="643026D0" w14:textId="77777777" w:rsidR="00F32E8F" w:rsidRDefault="00F32E8F" w:rsidP="00923639">
      <w:pPr>
        <w:pStyle w:val="Bibliography"/>
        <w:ind w:left="810" w:hanging="810"/>
      </w:pPr>
      <w:r>
        <w:t xml:space="preserve">Yu, C., Lee, J., &amp; Munro-Stasiuk, M. J. (2003). Research Article: Extensions to least-cost path algorithms for roadway planning. </w:t>
      </w:r>
      <w:r>
        <w:rPr>
          <w:i/>
          <w:iCs/>
        </w:rPr>
        <w:t>International Journal of Geographical Information Science</w:t>
      </w:r>
      <w:r>
        <w:t xml:space="preserve">, </w:t>
      </w:r>
      <w:r>
        <w:rPr>
          <w:i/>
          <w:iCs/>
        </w:rPr>
        <w:t>17</w:t>
      </w:r>
      <w:r>
        <w:t>(4), 361–376. https://doi.org/10.1080/1365881031000072645</w:t>
      </w:r>
    </w:p>
    <w:p w14:paraId="5D21B702" w14:textId="13662013" w:rsidR="006E4A33" w:rsidRDefault="006E4A33" w:rsidP="000020BC">
      <w:pPr>
        <w:ind w:left="720" w:hanging="720"/>
        <w:rPr>
          <w:color w:val="000000"/>
        </w:rPr>
      </w:pPr>
      <w:r>
        <w:rPr>
          <w:color w:val="000000"/>
        </w:rPr>
        <w:fldChar w:fldCharType="end"/>
      </w:r>
    </w:p>
    <w:p w14:paraId="73ECDE8D" w14:textId="77777777" w:rsidR="000020BC" w:rsidRDefault="000020BC" w:rsidP="006F0A57">
      <w:pPr>
        <w:spacing w:before="0" w:after="0"/>
        <w:jc w:val="left"/>
      </w:pPr>
    </w:p>
    <w:p w14:paraId="6122B3DE" w14:textId="77777777" w:rsidR="000020BC" w:rsidRDefault="000020BC" w:rsidP="000020BC">
      <w:pPr>
        <w:ind w:left="720" w:hanging="720"/>
      </w:pPr>
    </w:p>
    <w:p w14:paraId="0B5B342D" w14:textId="77777777" w:rsidR="000020BC" w:rsidRDefault="000020BC" w:rsidP="000020BC"/>
    <w:p w14:paraId="44ED64BC" w14:textId="77777777" w:rsidR="000020BC" w:rsidRDefault="000020BC" w:rsidP="000020BC"/>
    <w:p w14:paraId="623E5796" w14:textId="77777777" w:rsidR="000020BC" w:rsidRDefault="000020BC" w:rsidP="000020BC"/>
    <w:p w14:paraId="0CB306CA" w14:textId="77777777" w:rsidR="000020BC" w:rsidRDefault="000020BC" w:rsidP="000020BC"/>
    <w:p w14:paraId="4B181912" w14:textId="77777777" w:rsidR="000020BC" w:rsidRDefault="000020BC" w:rsidP="000020BC"/>
    <w:p w14:paraId="7686AF63" w14:textId="77777777" w:rsidR="000020BC" w:rsidRDefault="000020BC" w:rsidP="000020BC"/>
    <w:p w14:paraId="28035FBA" w14:textId="77777777" w:rsidR="000020BC" w:rsidRDefault="000020BC" w:rsidP="000020BC"/>
    <w:p w14:paraId="247C38AA" w14:textId="77777777" w:rsidR="000020BC" w:rsidRDefault="000020BC" w:rsidP="000020BC"/>
    <w:p w14:paraId="2D6FC784" w14:textId="7D201C56" w:rsidR="000020BC" w:rsidRDefault="000020BC" w:rsidP="000020BC">
      <w:pPr>
        <w:pStyle w:val="Heading1"/>
      </w:pPr>
      <w:bookmarkStart w:id="162" w:name="_Toc133824884"/>
      <w:r>
        <w:lastRenderedPageBreak/>
        <w:t>NOMENCLATURE</w:t>
      </w:r>
      <w:bookmarkEnd w:id="162"/>
    </w:p>
    <w:p w14:paraId="525CCD49" w14:textId="1CDCA77E" w:rsidR="00780FC0" w:rsidRDefault="00780FC0" w:rsidP="000020BC">
      <w:r>
        <w:t>CCS</w:t>
      </w:r>
      <w:r>
        <w:tab/>
      </w:r>
      <w:r>
        <w:tab/>
      </w:r>
      <w:r>
        <w:tab/>
        <w:t>Carbon Capture and Storage</w:t>
      </w:r>
    </w:p>
    <w:p w14:paraId="4EB58351" w14:textId="53B8E625" w:rsidR="00780FC0" w:rsidRDefault="00435E6B" w:rsidP="000020BC">
      <w:r>
        <w:t>CO</w:t>
      </w:r>
      <w:r w:rsidRPr="00435E6B">
        <w:rPr>
          <w:vertAlign w:val="subscript"/>
        </w:rPr>
        <w:t>2</w:t>
      </w:r>
      <w:r w:rsidR="00780FC0">
        <w:tab/>
      </w:r>
      <w:r w:rsidR="00780FC0">
        <w:tab/>
      </w:r>
      <w:r w:rsidR="00780FC0">
        <w:tab/>
        <w:t>Carbon Dioxide</w:t>
      </w:r>
    </w:p>
    <w:p w14:paraId="07649343" w14:textId="290DFD3E" w:rsidR="00780FC0" w:rsidRDefault="00780FC0" w:rsidP="000020BC">
      <w:r>
        <w:t>CUSP</w:t>
      </w:r>
      <w:r>
        <w:tab/>
      </w:r>
      <w:r>
        <w:tab/>
      </w:r>
      <w:r>
        <w:tab/>
        <w:t>Carbon, Utilization, Storage Partnership</w:t>
      </w:r>
    </w:p>
    <w:p w14:paraId="18B90F77" w14:textId="1C39412D" w:rsidR="00306106" w:rsidRDefault="00306106" w:rsidP="000020BC">
      <w:r>
        <w:t>EOR</w:t>
      </w:r>
      <w:r>
        <w:tab/>
      </w:r>
      <w:r>
        <w:tab/>
      </w:r>
      <w:r>
        <w:tab/>
        <w:t>Enhanced Oil Recovery</w:t>
      </w:r>
    </w:p>
    <w:p w14:paraId="5B8618F0" w14:textId="7956332A" w:rsidR="00306106" w:rsidRDefault="00306106" w:rsidP="000020BC">
      <w:r>
        <w:t>GIS</w:t>
      </w:r>
      <w:r>
        <w:tab/>
      </w:r>
      <w:r>
        <w:tab/>
      </w:r>
      <w:r>
        <w:tab/>
        <w:t>Geographical Information System</w:t>
      </w:r>
    </w:p>
    <w:p w14:paraId="21AACDE0" w14:textId="367A6251" w:rsidR="00306106" w:rsidRDefault="00306106" w:rsidP="000020BC">
      <w:r>
        <w:t>IEA</w:t>
      </w:r>
      <w:r>
        <w:tab/>
      </w:r>
      <w:r>
        <w:tab/>
      </w:r>
      <w:r>
        <w:tab/>
        <w:t>International Energy Agency</w:t>
      </w:r>
    </w:p>
    <w:p w14:paraId="101A8D14" w14:textId="31A8AFC2" w:rsidR="00306106" w:rsidRDefault="00306106" w:rsidP="000020BC">
      <w:r>
        <w:t>IPCC</w:t>
      </w:r>
      <w:r>
        <w:tab/>
      </w:r>
      <w:r>
        <w:tab/>
      </w:r>
      <w:r>
        <w:tab/>
        <w:t>Intergovernmental Panel on Climate Change</w:t>
      </w:r>
    </w:p>
    <w:p w14:paraId="2F6B6B16" w14:textId="369FBC77" w:rsidR="00306106" w:rsidRDefault="00306106" w:rsidP="000020BC">
      <w:r>
        <w:t>LCP</w:t>
      </w:r>
      <w:r>
        <w:tab/>
      </w:r>
      <w:r>
        <w:tab/>
      </w:r>
      <w:r>
        <w:tab/>
        <w:t>Least Cost Path</w:t>
      </w:r>
    </w:p>
    <w:p w14:paraId="1C90F33B" w14:textId="60A24029" w:rsidR="00306106" w:rsidRDefault="00306106" w:rsidP="000020BC">
      <w:r>
        <w:t>MT</w:t>
      </w:r>
      <w:r>
        <w:tab/>
      </w:r>
      <w:r>
        <w:tab/>
      </w:r>
      <w:r>
        <w:tab/>
        <w:t>Megatons (Mega metric tons)</w:t>
      </w:r>
    </w:p>
    <w:p w14:paraId="3BA848B5" w14:textId="7AF5B9F5" w:rsidR="00306106" w:rsidRDefault="00306106" w:rsidP="000020BC">
      <w:r>
        <w:t>mT</w:t>
      </w:r>
      <w:r>
        <w:tab/>
      </w:r>
      <w:r>
        <w:tab/>
      </w:r>
      <w:r>
        <w:tab/>
        <w:t>Metric Tons</w:t>
      </w:r>
    </w:p>
    <w:p w14:paraId="523F3D4B" w14:textId="47F86D0D" w:rsidR="00780FC0" w:rsidRDefault="00780FC0" w:rsidP="000020BC">
      <w:r>
        <w:t>MIP</w:t>
      </w:r>
      <w:r>
        <w:tab/>
      </w:r>
      <w:r>
        <w:tab/>
      </w:r>
      <w:r>
        <w:tab/>
        <w:t>Mixed Integer Programming</w:t>
      </w:r>
    </w:p>
    <w:p w14:paraId="207C699C" w14:textId="30298CE6" w:rsidR="00780FC0" w:rsidRDefault="00780FC0" w:rsidP="000020BC">
      <w:r>
        <w:t>MILP</w:t>
      </w:r>
      <w:r>
        <w:tab/>
      </w:r>
      <w:r>
        <w:tab/>
      </w:r>
      <w:r>
        <w:tab/>
        <w:t>Mixed Integer Linear Programming</w:t>
      </w:r>
    </w:p>
    <w:p w14:paraId="450F29A6" w14:textId="12493309" w:rsidR="00780FC0" w:rsidRDefault="00780FC0" w:rsidP="000020BC">
      <w:r>
        <w:t>MIQP</w:t>
      </w:r>
      <w:r>
        <w:tab/>
      </w:r>
      <w:r>
        <w:tab/>
      </w:r>
      <w:r>
        <w:tab/>
        <w:t>Mixed Integer Quadratic Programming</w:t>
      </w:r>
    </w:p>
    <w:p w14:paraId="3189B6C7" w14:textId="3A6EA39C" w:rsidR="000020BC" w:rsidRDefault="00780FC0" w:rsidP="000020BC">
      <w:r>
        <w:t>SimCCS</w:t>
      </w:r>
      <w:r>
        <w:tab/>
      </w:r>
      <w:r>
        <w:tab/>
        <w:t>Scalable Infrastructure Model for CCS</w:t>
      </w:r>
    </w:p>
    <w:p w14:paraId="2B3D5EFC" w14:textId="1B2CF2BB" w:rsidR="000020BC" w:rsidRDefault="000020BC" w:rsidP="000020BC">
      <w:pPr>
        <w:pStyle w:val="Heading1"/>
      </w:pPr>
      <w:bookmarkStart w:id="163" w:name="_Toc133824885"/>
      <w:r>
        <w:lastRenderedPageBreak/>
        <w:t>APPENDIX</w:t>
      </w:r>
      <w:bookmarkEnd w:id="163"/>
    </w:p>
    <w:p w14:paraId="6C71A8C9" w14:textId="0D98B112" w:rsidR="000020BC" w:rsidRPr="006534AA" w:rsidRDefault="006534AA" w:rsidP="006534AA">
      <w:pPr>
        <w:pStyle w:val="Heading2"/>
        <w:rPr>
          <w:b/>
          <w:bCs/>
        </w:rPr>
      </w:pPr>
      <w:bookmarkStart w:id="164" w:name="_Toc133824886"/>
      <w:r w:rsidRPr="006534AA">
        <w:rPr>
          <w:b/>
          <w:bCs/>
        </w:rPr>
        <w:t>Sequestrix Source Code</w:t>
      </w:r>
      <w:bookmarkEnd w:id="164"/>
    </w:p>
    <w:p w14:paraId="78077F2A" w14:textId="1EB305F5" w:rsidR="006534AA" w:rsidRDefault="006534AA" w:rsidP="006534AA">
      <w:r>
        <w:t>Key code components that power the Sequestrix application is given in this appendix, all t</w:t>
      </w:r>
      <w:r w:rsidR="00F8780E">
        <w:t xml:space="preserve">he other code and input files are publicly available on GitHub via the following link: </w:t>
      </w:r>
      <w:hyperlink r:id="rId64" w:history="1">
        <w:r w:rsidR="00F8780E" w:rsidRPr="002F1807">
          <w:rPr>
            <w:rStyle w:val="Hyperlink"/>
          </w:rPr>
          <w:t>https://github.com/davidpcg01/</w:t>
        </w:r>
        <w:r w:rsidR="00435E6B">
          <w:rPr>
            <w:rStyle w:val="Hyperlink"/>
          </w:rPr>
          <w:t>CO</w:t>
        </w:r>
        <w:r w:rsidR="00435E6B" w:rsidRPr="00435E6B">
          <w:rPr>
            <w:rStyle w:val="Hyperlink"/>
            <w:vertAlign w:val="subscript"/>
          </w:rPr>
          <w:t>2</w:t>
        </w:r>
        <w:r w:rsidR="00F8780E" w:rsidRPr="002F1807">
          <w:rPr>
            <w:rStyle w:val="Hyperlink"/>
          </w:rPr>
          <w:t>-TRANSPORT-NETWORK-OPTIMIZATION-PROJECT</w:t>
        </w:r>
      </w:hyperlink>
    </w:p>
    <w:p w14:paraId="044DAB3C" w14:textId="77777777" w:rsidR="008354AC" w:rsidRPr="008354AC" w:rsidRDefault="008354AC" w:rsidP="008354AC">
      <w:pPr>
        <w:spacing w:before="0" w:after="0" w:line="240" w:lineRule="auto"/>
        <w:jc w:val="left"/>
        <w:rPr>
          <w:rFonts w:ascii="Consolas" w:hAnsi="Consolas"/>
          <w:color w:val="D4D4D4"/>
          <w:sz w:val="21"/>
          <w:szCs w:val="21"/>
        </w:rPr>
      </w:pPr>
    </w:p>
    <w:p w14:paraId="3C563EBE" w14:textId="22E923C4" w:rsidR="008354AC" w:rsidRPr="002C7E7C" w:rsidRDefault="008354AC" w:rsidP="008354AC">
      <w:pPr>
        <w:pStyle w:val="Heading3"/>
      </w:pPr>
      <w:bookmarkStart w:id="165" w:name="_Toc133824887"/>
      <w:r w:rsidRPr="002C7E7C">
        <w:t>geotranformation.py</w:t>
      </w:r>
      <w:bookmarkEnd w:id="165"/>
    </w:p>
    <w:p w14:paraId="335BF892"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import pandas as pd</w:t>
      </w:r>
    </w:p>
    <w:p w14:paraId="6A5BC2FE"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import numpy as np</w:t>
      </w:r>
    </w:p>
    <w:p w14:paraId="5D546ED3"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from csv import reader</w:t>
      </w:r>
    </w:p>
    <w:p w14:paraId="0B2C8BB8"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import time</w:t>
      </w:r>
    </w:p>
    <w:p w14:paraId="46F8B702"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from geopy.point import Point</w:t>
      </w:r>
    </w:p>
    <w:p w14:paraId="4E91A529"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from geopy.distance import distance</w:t>
      </w:r>
    </w:p>
    <w:p w14:paraId="447A0324"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from bisect import bisect_left, bisect_right</w:t>
      </w:r>
    </w:p>
    <w:p w14:paraId="17D74F7A"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from pathlib import Path</w:t>
      </w:r>
    </w:p>
    <w:p w14:paraId="3A10B52A" w14:textId="77777777" w:rsidR="008354AC" w:rsidRPr="008354AC" w:rsidRDefault="008354AC" w:rsidP="008354AC">
      <w:pPr>
        <w:spacing w:before="0" w:after="0" w:line="240" w:lineRule="auto"/>
        <w:jc w:val="left"/>
        <w:rPr>
          <w:rFonts w:ascii="Consolas" w:hAnsi="Consolas"/>
          <w:sz w:val="21"/>
          <w:szCs w:val="21"/>
        </w:rPr>
      </w:pPr>
    </w:p>
    <w:p w14:paraId="2E02EECA"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ROOT_PATH = Path(__file__).parent.parent.resolve()</w:t>
      </w:r>
    </w:p>
    <w:p w14:paraId="418F8FC1"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FILE_PATH = ROOT_PATH.joinpath("Construction Costs.csv")</w:t>
      </w:r>
    </w:p>
    <w:p w14:paraId="3B8AA6D2"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FILE_PATH = ROOT_PATH.joinpath("construction-costs-subset.csv")</w:t>
      </w:r>
    </w:p>
    <w:p w14:paraId="512E999C" w14:textId="77777777" w:rsidR="008354AC" w:rsidRPr="008354AC" w:rsidRDefault="008354AC" w:rsidP="008354AC">
      <w:pPr>
        <w:spacing w:before="0" w:line="240" w:lineRule="auto"/>
        <w:jc w:val="left"/>
        <w:rPr>
          <w:rFonts w:ascii="Consolas" w:hAnsi="Consolas"/>
          <w:sz w:val="21"/>
          <w:szCs w:val="21"/>
        </w:rPr>
      </w:pPr>
      <w:r w:rsidRPr="008354AC">
        <w:rPr>
          <w:rFonts w:ascii="Consolas" w:hAnsi="Consolas"/>
          <w:sz w:val="21"/>
          <w:szCs w:val="21"/>
        </w:rPr>
        <w:br/>
      </w:r>
    </w:p>
    <w:p w14:paraId="03C7CEEA"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class geoTransformation:</w:t>
      </w:r>
    </w:p>
    <w:p w14:paraId="2359A74C"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def __init__(self) -&gt; None:</w:t>
      </w:r>
    </w:p>
    <w:p w14:paraId="4173E29B"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self.costFilePath = FILE_PATH</w:t>
      </w:r>
    </w:p>
    <w:p w14:paraId="15C91F8A"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self.gridcost = {}</w:t>
      </w:r>
    </w:p>
    <w:p w14:paraId="5FCBB2B2"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self.gridCostList = []</w:t>
      </w:r>
    </w:p>
    <w:p w14:paraId="24932E08"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self.gridTranslated = False</w:t>
      </w:r>
    </w:p>
    <w:p w14:paraId="3D59BACE"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self.north = 40.422261</w:t>
      </w:r>
    </w:p>
    <w:p w14:paraId="366038C5"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self.south = 33.615165</w:t>
      </w:r>
    </w:p>
    <w:p w14:paraId="246E9F6E"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self.east = -92.284113</w:t>
      </w:r>
    </w:p>
    <w:p w14:paraId="42E70BD6"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self.west = -103.665777</w:t>
      </w:r>
    </w:p>
    <w:p w14:paraId="34BDF885" w14:textId="77777777" w:rsidR="008354AC" w:rsidRPr="008354AC" w:rsidRDefault="008354AC" w:rsidP="008354AC">
      <w:pPr>
        <w:spacing w:before="0" w:after="0" w:line="240" w:lineRule="auto"/>
        <w:jc w:val="left"/>
        <w:rPr>
          <w:rFonts w:ascii="Consolas" w:hAnsi="Consolas"/>
          <w:sz w:val="21"/>
          <w:szCs w:val="21"/>
        </w:rPr>
      </w:pPr>
    </w:p>
    <w:p w14:paraId="76F3CFBE"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def _loadgeogrid(self) -&gt; None:</w:t>
      </w:r>
    </w:p>
    <w:p w14:paraId="0275AC88"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with open(self.costFilePath, 'r') as read_obj:</w:t>
      </w:r>
    </w:p>
    <w:p w14:paraId="77687E4C"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csv_reader = reader(read_obj)</w:t>
      </w:r>
    </w:p>
    <w:p w14:paraId="7EC21FD8"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i = 0</w:t>
      </w:r>
    </w:p>
    <w:p w14:paraId="784CAA82"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while i &lt; 2:</w:t>
      </w:r>
    </w:p>
    <w:p w14:paraId="303645F9"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next(csv_reader)</w:t>
      </w:r>
    </w:p>
    <w:p w14:paraId="2D2727F7"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i += 1</w:t>
      </w:r>
    </w:p>
    <w:p w14:paraId="523505A6"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self.gridWidth = int(next(csv_reader)[1])</w:t>
      </w:r>
    </w:p>
    <w:p w14:paraId="57267FC1"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lastRenderedPageBreak/>
        <w:t>            self.gridHeight = int(next(csv_reader)[1])</w:t>
      </w:r>
    </w:p>
    <w:p w14:paraId="7AFFEFC4"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self.lowerLeftX = float(next(csv_reader)[1])</w:t>
      </w:r>
    </w:p>
    <w:p w14:paraId="479E3E8B"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self.lowerLeftY = float(next(csv_reader)[1])</w:t>
      </w:r>
    </w:p>
    <w:p w14:paraId="1CD23C94"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self.cellSize = float(next(csv_reader)[1])</w:t>
      </w:r>
    </w:p>
    <w:p w14:paraId="486ACAB0"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self.noDataValue = next(csv_reader)[1]</w:t>
      </w:r>
    </w:p>
    <w:p w14:paraId="43EEA25F" w14:textId="77777777" w:rsidR="008354AC" w:rsidRPr="008354AC" w:rsidRDefault="008354AC" w:rsidP="008354AC">
      <w:pPr>
        <w:spacing w:before="0" w:after="0" w:line="240" w:lineRule="auto"/>
        <w:jc w:val="left"/>
        <w:rPr>
          <w:rFonts w:ascii="Consolas" w:hAnsi="Consolas"/>
          <w:sz w:val="21"/>
          <w:szCs w:val="21"/>
        </w:rPr>
      </w:pPr>
    </w:p>
    <w:p w14:paraId="34D7E796"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self.gridVertices = [i for i in range(1, ((self.gridWidth*self.gridHeight) + 1))]</w:t>
      </w:r>
    </w:p>
    <w:p w14:paraId="59DC2D7F" w14:textId="77777777" w:rsidR="008354AC" w:rsidRPr="008354AC" w:rsidRDefault="008354AC" w:rsidP="008354AC">
      <w:pPr>
        <w:spacing w:before="0" w:after="0" w:line="240" w:lineRule="auto"/>
        <w:jc w:val="left"/>
        <w:rPr>
          <w:rFonts w:ascii="Consolas" w:hAnsi="Consolas"/>
          <w:sz w:val="21"/>
          <w:szCs w:val="21"/>
        </w:rPr>
      </w:pPr>
    </w:p>
    <w:p w14:paraId="6ECA5054"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xml:space="preserve">                </w:t>
      </w:r>
    </w:p>
    <w:p w14:paraId="627895A2"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xml:space="preserve">    </w:t>
      </w:r>
    </w:p>
    <w:p w14:paraId="47115014"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def _loadcost(self):</w:t>
      </w:r>
    </w:p>
    <w:p w14:paraId="7E39DC23"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xml:space="preserve">        </w:t>
      </w:r>
    </w:p>
    <w:p w14:paraId="0CBF38DB"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with open(self.costFilePath, 'r') as read_obj:</w:t>
      </w:r>
    </w:p>
    <w:p w14:paraId="1EF4F311"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csv_reader = reader(read_obj)</w:t>
      </w:r>
    </w:p>
    <w:p w14:paraId="361D8DEC"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i = 0</w:t>
      </w:r>
    </w:p>
    <w:p w14:paraId="26DA59CC"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while i &lt; 8:</w:t>
      </w:r>
    </w:p>
    <w:p w14:paraId="21B3B064"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next(csv_reader)</w:t>
      </w:r>
    </w:p>
    <w:p w14:paraId="0582B889"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i += 1</w:t>
      </w:r>
    </w:p>
    <w:p w14:paraId="02EE08D6"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edgeConn = next(csv_reader)</w:t>
      </w:r>
    </w:p>
    <w:p w14:paraId="00D59B8A"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while edgeConn != ['']:</w:t>
      </w:r>
    </w:p>
    <w:p w14:paraId="1DBCAD8B"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edgeCost = next(csv_reader)</w:t>
      </w:r>
    </w:p>
    <w:p w14:paraId="6A5A5EA4"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startnode = int(edgeConn[0])</w:t>
      </w:r>
    </w:p>
    <w:p w14:paraId="27EDACA2"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for i in range(len(edgeCost)):</w:t>
      </w:r>
    </w:p>
    <w:p w14:paraId="640485FC"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key = (startnode, int(edgeConn[i+1]))</w:t>
      </w:r>
    </w:p>
    <w:p w14:paraId="1C950B29"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if self._checkBound(key):</w:t>
      </w:r>
    </w:p>
    <w:p w14:paraId="1CD9EBFA"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self.gridcost[key] =  float(edgeCost[i])</w:t>
      </w:r>
    </w:p>
    <w:p w14:paraId="6F3EA59E"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edgeConn = read_obj.readline().split(",")</w:t>
      </w:r>
    </w:p>
    <w:p w14:paraId="51648965"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edgeConn[-1] = edgeConn[-1].split("\n")[0]</w:t>
      </w:r>
    </w:p>
    <w:p w14:paraId="18F7D038" w14:textId="77777777" w:rsidR="008354AC" w:rsidRPr="008354AC" w:rsidRDefault="008354AC" w:rsidP="008354AC">
      <w:pPr>
        <w:spacing w:before="0" w:line="240" w:lineRule="auto"/>
        <w:jc w:val="left"/>
        <w:rPr>
          <w:rFonts w:ascii="Consolas" w:hAnsi="Consolas"/>
          <w:sz w:val="21"/>
          <w:szCs w:val="21"/>
        </w:rPr>
      </w:pPr>
      <w:r w:rsidRPr="008354AC">
        <w:rPr>
          <w:rFonts w:ascii="Consolas" w:hAnsi="Consolas"/>
          <w:sz w:val="21"/>
          <w:szCs w:val="21"/>
        </w:rPr>
        <w:br/>
      </w:r>
    </w:p>
    <w:p w14:paraId="75FBB6BA"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def create_grid(self):</w:t>
      </w:r>
    </w:p>
    <w:p w14:paraId="549DFB39"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nrows = self.gridHeight</w:t>
      </w:r>
    </w:p>
    <w:p w14:paraId="4BBBAB13"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ncols = self.gridWidth</w:t>
      </w:r>
    </w:p>
    <w:p w14:paraId="799ECAEB"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grid = []</w:t>
      </w:r>
    </w:p>
    <w:p w14:paraId="5BDBA376"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counter = 1</w:t>
      </w:r>
    </w:p>
    <w:p w14:paraId="141ADD15"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for row in range(nrows):</w:t>
      </w:r>
    </w:p>
    <w:p w14:paraId="65A021BA"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row_list = []</w:t>
      </w:r>
    </w:p>
    <w:p w14:paraId="4B3AD820"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for col in range(ncols):</w:t>
      </w:r>
    </w:p>
    <w:p w14:paraId="2B82319F"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row_list.append(counter)</w:t>
      </w:r>
    </w:p>
    <w:p w14:paraId="3CB66D1D"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counter += 1</w:t>
      </w:r>
    </w:p>
    <w:p w14:paraId="3D84CEE5"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grid.append(row_list)</w:t>
      </w:r>
    </w:p>
    <w:p w14:paraId="2B020D78"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return grid</w:t>
      </w:r>
    </w:p>
    <w:p w14:paraId="08CB8C1D"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xml:space="preserve">    </w:t>
      </w:r>
    </w:p>
    <w:p w14:paraId="03CAEE02"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def translate_grid(self):</w:t>
      </w:r>
    </w:p>
    <w:p w14:paraId="1B19826B"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nrows = self.gridHeight</w:t>
      </w:r>
    </w:p>
    <w:p w14:paraId="3CAD057C"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ncols = self.gridWidth</w:t>
      </w:r>
    </w:p>
    <w:p w14:paraId="54B82BE1"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grid = []</w:t>
      </w:r>
    </w:p>
    <w:p w14:paraId="38783BAB"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for row in range(nrows):</w:t>
      </w:r>
    </w:p>
    <w:p w14:paraId="7795DC4B"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row_list = []</w:t>
      </w:r>
    </w:p>
    <w:p w14:paraId="4B312CE5"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for col in range(ncols):</w:t>
      </w:r>
    </w:p>
    <w:p w14:paraId="38942C93"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lastRenderedPageBreak/>
        <w:t>                cell_number = (nrows - row) * ncols - col</w:t>
      </w:r>
    </w:p>
    <w:p w14:paraId="277EE603"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row_list.append(cell_number)</w:t>
      </w:r>
    </w:p>
    <w:p w14:paraId="4A4AB610"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row_list.reverse()</w:t>
      </w:r>
    </w:p>
    <w:p w14:paraId="2F376DC3"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grid.append(row_list)</w:t>
      </w:r>
    </w:p>
    <w:p w14:paraId="7C7AA588"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return grid</w:t>
      </w:r>
    </w:p>
    <w:p w14:paraId="082D4E7E"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xml:space="preserve">    </w:t>
      </w:r>
    </w:p>
    <w:p w14:paraId="4D28E375" w14:textId="77777777" w:rsidR="008354AC" w:rsidRPr="008354AC" w:rsidRDefault="008354AC" w:rsidP="008354AC">
      <w:pPr>
        <w:spacing w:before="0" w:after="0" w:line="240" w:lineRule="auto"/>
        <w:jc w:val="left"/>
        <w:rPr>
          <w:rFonts w:ascii="Consolas" w:hAnsi="Consolas"/>
          <w:sz w:val="21"/>
          <w:szCs w:val="21"/>
        </w:rPr>
      </w:pPr>
    </w:p>
    <w:p w14:paraId="34AAD55F"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def _generateGridCostList(self):</w:t>
      </w:r>
    </w:p>
    <w:p w14:paraId="18C87D7F"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for key in self.gridcost.keys():</w:t>
      </w:r>
    </w:p>
    <w:p w14:paraId="5E833EC3"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self.gridCostList.append([key[0], key[1], {'weight': self.gridcost[key]}])</w:t>
      </w:r>
    </w:p>
    <w:p w14:paraId="6C0B9F92" w14:textId="77777777" w:rsidR="008354AC" w:rsidRPr="008354AC" w:rsidRDefault="008354AC" w:rsidP="008354AC">
      <w:pPr>
        <w:spacing w:before="0" w:after="0" w:line="240" w:lineRule="auto"/>
        <w:jc w:val="left"/>
        <w:rPr>
          <w:rFonts w:ascii="Consolas" w:hAnsi="Consolas"/>
          <w:sz w:val="21"/>
          <w:szCs w:val="21"/>
        </w:rPr>
      </w:pPr>
    </w:p>
    <w:p w14:paraId="14F590FD"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def _getNeighbors(self, cell):</w:t>
      </w:r>
    </w:p>
    <w:p w14:paraId="2BC7F195"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xml:space="preserve">        neighbors = [cell+1, cell-1, cell + self.gridWidth, cell - self.gridWidth, cell + self.gridWidth + 1, </w:t>
      </w:r>
    </w:p>
    <w:p w14:paraId="308BB965"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cell + self.gridWidth - 1, cell - self.gridWidth + 1, cell - self.gridWidth - 1]</w:t>
      </w:r>
    </w:p>
    <w:p w14:paraId="7B54307A"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for i in range(len(neighbors)):</w:t>
      </w:r>
    </w:p>
    <w:p w14:paraId="67D4C1E3"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if (neighbors[i] &lt; 0) or (neighbors[i] &gt; self.gridHeight * self.gridWidth):</w:t>
      </w:r>
    </w:p>
    <w:p w14:paraId="681F0E2F"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neighbors[i] = 0</w:t>
      </w:r>
    </w:p>
    <w:p w14:paraId="0A70106C"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return neighbors</w:t>
      </w:r>
    </w:p>
    <w:p w14:paraId="0832AF91"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xml:space="preserve">                </w:t>
      </w:r>
    </w:p>
    <w:p w14:paraId="1B860739"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def _initializeCostgrid(self):</w:t>
      </w:r>
    </w:p>
    <w:p w14:paraId="7FCFDC5C"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for i in self.gridVertices:</w:t>
      </w:r>
    </w:p>
    <w:p w14:paraId="6445C0A3"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neighbors = self._getNeighbors(i)</w:t>
      </w:r>
    </w:p>
    <w:p w14:paraId="62FC19EF"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for neighbor in neighbors:</w:t>
      </w:r>
    </w:p>
    <w:p w14:paraId="7C7BD52A"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if neighbor != 0:</w:t>
      </w:r>
    </w:p>
    <w:p w14:paraId="35ADA950"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self.gridcost[(i, neighbor)] = 1e6</w:t>
      </w:r>
    </w:p>
    <w:p w14:paraId="6245420B" w14:textId="77777777" w:rsidR="008354AC" w:rsidRPr="008354AC" w:rsidRDefault="008354AC" w:rsidP="008354AC">
      <w:pPr>
        <w:spacing w:before="0" w:line="240" w:lineRule="auto"/>
        <w:jc w:val="left"/>
        <w:rPr>
          <w:rFonts w:ascii="Consolas" w:hAnsi="Consolas"/>
          <w:sz w:val="21"/>
          <w:szCs w:val="21"/>
        </w:rPr>
      </w:pPr>
    </w:p>
    <w:p w14:paraId="160393FD"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def _vicenty(self, distance_km, point_a):</w:t>
      </w:r>
    </w:p>
    <w:p w14:paraId="22510B48"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lat_a = point_a[0]</w:t>
      </w:r>
    </w:p>
    <w:p w14:paraId="1A2A8FBE"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lon_a = point_a[1]</w:t>
      </w:r>
    </w:p>
    <w:p w14:paraId="6DD9238B" w14:textId="77777777" w:rsidR="008354AC" w:rsidRPr="008354AC" w:rsidRDefault="008354AC" w:rsidP="008354AC">
      <w:pPr>
        <w:spacing w:before="0" w:after="0" w:line="240" w:lineRule="auto"/>
        <w:jc w:val="left"/>
        <w:rPr>
          <w:rFonts w:ascii="Consolas" w:hAnsi="Consolas"/>
          <w:sz w:val="21"/>
          <w:szCs w:val="21"/>
        </w:rPr>
      </w:pPr>
    </w:p>
    <w:p w14:paraId="3E357C30"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 calculate the distance between two points separated by 1 degree of longitude at point_a's latitude</w:t>
      </w:r>
    </w:p>
    <w:p w14:paraId="24EA1E79"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lon_degrees_offset = distance(point_a, Point(lat_a, lon_a + 1)).km</w:t>
      </w:r>
    </w:p>
    <w:p w14:paraId="449FC40D"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xml:space="preserve">        </w:t>
      </w:r>
    </w:p>
    <w:p w14:paraId="4030F420"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 calculate the distance in degrees to travel to move distance_km east</w:t>
      </w:r>
    </w:p>
    <w:p w14:paraId="31123B74"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lon_degrees_to_travel = distance_km / lon_degrees_offset</w:t>
      </w:r>
    </w:p>
    <w:p w14:paraId="237FA417"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xml:space="preserve">        </w:t>
      </w:r>
    </w:p>
    <w:p w14:paraId="72C6BCC0"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 calculate the longitude of point_b</w:t>
      </w:r>
    </w:p>
    <w:p w14:paraId="4D440D02"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lon_b = lon_a + lon_degrees_to_travel</w:t>
      </w:r>
    </w:p>
    <w:p w14:paraId="46B3D7EC" w14:textId="77777777" w:rsidR="008354AC" w:rsidRPr="008354AC" w:rsidRDefault="008354AC" w:rsidP="008354AC">
      <w:pPr>
        <w:spacing w:before="0" w:after="0" w:line="240" w:lineRule="auto"/>
        <w:jc w:val="left"/>
        <w:rPr>
          <w:rFonts w:ascii="Consolas" w:hAnsi="Consolas"/>
          <w:sz w:val="21"/>
          <w:szCs w:val="21"/>
        </w:rPr>
      </w:pPr>
    </w:p>
    <w:p w14:paraId="7C6F5C89"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 return a Point object for point_b</w:t>
      </w:r>
    </w:p>
    <w:p w14:paraId="573DF1DF"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return Point(latitude=lat_a, longitude=lon_b)</w:t>
      </w:r>
    </w:p>
    <w:p w14:paraId="7E74ECD2" w14:textId="77777777" w:rsidR="008354AC" w:rsidRPr="008354AC" w:rsidRDefault="008354AC" w:rsidP="008354AC">
      <w:pPr>
        <w:spacing w:before="0" w:after="0" w:line="240" w:lineRule="auto"/>
        <w:jc w:val="left"/>
        <w:rPr>
          <w:rFonts w:ascii="Consolas" w:hAnsi="Consolas"/>
          <w:sz w:val="21"/>
          <w:szCs w:val="21"/>
        </w:rPr>
      </w:pPr>
    </w:p>
    <w:p w14:paraId="66AE3B4F"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def _latlonToCell(self, lat, lon):</w:t>
      </w:r>
    </w:p>
    <w:p w14:paraId="45262BD4"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y = self.gridHeight - (int((lat - self.lowerLeftY) / self.cellSize) + 1) + 1</w:t>
      </w:r>
    </w:p>
    <w:p w14:paraId="646C2D98"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x = int((lon - self.lowerLeftX) / self.cellSize) + 1</w:t>
      </w:r>
    </w:p>
    <w:p w14:paraId="251E084C"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lastRenderedPageBreak/>
        <w:t>        return self._xyToCell(x, y)</w:t>
      </w:r>
    </w:p>
    <w:p w14:paraId="0C310A8D"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xml:space="preserve">    </w:t>
      </w:r>
    </w:p>
    <w:p w14:paraId="506E8CE0"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def _xyToCell(self, x, y):</w:t>
      </w:r>
    </w:p>
    <w:p w14:paraId="3C1F5C6B"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return (y -1) * self.gridWidth + x</w:t>
      </w:r>
    </w:p>
    <w:p w14:paraId="1A29560E"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xml:space="preserve">    </w:t>
      </w:r>
    </w:p>
    <w:p w14:paraId="3ED7211E"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def _cellToXY(self, cell):</w:t>
      </w:r>
    </w:p>
    <w:p w14:paraId="5E1E410E"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cell = cell</w:t>
      </w:r>
    </w:p>
    <w:p w14:paraId="49B2A907"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y = int((cell - 1) / self.gridWidth + 1)</w:t>
      </w:r>
    </w:p>
    <w:p w14:paraId="660B3D71"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x = int(cell - (y - 1) * self.gridWidth)</w:t>
      </w:r>
    </w:p>
    <w:p w14:paraId="58411854"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return [x,y]</w:t>
      </w:r>
    </w:p>
    <w:p w14:paraId="544F2728" w14:textId="77777777" w:rsidR="008354AC" w:rsidRPr="008354AC" w:rsidRDefault="008354AC" w:rsidP="008354AC">
      <w:pPr>
        <w:spacing w:before="0" w:after="0" w:line="240" w:lineRule="auto"/>
        <w:jc w:val="left"/>
        <w:rPr>
          <w:rFonts w:ascii="Consolas" w:hAnsi="Consolas"/>
          <w:sz w:val="21"/>
          <w:szCs w:val="21"/>
        </w:rPr>
      </w:pPr>
    </w:p>
    <w:p w14:paraId="7B9DFECC"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def _cellToLatLon(self, cell):</w:t>
      </w:r>
    </w:p>
    <w:p w14:paraId="7744CD12"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cell = cell</w:t>
      </w:r>
    </w:p>
    <w:p w14:paraId="257C1A36"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xy = self._cellToXY(cell)</w:t>
      </w:r>
    </w:p>
    <w:p w14:paraId="25064809"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xy[0] -= .5</w:t>
      </w:r>
    </w:p>
    <w:p w14:paraId="7D064081"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xy[1] -= .5</w:t>
      </w:r>
    </w:p>
    <w:p w14:paraId="73E5A0C0"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lat = (self.gridHeight - xy[1]) * self.cellSize + self.lowerLeftY</w:t>
      </w:r>
    </w:p>
    <w:p w14:paraId="4B54EABF"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lon = xy[0] * self.cellSize + self.lowerLeftX</w:t>
      </w:r>
    </w:p>
    <w:p w14:paraId="13BE8B1D"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return lat, lon</w:t>
      </w:r>
    </w:p>
    <w:p w14:paraId="0FEB9654"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xml:space="preserve">        </w:t>
      </w:r>
    </w:p>
    <w:p w14:paraId="5BF2D03B"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xml:space="preserve">    </w:t>
      </w:r>
    </w:p>
    <w:p w14:paraId="0D2B5EB9"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def _latlonToXY(self, lat, lon):</w:t>
      </w:r>
    </w:p>
    <w:p w14:paraId="53DD9947"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y = self.gridHeight - (int((lat - self.lowerLeftY) / self.cellSize) + 1) + 1</w:t>
      </w:r>
    </w:p>
    <w:p w14:paraId="774E09DD"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x = int((lon - self.lowerLeftX) / self.cellSize) + 1</w:t>
      </w:r>
    </w:p>
    <w:p w14:paraId="07DD51A9"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return [x,y]</w:t>
      </w:r>
    </w:p>
    <w:p w14:paraId="509262F0"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xml:space="preserve">    </w:t>
      </w:r>
    </w:p>
    <w:p w14:paraId="1AEA60EA"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def _getDistance(self, cell1, cell2):</w:t>
      </w:r>
    </w:p>
    <w:p w14:paraId="2C94AEAD"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lat1, lon1 = self._cellToLatLon(cell1)</w:t>
      </w:r>
    </w:p>
    <w:p w14:paraId="5EFDE921"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lat2, lon2 = self._cellToLatLon(cell2)</w:t>
      </w:r>
    </w:p>
    <w:p w14:paraId="4DE57F5D"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point1 = Point(lat1, lon1)</w:t>
      </w:r>
    </w:p>
    <w:p w14:paraId="7853ED98"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point2 = Point(lat2, lon2)</w:t>
      </w:r>
    </w:p>
    <w:p w14:paraId="46CEE61E"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dist = distance(point1, point2).kilometers</w:t>
      </w:r>
    </w:p>
    <w:p w14:paraId="0A5ED728"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return dist</w:t>
      </w:r>
    </w:p>
    <w:p w14:paraId="7370CD3B" w14:textId="77777777" w:rsidR="008354AC" w:rsidRPr="008354AC" w:rsidRDefault="008354AC" w:rsidP="008354AC">
      <w:pPr>
        <w:spacing w:before="0" w:after="0" w:line="240" w:lineRule="auto"/>
        <w:jc w:val="left"/>
        <w:rPr>
          <w:rFonts w:ascii="Consolas" w:hAnsi="Consolas"/>
          <w:sz w:val="21"/>
          <w:szCs w:val="21"/>
        </w:rPr>
      </w:pPr>
    </w:p>
    <w:p w14:paraId="497E3703"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xml:space="preserve">    </w:t>
      </w:r>
    </w:p>
    <w:p w14:paraId="0A113B32"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def _xyToLatLon(self, x, y):</w:t>
      </w:r>
    </w:p>
    <w:p w14:paraId="52189D1E"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cell = self._xyToCell(x, y)</w:t>
      </w:r>
    </w:p>
    <w:p w14:paraId="15506B55"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return self._cellToLatLon(cell)</w:t>
      </w:r>
    </w:p>
    <w:p w14:paraId="493250C7"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xml:space="preserve">    </w:t>
      </w:r>
    </w:p>
    <w:p w14:paraId="2A51C546"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def getVertices(self):</w:t>
      </w:r>
    </w:p>
    <w:p w14:paraId="1E09E63F"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return self.gridVertices</w:t>
      </w:r>
    </w:p>
    <w:p w14:paraId="7CD2D43A"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xml:space="preserve">    </w:t>
      </w:r>
    </w:p>
    <w:p w14:paraId="3F24B101"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def getEdgesList(self):</w:t>
      </w:r>
    </w:p>
    <w:p w14:paraId="7DA7379F"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return self.gridCostList</w:t>
      </w:r>
    </w:p>
    <w:p w14:paraId="130DBAD0"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xml:space="preserve">    </w:t>
      </w:r>
    </w:p>
    <w:p w14:paraId="10C46E58"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def getEdegsDict(self):</w:t>
      </w:r>
    </w:p>
    <w:p w14:paraId="5AC9E2F6"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return self.gridcost</w:t>
      </w:r>
    </w:p>
    <w:p w14:paraId="0E14CBAA"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xml:space="preserve">    </w:t>
      </w:r>
    </w:p>
    <w:p w14:paraId="4ED5F97F"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def processGeoCost(self):</w:t>
      </w:r>
    </w:p>
    <w:p w14:paraId="01D15495"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start_time = time.time()</w:t>
      </w:r>
    </w:p>
    <w:p w14:paraId="56A68AA1"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print("Loading geo grid...")</w:t>
      </w:r>
    </w:p>
    <w:p w14:paraId="4E212CAA"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lastRenderedPageBreak/>
        <w:t>        self._loadgeogrid()</w:t>
      </w:r>
    </w:p>
    <w:p w14:paraId="69BB4EFF"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print("loaded geogrid. Time Elapsed: %s seconds" %(time.time() - start_time))</w:t>
      </w:r>
    </w:p>
    <w:p w14:paraId="51D2734A"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print("")</w:t>
      </w:r>
    </w:p>
    <w:p w14:paraId="119DB1E1"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print("Subsetting Cost grid...")</w:t>
      </w:r>
    </w:p>
    <w:p w14:paraId="69BDCFF7"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self._subsetGrid()</w:t>
      </w:r>
    </w:p>
    <w:p w14:paraId="31E01EA8"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print("Subsetting cost grid completed. Time Elapsed: %s seconds" %(time.time() - start_time))</w:t>
      </w:r>
    </w:p>
    <w:p w14:paraId="7E04EA65"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print("")</w:t>
      </w:r>
    </w:p>
    <w:p w14:paraId="1DA11CF4"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print("Loading cost...")</w:t>
      </w:r>
    </w:p>
    <w:p w14:paraId="48E084A6"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self._loadcost()</w:t>
      </w:r>
    </w:p>
    <w:p w14:paraId="684D9D22"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print("loaded cost. Time Elapsed: %s seconds" %(time.time() - start_time))</w:t>
      </w:r>
    </w:p>
    <w:p w14:paraId="04921079"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print("")</w:t>
      </w:r>
    </w:p>
    <w:p w14:paraId="728EB3BE"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xml:space="preserve">        </w:t>
      </w:r>
    </w:p>
    <w:p w14:paraId="67926C4B"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xml:space="preserve">    </w:t>
      </w:r>
    </w:p>
    <w:p w14:paraId="77516537" w14:textId="77777777" w:rsidR="008354AC" w:rsidRPr="008354AC" w:rsidRDefault="008354AC" w:rsidP="008354AC">
      <w:pPr>
        <w:spacing w:before="0" w:after="0" w:line="240" w:lineRule="auto"/>
        <w:jc w:val="left"/>
        <w:rPr>
          <w:rFonts w:ascii="Consolas" w:hAnsi="Consolas"/>
          <w:sz w:val="21"/>
          <w:szCs w:val="21"/>
        </w:rPr>
      </w:pPr>
    </w:p>
    <w:p w14:paraId="08A4E55F"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def _subsetGrid(self):</w:t>
      </w:r>
    </w:p>
    <w:p w14:paraId="390020B0"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 nrows = self.gridHeight</w:t>
      </w:r>
    </w:p>
    <w:p w14:paraId="54F2DC19"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ncols = self.gridWidth</w:t>
      </w:r>
    </w:p>
    <w:p w14:paraId="03F294F6" w14:textId="77777777" w:rsidR="008354AC" w:rsidRPr="008354AC" w:rsidRDefault="008354AC" w:rsidP="008354AC">
      <w:pPr>
        <w:spacing w:before="0" w:after="0" w:line="240" w:lineRule="auto"/>
        <w:jc w:val="left"/>
        <w:rPr>
          <w:rFonts w:ascii="Consolas" w:hAnsi="Consolas"/>
          <w:sz w:val="21"/>
          <w:szCs w:val="21"/>
        </w:rPr>
      </w:pPr>
    </w:p>
    <w:p w14:paraId="0C4947BC"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sw = self._latlonToCell(self.south, self.west)</w:t>
      </w:r>
    </w:p>
    <w:p w14:paraId="7251AAC5"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se = self._latlonToCell(self.south, self.east)</w:t>
      </w:r>
    </w:p>
    <w:p w14:paraId="42113F9A"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nw = self._latlonToCell(self.north, self.west)</w:t>
      </w:r>
    </w:p>
    <w:p w14:paraId="2AC1D07C"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ne = self._latlonToCell(self.north, self.east)</w:t>
      </w:r>
    </w:p>
    <w:p w14:paraId="68680135" w14:textId="77777777" w:rsidR="008354AC" w:rsidRPr="008354AC" w:rsidRDefault="008354AC" w:rsidP="008354AC">
      <w:pPr>
        <w:spacing w:before="0" w:after="0" w:line="240" w:lineRule="auto"/>
        <w:jc w:val="left"/>
        <w:rPr>
          <w:rFonts w:ascii="Consolas" w:hAnsi="Consolas"/>
          <w:sz w:val="21"/>
          <w:szCs w:val="21"/>
        </w:rPr>
      </w:pPr>
    </w:p>
    <w:p w14:paraId="79033820"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inputdata = [sw, se, nw, ne]</w:t>
      </w:r>
    </w:p>
    <w:p w14:paraId="0B8D16B8" w14:textId="77777777" w:rsidR="008354AC" w:rsidRPr="008354AC" w:rsidRDefault="008354AC" w:rsidP="008354AC">
      <w:pPr>
        <w:spacing w:before="0" w:line="240" w:lineRule="auto"/>
        <w:jc w:val="left"/>
        <w:rPr>
          <w:rFonts w:ascii="Consolas" w:hAnsi="Consolas"/>
          <w:sz w:val="21"/>
          <w:szCs w:val="21"/>
        </w:rPr>
      </w:pPr>
    </w:p>
    <w:p w14:paraId="3EAD4452"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newWidth = max((inputdata[1] - inputdata[0]), (inputdata[3] - inputdata[2]))+1</w:t>
      </w:r>
    </w:p>
    <w:p w14:paraId="1822CF77"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newHeight = max(abs(inputdata[2] - inputdata[0]), abs(inputdata[3] - inputdata[1]))+ncols</w:t>
      </w:r>
    </w:p>
    <w:p w14:paraId="0A7DBB43"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xml:space="preserve">        </w:t>
      </w:r>
    </w:p>
    <w:p w14:paraId="1485A134"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xml:space="preserve">        </w:t>
      </w:r>
    </w:p>
    <w:p w14:paraId="658613A4"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start = inputdata[0]</w:t>
      </w:r>
    </w:p>
    <w:p w14:paraId="63AC6CEB" w14:textId="77777777" w:rsidR="008354AC" w:rsidRPr="008354AC" w:rsidRDefault="008354AC" w:rsidP="008354AC">
      <w:pPr>
        <w:spacing w:before="0" w:after="0" w:line="240" w:lineRule="auto"/>
        <w:jc w:val="left"/>
        <w:rPr>
          <w:rFonts w:ascii="Consolas" w:hAnsi="Consolas"/>
          <w:sz w:val="21"/>
          <w:szCs w:val="21"/>
        </w:rPr>
      </w:pPr>
    </w:p>
    <w:p w14:paraId="68DB5440"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n_nrows = round(newHeight/ncols)</w:t>
      </w:r>
    </w:p>
    <w:p w14:paraId="413C1622" w14:textId="77777777" w:rsidR="008354AC" w:rsidRPr="008354AC" w:rsidRDefault="008354AC" w:rsidP="008354AC">
      <w:pPr>
        <w:spacing w:before="0" w:after="0" w:line="240" w:lineRule="auto"/>
        <w:jc w:val="left"/>
        <w:rPr>
          <w:rFonts w:ascii="Consolas" w:hAnsi="Consolas"/>
          <w:sz w:val="21"/>
          <w:szCs w:val="21"/>
        </w:rPr>
      </w:pPr>
    </w:p>
    <w:p w14:paraId="3929EBFF"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xml:space="preserve">        </w:t>
      </w:r>
    </w:p>
    <w:p w14:paraId="184F60B8" w14:textId="77777777" w:rsidR="008354AC" w:rsidRPr="008354AC" w:rsidRDefault="008354AC" w:rsidP="008354AC">
      <w:pPr>
        <w:spacing w:before="0" w:after="0" w:line="240" w:lineRule="auto"/>
        <w:jc w:val="left"/>
        <w:rPr>
          <w:rFonts w:ascii="Consolas" w:hAnsi="Consolas"/>
          <w:sz w:val="21"/>
          <w:szCs w:val="21"/>
        </w:rPr>
      </w:pPr>
    </w:p>
    <w:p w14:paraId="383E2678"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self.leftbounds = []</w:t>
      </w:r>
    </w:p>
    <w:p w14:paraId="4356A934"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self.rightbounds = []</w:t>
      </w:r>
    </w:p>
    <w:p w14:paraId="6EA60109"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for i in range(n_nrows):</w:t>
      </w:r>
    </w:p>
    <w:p w14:paraId="7182AB9B"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start_x = start - (i*ncols)</w:t>
      </w:r>
    </w:p>
    <w:p w14:paraId="3CFE4488"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self.leftbounds.append(start_x)</w:t>
      </w:r>
    </w:p>
    <w:p w14:paraId="0197EC8D"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self.rightbounds.append(start_x + newWidth - 1)</w:t>
      </w:r>
    </w:p>
    <w:p w14:paraId="3C5A9A37" w14:textId="77777777" w:rsidR="008354AC" w:rsidRPr="008354AC" w:rsidRDefault="008354AC" w:rsidP="008354AC">
      <w:pPr>
        <w:spacing w:before="0" w:after="0" w:line="240" w:lineRule="auto"/>
        <w:jc w:val="left"/>
        <w:rPr>
          <w:rFonts w:ascii="Consolas" w:hAnsi="Consolas"/>
          <w:sz w:val="21"/>
          <w:szCs w:val="21"/>
        </w:rPr>
      </w:pPr>
    </w:p>
    <w:p w14:paraId="7ADB0446"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self.leftbounds.reverse()</w:t>
      </w:r>
    </w:p>
    <w:p w14:paraId="3F3FE3FF"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self.rightbounds.reverse()</w:t>
      </w:r>
    </w:p>
    <w:p w14:paraId="111A7D24" w14:textId="77777777" w:rsidR="008354AC" w:rsidRPr="008354AC" w:rsidRDefault="008354AC" w:rsidP="008354AC">
      <w:pPr>
        <w:spacing w:before="0" w:line="240" w:lineRule="auto"/>
        <w:jc w:val="left"/>
        <w:rPr>
          <w:rFonts w:ascii="Consolas" w:hAnsi="Consolas"/>
          <w:sz w:val="21"/>
          <w:szCs w:val="21"/>
        </w:rPr>
      </w:pPr>
    </w:p>
    <w:p w14:paraId="403F76D7"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lastRenderedPageBreak/>
        <w:t xml:space="preserve">    </w:t>
      </w:r>
    </w:p>
    <w:p w14:paraId="5DBEE8C0"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def _checkBound(self, data):</w:t>
      </w:r>
    </w:p>
    <w:p w14:paraId="7FF3F4FF"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n = len(self.leftbounds)</w:t>
      </w:r>
    </w:p>
    <w:p w14:paraId="4D0AE661"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left_idx = bisect_right(self.leftbounds, data[0]) - 1</w:t>
      </w:r>
    </w:p>
    <w:p w14:paraId="3634E7F0"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right_idx = bisect_left(self.rightbounds, data[1])</w:t>
      </w:r>
    </w:p>
    <w:p w14:paraId="26B2ADB8" w14:textId="77777777" w:rsidR="008354AC" w:rsidRPr="008354AC" w:rsidRDefault="008354AC" w:rsidP="008354AC">
      <w:pPr>
        <w:spacing w:before="0" w:after="0" w:line="240" w:lineRule="auto"/>
        <w:jc w:val="left"/>
        <w:rPr>
          <w:rFonts w:ascii="Consolas" w:hAnsi="Consolas"/>
          <w:sz w:val="21"/>
          <w:szCs w:val="21"/>
        </w:rPr>
      </w:pPr>
    </w:p>
    <w:p w14:paraId="2FBF22EB"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validLeft = (left_idx &gt;= 0 and self.leftbounds[left_idx] &lt;= data[0] &lt;= self.rightbounds[left_idx])</w:t>
      </w:r>
    </w:p>
    <w:p w14:paraId="52AB5841"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validRight = (right_idx &lt; n and self.leftbounds[right_idx] &lt;= data[1] &lt;= self.rightbounds[right_idx])</w:t>
      </w:r>
    </w:p>
    <w:p w14:paraId="12658903" w14:textId="77777777" w:rsidR="008354AC" w:rsidRPr="008354AC" w:rsidRDefault="008354AC" w:rsidP="008354AC">
      <w:pPr>
        <w:spacing w:before="0" w:after="0" w:line="240" w:lineRule="auto"/>
        <w:jc w:val="left"/>
        <w:rPr>
          <w:rFonts w:ascii="Consolas" w:hAnsi="Consolas"/>
          <w:sz w:val="21"/>
          <w:szCs w:val="21"/>
        </w:rPr>
      </w:pPr>
    </w:p>
    <w:p w14:paraId="5C45F1EF"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valid = validLeft and validRight</w:t>
      </w:r>
    </w:p>
    <w:p w14:paraId="025F405C"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return valid</w:t>
      </w:r>
    </w:p>
    <w:p w14:paraId="1B34B76E" w14:textId="77777777" w:rsidR="008354AC" w:rsidRPr="008354AC" w:rsidRDefault="008354AC" w:rsidP="008354AC">
      <w:pPr>
        <w:spacing w:before="0" w:after="0" w:line="240" w:lineRule="auto"/>
        <w:jc w:val="left"/>
        <w:rPr>
          <w:rFonts w:ascii="Consolas" w:hAnsi="Consolas"/>
          <w:sz w:val="21"/>
          <w:szCs w:val="21"/>
        </w:rPr>
      </w:pPr>
    </w:p>
    <w:p w14:paraId="506DBEAB"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def getHeight(self):</w:t>
      </w:r>
    </w:p>
    <w:p w14:paraId="1D389072"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return self.gridHeight</w:t>
      </w:r>
    </w:p>
    <w:p w14:paraId="1E0A3597"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xml:space="preserve">    </w:t>
      </w:r>
    </w:p>
    <w:p w14:paraId="08B6A2F9"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def getWidth(self):</w:t>
      </w:r>
    </w:p>
    <w:p w14:paraId="6196D803"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return self.gridWidth</w:t>
      </w:r>
    </w:p>
    <w:p w14:paraId="72E9D5B6"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xml:space="preserve">    </w:t>
      </w:r>
    </w:p>
    <w:p w14:paraId="0FB8932B"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def getCellSize(self):</w:t>
      </w:r>
    </w:p>
    <w:p w14:paraId="36F28966"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return self.cellSize</w:t>
      </w:r>
    </w:p>
    <w:p w14:paraId="118DF16A" w14:textId="77777777" w:rsidR="008354AC" w:rsidRPr="008354AC" w:rsidRDefault="008354AC" w:rsidP="008354AC">
      <w:pPr>
        <w:spacing w:before="0" w:after="0" w:line="240" w:lineRule="auto"/>
        <w:jc w:val="left"/>
        <w:rPr>
          <w:rFonts w:ascii="Consolas" w:hAnsi="Consolas"/>
          <w:sz w:val="21"/>
          <w:szCs w:val="21"/>
        </w:rPr>
      </w:pPr>
      <w:r w:rsidRPr="008354AC">
        <w:rPr>
          <w:rFonts w:ascii="Consolas" w:hAnsi="Consolas"/>
          <w:sz w:val="21"/>
          <w:szCs w:val="21"/>
        </w:rPr>
        <w:t xml:space="preserve">    </w:t>
      </w:r>
    </w:p>
    <w:p w14:paraId="3A17384D" w14:textId="77777777" w:rsidR="00DA1FCE" w:rsidRPr="002C7E7C" w:rsidRDefault="00DA1FCE" w:rsidP="00DA1FCE"/>
    <w:p w14:paraId="429F357E" w14:textId="20D0DA56" w:rsidR="000020BC" w:rsidRPr="002C7E7C" w:rsidRDefault="00DA1FCE" w:rsidP="00DA1FCE">
      <w:pPr>
        <w:pStyle w:val="Heading3"/>
      </w:pPr>
      <w:bookmarkStart w:id="166" w:name="_Toc133824888"/>
      <w:r w:rsidRPr="002C7E7C">
        <w:t>alternateNetworkGeo.py</w:t>
      </w:r>
      <w:bookmarkEnd w:id="166"/>
    </w:p>
    <w:p w14:paraId="70E0108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import time</w:t>
      </w:r>
    </w:p>
    <w:p w14:paraId="5EE60EE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import pandas as pd</w:t>
      </w:r>
    </w:p>
    <w:p w14:paraId="3AD5F53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import numpy as np</w:t>
      </w:r>
    </w:p>
    <w:p w14:paraId="3D2CA47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from dummyCostSurface import dummyCostSurface</w:t>
      </w:r>
    </w:p>
    <w:p w14:paraId="74ADEAC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from networkDelanunay import networkDelanunay</w:t>
      </w:r>
    </w:p>
    <w:p w14:paraId="4F15B38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from geotransformation import geoTransformation</w:t>
      </w:r>
    </w:p>
    <w:p w14:paraId="0E963CC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from networkx import DiGraph</w:t>
      </w:r>
    </w:p>
    <w:p w14:paraId="34A78C1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import networkx as nx</w:t>
      </w:r>
    </w:p>
    <w:p w14:paraId="1AB645B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from matplotlib import rcParams</w:t>
      </w:r>
    </w:p>
    <w:p w14:paraId="5D9D64E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import matplotlib.pyplot as plt</w:t>
      </w:r>
    </w:p>
    <w:p w14:paraId="7A33FF0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from itertools import combinations</w:t>
      </w:r>
    </w:p>
    <w:p w14:paraId="37CC847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import plotly.express as px</w:t>
      </w:r>
    </w:p>
    <w:p w14:paraId="3C02B50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import plotly.graph_objects as go</w:t>
      </w:r>
    </w:p>
    <w:p w14:paraId="4EE89C2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import random</w:t>
      </w:r>
    </w:p>
    <w:p w14:paraId="4CBC25C4" w14:textId="77777777" w:rsidR="00DA1FCE" w:rsidRPr="00DA1FCE" w:rsidRDefault="00DA1FCE" w:rsidP="00DA1FCE">
      <w:pPr>
        <w:spacing w:before="0" w:line="240" w:lineRule="auto"/>
        <w:jc w:val="left"/>
        <w:rPr>
          <w:rFonts w:ascii="Consolas" w:hAnsi="Consolas"/>
          <w:sz w:val="21"/>
          <w:szCs w:val="21"/>
        </w:rPr>
      </w:pPr>
    </w:p>
    <w:p w14:paraId="6901AB9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rcParams['figure.figsize'] = 10, 8</w:t>
      </w:r>
    </w:p>
    <w:p w14:paraId="002196F5" w14:textId="77777777" w:rsidR="00DA1FCE" w:rsidRPr="00DA1FCE" w:rsidRDefault="00DA1FCE" w:rsidP="00DA1FCE">
      <w:pPr>
        <w:spacing w:before="0" w:after="0" w:line="240" w:lineRule="auto"/>
        <w:jc w:val="left"/>
        <w:rPr>
          <w:rFonts w:ascii="Consolas" w:hAnsi="Consolas"/>
          <w:sz w:val="21"/>
          <w:szCs w:val="21"/>
        </w:rPr>
      </w:pPr>
    </w:p>
    <w:p w14:paraId="23A8DE3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class alternateNetworkGeo(DiGraph):</w:t>
      </w:r>
    </w:p>
    <w:p w14:paraId="2061BA1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def __init__(self, width=100, height=100):</w:t>
      </w:r>
    </w:p>
    <w:p w14:paraId="602C47D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super().__init__()</w:t>
      </w:r>
    </w:p>
    <w:p w14:paraId="1DCBD96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self.width = width</w:t>
      </w:r>
    </w:p>
    <w:p w14:paraId="305FC19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lastRenderedPageBreak/>
        <w:t>        self.height = height</w:t>
      </w:r>
    </w:p>
    <w:p w14:paraId="6491DB9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self.existingPath = {}</w:t>
      </w:r>
    </w:p>
    <w:p w14:paraId="4AA35DF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self.existingPathVertices = {}</w:t>
      </w:r>
    </w:p>
    <w:p w14:paraId="7857D81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self.existingPathType = {}</w:t>
      </w:r>
    </w:p>
    <w:p w14:paraId="5D08E52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self.sources = {}</w:t>
      </w:r>
    </w:p>
    <w:p w14:paraId="394B24F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self.sinks = {}</w:t>
      </w:r>
    </w:p>
    <w:p w14:paraId="12D6DD5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self.spathsCost = {}</w:t>
      </w:r>
    </w:p>
    <w:p w14:paraId="57F748B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self.spaths = {}</w:t>
      </w:r>
    </w:p>
    <w:p w14:paraId="44ADB86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self.assetsXY = {}</w:t>
      </w:r>
    </w:p>
    <w:p w14:paraId="5788F18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self.assetsLatLon = {}</w:t>
      </w:r>
    </w:p>
    <w:p w14:paraId="3BA7CB2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self.assetsPT = {}</w:t>
      </w:r>
    </w:p>
    <w:p w14:paraId="2F284BB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self.assetNameFromPT = {}</w:t>
      </w:r>
    </w:p>
    <w:p w14:paraId="37EE659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self.assetNameFromXY = {}</w:t>
      </w:r>
    </w:p>
    <w:p w14:paraId="4FBBC96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self.initial_pipe_spaths = {}</w:t>
      </w:r>
    </w:p>
    <w:p w14:paraId="7229C70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self.assetCap = {}</w:t>
      </w:r>
    </w:p>
    <w:p w14:paraId="47C4951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self.existingPathBounds = {}</w:t>
      </w:r>
    </w:p>
    <w:p w14:paraId="5B981C1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self.spathsLength = {}</w:t>
      </w:r>
    </w:p>
    <w:p w14:paraId="757BB4C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self.spathsWeight = {}</w:t>
      </w:r>
    </w:p>
    <w:p w14:paraId="25D2A57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1D21724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27292D2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71B5656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def initialize_dummy_cost_surface(self):</w:t>
      </w:r>
    </w:p>
    <w:p w14:paraId="57007B3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C = dummyCostSurface(width=self.width, height=self.height, lowcost=1, highcost=60, ctype='float')</w:t>
      </w:r>
    </w:p>
    <w:p w14:paraId="4883891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C.generate_cost_surface()</w:t>
      </w:r>
    </w:p>
    <w:p w14:paraId="792EA28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0D1DDBD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self.add_nodes_from(C.get_vertices())</w:t>
      </w:r>
    </w:p>
    <w:p w14:paraId="4D8806B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self.add_edges_from(C.get_ebunch())</w:t>
      </w:r>
    </w:p>
    <w:p w14:paraId="7675C5F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1F384C6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def initialize_cost_surface(self):</w:t>
      </w:r>
    </w:p>
    <w:p w14:paraId="4DD7E3C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self.gt = geoTransformation()</w:t>
      </w:r>
    </w:p>
    <w:p w14:paraId="6E49693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self.gt.processGeoCost()</w:t>
      </w:r>
    </w:p>
    <w:p w14:paraId="115701E2" w14:textId="77777777" w:rsidR="00DA1FCE" w:rsidRPr="00DA1FCE" w:rsidRDefault="00DA1FCE" w:rsidP="00DA1FCE">
      <w:pPr>
        <w:spacing w:before="0" w:after="0" w:line="240" w:lineRule="auto"/>
        <w:jc w:val="left"/>
        <w:rPr>
          <w:rFonts w:ascii="Consolas" w:hAnsi="Consolas"/>
          <w:sz w:val="21"/>
          <w:szCs w:val="21"/>
        </w:rPr>
      </w:pPr>
    </w:p>
    <w:p w14:paraId="51F001E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self.width = self.gt.getWidth()</w:t>
      </w:r>
    </w:p>
    <w:p w14:paraId="7F86141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self.height = self.gt.getHeight()</w:t>
      </w:r>
    </w:p>
    <w:p w14:paraId="55BCDADE" w14:textId="77777777" w:rsidR="00DA1FCE" w:rsidRPr="00DA1FCE" w:rsidRDefault="00DA1FCE" w:rsidP="00DA1FCE">
      <w:pPr>
        <w:spacing w:before="0" w:after="0" w:line="240" w:lineRule="auto"/>
        <w:jc w:val="left"/>
        <w:rPr>
          <w:rFonts w:ascii="Consolas" w:hAnsi="Consolas"/>
          <w:sz w:val="21"/>
          <w:szCs w:val="21"/>
        </w:rPr>
      </w:pPr>
    </w:p>
    <w:p w14:paraId="492558E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edges = self.gt.getEdegsDict()</w:t>
      </w:r>
    </w:p>
    <w:p w14:paraId="38CF8E99" w14:textId="77777777" w:rsidR="00DA1FCE" w:rsidRPr="00DA1FCE" w:rsidRDefault="00DA1FCE" w:rsidP="00DA1FCE">
      <w:pPr>
        <w:spacing w:before="0" w:after="0" w:line="240" w:lineRule="auto"/>
        <w:jc w:val="left"/>
        <w:rPr>
          <w:rFonts w:ascii="Consolas" w:hAnsi="Consolas"/>
          <w:sz w:val="21"/>
          <w:szCs w:val="21"/>
        </w:rPr>
      </w:pPr>
    </w:p>
    <w:p w14:paraId="0D9E5BC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cellsize = self.gt.getCellSize()</w:t>
      </w:r>
    </w:p>
    <w:p w14:paraId="0F338CC1" w14:textId="77777777" w:rsidR="00DA1FCE" w:rsidRPr="00DA1FCE" w:rsidRDefault="00DA1FCE" w:rsidP="00DA1FCE">
      <w:pPr>
        <w:spacing w:before="0" w:line="240" w:lineRule="auto"/>
        <w:jc w:val="left"/>
        <w:rPr>
          <w:rFonts w:ascii="Consolas" w:hAnsi="Consolas"/>
          <w:sz w:val="21"/>
          <w:szCs w:val="21"/>
        </w:rPr>
      </w:pPr>
    </w:p>
    <w:p w14:paraId="47AB891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start_time = time.time()</w:t>
      </w:r>
    </w:p>
    <w:p w14:paraId="1AB68A4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print("Adding graph vertices...")</w:t>
      </w:r>
    </w:p>
    <w:p w14:paraId="67E285C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self.add_nodes_from(self.gt.getVertices())</w:t>
      </w:r>
    </w:p>
    <w:p w14:paraId="7832020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print("Added Vertices. Time Taken: %s seconds" %(time.time() - start_time))</w:t>
      </w:r>
    </w:p>
    <w:p w14:paraId="3185646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w:t>
      </w:r>
    </w:p>
    <w:p w14:paraId="65694F08" w14:textId="77777777" w:rsidR="00DA1FCE" w:rsidRPr="00DA1FCE" w:rsidRDefault="00DA1FCE" w:rsidP="00DA1FCE">
      <w:pPr>
        <w:spacing w:before="0" w:after="0" w:line="240" w:lineRule="auto"/>
        <w:jc w:val="left"/>
        <w:rPr>
          <w:rFonts w:ascii="Consolas" w:hAnsi="Consolas"/>
          <w:sz w:val="21"/>
          <w:szCs w:val="21"/>
        </w:rPr>
      </w:pPr>
    </w:p>
    <w:p w14:paraId="1409C5A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 self.add_edges_from(self.gt.getEdgesList())</w:t>
      </w:r>
    </w:p>
    <w:p w14:paraId="55F0E9D7" w14:textId="77777777" w:rsidR="00DA1FCE" w:rsidRPr="00DA1FCE" w:rsidRDefault="00DA1FCE" w:rsidP="00DA1FCE">
      <w:pPr>
        <w:spacing w:before="0" w:after="0" w:line="240" w:lineRule="auto"/>
        <w:jc w:val="left"/>
        <w:rPr>
          <w:rFonts w:ascii="Consolas" w:hAnsi="Consolas"/>
          <w:sz w:val="21"/>
          <w:szCs w:val="21"/>
        </w:rPr>
      </w:pPr>
    </w:p>
    <w:p w14:paraId="1647CA3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start_time = time.time()</w:t>
      </w:r>
    </w:p>
    <w:p w14:paraId="5B24F25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print("Adding graph Edges...")</w:t>
      </w:r>
    </w:p>
    <w:p w14:paraId="337228C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lastRenderedPageBreak/>
        <w:t>        diagonal_l = np.sqrt(2)*(cellsize/0.008333)</w:t>
      </w:r>
    </w:p>
    <w:p w14:paraId="3D93627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key in edges.keys():</w:t>
      </w:r>
    </w:p>
    <w:p w14:paraId="5A343E1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 print(key[0], key[1], edges[key])</w:t>
      </w:r>
    </w:p>
    <w:p w14:paraId="213F360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(abs(key[0] - key[1]) == self.width+1) or (abs(key[0] - key[1]) == self.width-1):</w:t>
      </w:r>
    </w:p>
    <w:p w14:paraId="11076D9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 approx_l = self.gt._getDistance(key[0], key[1]) #km only cal for diagonals TODO: Too time consurming to compute actual diagonal distance</w:t>
      </w:r>
    </w:p>
    <w:p w14:paraId="6503767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approx_l = diagonal_l</w:t>
      </w:r>
    </w:p>
    <w:p w14:paraId="50E5B4A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else:</w:t>
      </w:r>
    </w:p>
    <w:p w14:paraId="17509F0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approx_l = cellsize/0.008333 #km</w:t>
      </w:r>
    </w:p>
    <w:p w14:paraId="0AF164A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self.add_edge(key[0], key[1], weight=edges[key], length=approx_l)</w:t>
      </w:r>
    </w:p>
    <w:p w14:paraId="69AFFCD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print("Added Edges. Time Taken: %s seconds" %(time.time() - start_time))</w:t>
      </w:r>
    </w:p>
    <w:p w14:paraId="1F84971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w:t>
      </w:r>
    </w:p>
    <w:p w14:paraId="3CA4D09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19E2905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23C8138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def add_vertices_from_list(self, vertices):</w:t>
      </w:r>
    </w:p>
    <w:p w14:paraId="4DA1E52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self.add_nodes_from(vertices)</w:t>
      </w:r>
    </w:p>
    <w:p w14:paraId="56E1E5F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333FD67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def add_edges_from_list(self, edgelist):</w:t>
      </w:r>
    </w:p>
    <w:p w14:paraId="3312C99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self.add_edges_from(edgelist)</w:t>
      </w:r>
    </w:p>
    <w:p w14:paraId="72CBF76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15DEEC9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2426D29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def import_pipeline(self, input_dir, pathname, flowtype='bidirectional'):</w:t>
      </w:r>
    </w:p>
    <w:p w14:paraId="0069C91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pipeline = pd.read_excel(input_dir)</w:t>
      </w:r>
    </w:p>
    <w:p w14:paraId="75554AB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pipe_nodes = []</w:t>
      </w:r>
    </w:p>
    <w:p w14:paraId="641FCE2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start_nodes = pipeline['Start'].values</w:t>
      </w:r>
    </w:p>
    <w:p w14:paraId="3335AD6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end_nodes = pipeline['End'].values</w:t>
      </w:r>
    </w:p>
    <w:p w14:paraId="2D4B0BF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lower_bound = pipeline['Lower Cap'].values[0]</w:t>
      </w:r>
    </w:p>
    <w:p w14:paraId="33169C4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upper_bound = pipeline['Upper Cap'].values[0]</w:t>
      </w:r>
    </w:p>
    <w:p w14:paraId="05764DA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268E9F5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i in range(len(pipeline)):</w:t>
      </w:r>
    </w:p>
    <w:p w14:paraId="4882CC7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pipe_nodes.append((start_nodes[i], end_nodes[i]))</w:t>
      </w:r>
    </w:p>
    <w:p w14:paraId="5CEB4D4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4A01227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self.add_existing_zero_cost_path(pathname, pipe_nodes, flowtype)</w:t>
      </w:r>
    </w:p>
    <w:p w14:paraId="28932DF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self.existingPathType[pathname] = flowtype</w:t>
      </w:r>
    </w:p>
    <w:p w14:paraId="3157C35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self.existingPathBounds[pathname] = [lower_bound, upper_bound]</w:t>
      </w:r>
    </w:p>
    <w:p w14:paraId="0EEE7DB6" w14:textId="77777777" w:rsidR="00DA1FCE" w:rsidRPr="00DA1FCE" w:rsidRDefault="00DA1FCE" w:rsidP="00DA1FCE">
      <w:pPr>
        <w:spacing w:before="0" w:line="240" w:lineRule="auto"/>
        <w:jc w:val="left"/>
        <w:rPr>
          <w:rFonts w:ascii="Consolas" w:hAnsi="Consolas"/>
          <w:sz w:val="21"/>
          <w:szCs w:val="21"/>
        </w:rPr>
      </w:pPr>
    </w:p>
    <w:p w14:paraId="6E59680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def import_pipeline_lat_long(self, input_dir, flowtype='bidirectional'):</w:t>
      </w:r>
    </w:p>
    <w:p w14:paraId="76FA097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print("Importing Pipeline...")</w:t>
      </w:r>
    </w:p>
    <w:p w14:paraId="7149604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pipeline = pd.read_excel(input_dir)</w:t>
      </w:r>
    </w:p>
    <w:p w14:paraId="2700A75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pipe_nodes = []</w:t>
      </w:r>
    </w:p>
    <w:p w14:paraId="5F1FA89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start_nodes = []</w:t>
      </w:r>
    </w:p>
    <w:p w14:paraId="5C9289D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end_nodes = []</w:t>
      </w:r>
    </w:p>
    <w:p w14:paraId="7CBF85D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5A7DE5B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pathname = pipeline["Name"][0]</w:t>
      </w:r>
    </w:p>
    <w:p w14:paraId="2AE367B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lower_bound = pipeline['Lower Cap'].values[0]</w:t>
      </w:r>
    </w:p>
    <w:p w14:paraId="710DB79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upper_bound = pipeline['Upper Cap'].values[0]</w:t>
      </w:r>
    </w:p>
    <w:p w14:paraId="3648B78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1EB4AAC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i in range(len(pipeline)):</w:t>
      </w:r>
    </w:p>
    <w:p w14:paraId="14076E4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cell = self.gt._latlonToCell(pipeline["Lat"][i], pipeline["Long"][i])</w:t>
      </w:r>
    </w:p>
    <w:p w14:paraId="7C1D79A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i == 0:</w:t>
      </w:r>
    </w:p>
    <w:p w14:paraId="11D18EF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lastRenderedPageBreak/>
        <w:t>                start_nodes.append(cell)</w:t>
      </w:r>
    </w:p>
    <w:p w14:paraId="2F660DF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elif i == len(pipeline)-1:</w:t>
      </w:r>
    </w:p>
    <w:p w14:paraId="7932A91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end_nodes.append(cell)</w:t>
      </w:r>
    </w:p>
    <w:p w14:paraId="278D30C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else:</w:t>
      </w:r>
    </w:p>
    <w:p w14:paraId="6E94BA9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start_nodes.append(cell)</w:t>
      </w:r>
    </w:p>
    <w:p w14:paraId="5AC67E6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end_nodes.append(cell)</w:t>
      </w:r>
    </w:p>
    <w:p w14:paraId="0BEC2FE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7EF7704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i in range(len(start_nodes)):</w:t>
      </w:r>
    </w:p>
    <w:p w14:paraId="759A9A0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start_nodes[i] != end_nodes[i]:</w:t>
      </w:r>
    </w:p>
    <w:p w14:paraId="4713B05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pipe_nodes.append((start_nodes[i], end_nodes[i]))</w:t>
      </w:r>
    </w:p>
    <w:p w14:paraId="5961FE68" w14:textId="77777777" w:rsidR="00DA1FCE" w:rsidRPr="00DA1FCE" w:rsidRDefault="00DA1FCE" w:rsidP="00DA1FCE">
      <w:pPr>
        <w:spacing w:before="0" w:after="0" w:line="240" w:lineRule="auto"/>
        <w:jc w:val="left"/>
        <w:rPr>
          <w:rFonts w:ascii="Consolas" w:hAnsi="Consolas"/>
          <w:sz w:val="21"/>
          <w:szCs w:val="21"/>
        </w:rPr>
      </w:pPr>
    </w:p>
    <w:p w14:paraId="1F69CA1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 print("PIPE NODES")</w:t>
      </w:r>
    </w:p>
    <w:p w14:paraId="387A232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 print(pipe_nodes)</w:t>
      </w:r>
    </w:p>
    <w:p w14:paraId="40A275DD" w14:textId="77777777" w:rsidR="00DA1FCE" w:rsidRPr="00DA1FCE" w:rsidRDefault="00DA1FCE" w:rsidP="00DA1FCE">
      <w:pPr>
        <w:spacing w:before="0" w:after="0" w:line="240" w:lineRule="auto"/>
        <w:jc w:val="left"/>
        <w:rPr>
          <w:rFonts w:ascii="Consolas" w:hAnsi="Consolas"/>
          <w:sz w:val="21"/>
          <w:szCs w:val="21"/>
        </w:rPr>
      </w:pPr>
    </w:p>
    <w:p w14:paraId="3390871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edges = [edge for edge in self.edges]</w:t>
      </w:r>
    </w:p>
    <w:p w14:paraId="4A9A3A3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 print(edges)</w:t>
      </w:r>
    </w:p>
    <w:p w14:paraId="19B936A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pipe_nodes_mod = []</w:t>
      </w:r>
    </w:p>
    <w:p w14:paraId="7172DEF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nodepair in pipe_nodes:</w:t>
      </w:r>
    </w:p>
    <w:p w14:paraId="5EDF8C7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nodepair in edges:</w:t>
      </w:r>
    </w:p>
    <w:p w14:paraId="411C344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pipe_nodes_mod.append(nodepair)</w:t>
      </w:r>
    </w:p>
    <w:p w14:paraId="720F58F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else:</w:t>
      </w:r>
    </w:p>
    <w:p w14:paraId="51D50A9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start_list = []</w:t>
      </w:r>
    </w:p>
    <w:p w14:paraId="7505383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end_list = []</w:t>
      </w:r>
    </w:p>
    <w:p w14:paraId="644AC0F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s_p = nx.shortest_path(self, nodepair[0], nodepair[1], weight='weight')</w:t>
      </w:r>
    </w:p>
    <w:p w14:paraId="22D9B10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i in range(len(s_p)):</w:t>
      </w:r>
    </w:p>
    <w:p w14:paraId="146A1A1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i == 0:</w:t>
      </w:r>
    </w:p>
    <w:p w14:paraId="45779A1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start_list.append(s_p[i])</w:t>
      </w:r>
    </w:p>
    <w:p w14:paraId="185ED42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elif i == len(s_p) - 1:</w:t>
      </w:r>
    </w:p>
    <w:p w14:paraId="08FE6CD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end_list.append(s_p[i])</w:t>
      </w:r>
    </w:p>
    <w:p w14:paraId="23A200D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else:</w:t>
      </w:r>
    </w:p>
    <w:p w14:paraId="190733A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start_list.append(s_p[i])</w:t>
      </w:r>
    </w:p>
    <w:p w14:paraId="4455C86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end_list.append(s_p[i])</w:t>
      </w:r>
    </w:p>
    <w:p w14:paraId="29F570A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47F0A09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i in range(len(start_list)):</w:t>
      </w:r>
    </w:p>
    <w:p w14:paraId="754CE75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pipe_nodes_mod.append((start_list[i], end_list[i]))</w:t>
      </w:r>
    </w:p>
    <w:p w14:paraId="2252E5F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614C2E6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 print("PIPE NODE MOD: ", pipe_nodes_mod)</w:t>
      </w:r>
    </w:p>
    <w:p w14:paraId="429C4BA7" w14:textId="77777777" w:rsidR="00DA1FCE" w:rsidRPr="00DA1FCE" w:rsidRDefault="00DA1FCE" w:rsidP="00DA1FCE">
      <w:pPr>
        <w:spacing w:before="0" w:after="0" w:line="240" w:lineRule="auto"/>
        <w:jc w:val="left"/>
        <w:rPr>
          <w:rFonts w:ascii="Consolas" w:hAnsi="Consolas"/>
          <w:sz w:val="21"/>
          <w:szCs w:val="21"/>
        </w:rPr>
      </w:pPr>
    </w:p>
    <w:p w14:paraId="010F2EA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print("Embedding zero cost path...")</w:t>
      </w:r>
    </w:p>
    <w:p w14:paraId="3E7D35C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self.add_existing_zero_cost_path(pathname, pipe_nodes_mod, flowtype)</w:t>
      </w:r>
    </w:p>
    <w:p w14:paraId="6484D1D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self.existingPathType[pathname] = flowtype</w:t>
      </w:r>
    </w:p>
    <w:p w14:paraId="5673BD9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self.existingPathBounds[pathname] = [lower_bound, upper_bound]</w:t>
      </w:r>
    </w:p>
    <w:p w14:paraId="313C129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print("Finished Adding Pipeline.")</w:t>
      </w:r>
    </w:p>
    <w:p w14:paraId="68A1ACB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w:t>
      </w:r>
    </w:p>
    <w:p w14:paraId="1D6C4A2B" w14:textId="77777777" w:rsidR="00DA1FCE" w:rsidRPr="00DA1FCE" w:rsidRDefault="00DA1FCE" w:rsidP="00DA1FCE">
      <w:pPr>
        <w:spacing w:before="0" w:after="0" w:line="240" w:lineRule="auto"/>
        <w:jc w:val="left"/>
        <w:rPr>
          <w:rFonts w:ascii="Consolas" w:hAnsi="Consolas"/>
          <w:sz w:val="21"/>
          <w:szCs w:val="21"/>
        </w:rPr>
      </w:pPr>
    </w:p>
    <w:p w14:paraId="5E660AF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0BC09508" w14:textId="77777777" w:rsidR="00DA1FCE" w:rsidRPr="00DA1FCE" w:rsidRDefault="00DA1FCE" w:rsidP="00DA1FCE">
      <w:pPr>
        <w:spacing w:before="0" w:after="0" w:line="240" w:lineRule="auto"/>
        <w:jc w:val="left"/>
        <w:rPr>
          <w:rFonts w:ascii="Consolas" w:hAnsi="Consolas"/>
          <w:sz w:val="21"/>
          <w:szCs w:val="21"/>
        </w:rPr>
      </w:pPr>
    </w:p>
    <w:p w14:paraId="762216D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14D231A3" w14:textId="77777777" w:rsidR="00DA1FCE" w:rsidRPr="00DA1FCE" w:rsidRDefault="00DA1FCE" w:rsidP="00DA1FCE">
      <w:pPr>
        <w:spacing w:before="0" w:after="0" w:line="240" w:lineRule="auto"/>
        <w:jc w:val="left"/>
        <w:rPr>
          <w:rFonts w:ascii="Consolas" w:hAnsi="Consolas"/>
          <w:sz w:val="21"/>
          <w:szCs w:val="21"/>
        </w:rPr>
      </w:pPr>
    </w:p>
    <w:p w14:paraId="5EC6E84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0FCA7A4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def add_existing_zero_cost_path(self, pathname, path_nodes, flowtype):</w:t>
      </w:r>
    </w:p>
    <w:p w14:paraId="65C211B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lastRenderedPageBreak/>
        <w:t>        existingPathVertices = {}</w:t>
      </w:r>
    </w:p>
    <w:p w14:paraId="612E997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np = 0</w:t>
      </w:r>
    </w:p>
    <w:p w14:paraId="53C200A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edges = [edge for edge in self.edges]</w:t>
      </w:r>
    </w:p>
    <w:p w14:paraId="549F2C9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nodepair in path_nodes:</w:t>
      </w:r>
    </w:p>
    <w:p w14:paraId="797F036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 self.edges[nodepair[0], nodepair[1]]['weight'] = 0</w:t>
      </w:r>
    </w:p>
    <w:p w14:paraId="18B2A97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flowtype == 'bidirectional':</w:t>
      </w:r>
    </w:p>
    <w:p w14:paraId="191BF74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(nodepair[0], nodepair[1]) in edges:</w:t>
      </w:r>
    </w:p>
    <w:p w14:paraId="60EAF9D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self.edges[nodepair[0], nodepair[1]]['weight'] = 0</w:t>
      </w:r>
    </w:p>
    <w:p w14:paraId="3180C2F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else:</w:t>
      </w:r>
    </w:p>
    <w:p w14:paraId="33C5621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self.add_edge(nodepair[0], nodepair[1], weight=0)</w:t>
      </w:r>
    </w:p>
    <w:p w14:paraId="3650E1B3" w14:textId="77777777" w:rsidR="00DA1FCE" w:rsidRPr="00DA1FCE" w:rsidRDefault="00DA1FCE" w:rsidP="00DA1FCE">
      <w:pPr>
        <w:spacing w:before="0" w:after="0" w:line="240" w:lineRule="auto"/>
        <w:jc w:val="left"/>
        <w:rPr>
          <w:rFonts w:ascii="Consolas" w:hAnsi="Consolas"/>
          <w:sz w:val="21"/>
          <w:szCs w:val="21"/>
        </w:rPr>
      </w:pPr>
    </w:p>
    <w:p w14:paraId="57EF659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(nodepair[1], nodepair[0]) in edges:</w:t>
      </w:r>
    </w:p>
    <w:p w14:paraId="161962B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self.edges[nodepair[1], nodepair[0]]['weight'] = 0</w:t>
      </w:r>
    </w:p>
    <w:p w14:paraId="66EBFE6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else:</w:t>
      </w:r>
    </w:p>
    <w:p w14:paraId="068BE16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self.add_edge(nodepair[1], nodepair[0], weight=0)</w:t>
      </w:r>
    </w:p>
    <w:p w14:paraId="3F521AE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elif flowtype == 'unidirectional':</w:t>
      </w:r>
    </w:p>
    <w:p w14:paraId="4BDF19D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(nodepair[0], nodepair[1]) in edges:</w:t>
      </w:r>
    </w:p>
    <w:p w14:paraId="48EFF61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self.edges[nodepair[0], nodepair[1]]['weight'] = 0</w:t>
      </w:r>
    </w:p>
    <w:p w14:paraId="38C1DE0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else:</w:t>
      </w:r>
    </w:p>
    <w:p w14:paraId="006E7E9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self.add_edge(nodepair[0], nodepair[1], weight=0)</w:t>
      </w:r>
    </w:p>
    <w:p w14:paraId="29FA4EFA" w14:textId="77777777" w:rsidR="00DA1FCE" w:rsidRPr="00DA1FCE" w:rsidRDefault="00DA1FCE" w:rsidP="00DA1FCE">
      <w:pPr>
        <w:spacing w:before="0" w:after="0" w:line="240" w:lineRule="auto"/>
        <w:jc w:val="left"/>
        <w:rPr>
          <w:rFonts w:ascii="Consolas" w:hAnsi="Consolas"/>
          <w:sz w:val="21"/>
          <w:szCs w:val="21"/>
        </w:rPr>
      </w:pPr>
    </w:p>
    <w:p w14:paraId="02B49F8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(nodepair[1], nodepair[0]) in edges:</w:t>
      </w:r>
    </w:p>
    <w:p w14:paraId="66596AD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self.edges[nodepair[1], nodepair[0]]['weight'] = 1e9</w:t>
      </w:r>
    </w:p>
    <w:p w14:paraId="0F651D1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else:</w:t>
      </w:r>
    </w:p>
    <w:p w14:paraId="351A56D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self.add_edge(nodepair[1], nodepair[0], weight=1e9)</w:t>
      </w:r>
    </w:p>
    <w:p w14:paraId="4E81911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5BA871F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pathname in self.existingPath:</w:t>
      </w:r>
    </w:p>
    <w:p w14:paraId="6829745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self.existingPath[pathname].append(nodepair)</w:t>
      </w:r>
    </w:p>
    <w:p w14:paraId="1961E6E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else:</w:t>
      </w:r>
    </w:p>
    <w:p w14:paraId="5BE3306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self.existingPath[pathname] = [nodepair]</w:t>
      </w:r>
    </w:p>
    <w:p w14:paraId="35C6055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08C7AD7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pathname in existingPathVertices:</w:t>
      </w:r>
    </w:p>
    <w:p w14:paraId="6F56F71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existingPathVertices[pathname].append(nodepair[0])</w:t>
      </w:r>
    </w:p>
    <w:p w14:paraId="7652EC8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else:</w:t>
      </w:r>
    </w:p>
    <w:p w14:paraId="6649AEF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existingPathVertices[pathname] = [nodepair[0]]</w:t>
      </w:r>
    </w:p>
    <w:p w14:paraId="33CA408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711A4C1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np = nodepair[1]</w:t>
      </w:r>
    </w:p>
    <w:p w14:paraId="18E6E2E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6C9BA72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existingPathVertices[pathname].append(np)</w:t>
      </w:r>
    </w:p>
    <w:p w14:paraId="2A69AC2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self.existingPathVertices = existingPathVertices</w:t>
      </w:r>
    </w:p>
    <w:p w14:paraId="32FE84E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693E3E6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def get_existing_zero_cost_path(self):</w:t>
      </w:r>
    </w:p>
    <w:p w14:paraId="13EBF79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return self.existingPath</w:t>
      </w:r>
    </w:p>
    <w:p w14:paraId="5E871CD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006A905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def get_existing_zero_cost_path_vertices(self):</w:t>
      </w:r>
    </w:p>
    <w:p w14:paraId="1331305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return self.existingPathVertices</w:t>
      </w:r>
    </w:p>
    <w:p w14:paraId="6117D99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6B042BD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def get_initial_pipe_spaths(self):</w:t>
      </w:r>
    </w:p>
    <w:p w14:paraId="1A13E54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return self.initial_pipe_spaths</w:t>
      </w:r>
    </w:p>
    <w:p w14:paraId="084F919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6F9000B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def enforce_pipeline_tie_point(self, pathname=None, point1=None, point2=None, exclusion=False, etype='before', onlyin=False, onlyout=False):</w:t>
      </w:r>
    </w:p>
    <w:p w14:paraId="0277C67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lastRenderedPageBreak/>
        <w:t>        #convert x,y to points on the graph</w:t>
      </w:r>
    </w:p>
    <w:p w14:paraId="4806A62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 if point1:</w:t>
      </w:r>
    </w:p>
    <w:p w14:paraId="422183A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     point1 = self.gt._xyToCell(point1[0], point1[1])</w:t>
      </w:r>
    </w:p>
    <w:p w14:paraId="1AC4B22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 if point2:</w:t>
      </w:r>
    </w:p>
    <w:p w14:paraId="06F442A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     point2 = self.gt._xyToCell(point2[0], point2[1])</w:t>
      </w:r>
    </w:p>
    <w:p w14:paraId="63AD3C5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print("Enforcing Pipeline Tie-in Points")</w:t>
      </w:r>
    </w:p>
    <w:p w14:paraId="07F06FE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point1:</w:t>
      </w:r>
    </w:p>
    <w:p w14:paraId="2E01E7C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point1 = self.gt._latlonToCell(float(point1[0]), float(point1[1]))</w:t>
      </w:r>
    </w:p>
    <w:p w14:paraId="1A24B41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point2:</w:t>
      </w:r>
    </w:p>
    <w:p w14:paraId="0D1E0CE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point2 = self.gt._latlonToCell(float(point2[0]), float(point2[1]))</w:t>
      </w:r>
    </w:p>
    <w:p w14:paraId="54E0FFDC" w14:textId="77777777" w:rsidR="00DA1FCE" w:rsidRPr="00DA1FCE" w:rsidRDefault="00DA1FCE" w:rsidP="00DA1FCE">
      <w:pPr>
        <w:spacing w:before="0" w:after="0" w:line="240" w:lineRule="auto"/>
        <w:jc w:val="left"/>
        <w:rPr>
          <w:rFonts w:ascii="Consolas" w:hAnsi="Consolas"/>
          <w:sz w:val="21"/>
          <w:szCs w:val="21"/>
        </w:rPr>
      </w:pPr>
    </w:p>
    <w:p w14:paraId="56C478E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 print("POINT1 &amp; 2: ", point1, point2)</w:t>
      </w:r>
    </w:p>
    <w:p w14:paraId="4A5E4766" w14:textId="77777777" w:rsidR="00DA1FCE" w:rsidRPr="00DA1FCE" w:rsidRDefault="00DA1FCE" w:rsidP="00DA1FCE">
      <w:pPr>
        <w:spacing w:before="0" w:after="0" w:line="240" w:lineRule="auto"/>
        <w:jc w:val="left"/>
        <w:rPr>
          <w:rFonts w:ascii="Consolas" w:hAnsi="Consolas"/>
          <w:sz w:val="21"/>
          <w:szCs w:val="21"/>
        </w:rPr>
      </w:pPr>
    </w:p>
    <w:p w14:paraId="1DE5F0F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pathname is None:</w:t>
      </w:r>
    </w:p>
    <w:p w14:paraId="195A169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keys = [key for key in self.existingPath.keys()]</w:t>
      </w:r>
    </w:p>
    <w:p w14:paraId="30205C3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pathname = keys[0]</w:t>
      </w:r>
    </w:p>
    <w:p w14:paraId="647DA16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42A527C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54F4152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#case 1: 2 tie in points with all exclusion</w:t>
      </w:r>
    </w:p>
    <w:p w14:paraId="32DD19F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point1 and point2 and (not exclusion):</w:t>
      </w:r>
    </w:p>
    <w:p w14:paraId="67390E0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print("case 1: 2 tie in points with all exclusion")</w:t>
      </w:r>
    </w:p>
    <w:p w14:paraId="12DC672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edge in self.edges:</w:t>
      </w:r>
    </w:p>
    <w:p w14:paraId="2C6E34F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#in</w:t>
      </w:r>
    </w:p>
    <w:p w14:paraId="1AF37E0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(edge[1] in self.existingPathVertices[pathname]) and (edge[0] not in self.existingPathVertices[pathname]) \</w:t>
      </w:r>
    </w:p>
    <w:p w14:paraId="0A362A7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and (edge[1] != point1) and (edge[1] != point2):</w:t>
      </w:r>
    </w:p>
    <w:p w14:paraId="5B079D8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self.edges[edge]['weight'] = 1e9</w:t>
      </w:r>
    </w:p>
    <w:p w14:paraId="4E33016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15C9E9E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#out</w:t>
      </w:r>
    </w:p>
    <w:p w14:paraId="7E1FAED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(edge[0] in self.existingPathVertices[pathname]) and (edge[1] not in self.existingPathVertices[pathname]) \</w:t>
      </w:r>
    </w:p>
    <w:p w14:paraId="208453F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and (edge[0] != point1) and (edge[0] != point2):</w:t>
      </w:r>
    </w:p>
    <w:p w14:paraId="0F95F1F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self.edges[edge]['weight'] = 1e9</w:t>
      </w:r>
    </w:p>
    <w:p w14:paraId="067146CA" w14:textId="77777777" w:rsidR="00DA1FCE" w:rsidRPr="00DA1FCE" w:rsidRDefault="00DA1FCE" w:rsidP="00DA1FCE">
      <w:pPr>
        <w:spacing w:before="0" w:after="0" w:line="240" w:lineRule="auto"/>
        <w:jc w:val="left"/>
        <w:rPr>
          <w:rFonts w:ascii="Consolas" w:hAnsi="Consolas"/>
          <w:sz w:val="21"/>
          <w:szCs w:val="21"/>
        </w:rPr>
      </w:pPr>
    </w:p>
    <w:p w14:paraId="42B5589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onlyin:</w:t>
      </w:r>
    </w:p>
    <w:p w14:paraId="4215B02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((edge[0] == point1) or (edge[0] == point2)) and (edge[1] not in self.existingPathVertices[pathname]):</w:t>
      </w:r>
    </w:p>
    <w:p w14:paraId="5514246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self.edges[edge]['weight'] = 1e9</w:t>
      </w:r>
    </w:p>
    <w:p w14:paraId="00C49760" w14:textId="77777777" w:rsidR="00DA1FCE" w:rsidRPr="00DA1FCE" w:rsidRDefault="00DA1FCE" w:rsidP="00DA1FCE">
      <w:pPr>
        <w:spacing w:before="0" w:after="0" w:line="240" w:lineRule="auto"/>
        <w:jc w:val="left"/>
        <w:rPr>
          <w:rFonts w:ascii="Consolas" w:hAnsi="Consolas"/>
          <w:sz w:val="21"/>
          <w:szCs w:val="21"/>
        </w:rPr>
      </w:pPr>
    </w:p>
    <w:p w14:paraId="10EFF43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onlyout:</w:t>
      </w:r>
    </w:p>
    <w:p w14:paraId="6078167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((edge[1] == point1) or (edge[1] == point2)) and (edge[0] not in self.existingPathVertices[pathname]):</w:t>
      </w:r>
    </w:p>
    <w:p w14:paraId="7A0241E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self.edges[edge]['weight'] = 1e9</w:t>
      </w:r>
    </w:p>
    <w:p w14:paraId="43A6664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61AD757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5681779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#case 2: 2 tie in points with exclusion at ends</w:t>
      </w:r>
    </w:p>
    <w:p w14:paraId="3FD55EE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elif point1 and point2 and exclusion:</w:t>
      </w:r>
    </w:p>
    <w:p w14:paraId="77A7951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print("#case 2: 2 tie in points with exclusion at ends")</w:t>
      </w:r>
    </w:p>
    <w:p w14:paraId="730FA23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#get all the vertices before and after point 1 and 2</w:t>
      </w:r>
    </w:p>
    <w:p w14:paraId="39D00D5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pathvertices = self.existingPathVertices[pathname].copy()</w:t>
      </w:r>
    </w:p>
    <w:p w14:paraId="7D9CEDA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minidx, maxidx = map(pathvertices.index, (point1, point2))</w:t>
      </w:r>
    </w:p>
    <w:p w14:paraId="085686E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minidx, maxidx = min(minidx, maxidx), max(minidx, maxidx)</w:t>
      </w:r>
    </w:p>
    <w:p w14:paraId="7A81EE0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lastRenderedPageBreak/>
        <w:t>            not_excluded = pathvertices[minidx:maxidx+1]</w:t>
      </w:r>
    </w:p>
    <w:p w14:paraId="6594B55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exclusion_list = [i for i in pathvertices if i not in not_excluded]</w:t>
      </w:r>
    </w:p>
    <w:p w14:paraId="14FEADB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095A314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edge in self.edges:</w:t>
      </w:r>
    </w:p>
    <w:p w14:paraId="6421195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#in</w:t>
      </w:r>
    </w:p>
    <w:p w14:paraId="64D58F9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(edge[1] in exclusion_list) and (edge[0] not in pathvertices) \</w:t>
      </w:r>
    </w:p>
    <w:p w14:paraId="6FF3940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and (edge[1] != point1) and (edge[1] != point2):</w:t>
      </w:r>
    </w:p>
    <w:p w14:paraId="6E821B5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self.edges[edge]['weight'] = 1e9</w:t>
      </w:r>
    </w:p>
    <w:p w14:paraId="105FDA4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4846CC5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#out</w:t>
      </w:r>
    </w:p>
    <w:p w14:paraId="5F1AC01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(edge[0] in exclusion_list) and (edge[1] not in pathvertices) \</w:t>
      </w:r>
    </w:p>
    <w:p w14:paraId="2047DD9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and (edge[0] != point1) and (edge[0] != point2):</w:t>
      </w:r>
    </w:p>
    <w:p w14:paraId="000CBC4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self.edges[edge]['weight'] = 1e9</w:t>
      </w:r>
    </w:p>
    <w:p w14:paraId="039FC225" w14:textId="77777777" w:rsidR="00DA1FCE" w:rsidRPr="00DA1FCE" w:rsidRDefault="00DA1FCE" w:rsidP="00DA1FCE">
      <w:pPr>
        <w:spacing w:before="0" w:after="0" w:line="240" w:lineRule="auto"/>
        <w:jc w:val="left"/>
        <w:rPr>
          <w:rFonts w:ascii="Consolas" w:hAnsi="Consolas"/>
          <w:sz w:val="21"/>
          <w:szCs w:val="21"/>
        </w:rPr>
      </w:pPr>
    </w:p>
    <w:p w14:paraId="22E7AA7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onlyin:</w:t>
      </w:r>
    </w:p>
    <w:p w14:paraId="2C8327A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(edge[0] in not_excluded) and (edge[1] not in self.existingPathVertices[pathname]):</w:t>
      </w:r>
    </w:p>
    <w:p w14:paraId="3E9547E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self.edges[edge]['weight'] = 1e9</w:t>
      </w:r>
    </w:p>
    <w:p w14:paraId="7FF423A8" w14:textId="77777777" w:rsidR="00DA1FCE" w:rsidRPr="00DA1FCE" w:rsidRDefault="00DA1FCE" w:rsidP="00DA1FCE">
      <w:pPr>
        <w:spacing w:before="0" w:after="0" w:line="240" w:lineRule="auto"/>
        <w:jc w:val="left"/>
        <w:rPr>
          <w:rFonts w:ascii="Consolas" w:hAnsi="Consolas"/>
          <w:sz w:val="21"/>
          <w:szCs w:val="21"/>
        </w:rPr>
      </w:pPr>
    </w:p>
    <w:p w14:paraId="5408F3D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onlyout:</w:t>
      </w:r>
    </w:p>
    <w:p w14:paraId="767E88A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(edge[1] in not_excluded) and (edge[0] not in self.existingPathVertices[pathname]):</w:t>
      </w:r>
    </w:p>
    <w:p w14:paraId="6F4CF51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self.edges[edge]['weight'] = 1e9</w:t>
      </w:r>
    </w:p>
    <w:p w14:paraId="766424F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7AEBD47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4442383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else:</w:t>
      </w:r>
    </w:p>
    <w:p w14:paraId="3B725F6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#case 3 single point with all exclusion but source/sink</w:t>
      </w:r>
    </w:p>
    <w:p w14:paraId="2DC1F33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(point1 or point2) and (not exclusion):</w:t>
      </w:r>
    </w:p>
    <w:p w14:paraId="049B684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print("#case 3 single point with all exclusion but source/sink")</w:t>
      </w:r>
    </w:p>
    <w:p w14:paraId="58FD597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point = point1 or point2</w:t>
      </w:r>
    </w:p>
    <w:p w14:paraId="0A5D2D7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pathvertices = self.existingPathVertices[pathname].copy()</w:t>
      </w:r>
    </w:p>
    <w:p w14:paraId="33A66A9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pathvertices[0] &gt; pathvertices[-1]: #make the path always read from left to right</w:t>
      </w:r>
    </w:p>
    <w:p w14:paraId="1254622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pathvertices.reverse()</w:t>
      </w:r>
    </w:p>
    <w:p w14:paraId="4A461B3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etype == 'before':</w:t>
      </w:r>
    </w:p>
    <w:p w14:paraId="7E8F6E9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exclusion_list = pathvertices[:-1] #means source/sink is at end of path</w:t>
      </w:r>
    </w:p>
    <w:p w14:paraId="5F926D9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else:</w:t>
      </w:r>
    </w:p>
    <w:p w14:paraId="0F8453C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exclusion_list = pathvertices[1:] #means source/sink is at begining of path</w:t>
      </w:r>
    </w:p>
    <w:p w14:paraId="628F3CD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2C1E7A8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edge in self.edges:</w:t>
      </w:r>
    </w:p>
    <w:p w14:paraId="2850104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#in</w:t>
      </w:r>
    </w:p>
    <w:p w14:paraId="228DF95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(edge[1] in exclusion_list) and (edge[0] not in pathvertices) \</w:t>
      </w:r>
    </w:p>
    <w:p w14:paraId="3BA4691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and (edge[1] != point):</w:t>
      </w:r>
    </w:p>
    <w:p w14:paraId="2D61287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self.edges[edge]['weight'] = 1e9</w:t>
      </w:r>
    </w:p>
    <w:p w14:paraId="035A608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#out    </w:t>
      </w:r>
    </w:p>
    <w:p w14:paraId="3D3517B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(edge[0] in exclusion_list) and (edge[1] not in pathvertices) \</w:t>
      </w:r>
    </w:p>
    <w:p w14:paraId="38DAD18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lastRenderedPageBreak/>
        <w:t>                        and (edge[0] != point):</w:t>
      </w:r>
    </w:p>
    <w:p w14:paraId="3DA59F1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self.edges[edge]['weight'] = 1e9</w:t>
      </w:r>
    </w:p>
    <w:p w14:paraId="15D4BD73" w14:textId="77777777" w:rsidR="00DA1FCE" w:rsidRPr="00DA1FCE" w:rsidRDefault="00DA1FCE" w:rsidP="00DA1FCE">
      <w:pPr>
        <w:spacing w:before="0" w:after="0" w:line="240" w:lineRule="auto"/>
        <w:jc w:val="left"/>
        <w:rPr>
          <w:rFonts w:ascii="Consolas" w:hAnsi="Consolas"/>
          <w:sz w:val="21"/>
          <w:szCs w:val="21"/>
        </w:rPr>
      </w:pPr>
    </w:p>
    <w:p w14:paraId="1D74AFE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#enforce onlyin</w:t>
      </w:r>
    </w:p>
    <w:p w14:paraId="208E1E6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onlyin:</w:t>
      </w:r>
    </w:p>
    <w:p w14:paraId="0731CA5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(edge[0] == point) and (edge[1] not in pathvertices):</w:t>
      </w:r>
    </w:p>
    <w:p w14:paraId="1C2CFCF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self.edges[edge]['weight'] = 1e9</w:t>
      </w:r>
    </w:p>
    <w:p w14:paraId="04F09B5F" w14:textId="77777777" w:rsidR="00DA1FCE" w:rsidRPr="00DA1FCE" w:rsidRDefault="00DA1FCE" w:rsidP="00DA1FCE">
      <w:pPr>
        <w:spacing w:before="0" w:after="0" w:line="240" w:lineRule="auto"/>
        <w:jc w:val="left"/>
        <w:rPr>
          <w:rFonts w:ascii="Consolas" w:hAnsi="Consolas"/>
          <w:sz w:val="21"/>
          <w:szCs w:val="21"/>
        </w:rPr>
      </w:pPr>
    </w:p>
    <w:p w14:paraId="1D853B9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#enforce onlyin</w:t>
      </w:r>
    </w:p>
    <w:p w14:paraId="1B4CE76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onlyout:</w:t>
      </w:r>
    </w:p>
    <w:p w14:paraId="70562D7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(edge[1] == point) and (edge[0] not in pathvertices):</w:t>
      </w:r>
    </w:p>
    <w:p w14:paraId="351A056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self.edges[edge]['weight'] = 1e9</w:t>
      </w:r>
    </w:p>
    <w:p w14:paraId="424EAAB8" w14:textId="77777777" w:rsidR="00DA1FCE" w:rsidRPr="00DA1FCE" w:rsidRDefault="00DA1FCE" w:rsidP="00DA1FCE">
      <w:pPr>
        <w:spacing w:before="0" w:after="0" w:line="240" w:lineRule="auto"/>
        <w:jc w:val="left"/>
        <w:rPr>
          <w:rFonts w:ascii="Consolas" w:hAnsi="Consolas"/>
          <w:sz w:val="21"/>
          <w:szCs w:val="21"/>
        </w:rPr>
      </w:pPr>
    </w:p>
    <w:p w14:paraId="5EF82E4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721561E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395955D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#case 4 single point with before or after exclusion on one end</w:t>
      </w:r>
    </w:p>
    <w:p w14:paraId="333E4C0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elif (point1 or point2) and exclusion:</w:t>
      </w:r>
    </w:p>
    <w:p w14:paraId="77F69FB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print("#case 4 single point with before or after exclusion on one end")</w:t>
      </w:r>
    </w:p>
    <w:p w14:paraId="4B5A627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point = point1 or point2</w:t>
      </w:r>
    </w:p>
    <w:p w14:paraId="658106A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pathvertices = self.existingPathVertices[pathname].copy()</w:t>
      </w:r>
    </w:p>
    <w:p w14:paraId="21E8820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pathvertices[0] &gt; pathvertices[-1]: #make the path always read from left to right</w:t>
      </w:r>
    </w:p>
    <w:p w14:paraId="6FD0B56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pathvertices.reverse()</w:t>
      </w:r>
    </w:p>
    <w:p w14:paraId="34CB59F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etype == 'before':</w:t>
      </w:r>
    </w:p>
    <w:p w14:paraId="7846A81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exclusion_list = pathvertices[:pathvertices.index(point)]</w:t>
      </w:r>
    </w:p>
    <w:p w14:paraId="49ABCBB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else:</w:t>
      </w:r>
    </w:p>
    <w:p w14:paraId="5EB2A5B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exclusion_list = pathvertices[pathvertices.index(point)+1:]</w:t>
      </w:r>
    </w:p>
    <w:p w14:paraId="068C117C" w14:textId="77777777" w:rsidR="00DA1FCE" w:rsidRPr="00DA1FCE" w:rsidRDefault="00DA1FCE" w:rsidP="00DA1FCE">
      <w:pPr>
        <w:spacing w:before="0" w:after="0" w:line="240" w:lineRule="auto"/>
        <w:jc w:val="left"/>
        <w:rPr>
          <w:rFonts w:ascii="Consolas" w:hAnsi="Consolas"/>
          <w:sz w:val="21"/>
          <w:szCs w:val="21"/>
        </w:rPr>
      </w:pPr>
    </w:p>
    <w:p w14:paraId="468777C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end1 = pathvertices[0]</w:t>
      </w:r>
    </w:p>
    <w:p w14:paraId="560AA37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end2 = pathvertices[-1]</w:t>
      </w:r>
    </w:p>
    <w:p w14:paraId="712E29C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13069D4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edge in self.edges:</w:t>
      </w:r>
    </w:p>
    <w:p w14:paraId="7FCD685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#in</w:t>
      </w:r>
    </w:p>
    <w:p w14:paraId="0627C0F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(edge[1] in exclusion_list) and (edge[0] not in pathvertices) \</w:t>
      </w:r>
    </w:p>
    <w:p w14:paraId="3E23BAE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and (edge[1] != point):</w:t>
      </w:r>
    </w:p>
    <w:p w14:paraId="7BC5CF3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self.edges[edge]['weight'] = 1e9</w:t>
      </w:r>
    </w:p>
    <w:p w14:paraId="6EAC2E2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5E7363A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#out</w:t>
      </w:r>
    </w:p>
    <w:p w14:paraId="0BC32DF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(edge[0] in exclusion_list) and (edge[1] not in pathvertices) \</w:t>
      </w:r>
    </w:p>
    <w:p w14:paraId="59C792A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and (edge[0] != point):</w:t>
      </w:r>
    </w:p>
    <w:p w14:paraId="585211C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self.edges[edge]['weight'] = 1e9</w:t>
      </w:r>
    </w:p>
    <w:p w14:paraId="5F808B21" w14:textId="77777777" w:rsidR="00DA1FCE" w:rsidRPr="00DA1FCE" w:rsidRDefault="00DA1FCE" w:rsidP="00DA1FCE">
      <w:pPr>
        <w:spacing w:before="0" w:after="0" w:line="240" w:lineRule="auto"/>
        <w:jc w:val="left"/>
        <w:rPr>
          <w:rFonts w:ascii="Consolas" w:hAnsi="Consolas"/>
          <w:sz w:val="21"/>
          <w:szCs w:val="21"/>
        </w:rPr>
      </w:pPr>
    </w:p>
    <w:p w14:paraId="616665A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30568A6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onlyin:</w:t>
      </w:r>
    </w:p>
    <w:p w14:paraId="0307E63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(edge[0] in pathvertices) and (edge[0] not in exclusion_list) \</w:t>
      </w:r>
    </w:p>
    <w:p w14:paraId="61167A5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and (edge[0] != end2) and (edge[0] != end1) and (edge[1] not in pathvertices):</w:t>
      </w:r>
    </w:p>
    <w:p w14:paraId="365FDFE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self.edges[edge]['weight'] = 1e9</w:t>
      </w:r>
    </w:p>
    <w:p w14:paraId="171C92C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lastRenderedPageBreak/>
        <w:t xml:space="preserve">                    </w:t>
      </w:r>
    </w:p>
    <w:p w14:paraId="3E37C68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onlyout:</w:t>
      </w:r>
    </w:p>
    <w:p w14:paraId="7CC88BB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(edge[1] in pathvertices) and (edge[1] not in exclusion_list) \</w:t>
      </w:r>
    </w:p>
    <w:p w14:paraId="34A43DA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and (edge[1] != end2) and (edge[1] != end1) and (edge[0] not in pathvertices):</w:t>
      </w:r>
    </w:p>
    <w:p w14:paraId="1BDCF6A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self.edges[edge]['weight'] = 1e9</w:t>
      </w:r>
    </w:p>
    <w:p w14:paraId="06EFEC4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w:t>
      </w:r>
    </w:p>
    <w:p w14:paraId="3D47C6F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05A9D365" w14:textId="77777777" w:rsidR="00DA1FCE" w:rsidRPr="00DA1FCE" w:rsidRDefault="00DA1FCE" w:rsidP="00DA1FCE">
      <w:pPr>
        <w:spacing w:before="0" w:after="0" w:line="240" w:lineRule="auto"/>
        <w:jc w:val="left"/>
        <w:rPr>
          <w:rFonts w:ascii="Consolas" w:hAnsi="Consolas"/>
          <w:sz w:val="21"/>
          <w:szCs w:val="21"/>
        </w:rPr>
      </w:pPr>
    </w:p>
    <w:p w14:paraId="5F1F8A5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580B958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def enforce_no_pipeline_diagonal_Xover(self):</w:t>
      </w:r>
    </w:p>
    <w:p w14:paraId="4F745F6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print("Enforcing no diagonal pipeline crossing...")</w:t>
      </w:r>
    </w:p>
    <w:p w14:paraId="3E7C692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edges = [edge for edge in self.edges]</w:t>
      </w:r>
    </w:p>
    <w:p w14:paraId="45D9DCBF" w14:textId="77777777" w:rsidR="00DA1FCE" w:rsidRPr="00DA1FCE" w:rsidRDefault="00DA1FCE" w:rsidP="00DA1FCE">
      <w:pPr>
        <w:spacing w:before="0" w:after="0" w:line="240" w:lineRule="auto"/>
        <w:jc w:val="left"/>
        <w:rPr>
          <w:rFonts w:ascii="Consolas" w:hAnsi="Consolas"/>
          <w:sz w:val="21"/>
          <w:szCs w:val="21"/>
        </w:rPr>
      </w:pPr>
    </w:p>
    <w:p w14:paraId="51F6695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pathname in self.existingPath.keys():</w:t>
      </w:r>
    </w:p>
    <w:p w14:paraId="75344CA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nodepair in self.existingPath[pathname]:</w:t>
      </w:r>
    </w:p>
    <w:p w14:paraId="726C996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abs(nodepair[0] - nodepair[1]) == self.width+2:</w:t>
      </w:r>
    </w:p>
    <w:p w14:paraId="4B45C0E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lower_diag = min(nodepair) + 1</w:t>
      </w:r>
    </w:p>
    <w:p w14:paraId="4E058E6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upper_diag = max(nodepair) - 1</w:t>
      </w:r>
    </w:p>
    <w:p w14:paraId="4635836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0DFFBD4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(lower_diag, upper_diag) in edges:</w:t>
      </w:r>
    </w:p>
    <w:p w14:paraId="270DD82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self.edges[(lower_diag, upper_diag)]['weight'] = 1e9</w:t>
      </w:r>
    </w:p>
    <w:p w14:paraId="5929942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(upper_diag, lower_diag) in edges:</w:t>
      </w:r>
    </w:p>
    <w:p w14:paraId="2B25630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self.edges[(upper_diag, lower_diag)]['weight'] = 1e9</w:t>
      </w:r>
    </w:p>
    <w:p w14:paraId="5455BD1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7845081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elif abs(nodepair[0] - nodepair[1]) == self.width:</w:t>
      </w:r>
    </w:p>
    <w:p w14:paraId="0B54D65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lower_diag = min(nodepair) - 1</w:t>
      </w:r>
    </w:p>
    <w:p w14:paraId="50AF9C0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upper_diag = max(nodepair) + 1</w:t>
      </w:r>
    </w:p>
    <w:p w14:paraId="7C026D6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042BB14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(lower_diag, upper_diag) in edges:</w:t>
      </w:r>
    </w:p>
    <w:p w14:paraId="1B3BE44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self.edges[(lower_diag, upper_diag)]['weight'] = 1e9</w:t>
      </w:r>
    </w:p>
    <w:p w14:paraId="63B2481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(upper_diag, lower_diag) in edges:</w:t>
      </w:r>
    </w:p>
    <w:p w14:paraId="4983BC2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self.edges[(upper_diag, lower_diag)]['weight'] = 1e9</w:t>
      </w:r>
    </w:p>
    <w:p w14:paraId="5DD6B17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print('No pipeline diaginal crossing enforced')</w:t>
      </w:r>
    </w:p>
    <w:p w14:paraId="1062CEA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w:t>
      </w:r>
    </w:p>
    <w:p w14:paraId="399F1E9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return</w:t>
      </w:r>
    </w:p>
    <w:p w14:paraId="2865174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493A5D1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def enforce_no_path_diagonal_Xover(self, path_tup):</w:t>
      </w:r>
    </w:p>
    <w:p w14:paraId="5F1185C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print("Enforcing no diagonal path crossing...")</w:t>
      </w:r>
    </w:p>
    <w:p w14:paraId="3E46285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edges = [edge for edge in self.edges]</w:t>
      </w:r>
    </w:p>
    <w:p w14:paraId="24876868" w14:textId="77777777" w:rsidR="00DA1FCE" w:rsidRPr="00DA1FCE" w:rsidRDefault="00DA1FCE" w:rsidP="00DA1FCE">
      <w:pPr>
        <w:spacing w:before="0" w:after="0" w:line="240" w:lineRule="auto"/>
        <w:jc w:val="left"/>
        <w:rPr>
          <w:rFonts w:ascii="Consolas" w:hAnsi="Consolas"/>
          <w:sz w:val="21"/>
          <w:szCs w:val="21"/>
        </w:rPr>
      </w:pPr>
    </w:p>
    <w:p w14:paraId="79BD117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nodepair in path_tup:</w:t>
      </w:r>
    </w:p>
    <w:p w14:paraId="6554824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abs(nodepair[0] - nodepair[1]) == self.width+2:</w:t>
      </w:r>
    </w:p>
    <w:p w14:paraId="7616117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lower_diag = min(nodepair) + 1</w:t>
      </w:r>
    </w:p>
    <w:p w14:paraId="47A7F25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upper_diag = max(nodepair) - 1</w:t>
      </w:r>
    </w:p>
    <w:p w14:paraId="1109E39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436C800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(lower_diag, upper_diag) in edges:</w:t>
      </w:r>
    </w:p>
    <w:p w14:paraId="34786F8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self.edges[(lower_diag, upper_diag)]['weight'] = 1e9</w:t>
      </w:r>
    </w:p>
    <w:p w14:paraId="0B5B3F8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(upper_diag, lower_diag) in edges:</w:t>
      </w:r>
    </w:p>
    <w:p w14:paraId="469FC07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self.edges[(upper_diag, lower_diag)]['weight'] = 1e9</w:t>
      </w:r>
    </w:p>
    <w:p w14:paraId="79A8044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3DB7F5B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lastRenderedPageBreak/>
        <w:t>            elif abs(nodepair[0] - nodepair[1]) == self.width:</w:t>
      </w:r>
    </w:p>
    <w:p w14:paraId="555A986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lower_diag = min(nodepair) - 1</w:t>
      </w:r>
    </w:p>
    <w:p w14:paraId="0F951A8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upper_diag = max(nodepair) + 1</w:t>
      </w:r>
    </w:p>
    <w:p w14:paraId="6627A3F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19C9AB9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(lower_diag, upper_diag) in edges:</w:t>
      </w:r>
    </w:p>
    <w:p w14:paraId="68C8CBE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self.edges[(lower_diag, upper_diag)]['weight'] = 1e9</w:t>
      </w:r>
    </w:p>
    <w:p w14:paraId="7A42FCA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(upper_diag, lower_diag) in edges:</w:t>
      </w:r>
    </w:p>
    <w:p w14:paraId="76E4C65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self.edges[(upper_diag, lower_diag)]['weight'] = 1e9</w:t>
      </w:r>
    </w:p>
    <w:p w14:paraId="419B340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print('No pipeline diaginal crossing enforced')</w:t>
      </w:r>
    </w:p>
    <w:p w14:paraId="7A26F03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w:t>
      </w:r>
    </w:p>
    <w:p w14:paraId="42D95BD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return</w:t>
      </w:r>
    </w:p>
    <w:p w14:paraId="27A64C5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31CC30C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0178F7F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def add_sources(self, sourcelist):</w:t>
      </w:r>
    </w:p>
    <w:p w14:paraId="18CDDA9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source in sourcelist:</w:t>
      </w:r>
    </w:p>
    <w:p w14:paraId="2C4758C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self.sources[source[0]] = [source[1], source[2]]</w:t>
      </w:r>
    </w:p>
    <w:p w14:paraId="482596A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self.assetsLatLon[source[0]] = [source[1], source[2]]</w:t>
      </w:r>
    </w:p>
    <w:p w14:paraId="6512853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xy = self.gt._latlonToXY(source[1], source[2])</w:t>
      </w:r>
    </w:p>
    <w:p w14:paraId="128E463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self.assetsXY[source[0]] = [xy[0], xy[1]]</w:t>
      </w:r>
    </w:p>
    <w:p w14:paraId="772933C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self.assetCap[source[0]] = source[3]</w:t>
      </w:r>
    </w:p>
    <w:p w14:paraId="02B52EA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7BCC1EE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def add_sinks(self, sinklist):</w:t>
      </w:r>
    </w:p>
    <w:p w14:paraId="60C95F8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sink in sinklist:</w:t>
      </w:r>
    </w:p>
    <w:p w14:paraId="28629B0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self.sinks[sink[0]] = [sink[1], sink[2]]</w:t>
      </w:r>
    </w:p>
    <w:p w14:paraId="69E2455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self.assetsLatLon[sink[0]] = [sink[1], sink[2]]</w:t>
      </w:r>
    </w:p>
    <w:p w14:paraId="288B06B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xy = self.gt._latlonToXY(sink[1], sink[2])</w:t>
      </w:r>
    </w:p>
    <w:p w14:paraId="788DEB8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self.assetsXY[sink[0]] = [xy[0], xy[1]]</w:t>
      </w:r>
    </w:p>
    <w:p w14:paraId="779191B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self.assetCap[sink[0]] = -sink[3]</w:t>
      </w:r>
    </w:p>
    <w:p w14:paraId="268F836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6AAFE3B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def _generate_assetsPT(self):</w:t>
      </w:r>
    </w:p>
    <w:p w14:paraId="78C1097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key in self.assetsXY.keys():</w:t>
      </w:r>
    </w:p>
    <w:p w14:paraId="2095672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self.assetsPT[key] = self.gt._xyToCell(self.assetsXY[key][0], self.assetsXY[key][1])</w:t>
      </w:r>
    </w:p>
    <w:p w14:paraId="1EA361A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7CE5B0E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key in self.assetsPT.keys():</w:t>
      </w:r>
    </w:p>
    <w:p w14:paraId="12C1B14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self.assetNameFromPT[self.assetsPT[key]] = key</w:t>
      </w:r>
    </w:p>
    <w:p w14:paraId="2BBB567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4CF0493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key in self.assetsXY.keys():</w:t>
      </w:r>
    </w:p>
    <w:p w14:paraId="3935180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self.assetNameFromXY[(self.assetsXY[key][0], self.assetsXY[key][1])] = key</w:t>
      </w:r>
    </w:p>
    <w:p w14:paraId="44E85B2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20FCC18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1B98346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391F124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def generateDelaunayNetwork(self):</w:t>
      </w:r>
    </w:p>
    <w:p w14:paraId="780D3D3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print("Generating Delanuay Network...")</w:t>
      </w:r>
    </w:p>
    <w:p w14:paraId="2EF1E70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self.D = networkDelanunay(width=self.width, height=self.height)</w:t>
      </w:r>
    </w:p>
    <w:p w14:paraId="1139E4F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assets = []</w:t>
      </w:r>
    </w:p>
    <w:p w14:paraId="7511D29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key, asset in self.assetsXY.items():</w:t>
      </w:r>
    </w:p>
    <w:p w14:paraId="47C9A6A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assets.append(asset)</w:t>
      </w:r>
    </w:p>
    <w:p w14:paraId="1E0C2C5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540ECCB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assets = np.array(assets)</w:t>
      </w:r>
    </w:p>
    <w:p w14:paraId="56D1708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self.D.add_points_from_list(assets)</w:t>
      </w:r>
    </w:p>
    <w:p w14:paraId="3BD6231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lastRenderedPageBreak/>
        <w:t>        self.D.createDelaunayNetwork()</w:t>
      </w:r>
    </w:p>
    <w:p w14:paraId="210DDAF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print("Delaunay network generated")</w:t>
      </w:r>
    </w:p>
    <w:p w14:paraId="2B96F26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w:t>
      </w:r>
    </w:p>
    <w:p w14:paraId="58DD3E3E" w14:textId="77777777" w:rsidR="00DA1FCE" w:rsidRPr="00DA1FCE" w:rsidRDefault="00DA1FCE" w:rsidP="00DA1FCE">
      <w:pPr>
        <w:spacing w:before="0" w:after="0" w:line="240" w:lineRule="auto"/>
        <w:jc w:val="left"/>
        <w:rPr>
          <w:rFonts w:ascii="Consolas" w:hAnsi="Consolas"/>
          <w:sz w:val="21"/>
          <w:szCs w:val="21"/>
        </w:rPr>
      </w:pPr>
    </w:p>
    <w:p w14:paraId="3AA9A38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18F3EF3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def showDelaunayNetwork(self):</w:t>
      </w:r>
    </w:p>
    <w:p w14:paraId="612D54D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self.D.plotNetwork()    </w:t>
      </w:r>
    </w:p>
    <w:p w14:paraId="231CB4F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1F57410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def add_Delaunay_tiepoints(self, tieptslist):</w:t>
      </w:r>
    </w:p>
    <w:p w14:paraId="7167309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tiepts in tieptslist:</w:t>
      </w:r>
    </w:p>
    <w:p w14:paraId="1EC0ED4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tiepts[0] in self.sources.keys():</w:t>
      </w:r>
    </w:p>
    <w:p w14:paraId="6A5B622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node1 = self.sources[tiepts[0]]</w:t>
      </w:r>
    </w:p>
    <w:p w14:paraId="4ED2710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elif tiepts[0] in self.sinks.keys():</w:t>
      </w:r>
    </w:p>
    <w:p w14:paraId="7A47E09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node1 = self.sinks[tiepts[0]]</w:t>
      </w:r>
    </w:p>
    <w:p w14:paraId="32806ED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042890A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tiepts[2] in self.sources.keys():</w:t>
      </w:r>
    </w:p>
    <w:p w14:paraId="23426E7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node2 = self.sources[tiepts[2]]</w:t>
      </w:r>
    </w:p>
    <w:p w14:paraId="4694F1F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elif tiepts[2] in self.sinks.keys():</w:t>
      </w:r>
    </w:p>
    <w:p w14:paraId="5B12B08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node2 = self.sinks[tiepts[2]]</w:t>
      </w:r>
    </w:p>
    <w:p w14:paraId="770AD5D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75B9F4F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self.assetsXY[f"Tnode from {tiepts[0]} to pipeline1"] = tiepts[1]</w:t>
      </w:r>
    </w:p>
    <w:p w14:paraId="79F8792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self.assetsXY[f"Tnode from {tiepts[2]} to pipeline1"] = tiepts[3]</w:t>
      </w:r>
    </w:p>
    <w:p w14:paraId="4C4BE47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1689993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37C73B2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self.D.add_tie_in_point(node1,tiepts[1])</w:t>
      </w:r>
    </w:p>
    <w:p w14:paraId="71352A2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self.D.add_tie_in_point(node2, tiepts[3])</w:t>
      </w:r>
    </w:p>
    <w:p w14:paraId="1F9ECB9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self.D.add_tie_in_point(tiepts[1], tiepts[3])</w:t>
      </w:r>
    </w:p>
    <w:p w14:paraId="29F6681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self.D.delete_line_path(node1, node2)</w:t>
      </w:r>
    </w:p>
    <w:p w14:paraId="6D04A96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66E2B25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self.enforce_pipeline_tie_point(tiepts[4], tiepts[1], tiepts[3])</w:t>
      </w:r>
    </w:p>
    <w:p w14:paraId="21E0DE8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4AC5542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return</w:t>
      </w:r>
    </w:p>
    <w:p w14:paraId="0F3A531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4B920A3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def get_sources(self):</w:t>
      </w:r>
    </w:p>
    <w:p w14:paraId="3C9EEC0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return self.sources</w:t>
      </w:r>
    </w:p>
    <w:p w14:paraId="37D1685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779B9F7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def get_sinks(self):</w:t>
      </w:r>
    </w:p>
    <w:p w14:paraId="2842D48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return self.sinks</w:t>
      </w:r>
    </w:p>
    <w:p w14:paraId="26E12A8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27290F7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def print_edges(self):</w:t>
      </w:r>
    </w:p>
    <w:p w14:paraId="6D43890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edge in self.edges:</w:t>
      </w:r>
    </w:p>
    <w:p w14:paraId="52EC6C8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print(edge, self.edges[edge])</w:t>
      </w:r>
    </w:p>
    <w:p w14:paraId="530BECC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0B876C8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def weight_func(self, distance, time):</w:t>
      </w:r>
    </w:p>
    <w:p w14:paraId="655C4A6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return distance * time</w:t>
      </w:r>
    </w:p>
    <w:p w14:paraId="209ED11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07C9503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def get_shortest_path_and_length(self, source, destination):</w:t>
      </w:r>
    </w:p>
    <w:p w14:paraId="5117A33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 slength = nx.shortest_path_length(self, source, destination, weight=lambda u, v, d: self.weight_func(d['weight'], d['length']))</w:t>
      </w:r>
    </w:p>
    <w:p w14:paraId="12DDBFF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 spath = nx.shortest_path(self, source, destination, weight=lambda u, v, d: self.weight_func(d['weight'], d['length']))</w:t>
      </w:r>
    </w:p>
    <w:p w14:paraId="601A1CA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lastRenderedPageBreak/>
        <w:t>        slength = nx.shortest_path_length(self, source, destination, weight='weight')</w:t>
      </w:r>
    </w:p>
    <w:p w14:paraId="64CB10A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spath = nx.shortest_path(self, source, destination, weight='weight')</w:t>
      </w:r>
    </w:p>
    <w:p w14:paraId="5D4AE7E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return slength, spath</w:t>
      </w:r>
    </w:p>
    <w:p w14:paraId="1DAE7D5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4A0ACA2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def get_all_source_sink_shortest_paths(self):</w:t>
      </w:r>
    </w:p>
    <w:p w14:paraId="1AF9C3F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print('Generating all Delaunay pair shortest path...')</w:t>
      </w:r>
    </w:p>
    <w:p w14:paraId="7AE06C8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self.lines = self.D.getDelaunayNetwork()</w:t>
      </w:r>
    </w:p>
    <w:p w14:paraId="0EAFF93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line in self.lines:</w:t>
      </w:r>
    </w:p>
    <w:p w14:paraId="0FF8972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cost, path = self.get_shortest_path_and_length(line[0], line[1])</w:t>
      </w:r>
    </w:p>
    <w:p w14:paraId="4ECBD41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self.spathsCost[(line[0], line[1])] = cost</w:t>
      </w:r>
    </w:p>
    <w:p w14:paraId="7C953CA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self.spaths[(line[0], line[1])] = path</w:t>
      </w:r>
    </w:p>
    <w:p w14:paraId="044547B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self.initial_pipe_spaths[(line[0], line[1])] = path</w:t>
      </w:r>
    </w:p>
    <w:p w14:paraId="70DBDD3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3DC25C4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path_tup = [(path[i], path[i+1]) for i in range(len(path)-1)]</w:t>
      </w:r>
    </w:p>
    <w:p w14:paraId="6459D1F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 self.enforce_no_path_diagonal_Xover(path_tup)</w:t>
      </w:r>
    </w:p>
    <w:p w14:paraId="64DA202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1F10E71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self._generate_assetsPT()</w:t>
      </w:r>
    </w:p>
    <w:p w14:paraId="667F270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print('Done generating shortest paths.')</w:t>
      </w:r>
    </w:p>
    <w:p w14:paraId="37098CD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w:t>
      </w:r>
    </w:p>
    <w:p w14:paraId="046DD92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053038A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def get_spathsCost(self):</w:t>
      </w:r>
    </w:p>
    <w:p w14:paraId="25F970A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return self.spathsCost</w:t>
      </w:r>
    </w:p>
    <w:p w14:paraId="6D645DC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3E6FBA8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def print_candidate_shortest_paths(self):</w:t>
      </w:r>
    </w:p>
    <w:p w14:paraId="5F54598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print("The lengths are: ", self.spathsLength)</w:t>
      </w:r>
    </w:p>
    <w:p w14:paraId="41FAC97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w:t>
      </w:r>
    </w:p>
    <w:p w14:paraId="4D0F89A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print("The weights are: ", self.spathsWeight)</w:t>
      </w:r>
    </w:p>
    <w:p w14:paraId="6820F16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w:t>
      </w:r>
    </w:p>
    <w:p w14:paraId="52DA1AE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print("The weighted costs are: ", self.spathsCost)</w:t>
      </w:r>
    </w:p>
    <w:p w14:paraId="14467D3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w:t>
      </w:r>
    </w:p>
    <w:p w14:paraId="6F3D648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print("The shortest paths are: ", self.spaths)</w:t>
      </w:r>
    </w:p>
    <w:p w14:paraId="2146F4A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w:t>
      </w:r>
    </w:p>
    <w:p w14:paraId="3A23669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print(len(self.spathsCost), len(self.spaths))</w:t>
      </w:r>
    </w:p>
    <w:p w14:paraId="7B232E6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0FB8222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def print_assets(self):</w:t>
      </w:r>
    </w:p>
    <w:p w14:paraId="2603DC7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print(self.assetsPT)</w:t>
      </w:r>
    </w:p>
    <w:p w14:paraId="7D2D529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print(self.assetsXY)</w:t>
      </w:r>
    </w:p>
    <w:p w14:paraId="4EC7304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print(len(self.assetsPT), len(self.assetsXY))</w:t>
      </w:r>
    </w:p>
    <w:p w14:paraId="4A939BC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1BCD3EC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def show_candidate_network(self):</w:t>
      </w:r>
    </w:p>
    <w:p w14:paraId="2BED0A7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rcParams['figure.figsize'] = 20, 20</w:t>
      </w:r>
    </w:p>
    <w:p w14:paraId="3FB7525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76DECF0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 ptslist = self.nodes</w:t>
      </w:r>
    </w:p>
    <w:p w14:paraId="5CB8862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ptslist = self.edges</w:t>
      </w:r>
    </w:p>
    <w:p w14:paraId="2DFF348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328FC96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self._generate_assetsPT()</w:t>
      </w:r>
    </w:p>
    <w:p w14:paraId="512E7FD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7FEBF60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1A4A8C5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#plot the shortest paths between nodes</w:t>
      </w:r>
    </w:p>
    <w:p w14:paraId="38F5B93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key in self.spaths.keys():</w:t>
      </w:r>
    </w:p>
    <w:p w14:paraId="45CE8EB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xs = []</w:t>
      </w:r>
    </w:p>
    <w:p w14:paraId="20464E1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lastRenderedPageBreak/>
        <w:t>            ys = []</w:t>
      </w:r>
    </w:p>
    <w:p w14:paraId="442D832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pt in self.spaths[key]:</w:t>
      </w:r>
    </w:p>
    <w:p w14:paraId="210CF94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xy = self.gt._cellToXY(pt)</w:t>
      </w:r>
    </w:p>
    <w:p w14:paraId="09C42D0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xs.append(xy[0])</w:t>
      </w:r>
    </w:p>
    <w:p w14:paraId="45FF3DC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ys.append(xy[1])</w:t>
      </w:r>
    </w:p>
    <w:p w14:paraId="6BF1E0E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plt.plot(xs, ys, label=f"path between {self.assetNameFromPT[key[0]]} and {self.assetNameFromPT[key[1]]}", lw = 5)</w:t>
      </w:r>
    </w:p>
    <w:p w14:paraId="394D96B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709BEF7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#plot all existing pipelines</w:t>
      </w:r>
    </w:p>
    <w:p w14:paraId="293F04F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key in self.existingPathVertices.keys():</w:t>
      </w:r>
    </w:p>
    <w:p w14:paraId="71AE7C6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xp = []</w:t>
      </w:r>
    </w:p>
    <w:p w14:paraId="4DE855B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yp = []</w:t>
      </w:r>
    </w:p>
    <w:p w14:paraId="652DFC1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pt in self.existingPathVertices[key]:</w:t>
      </w:r>
    </w:p>
    <w:p w14:paraId="302DD72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xy = self.gt._cellToXY(pt)</w:t>
      </w:r>
    </w:p>
    <w:p w14:paraId="69A4AFB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xp.append(xy[0])</w:t>
      </w:r>
    </w:p>
    <w:p w14:paraId="6DF6D00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yp.append(xy[1])</w:t>
      </w:r>
    </w:p>
    <w:p w14:paraId="3098A69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plt.plot(xp, yp, 'red', lw=6, alpha=0.5)</w:t>
      </w:r>
    </w:p>
    <w:p w14:paraId="6B3BD24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70FF15C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04F37CC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#plot asset markers</w:t>
      </w:r>
    </w:p>
    <w:p w14:paraId="0C0710D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key in self.assetsXY.keys():</w:t>
      </w:r>
    </w:p>
    <w:p w14:paraId="061E28E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 = self.assetsXY[key][0]</w:t>
      </w:r>
    </w:p>
    <w:p w14:paraId="4E13F81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y = self.assetsXY[key][1]</w:t>
      </w:r>
    </w:p>
    <w:p w14:paraId="6F22545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"node" in key:</w:t>
      </w:r>
    </w:p>
    <w:p w14:paraId="130A655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plt.plot(x,y, marker='o', mfc='orange', ms=5, mec='black')</w:t>
      </w:r>
    </w:p>
    <w:p w14:paraId="10DED5C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elif "source" in key:</w:t>
      </w:r>
    </w:p>
    <w:p w14:paraId="4FBC3A5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plt.plot(x,y, marker="s", mfc='black', ms=5, mec='black')</w:t>
      </w:r>
    </w:p>
    <w:p w14:paraId="0315F50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plt.plot(x,y, marker=f"${key}$", mfc='black', ms=40, mec='black')</w:t>
      </w:r>
    </w:p>
    <w:p w14:paraId="7C6662A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elif "sink" in key:</w:t>
      </w:r>
    </w:p>
    <w:p w14:paraId="7EE2F78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plt.plot(x,y, marker="s", mfc='yellow', ms=5, mec='red')</w:t>
      </w:r>
    </w:p>
    <w:p w14:paraId="643F17F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plt.plot(x,y, marker=f"${key}$", mfc='yellow', ms=30, mec='red')</w:t>
      </w:r>
    </w:p>
    <w:p w14:paraId="6387266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52DA6A02" w14:textId="385DE5A1"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plt.title("Candidate </w:t>
      </w:r>
      <w:r w:rsidR="00435E6B">
        <w:rPr>
          <w:rFonts w:ascii="Consolas" w:hAnsi="Consolas"/>
          <w:sz w:val="21"/>
          <w:szCs w:val="21"/>
        </w:rPr>
        <w:t>CO</w:t>
      </w:r>
      <w:r w:rsidR="00435E6B" w:rsidRPr="00435E6B">
        <w:rPr>
          <w:rFonts w:ascii="Consolas" w:hAnsi="Consolas"/>
          <w:sz w:val="21"/>
          <w:szCs w:val="21"/>
          <w:vertAlign w:val="subscript"/>
        </w:rPr>
        <w:t>2</w:t>
      </w:r>
      <w:r w:rsidRPr="00DA1FCE">
        <w:rPr>
          <w:rFonts w:ascii="Consolas" w:hAnsi="Consolas"/>
          <w:sz w:val="21"/>
          <w:szCs w:val="21"/>
        </w:rPr>
        <w:t xml:space="preserve"> Sequestration Network")</w:t>
      </w:r>
    </w:p>
    <w:p w14:paraId="2021A7F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plt.xlabel("X location")</w:t>
      </w:r>
    </w:p>
    <w:p w14:paraId="4635956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plt.ylabel("Y location")</w:t>
      </w:r>
    </w:p>
    <w:p w14:paraId="10B0A49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plt.legend()</w:t>
      </w:r>
    </w:p>
    <w:p w14:paraId="63A74CC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plt.show()</w:t>
      </w:r>
    </w:p>
    <w:p w14:paraId="243A892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74AB67F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return</w:t>
      </w:r>
    </w:p>
    <w:p w14:paraId="6EC14D2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08BA58F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def extract_network(self):</w:t>
      </w:r>
    </w:p>
    <w:p w14:paraId="6FF4D12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return</w:t>
      </w:r>
    </w:p>
    <w:p w14:paraId="1E09A17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7283035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def get_pipe_trans_nodes(self):</w:t>
      </w:r>
    </w:p>
    <w:p w14:paraId="2724805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print('Generating Pipeline transshipment nodes...')</w:t>
      </w:r>
    </w:p>
    <w:p w14:paraId="3E5C722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existingPathVertices = self.existingPathVertices.copy()       </w:t>
      </w:r>
    </w:p>
    <w:p w14:paraId="7B9344B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spaths = self.spaths.copy()</w:t>
      </w:r>
    </w:p>
    <w:p w14:paraId="5BC0DDF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110FA4A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trans_nodes = {}</w:t>
      </w:r>
    </w:p>
    <w:p w14:paraId="202C20F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conn_to_del = []</w:t>
      </w:r>
    </w:p>
    <w:p w14:paraId="57F9611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pathname in existingPathVertices.keys():</w:t>
      </w:r>
    </w:p>
    <w:p w14:paraId="150ECCD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nodepair in spaths.keys():</w:t>
      </w:r>
    </w:p>
    <w:p w14:paraId="73D5C00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lastRenderedPageBreak/>
        <w:t>                entry = False</w:t>
      </w:r>
    </w:p>
    <w:p w14:paraId="6A35B26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start = self.spaths[nodepair][0]</w:t>
      </w:r>
    </w:p>
    <w:p w14:paraId="2909E0A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end = self.spaths[nodepair][-1]</w:t>
      </w:r>
    </w:p>
    <w:p w14:paraId="7AFD1CB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i in range(len(spaths[nodepair])):</w:t>
      </w:r>
    </w:p>
    <w:p w14:paraId="5B43B0C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(entry == False) and (spaths[nodepair][i] in existingPathVertices[pathname]):</w:t>
      </w:r>
    </w:p>
    <w:p w14:paraId="4EE2D9A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entry = True</w:t>
      </w:r>
    </w:p>
    <w:p w14:paraId="6FC5B1F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trans_nodes[(pathname, nodepair)] = [spaths[nodepair][i]]</w:t>
      </w:r>
    </w:p>
    <w:p w14:paraId="0E483A3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(entry == True) and (spaths[nodepair][i] not in existingPathVertices[pathname]):</w:t>
      </w:r>
    </w:p>
    <w:p w14:paraId="03ED93A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trans_nodes[(pathname, nodepair)].append(spaths[nodepair][i-1])</w:t>
      </w:r>
    </w:p>
    <w:p w14:paraId="4C46B22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break</w:t>
      </w:r>
    </w:p>
    <w:p w14:paraId="4F2C7FD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7932465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(entry == True) and (len(trans_nodes[(pathname, nodepair)]) == 1):</w:t>
      </w:r>
    </w:p>
    <w:p w14:paraId="18C201A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trans_nodes[(pathname, nodepair)].append(spaths[nodepair][-1])</w:t>
      </w:r>
    </w:p>
    <w:p w14:paraId="65C723F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23BC681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entry == True:</w:t>
      </w:r>
    </w:p>
    <w:p w14:paraId="0DF229A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node1 = trans_nodes[(pathname, nodepair)][0]</w:t>
      </w:r>
    </w:p>
    <w:p w14:paraId="1E33AED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node2 = trans_nodes[(pathname, nodepair)][1]</w:t>
      </w:r>
    </w:p>
    <w:p w14:paraId="3FC79ED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idx1 = spaths[nodepair].index(node1)</w:t>
      </w:r>
    </w:p>
    <w:p w14:paraId="68264A9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idx2 = spaths[nodepair].index(node2)</w:t>
      </w:r>
    </w:p>
    <w:p w14:paraId="2007850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5B881E8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self._generate_assetsPT()</w:t>
      </w:r>
    </w:p>
    <w:p w14:paraId="10084D4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298A738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w:t>
      </w:r>
    </w:p>
    <w:p w14:paraId="3F7E620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self.spaths[(node1, node2)] = self.spaths[nodepair][idx1:idx2+1]</w:t>
      </w:r>
    </w:p>
    <w:p w14:paraId="6E84510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self.spaths[(start, node1)] = self.spaths[nodepair][0:idx1+1]</w:t>
      </w:r>
    </w:p>
    <w:p w14:paraId="6526791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self.spaths[(node2, end)] = self.spaths[nodepair][idx2:]</w:t>
      </w:r>
    </w:p>
    <w:p w14:paraId="1000AD6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0508B21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39A4F14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cost_1 = 0</w:t>
      </w:r>
    </w:p>
    <w:p w14:paraId="07C7F66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cost_2 = 0</w:t>
      </w:r>
    </w:p>
    <w:p w14:paraId="1D43775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i in range(len(self.spaths[(start, node1)])-1):</w:t>
      </w:r>
    </w:p>
    <w:p w14:paraId="40466D3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cost_1 += self.edges[self.spaths[(start, node1)][i], self.spaths[(start, node1)][i+1]]['weight']</w:t>
      </w:r>
    </w:p>
    <w:p w14:paraId="68D7E52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i in range(len(self.spaths[(node2, end)])-1):</w:t>
      </w:r>
    </w:p>
    <w:p w14:paraId="3D7F597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cost_2 += self.edges[self.spaths[(node2, end)][i], self.spaths[((node2, end))][i+1]]['weight']</w:t>
      </w:r>
    </w:p>
    <w:p w14:paraId="599828E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3D67389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3BF28B3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self.spathsCost[(node1, node2)] = 0</w:t>
      </w:r>
    </w:p>
    <w:p w14:paraId="62D383B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self.spathsCost[(start, node1)] = cost_1</w:t>
      </w:r>
    </w:p>
    <w:p w14:paraId="6770C8F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self.spathsCost[(node2, end)] = cost_2</w:t>
      </w:r>
    </w:p>
    <w:p w14:paraId="6CD987A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703559F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49CA672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74E3083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from_name = self.assetNameFromPT[nodepair[0]]</w:t>
      </w:r>
    </w:p>
    <w:p w14:paraId="44BF452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to_name = self.assetNameFromPT[nodepair[1]]</w:t>
      </w:r>
    </w:p>
    <w:p w14:paraId="78CBD55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lastRenderedPageBreak/>
        <w:t xml:space="preserve">                    </w:t>
      </w:r>
    </w:p>
    <w:p w14:paraId="3EC40F9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self.assetsXY[pathname + f" from {from_name} to {to_name} node1"] = self.gt._cellToXY(node1)</w:t>
      </w:r>
    </w:p>
    <w:p w14:paraId="0298166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self.assetsXY[pathname + f" from {from_name} to {to_name} node2"] = self.gt._cellToXY(node2)</w:t>
      </w:r>
    </w:p>
    <w:p w14:paraId="1FA0973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6ED596A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conn_to_del.append((start, end))</w:t>
      </w:r>
    </w:p>
    <w:p w14:paraId="1301AA0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41E4F09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conn in conn_to_del:            </w:t>
      </w:r>
    </w:p>
    <w:p w14:paraId="06EF8C9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del self.spaths[conn]</w:t>
      </w:r>
    </w:p>
    <w:p w14:paraId="2EF1DA6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del self.spathsCost[conn]</w:t>
      </w:r>
    </w:p>
    <w:p w14:paraId="0F5518F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4EAC346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print('Pipeline Transshipment Nodes generated.')</w:t>
      </w:r>
    </w:p>
    <w:p w14:paraId="3F63C18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            </w:t>
      </w:r>
    </w:p>
    <w:p w14:paraId="7104AEB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return</w:t>
      </w:r>
    </w:p>
    <w:p w14:paraId="5BAF655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72CEAF2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7E22B6D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def pipe_post_process(self):</w:t>
      </w:r>
    </w:p>
    <w:p w14:paraId="14CC8B1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print("Post processing Pipeline Paths...")</w:t>
      </w:r>
    </w:p>
    <w:p w14:paraId="0601452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self._generate_assetsPT() </w:t>
      </w:r>
    </w:p>
    <w:p w14:paraId="79C7BC4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7E8F672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pathname in self.existingPath.keys():</w:t>
      </w:r>
    </w:p>
    <w:p w14:paraId="5E744DC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nodes_on_pipe = []</w:t>
      </w:r>
    </w:p>
    <w:p w14:paraId="2ED7CD3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key in self.assetNameFromPT.keys():</w:t>
      </w:r>
    </w:p>
    <w:p w14:paraId="27E78FB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key in self.existingPathVertices[pathname]:</w:t>
      </w:r>
    </w:p>
    <w:p w14:paraId="798235A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nodes_on_pipe.append((key, self.existingPathVertices[pathname].index(key)))</w:t>
      </w:r>
    </w:p>
    <w:p w14:paraId="13521CE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nodes_on_pipe = list(set(nodes_on_pipe))</w:t>
      </w:r>
    </w:p>
    <w:p w14:paraId="502B382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nodes_on_pipe.sort(key=lambda x: x[1])</w:t>
      </w:r>
    </w:p>
    <w:p w14:paraId="251654D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nodes_on_pipe = [i for (i, j) in nodes_on_pipe]</w:t>
      </w:r>
    </w:p>
    <w:p w14:paraId="64C25F3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0FCB1B3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list_combinations = list()</w:t>
      </w:r>
    </w:p>
    <w:p w14:paraId="7DDFF83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1441B9F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n in range(len(nodes_on_pipe)+1):</w:t>
      </w:r>
    </w:p>
    <w:p w14:paraId="3887C88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list_combinations += list((combinations(nodes_on_pipe, n)))</w:t>
      </w:r>
    </w:p>
    <w:p w14:paraId="4C253C7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4B8E3F8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list_combinations = [tup for tup in list_combinations if len(tup) == 2]</w:t>
      </w:r>
    </w:p>
    <w:p w14:paraId="2B28201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3D65055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joints = [(nodes_on_pipe[i], nodes_on_pipe[i+1]) for i in range(len(nodes_on_pipe)-1)]</w:t>
      </w:r>
    </w:p>
    <w:p w14:paraId="678A269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edges_to_remove = [tup for tup in list_combinations if tup not in joints]</w:t>
      </w:r>
    </w:p>
    <w:p w14:paraId="39F7DFE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7555615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#remove redundant edges</w:t>
      </w:r>
    </w:p>
    <w:p w14:paraId="6784C1F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edge in edges_to_remove:</w:t>
      </w:r>
    </w:p>
    <w:p w14:paraId="6B12F05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edge in self.spaths.keys():</w:t>
      </w:r>
    </w:p>
    <w:p w14:paraId="509ADC8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del self.spaths[edge]</w:t>
      </w:r>
    </w:p>
    <w:p w14:paraId="600ACD0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edge in self.spathsCost.keys():</w:t>
      </w:r>
    </w:p>
    <w:p w14:paraId="1968894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del self.spathsCost[edge]</w:t>
      </w:r>
    </w:p>
    <w:p w14:paraId="5A66DBF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371203B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4924C9D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lastRenderedPageBreak/>
        <w:t>            #add edges with cost</w:t>
      </w:r>
    </w:p>
    <w:p w14:paraId="2360E2F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edge in joints:</w:t>
      </w:r>
    </w:p>
    <w:p w14:paraId="56F0536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slength, spath = self.get_shortest_path_and_length(edge[0], edge[1])</w:t>
      </w:r>
    </w:p>
    <w:p w14:paraId="5CBD8F2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self.spaths[edge] = spath</w:t>
      </w:r>
    </w:p>
    <w:p w14:paraId="6F29D67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self.spathsCost[edge] = slength</w:t>
      </w:r>
    </w:p>
    <w:p w14:paraId="33153A0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5060956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self._generate_assetsPT()</w:t>
      </w:r>
    </w:p>
    <w:p w14:paraId="24518A3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print("Pipeline post process complete.")</w:t>
      </w:r>
    </w:p>
    <w:p w14:paraId="672FE6A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w:t>
      </w:r>
    </w:p>
    <w:p w14:paraId="33B04E8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0DC0DA2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3A7CABA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def _print_assetNameFromPT(self):</w:t>
      </w:r>
    </w:p>
    <w:p w14:paraId="5BD12D8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print(self.assetNameFromPT)</w:t>
      </w:r>
    </w:p>
    <w:p w14:paraId="02CD9A4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print(len(self.assetNameFromPT))</w:t>
      </w:r>
    </w:p>
    <w:p w14:paraId="24A4224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47C4F0F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def get_trans_nodes(self):</w:t>
      </w:r>
    </w:p>
    <w:p w14:paraId="695E04E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print('Generating paths transshipment nodes...')</w:t>
      </w:r>
    </w:p>
    <w:p w14:paraId="56EF20C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self._generate_assetsPT()   </w:t>
      </w:r>
    </w:p>
    <w:p w14:paraId="2ECA679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spaths = self.spaths.copy()</w:t>
      </w:r>
    </w:p>
    <w:p w14:paraId="25F4BCC9" w14:textId="77777777" w:rsidR="00DA1FCE" w:rsidRPr="00DA1FCE" w:rsidRDefault="00DA1FCE" w:rsidP="00DA1FCE">
      <w:pPr>
        <w:spacing w:before="0" w:after="0" w:line="240" w:lineRule="auto"/>
        <w:jc w:val="left"/>
        <w:rPr>
          <w:rFonts w:ascii="Consolas" w:hAnsi="Consolas"/>
          <w:sz w:val="21"/>
          <w:szCs w:val="21"/>
        </w:rPr>
      </w:pPr>
    </w:p>
    <w:p w14:paraId="38FB35F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trans_nodes = {}</w:t>
      </w:r>
    </w:p>
    <w:p w14:paraId="1851775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conn_to_del = []</w:t>
      </w:r>
    </w:p>
    <w:p w14:paraId="085BB95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41E31B8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pathname in spaths.keys():</w:t>
      </w:r>
    </w:p>
    <w:p w14:paraId="40A49FE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nodepair in spaths.keys():</w:t>
      </w:r>
    </w:p>
    <w:p w14:paraId="0696424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entry = False</w:t>
      </w:r>
    </w:p>
    <w:p w14:paraId="4D7A22F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start = spaths[nodepair][0]</w:t>
      </w:r>
    </w:p>
    <w:p w14:paraId="619D4BC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end = spaths[nodepair][-1]</w:t>
      </w:r>
    </w:p>
    <w:p w14:paraId="6A701103" w14:textId="77777777" w:rsidR="00DA1FCE" w:rsidRPr="00DA1FCE" w:rsidRDefault="00DA1FCE" w:rsidP="00DA1FCE">
      <w:pPr>
        <w:spacing w:before="0" w:after="0" w:line="240" w:lineRule="auto"/>
        <w:jc w:val="left"/>
        <w:rPr>
          <w:rFonts w:ascii="Consolas" w:hAnsi="Consolas"/>
          <w:sz w:val="21"/>
          <w:szCs w:val="21"/>
        </w:rPr>
      </w:pPr>
    </w:p>
    <w:p w14:paraId="6849A17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i in range(len(spaths[nodepair])):</w:t>
      </w:r>
    </w:p>
    <w:p w14:paraId="6BC52CD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(entry == False) and (spaths[nodepair][i] in spaths[pathname]):</w:t>
      </w:r>
    </w:p>
    <w:p w14:paraId="0656650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entry = True</w:t>
      </w:r>
    </w:p>
    <w:p w14:paraId="3B6DF86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trans_nodes[(pathname, nodepair)] = [spaths[nodepair][i]]</w:t>
      </w:r>
    </w:p>
    <w:p w14:paraId="04DEAEB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(entry == True) and (spaths[nodepair][i] not in spaths[pathname]):</w:t>
      </w:r>
    </w:p>
    <w:p w14:paraId="6DE106D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trans_nodes[(pathname, nodepair)].append(spaths[nodepair][i-1])</w:t>
      </w:r>
    </w:p>
    <w:p w14:paraId="6CCFF23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break</w:t>
      </w:r>
    </w:p>
    <w:p w14:paraId="008D1ED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40E53B1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35185CB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entry == True:</w:t>
      </w:r>
    </w:p>
    <w:p w14:paraId="02A98D6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len(trans_nodes[(pathname, nodepair)]) == 1:</w:t>
      </w:r>
    </w:p>
    <w:p w14:paraId="3DA1A53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trans_nodes[(pathname, nodepair)].append(spaths[nodepair][-1])</w:t>
      </w:r>
    </w:p>
    <w:p w14:paraId="7D4C2D2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6E6D6A3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trans_nodes[(pathname, nodepair)][0] == trans_nodes[(pathname, nodepair)][1]:</w:t>
      </w:r>
    </w:p>
    <w:p w14:paraId="7691992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pass</w:t>
      </w:r>
    </w:p>
    <w:p w14:paraId="4AAE264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else:</w:t>
      </w:r>
    </w:p>
    <w:p w14:paraId="15FFE81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node1 = trans_nodes[(pathname, nodepair)][0]</w:t>
      </w:r>
    </w:p>
    <w:p w14:paraId="1577497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lastRenderedPageBreak/>
        <w:t>                        node2 = trans_nodes[(pathname, nodepair)][1]</w:t>
      </w:r>
    </w:p>
    <w:p w14:paraId="1C4B34C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idx1 = spaths[nodepair].index(node1)</w:t>
      </w:r>
    </w:p>
    <w:p w14:paraId="0C346D2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idx2 = spaths[nodepair].index(node2)</w:t>
      </w:r>
    </w:p>
    <w:p w14:paraId="524BD66B" w14:textId="77777777" w:rsidR="00DA1FCE" w:rsidRPr="00DA1FCE" w:rsidRDefault="00DA1FCE" w:rsidP="00DA1FCE">
      <w:pPr>
        <w:spacing w:before="0" w:after="0" w:line="240" w:lineRule="auto"/>
        <w:jc w:val="left"/>
        <w:rPr>
          <w:rFonts w:ascii="Consolas" w:hAnsi="Consolas"/>
          <w:sz w:val="21"/>
          <w:szCs w:val="21"/>
        </w:rPr>
      </w:pPr>
    </w:p>
    <w:p w14:paraId="426DA6A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039E4D9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self._generate_assetsPT()</w:t>
      </w:r>
    </w:p>
    <w:p w14:paraId="6B12C72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4A6E4F2C" w14:textId="77777777" w:rsidR="00DA1FCE" w:rsidRPr="00DA1FCE" w:rsidRDefault="00DA1FCE" w:rsidP="00DA1FCE">
      <w:pPr>
        <w:spacing w:before="0" w:after="0" w:line="240" w:lineRule="auto"/>
        <w:jc w:val="left"/>
        <w:rPr>
          <w:rFonts w:ascii="Consolas" w:hAnsi="Consolas"/>
          <w:sz w:val="21"/>
          <w:szCs w:val="21"/>
        </w:rPr>
      </w:pPr>
    </w:p>
    <w:p w14:paraId="04E0338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start != node1:</w:t>
      </w:r>
    </w:p>
    <w:p w14:paraId="2824EAF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self.spaths[(start, node1)] = self.spaths[nodepair][0:idx1+1]</w:t>
      </w:r>
    </w:p>
    <w:p w14:paraId="2B57501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cost_1 = 0</w:t>
      </w:r>
    </w:p>
    <w:p w14:paraId="4FA9337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i in range(len(self.spaths[(start, node1)])-1):</w:t>
      </w:r>
    </w:p>
    <w:p w14:paraId="2928284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cost_1 += \</w:t>
      </w:r>
    </w:p>
    <w:p w14:paraId="049E3A0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self.edges[self.spaths[(start, node1)][i], self.spaths[(start, node1)][i+1]]['weight']</w:t>
      </w:r>
    </w:p>
    <w:p w14:paraId="45242F2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self.spathsCost[(start, node1)] = cost_1</w:t>
      </w:r>
    </w:p>
    <w:p w14:paraId="1830B4A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1F8EE58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node1 != node2:</w:t>
      </w:r>
    </w:p>
    <w:p w14:paraId="480724E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self.spaths[(node1, node2)] = self.spaths[nodepair][idx1:idx2+1]</w:t>
      </w:r>
    </w:p>
    <w:p w14:paraId="551ED39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cost_2 = 0</w:t>
      </w:r>
    </w:p>
    <w:p w14:paraId="1AA7E10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i in range(len(self.spaths[(node1, node2)])-1):</w:t>
      </w:r>
    </w:p>
    <w:p w14:paraId="3570CAF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cost_2 += \</w:t>
      </w:r>
    </w:p>
    <w:p w14:paraId="432673F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self.edges[self.spaths[(node1, node2)][i], self.spaths[((node1, node2))][i+1]]['weight']</w:t>
      </w:r>
    </w:p>
    <w:p w14:paraId="353C951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self.spathsCost[(node1, node2)] = cost_2</w:t>
      </w:r>
    </w:p>
    <w:p w14:paraId="7030679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0C02528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node2 != end:</w:t>
      </w:r>
    </w:p>
    <w:p w14:paraId="50252D6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self.spaths[(node2, end)] = self.spaths[nodepair][idx2:]</w:t>
      </w:r>
    </w:p>
    <w:p w14:paraId="3D4BCE3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cost_3 = 0</w:t>
      </w:r>
    </w:p>
    <w:p w14:paraId="2033E3B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i in range(len(self.spaths[(node2, end)])-1):</w:t>
      </w:r>
    </w:p>
    <w:p w14:paraId="01B47A8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cost_3 += \</w:t>
      </w:r>
    </w:p>
    <w:p w14:paraId="03CCDDE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self.edges[self.spaths[(node2, end)][i], self.spaths[((node2, end))][i+1]]['weight']</w:t>
      </w:r>
    </w:p>
    <w:p w14:paraId="656A2A2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self.spathsCost[(node2, end)] = cost_3</w:t>
      </w:r>
    </w:p>
    <w:p w14:paraId="34E1252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3C5C37A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from_name = self.assetNameFromPT[nodepair[0]]</w:t>
      </w:r>
    </w:p>
    <w:p w14:paraId="38CF77E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to_name = self.assetNameFromPT[nodepair[1]]</w:t>
      </w:r>
    </w:p>
    <w:p w14:paraId="0A38A7C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3A89274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3AB3B7A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node1 in self.assetNameFromPT.keys():</w:t>
      </w:r>
    </w:p>
    <w:p w14:paraId="1B99C07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('sink' not in self.assetNameFromPT[node1]) \</w:t>
      </w:r>
    </w:p>
    <w:p w14:paraId="74784DB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and ('source' not in self.assetNameFromPT[node1]):</w:t>
      </w:r>
    </w:p>
    <w:p w14:paraId="46498AA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self.assetsXY[str(pathname) + f" from {from_name} to {to_name} node1"] = \</w:t>
      </w:r>
    </w:p>
    <w:p w14:paraId="0E59964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self.gt._cellToXY(node1)</w:t>
      </w:r>
    </w:p>
    <w:p w14:paraId="1DE687D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else:</w:t>
      </w:r>
    </w:p>
    <w:p w14:paraId="2FF72F5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self.assetsXY[str(pathname) + f" from {from_name} to {to_name} node1"] = \</w:t>
      </w:r>
    </w:p>
    <w:p w14:paraId="38DFA7F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lastRenderedPageBreak/>
        <w:t>                            self.gt._cellToXY(node1)</w:t>
      </w:r>
    </w:p>
    <w:p w14:paraId="773CAC7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6DB222D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node2 in self.assetNameFromPT.keys():</w:t>
      </w:r>
    </w:p>
    <w:p w14:paraId="65F017A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('sink' not in self.assetNameFromPT[node2]) \</w:t>
      </w:r>
    </w:p>
    <w:p w14:paraId="46C94C3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and ('source' not in self.assetNameFromPT[node2]):</w:t>
      </w:r>
    </w:p>
    <w:p w14:paraId="337EE52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self.assetsXY[str(pathname) + f" from {from_name} to {to_name} node2"] = \</w:t>
      </w:r>
    </w:p>
    <w:p w14:paraId="2629E1F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self.gt._cellToXY(node2)   </w:t>
      </w:r>
    </w:p>
    <w:p w14:paraId="2FCE573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else:</w:t>
      </w:r>
    </w:p>
    <w:p w14:paraId="19F478F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self.assetsXY[str(pathname) + f" from {from_name} to {to_name} node2"] = \</w:t>
      </w:r>
    </w:p>
    <w:p w14:paraId="52D1D7C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self.gt._cellToXY(node2)</w:t>
      </w:r>
    </w:p>
    <w:p w14:paraId="5750AA2A" w14:textId="77777777" w:rsidR="00DA1FCE" w:rsidRPr="00DA1FCE" w:rsidRDefault="00DA1FCE" w:rsidP="00DA1FCE">
      <w:pPr>
        <w:spacing w:before="0" w:after="0" w:line="240" w:lineRule="auto"/>
        <w:jc w:val="left"/>
        <w:rPr>
          <w:rFonts w:ascii="Consolas" w:hAnsi="Consolas"/>
          <w:sz w:val="21"/>
          <w:szCs w:val="21"/>
        </w:rPr>
      </w:pPr>
    </w:p>
    <w:p w14:paraId="4C9CED2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conn_to_del.append((start, end))</w:t>
      </w:r>
    </w:p>
    <w:p w14:paraId="3B43514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self._generate_assetsPT()</w:t>
      </w:r>
    </w:p>
    <w:p w14:paraId="2091F5A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1A89A78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conn in list(set(conn_to_del)):            </w:t>
      </w:r>
    </w:p>
    <w:p w14:paraId="2DEC2E0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del self.spaths[conn]</w:t>
      </w:r>
    </w:p>
    <w:p w14:paraId="58AD6E9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del self.spathsCost[conn]</w:t>
      </w:r>
    </w:p>
    <w:p w14:paraId="1077B63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5B95903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print('pipe transshipment nodes generated.')</w:t>
      </w:r>
    </w:p>
    <w:p w14:paraId="13CAE8C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                </w:t>
      </w:r>
    </w:p>
    <w:p w14:paraId="6A50B66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return</w:t>
      </w:r>
    </w:p>
    <w:p w14:paraId="3571F89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705A7FA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def trans_node_post_process(self):</w:t>
      </w:r>
    </w:p>
    <w:p w14:paraId="5AE0692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print('Started post processing of path transshipment nodes...')</w:t>
      </w:r>
    </w:p>
    <w:p w14:paraId="6E30146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self._generate_assetsPT() </w:t>
      </w:r>
    </w:p>
    <w:p w14:paraId="458B959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16F6007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pathname in self.initial_pipe_spaths.keys():</w:t>
      </w:r>
    </w:p>
    <w:p w14:paraId="767BD94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nodes_on_pipe = []</w:t>
      </w:r>
    </w:p>
    <w:p w14:paraId="084C282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key in self.assetNameFromPT.keys():</w:t>
      </w:r>
    </w:p>
    <w:p w14:paraId="6CAE320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key in self.initial_pipe_spaths[pathname]:</w:t>
      </w:r>
    </w:p>
    <w:p w14:paraId="71C1C45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nodes_on_pipe.append((key, self.initial_pipe_spaths[pathname].index(key)))</w:t>
      </w:r>
    </w:p>
    <w:p w14:paraId="3195B48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nodes_on_pipe = list(set(nodes_on_pipe))</w:t>
      </w:r>
    </w:p>
    <w:p w14:paraId="573BECD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nodes_on_pipe.sort(key=lambda x: x[1])</w:t>
      </w:r>
    </w:p>
    <w:p w14:paraId="30FAFF9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nodes_on_pipe = [i for (i, j) in nodes_on_pipe]</w:t>
      </w:r>
    </w:p>
    <w:p w14:paraId="282B9F1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2C8221E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list_combinations = list()</w:t>
      </w:r>
    </w:p>
    <w:p w14:paraId="175B3C6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2229696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n in range(len(nodes_on_pipe)+1):</w:t>
      </w:r>
    </w:p>
    <w:p w14:paraId="29BD656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list_combinations += list((combinations(nodes_on_pipe, n)))</w:t>
      </w:r>
    </w:p>
    <w:p w14:paraId="61E87AE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2EC0099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list_combinations = [tup for tup in list_combinations if len(tup) == 2]</w:t>
      </w:r>
    </w:p>
    <w:p w14:paraId="183CFAF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76749B0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joints = [(nodes_on_pipe[i], nodes_on_pipe[i+1]) for i in range(len(nodes_on_pipe)-1)]</w:t>
      </w:r>
    </w:p>
    <w:p w14:paraId="726CA92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edges_to_remove = [tup for tup in list_combinations if tup not in joints]</w:t>
      </w:r>
    </w:p>
    <w:p w14:paraId="4DA1DA7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5546E1F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lastRenderedPageBreak/>
        <w:t>            #remove redundant edges</w:t>
      </w:r>
    </w:p>
    <w:p w14:paraId="1B57BFA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edge in edges_to_remove:</w:t>
      </w:r>
    </w:p>
    <w:p w14:paraId="106084B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edge in self.spaths.keys():</w:t>
      </w:r>
    </w:p>
    <w:p w14:paraId="61CF736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del self.spaths[edge]</w:t>
      </w:r>
    </w:p>
    <w:p w14:paraId="6E8A64D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edge in self.spathsCost.keys():</w:t>
      </w:r>
    </w:p>
    <w:p w14:paraId="4E4AAD8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del self.spathsCost[edge]</w:t>
      </w:r>
    </w:p>
    <w:p w14:paraId="21F0A50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27F70CB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4BAF1A1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#add edges with cost</w:t>
      </w:r>
    </w:p>
    <w:p w14:paraId="1789209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edge in joints:</w:t>
      </w:r>
    </w:p>
    <w:p w14:paraId="02B38C0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slength, spath = self.get_shortest_path_and_length(edge[0], edge[1])</w:t>
      </w:r>
    </w:p>
    <w:p w14:paraId="3D0FE69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self.spaths[edge] = spath</w:t>
      </w:r>
    </w:p>
    <w:p w14:paraId="260D5CD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self.spathsCost[edge] = slength</w:t>
      </w:r>
    </w:p>
    <w:p w14:paraId="69AE660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628C61B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self._generate_assetsPT()</w:t>
      </w:r>
    </w:p>
    <w:p w14:paraId="3E8EC25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print('path transhipment nodes processing done.')</w:t>
      </w:r>
    </w:p>
    <w:p w14:paraId="05C34BC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w:t>
      </w:r>
    </w:p>
    <w:p w14:paraId="303F74B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0D6CDB9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def plot_extracted_graph(self):</w:t>
      </w:r>
    </w:p>
    <w:p w14:paraId="2430B3D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res = []</w:t>
      </w:r>
    </w:p>
    <w:p w14:paraId="7B6F978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key in self.spathsCost.keys():</w:t>
      </w:r>
    </w:p>
    <w:p w14:paraId="03158CF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pt1 = self.gt._cellToXY(key[0])</w:t>
      </w:r>
    </w:p>
    <w:p w14:paraId="6CCC73C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pt2 = self.gt._cellToXY(key[1])</w:t>
      </w:r>
    </w:p>
    <w:p w14:paraId="7A829A0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res.append((pt1, pt2))</w:t>
      </w:r>
    </w:p>
    <w:p w14:paraId="7F5BA4F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79D5121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line in res:</w:t>
      </w:r>
    </w:p>
    <w:p w14:paraId="7E22EAC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 = []</w:t>
      </w:r>
    </w:p>
    <w:p w14:paraId="1C95644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y = []</w:t>
      </w:r>
    </w:p>
    <w:p w14:paraId="2A33DF9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x.append(line[0][0])</w:t>
      </w:r>
    </w:p>
    <w:p w14:paraId="2316673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y.append(line[0][1])</w:t>
      </w:r>
    </w:p>
    <w:p w14:paraId="2D83B43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x.append(line[1][0])</w:t>
      </w:r>
    </w:p>
    <w:p w14:paraId="30A5F4D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y.append(line[1][1])</w:t>
      </w:r>
    </w:p>
    <w:p w14:paraId="69AE481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plt.plot(x, y,  marker='o', mfc='green', mec='green', label=f"from {line[0]} to {line[1]}")</w:t>
      </w:r>
    </w:p>
    <w:p w14:paraId="5E10D42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46A8AE2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plt.title('2D visualization of extracted Graph')</w:t>
      </w:r>
    </w:p>
    <w:p w14:paraId="502E901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plt.xlabel("X location")</w:t>
      </w:r>
    </w:p>
    <w:p w14:paraId="2559E45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plt.ylabel('Y location')</w:t>
      </w:r>
    </w:p>
    <w:p w14:paraId="0498F93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 plt.legend()</w:t>
      </w:r>
    </w:p>
    <w:p w14:paraId="7B9D0A7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plt.show()</w:t>
      </w:r>
    </w:p>
    <w:p w14:paraId="52A686F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59956E2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def shortest_paths_post_process(self):</w:t>
      </w:r>
    </w:p>
    <w:p w14:paraId="54AFAAA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print('Post processing of shortest paths initiated...')</w:t>
      </w:r>
    </w:p>
    <w:p w14:paraId="7231C1D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spaths = self.spaths.copy()</w:t>
      </w:r>
    </w:p>
    <w:p w14:paraId="79E76A9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spathsCost = self.spathsCost.copy()</w:t>
      </w:r>
    </w:p>
    <w:p w14:paraId="3DF20AB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0992B85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key in self.spaths.keys():</w:t>
      </w:r>
    </w:p>
    <w:p w14:paraId="5CB5FC7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((key[0], key[1]) in spaths.keys()) and ((key[1], key[0]) in spaths.keys()):</w:t>
      </w:r>
    </w:p>
    <w:p w14:paraId="4CA2BFB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del spaths[(key[1], key[0])]</w:t>
      </w:r>
    </w:p>
    <w:p w14:paraId="1AA2881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del spathsCost[(key[1], key[0])]</w:t>
      </w:r>
    </w:p>
    <w:p w14:paraId="684B5FF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lastRenderedPageBreak/>
        <w:t xml:space="preserve">                </w:t>
      </w:r>
    </w:p>
    <w:p w14:paraId="2EADC53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self.spaths = spaths.copy()</w:t>
      </w:r>
    </w:p>
    <w:p w14:paraId="5B73050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self.spathsCost = spathsCost.copy()</w:t>
      </w:r>
    </w:p>
    <w:p w14:paraId="6694ACAA" w14:textId="77777777" w:rsidR="00DA1FCE" w:rsidRPr="00DA1FCE" w:rsidRDefault="00DA1FCE" w:rsidP="00DA1FCE">
      <w:pPr>
        <w:spacing w:before="0" w:after="0" w:line="240" w:lineRule="auto"/>
        <w:jc w:val="left"/>
        <w:rPr>
          <w:rFonts w:ascii="Consolas" w:hAnsi="Consolas"/>
          <w:sz w:val="21"/>
          <w:szCs w:val="21"/>
        </w:rPr>
      </w:pPr>
    </w:p>
    <w:p w14:paraId="70B0EEC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key in spaths.keys():</w:t>
      </w:r>
    </w:p>
    <w:p w14:paraId="4EC4BC7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t_length = 0</w:t>
      </w:r>
    </w:p>
    <w:p w14:paraId="6C7E93A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t_weight = 0</w:t>
      </w:r>
    </w:p>
    <w:p w14:paraId="4EF3E5A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i in range(len(spaths[key]) - 1):</w:t>
      </w:r>
    </w:p>
    <w:p w14:paraId="7DBF270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nodelist = spaths[key]</w:t>
      </w:r>
    </w:p>
    <w:p w14:paraId="29499AE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t_weight += self.edges[(nodelist[i], nodelist[i+1])]['weight']</w:t>
      </w:r>
    </w:p>
    <w:p w14:paraId="07C7611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t_length += self.edges[(nodelist[i], nodelist[i+1])]['length']</w:t>
      </w:r>
    </w:p>
    <w:p w14:paraId="06E551E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self.spathsWeight[key] = t_weight</w:t>
      </w:r>
    </w:p>
    <w:p w14:paraId="2684DA6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self.spathsLength[key] = t_length</w:t>
      </w:r>
    </w:p>
    <w:p w14:paraId="51BA503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73A448C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print('shortest paths post processing completed.')</w:t>
      </w:r>
    </w:p>
    <w:p w14:paraId="00893C1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w:t>
      </w:r>
    </w:p>
    <w:p w14:paraId="2BD1DACD" w14:textId="77777777" w:rsidR="00DA1FCE" w:rsidRPr="00DA1FCE" w:rsidRDefault="00DA1FCE" w:rsidP="00DA1FCE">
      <w:pPr>
        <w:spacing w:before="0" w:after="0" w:line="240" w:lineRule="auto"/>
        <w:jc w:val="left"/>
        <w:rPr>
          <w:rFonts w:ascii="Consolas" w:hAnsi="Consolas"/>
          <w:sz w:val="21"/>
          <w:szCs w:val="21"/>
        </w:rPr>
      </w:pPr>
    </w:p>
    <w:p w14:paraId="2CC3ABA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699D58C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def _getMappingData(self):</w:t>
      </w:r>
    </w:p>
    <w:p w14:paraId="5463E5C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print('Generating Mapping Data...')</w:t>
      </w:r>
    </w:p>
    <w:p w14:paraId="1773FCA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assets_df = {"Name": [],</w:t>
      </w:r>
    </w:p>
    <w:p w14:paraId="57AFA2C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"Lat": [],</w:t>
      </w:r>
    </w:p>
    <w:p w14:paraId="0805650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"Lon": [],</w:t>
      </w:r>
    </w:p>
    <w:p w14:paraId="5202374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"Type": []}</w:t>
      </w:r>
    </w:p>
    <w:p w14:paraId="3A0F884B" w14:textId="77777777" w:rsidR="00DA1FCE" w:rsidRPr="00DA1FCE" w:rsidRDefault="00DA1FCE" w:rsidP="00DA1FCE">
      <w:pPr>
        <w:spacing w:before="0" w:after="0" w:line="240" w:lineRule="auto"/>
        <w:jc w:val="left"/>
        <w:rPr>
          <w:rFonts w:ascii="Consolas" w:hAnsi="Consolas"/>
          <w:sz w:val="21"/>
          <w:szCs w:val="21"/>
        </w:rPr>
      </w:pPr>
    </w:p>
    <w:p w14:paraId="00EC758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key in self.assetsXY.keys():</w:t>
      </w:r>
    </w:p>
    <w:p w14:paraId="0A64513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 = self.assetsXY[key][0]</w:t>
      </w:r>
    </w:p>
    <w:p w14:paraId="458CA12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y = self.assetsXY[key][1]</w:t>
      </w:r>
    </w:p>
    <w:p w14:paraId="3F0ED89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lat, lon = self.gt._xyToLatLon(x, y)</w:t>
      </w:r>
    </w:p>
    <w:p w14:paraId="3797768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assets_df["Name"].append(key)</w:t>
      </w:r>
    </w:p>
    <w:p w14:paraId="48AB5EA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assets_df["Lat"].append(lat)</w:t>
      </w:r>
    </w:p>
    <w:p w14:paraId="715A1FC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assets_df["Lon"].append(lon)</w:t>
      </w:r>
    </w:p>
    <w:p w14:paraId="2982E91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"node" in key:</w:t>
      </w:r>
    </w:p>
    <w:p w14:paraId="1E350DA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assets_df["Type"].append("node")</w:t>
      </w:r>
    </w:p>
    <w:p w14:paraId="745A2BB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elif "source" in key:</w:t>
      </w:r>
    </w:p>
    <w:p w14:paraId="424B059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assets_df["Type"].append("source")</w:t>
      </w:r>
    </w:p>
    <w:p w14:paraId="53220EB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elif "sink" in key:</w:t>
      </w:r>
    </w:p>
    <w:p w14:paraId="5C9AE69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assets_df["Type"].append("sink")</w:t>
      </w:r>
    </w:p>
    <w:p w14:paraId="3D8DB2A2" w14:textId="77777777" w:rsidR="00DA1FCE" w:rsidRPr="00DA1FCE" w:rsidRDefault="00DA1FCE" w:rsidP="00DA1FCE">
      <w:pPr>
        <w:spacing w:before="0" w:line="240" w:lineRule="auto"/>
        <w:jc w:val="left"/>
        <w:rPr>
          <w:rFonts w:ascii="Consolas" w:hAnsi="Consolas"/>
          <w:sz w:val="21"/>
          <w:szCs w:val="21"/>
        </w:rPr>
      </w:pPr>
    </w:p>
    <w:p w14:paraId="000AC10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self.assets_df = pd.DataFrame(assets_df)</w:t>
      </w:r>
    </w:p>
    <w:p w14:paraId="379BEAA8" w14:textId="77777777" w:rsidR="00DA1FCE" w:rsidRPr="00DA1FCE" w:rsidRDefault="00DA1FCE" w:rsidP="00DA1FCE">
      <w:pPr>
        <w:spacing w:before="0" w:after="0" w:line="240" w:lineRule="auto"/>
        <w:jc w:val="left"/>
        <w:rPr>
          <w:rFonts w:ascii="Consolas" w:hAnsi="Consolas"/>
          <w:sz w:val="21"/>
          <w:szCs w:val="21"/>
        </w:rPr>
      </w:pPr>
    </w:p>
    <w:p w14:paraId="738602F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pipelines_df = {"Name": [],</w:t>
      </w:r>
    </w:p>
    <w:p w14:paraId="772C1C8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"Lat": [],</w:t>
      </w:r>
    </w:p>
    <w:p w14:paraId="724FA22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"Lon": []}</w:t>
      </w:r>
    </w:p>
    <w:p w14:paraId="740C07FB" w14:textId="77777777" w:rsidR="00DA1FCE" w:rsidRPr="00DA1FCE" w:rsidRDefault="00DA1FCE" w:rsidP="00DA1FCE">
      <w:pPr>
        <w:spacing w:before="0" w:after="0" w:line="240" w:lineRule="auto"/>
        <w:jc w:val="left"/>
        <w:rPr>
          <w:rFonts w:ascii="Consolas" w:hAnsi="Consolas"/>
          <w:sz w:val="21"/>
          <w:szCs w:val="21"/>
        </w:rPr>
      </w:pPr>
    </w:p>
    <w:p w14:paraId="0C9B1E5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key in self.spaths.keys():</w:t>
      </w:r>
    </w:p>
    <w:p w14:paraId="35E8010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pt in self.spaths[key]:</w:t>
      </w:r>
    </w:p>
    <w:p w14:paraId="207CCC2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lat, lon = self.gt._cellToLatLon(pt)</w:t>
      </w:r>
    </w:p>
    <w:p w14:paraId="6EAFCC4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pipelines_df["Name"].append(key)</w:t>
      </w:r>
    </w:p>
    <w:p w14:paraId="693BB14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pipelines_df["Lat"].append(lat)</w:t>
      </w:r>
    </w:p>
    <w:p w14:paraId="320CDEB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pipelines_df["Lon"].append(lon)</w:t>
      </w:r>
    </w:p>
    <w:p w14:paraId="32C8D7DD" w14:textId="77777777" w:rsidR="00DA1FCE" w:rsidRPr="00DA1FCE" w:rsidRDefault="00DA1FCE" w:rsidP="00DA1FCE">
      <w:pPr>
        <w:spacing w:before="0" w:after="0" w:line="240" w:lineRule="auto"/>
        <w:jc w:val="left"/>
        <w:rPr>
          <w:rFonts w:ascii="Consolas" w:hAnsi="Consolas"/>
          <w:sz w:val="21"/>
          <w:szCs w:val="21"/>
        </w:rPr>
      </w:pPr>
    </w:p>
    <w:p w14:paraId="5E0E1AC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self.pipelines_df = pd.DataFrame(pipelines_df)</w:t>
      </w:r>
    </w:p>
    <w:p w14:paraId="5E25B71B" w14:textId="77777777" w:rsidR="00DA1FCE" w:rsidRPr="00DA1FCE" w:rsidRDefault="00DA1FCE" w:rsidP="00DA1FCE">
      <w:pPr>
        <w:spacing w:before="0" w:after="0" w:line="240" w:lineRule="auto"/>
        <w:jc w:val="left"/>
        <w:rPr>
          <w:rFonts w:ascii="Consolas" w:hAnsi="Consolas"/>
          <w:sz w:val="21"/>
          <w:szCs w:val="21"/>
        </w:rPr>
      </w:pPr>
    </w:p>
    <w:p w14:paraId="67EE61D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self.unique_pipes = self.pipelines_df["Name"].unique()</w:t>
      </w:r>
    </w:p>
    <w:p w14:paraId="3F2C8FE8" w14:textId="77777777" w:rsidR="00DA1FCE" w:rsidRPr="00DA1FCE" w:rsidRDefault="00DA1FCE" w:rsidP="00DA1FCE">
      <w:pPr>
        <w:spacing w:before="0" w:line="240" w:lineRule="auto"/>
        <w:jc w:val="left"/>
        <w:rPr>
          <w:rFonts w:ascii="Consolas" w:hAnsi="Consolas"/>
          <w:sz w:val="21"/>
          <w:szCs w:val="21"/>
        </w:rPr>
      </w:pPr>
    </w:p>
    <w:p w14:paraId="2B999B7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existing_path_df = {"Name": [],</w:t>
      </w:r>
    </w:p>
    <w:p w14:paraId="3EEDD21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"Lat": [],</w:t>
      </w:r>
    </w:p>
    <w:p w14:paraId="44A1762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"Lon": []}</w:t>
      </w:r>
    </w:p>
    <w:p w14:paraId="013D853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302B5AE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key in self.existingPathVertices.keys():</w:t>
      </w:r>
    </w:p>
    <w:p w14:paraId="0A4C23C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pt in self.existingPathVertices[key]:</w:t>
      </w:r>
    </w:p>
    <w:p w14:paraId="2606051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lat, lon = self.gt._cellToLatLon(pt)</w:t>
      </w:r>
    </w:p>
    <w:p w14:paraId="4FFE197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existing_path_df["Name"].append(key)</w:t>
      </w:r>
    </w:p>
    <w:p w14:paraId="62248F3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existing_path_df["Lat"].append(lat)</w:t>
      </w:r>
    </w:p>
    <w:p w14:paraId="2F97E99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existing_path_df["Lon"].append(lon)</w:t>
      </w:r>
    </w:p>
    <w:p w14:paraId="71E8CB79" w14:textId="77777777" w:rsidR="00DA1FCE" w:rsidRPr="00DA1FCE" w:rsidRDefault="00DA1FCE" w:rsidP="00DA1FCE">
      <w:pPr>
        <w:spacing w:before="0" w:after="0" w:line="240" w:lineRule="auto"/>
        <w:jc w:val="left"/>
        <w:rPr>
          <w:rFonts w:ascii="Consolas" w:hAnsi="Consolas"/>
          <w:sz w:val="21"/>
          <w:szCs w:val="21"/>
        </w:rPr>
      </w:pPr>
    </w:p>
    <w:p w14:paraId="0AD2D2B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self.existing_path_df = pd.DataFrame(existing_path_df)</w:t>
      </w:r>
    </w:p>
    <w:p w14:paraId="54E9ECA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2D2985E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 self.lines = self.D.getDelaunayNetwork()</w:t>
      </w:r>
    </w:p>
    <w:p w14:paraId="2D03060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print('Mapping Data sucessfully generated.')</w:t>
      </w:r>
    </w:p>
    <w:p w14:paraId="680BE25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print('')</w:t>
      </w:r>
    </w:p>
    <w:p w14:paraId="2AF7C1C2" w14:textId="77777777" w:rsidR="00DA1FCE" w:rsidRPr="00DA1FCE" w:rsidRDefault="00DA1FCE" w:rsidP="00DA1FCE">
      <w:pPr>
        <w:spacing w:before="0" w:line="240" w:lineRule="auto"/>
        <w:jc w:val="left"/>
        <w:rPr>
          <w:rFonts w:ascii="Consolas" w:hAnsi="Consolas"/>
          <w:sz w:val="21"/>
          <w:szCs w:val="21"/>
        </w:rPr>
      </w:pPr>
    </w:p>
    <w:p w14:paraId="7DD0FD4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def _getDelaunayMapFig(self):</w:t>
      </w:r>
    </w:p>
    <w:p w14:paraId="55906EE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assets_subset = self.assets_df[self.assets_df["Type"].isin(["source", "sink"])]</w:t>
      </w:r>
    </w:p>
    <w:p w14:paraId="20FC122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fig1 = px.scatter_mapbox(assets_subset, lat="Lat", lon="Lon", hover_name="Name", color="Type", zoom=7, height=1000, width=1000, size="Lat", </w:t>
      </w:r>
    </w:p>
    <w:p w14:paraId="0151216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color_discrete_map={"source":"red", "sink":"green"})</w:t>
      </w:r>
    </w:p>
    <w:p w14:paraId="207B785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fig1.update_layout(mapbox_style="open-street-map")</w:t>
      </w:r>
    </w:p>
    <w:p w14:paraId="3BC34D43" w14:textId="77777777" w:rsidR="00DA1FCE" w:rsidRPr="00DA1FCE" w:rsidRDefault="00DA1FCE" w:rsidP="00DA1FCE">
      <w:pPr>
        <w:spacing w:before="0" w:line="240" w:lineRule="auto"/>
        <w:jc w:val="left"/>
        <w:rPr>
          <w:rFonts w:ascii="Consolas" w:hAnsi="Consolas"/>
          <w:sz w:val="21"/>
          <w:szCs w:val="21"/>
        </w:rPr>
      </w:pPr>
    </w:p>
    <w:p w14:paraId="4E77CB2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line in self.lines:</w:t>
      </w:r>
    </w:p>
    <w:p w14:paraId="64B9AE8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lat1, lon1 = self.gt._cellToLatLon(line[0])</w:t>
      </w:r>
    </w:p>
    <w:p w14:paraId="4269213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lat2, lon2 = self.gt._cellToLatLon(line[1])</w:t>
      </w:r>
    </w:p>
    <w:p w14:paraId="562C59A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fig1.add_trace(go.Scattermapbox(</w:t>
      </w:r>
    </w:p>
    <w:p w14:paraId="7E79371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mode = "lines",</w:t>
      </w:r>
    </w:p>
    <w:p w14:paraId="0B44114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lat = [lat1, lat2],</w:t>
      </w:r>
    </w:p>
    <w:p w14:paraId="4D579E0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lon = [lon1, lon2],</w:t>
      </w:r>
    </w:p>
    <w:p w14:paraId="3556F04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showlegend=False,</w:t>
      </w:r>
    </w:p>
    <w:p w14:paraId="634BA27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line={'color':'black'}</w:t>
      </w:r>
    </w:p>
    <w:p w14:paraId="67A37EB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w:t>
      </w:r>
    </w:p>
    <w:p w14:paraId="064074F8" w14:textId="77777777" w:rsidR="00DA1FCE" w:rsidRPr="00DA1FCE" w:rsidRDefault="00DA1FCE" w:rsidP="00DA1FCE">
      <w:pPr>
        <w:spacing w:before="0" w:after="0" w:line="240" w:lineRule="auto"/>
        <w:jc w:val="left"/>
        <w:rPr>
          <w:rFonts w:ascii="Consolas" w:hAnsi="Consolas"/>
          <w:sz w:val="21"/>
          <w:szCs w:val="21"/>
        </w:rPr>
      </w:pPr>
    </w:p>
    <w:p w14:paraId="71D3FCB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return fig1</w:t>
      </w:r>
    </w:p>
    <w:p w14:paraId="6C92381D" w14:textId="77777777" w:rsidR="00DA1FCE" w:rsidRPr="00DA1FCE" w:rsidRDefault="00DA1FCE" w:rsidP="00DA1FCE">
      <w:pPr>
        <w:spacing w:before="0" w:after="0" w:line="240" w:lineRule="auto"/>
        <w:jc w:val="left"/>
        <w:rPr>
          <w:rFonts w:ascii="Consolas" w:hAnsi="Consolas"/>
          <w:sz w:val="21"/>
          <w:szCs w:val="21"/>
        </w:rPr>
      </w:pPr>
    </w:p>
    <w:p w14:paraId="407FAFB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def _getAlternateNetworkMapFig(self):</w:t>
      </w:r>
    </w:p>
    <w:p w14:paraId="7D83D63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fig2 = px.scatter_mapbox(self.assets_df, lat="Lat", lon="Lon", hover_name="Name", color="Type", zoom=7, height=1000, width=1000, size="Lat", </w:t>
      </w:r>
    </w:p>
    <w:p w14:paraId="45BDEFA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color_discrete_map={"source":"red", "sink":"green",  "node":"orange"})</w:t>
      </w:r>
    </w:p>
    <w:p w14:paraId="22A05E5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lastRenderedPageBreak/>
        <w:t>        fig2.update_layout(mapbox_style="open-street-map")</w:t>
      </w:r>
    </w:p>
    <w:p w14:paraId="7D502D08" w14:textId="77777777" w:rsidR="00DA1FCE" w:rsidRPr="00DA1FCE" w:rsidRDefault="00DA1FCE" w:rsidP="00DA1FCE">
      <w:pPr>
        <w:spacing w:before="0" w:after="0" w:line="240" w:lineRule="auto"/>
        <w:jc w:val="left"/>
        <w:rPr>
          <w:rFonts w:ascii="Consolas" w:hAnsi="Consolas"/>
          <w:sz w:val="21"/>
          <w:szCs w:val="21"/>
        </w:rPr>
      </w:pPr>
    </w:p>
    <w:p w14:paraId="07DC8EA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for pipe in self.unique_pipes: </w:t>
      </w:r>
    </w:p>
    <w:p w14:paraId="33599B8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fig2.add_trace(go.Scattermapbox(</w:t>
      </w:r>
    </w:p>
    <w:p w14:paraId="0FB02B0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mode = "lines",</w:t>
      </w:r>
    </w:p>
    <w:p w14:paraId="746EE8E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lat = self.pipelines_df[self.pipelines_df.Name == pipe]["Lat"],</w:t>
      </w:r>
    </w:p>
    <w:p w14:paraId="5DEAE04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lon = self.pipelines_df[self.pipelines_df.Name == pipe]["Lon"],</w:t>
      </w:r>
    </w:p>
    <w:p w14:paraId="16ABF54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showlegend=False,</w:t>
      </w:r>
    </w:p>
    <w:p w14:paraId="5DECFEE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line={'color':'blue'},</w:t>
      </w:r>
    </w:p>
    <w:p w14:paraId="67FADB0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name = str(pipe)</w:t>
      </w:r>
    </w:p>
    <w:p w14:paraId="1DB1547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  </w:t>
      </w:r>
    </w:p>
    <w:p w14:paraId="37031B0C" w14:textId="77777777" w:rsidR="00DA1FCE" w:rsidRPr="00DA1FCE" w:rsidRDefault="00DA1FCE" w:rsidP="00DA1FCE">
      <w:pPr>
        <w:spacing w:before="0" w:after="0" w:line="240" w:lineRule="auto"/>
        <w:jc w:val="left"/>
        <w:rPr>
          <w:rFonts w:ascii="Consolas" w:hAnsi="Consolas"/>
          <w:sz w:val="21"/>
          <w:szCs w:val="21"/>
        </w:rPr>
      </w:pPr>
    </w:p>
    <w:p w14:paraId="0D317AD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#addpipeline plot</w:t>
      </w:r>
    </w:p>
    <w:p w14:paraId="3E418D8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path in self.existingPath.keys():</w:t>
      </w:r>
    </w:p>
    <w:p w14:paraId="73DE3EB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fig2.add_trace(go.Scattermapbox(</w:t>
      </w:r>
    </w:p>
    <w:p w14:paraId="3018DCC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mode = "lines",</w:t>
      </w:r>
    </w:p>
    <w:p w14:paraId="44DB9B1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lat = self.existing_path_df[self.existing_path_df.Name == path]["Lat"],</w:t>
      </w:r>
    </w:p>
    <w:p w14:paraId="37D9631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lon = self.existing_path_df[self.existing_path_df.Name == path]["Lon"],</w:t>
      </w:r>
    </w:p>
    <w:p w14:paraId="29BA9FB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showlegend=True,</w:t>
      </w:r>
    </w:p>
    <w:p w14:paraId="778D810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opacity=0.5,</w:t>
      </w:r>
    </w:p>
    <w:p w14:paraId="0A9BABB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line={'width': 5, 'color':'purple'},</w:t>
      </w:r>
    </w:p>
    <w:p w14:paraId="1117013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name = str(path)</w:t>
      </w:r>
    </w:p>
    <w:p w14:paraId="3A96793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w:t>
      </w:r>
    </w:p>
    <w:p w14:paraId="39B60655" w14:textId="77777777" w:rsidR="00DA1FCE" w:rsidRPr="00DA1FCE" w:rsidRDefault="00DA1FCE" w:rsidP="00DA1FCE">
      <w:pPr>
        <w:spacing w:before="0" w:line="240" w:lineRule="auto"/>
        <w:jc w:val="left"/>
        <w:rPr>
          <w:rFonts w:ascii="Consolas" w:hAnsi="Consolas"/>
          <w:sz w:val="21"/>
          <w:szCs w:val="21"/>
        </w:rPr>
      </w:pPr>
    </w:p>
    <w:p w14:paraId="171DB74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return fig2</w:t>
      </w:r>
    </w:p>
    <w:p w14:paraId="6A0E0FA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387BCEE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def _getSolnNetworkMapFig(self, soln_arcs, point1=None, point2=None, show_alt=True):              </w:t>
      </w:r>
    </w:p>
    <w:p w14:paraId="00BDBEE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fig3 = px.scatter_mapbox(self.assets_df, lat="Lat", lon="Lon", hover_name="Name", color="Type", zoom=7, height=1000, width=1000, size="Lat", </w:t>
      </w:r>
    </w:p>
    <w:p w14:paraId="0A5159D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color_discrete_map={"source":"red", "sink":"green",  "node":"orange"})</w:t>
      </w:r>
    </w:p>
    <w:p w14:paraId="6DF16B1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fig3.update_layout(mapbox_style="open-street-map")</w:t>
      </w:r>
    </w:p>
    <w:p w14:paraId="61A66E11" w14:textId="77777777" w:rsidR="00DA1FCE" w:rsidRPr="00DA1FCE" w:rsidRDefault="00DA1FCE" w:rsidP="00DA1FCE">
      <w:pPr>
        <w:spacing w:before="0" w:after="0" w:line="240" w:lineRule="auto"/>
        <w:jc w:val="left"/>
        <w:rPr>
          <w:rFonts w:ascii="Consolas" w:hAnsi="Consolas"/>
          <w:sz w:val="21"/>
          <w:szCs w:val="21"/>
        </w:rPr>
      </w:pPr>
    </w:p>
    <w:p w14:paraId="48D96B7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show_alt:</w:t>
      </w:r>
    </w:p>
    <w:p w14:paraId="57FBFC7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for pipe in self.unique_pipes: </w:t>
      </w:r>
    </w:p>
    <w:p w14:paraId="7911F57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fig3.add_trace(go.Scattermapbox(</w:t>
      </w:r>
    </w:p>
    <w:p w14:paraId="4103B17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mode = "lines",</w:t>
      </w:r>
    </w:p>
    <w:p w14:paraId="45BB582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lat = self.pipelines_df[self.pipelines_df.Name == pipe]["Lat"],</w:t>
      </w:r>
    </w:p>
    <w:p w14:paraId="3F30AB2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lon = self.pipelines_df[self.pipelines_df.Name == pipe]["Lon"],</w:t>
      </w:r>
    </w:p>
    <w:p w14:paraId="4923B83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showlegend=False,</w:t>
      </w:r>
    </w:p>
    <w:p w14:paraId="7A5FBC4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line={'color':'blue'},</w:t>
      </w:r>
    </w:p>
    <w:p w14:paraId="45C79C0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name = str(pipe)</w:t>
      </w:r>
    </w:p>
    <w:p w14:paraId="15B9B27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w:t>
      </w:r>
    </w:p>
    <w:p w14:paraId="0FFFD3E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6471DF0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point1:</w:t>
      </w:r>
    </w:p>
    <w:p w14:paraId="7F85BE4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point1 != ["", ""]:</w:t>
      </w:r>
    </w:p>
    <w:p w14:paraId="48E250A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lastRenderedPageBreak/>
        <w:t>                fig3.add_trace(go.Scattermapbox(</w:t>
      </w:r>
    </w:p>
    <w:p w14:paraId="2D3C4DC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mode = "markers",</w:t>
      </w:r>
    </w:p>
    <w:p w14:paraId="7D8015C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lat = [point1[0]],</w:t>
      </w:r>
    </w:p>
    <w:p w14:paraId="35D0F26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lon = [point1[1]],</w:t>
      </w:r>
    </w:p>
    <w:p w14:paraId="2BF105C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showlegend=True,</w:t>
      </w:r>
    </w:p>
    <w:p w14:paraId="5878913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opacity=0.8,</w:t>
      </w:r>
    </w:p>
    <w:p w14:paraId="2468D67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marker={'size': 20, 'color':'orange'},</w:t>
      </w:r>
    </w:p>
    <w:p w14:paraId="64F825A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name = str("Tie-in Point 1")</w:t>
      </w:r>
    </w:p>
    <w:p w14:paraId="1EC9B87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w:t>
      </w:r>
    </w:p>
    <w:p w14:paraId="3BB6483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fig3.add_trace(go.Scattermapbox(</w:t>
      </w:r>
    </w:p>
    <w:p w14:paraId="5AFCDBB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mode = "markers",</w:t>
      </w:r>
    </w:p>
    <w:p w14:paraId="3185D9B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lat = [point1[0]],</w:t>
      </w:r>
    </w:p>
    <w:p w14:paraId="76FF14D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lon = [point1[1]],</w:t>
      </w:r>
    </w:p>
    <w:p w14:paraId="32CEFBC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showlegend=False,</w:t>
      </w:r>
    </w:p>
    <w:p w14:paraId="499EF22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opacity=0.8,</w:t>
      </w:r>
    </w:p>
    <w:p w14:paraId="71BD176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marker={'size': 10, 'color':'black'},</w:t>
      </w:r>
    </w:p>
    <w:p w14:paraId="7E38156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name = str("Tie-in Point 1")</w:t>
      </w:r>
    </w:p>
    <w:p w14:paraId="4899C67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w:t>
      </w:r>
    </w:p>
    <w:p w14:paraId="4E5EB58A" w14:textId="77777777" w:rsidR="00DA1FCE" w:rsidRPr="00DA1FCE" w:rsidRDefault="00DA1FCE" w:rsidP="00DA1FCE">
      <w:pPr>
        <w:spacing w:before="0" w:after="0" w:line="240" w:lineRule="auto"/>
        <w:jc w:val="left"/>
        <w:rPr>
          <w:rFonts w:ascii="Consolas" w:hAnsi="Consolas"/>
          <w:sz w:val="21"/>
          <w:szCs w:val="21"/>
        </w:rPr>
      </w:pPr>
    </w:p>
    <w:p w14:paraId="22675CD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point2:</w:t>
      </w:r>
    </w:p>
    <w:p w14:paraId="726107D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point2 != ["", ""]:</w:t>
      </w:r>
    </w:p>
    <w:p w14:paraId="0F774A6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fig3.add_trace(go.Scattermapbox(</w:t>
      </w:r>
    </w:p>
    <w:p w14:paraId="6E6E365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mode = "markers",</w:t>
      </w:r>
    </w:p>
    <w:p w14:paraId="1527C18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lat = [point2[0]],</w:t>
      </w:r>
    </w:p>
    <w:p w14:paraId="313775A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lon = [point2[1]],</w:t>
      </w:r>
    </w:p>
    <w:p w14:paraId="37A9C1A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showlegend=True,</w:t>
      </w:r>
    </w:p>
    <w:p w14:paraId="067683F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opacity=0.8,</w:t>
      </w:r>
    </w:p>
    <w:p w14:paraId="0BB1C7A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marker={'size': 20, 'color':'orange'},</w:t>
      </w:r>
    </w:p>
    <w:p w14:paraId="3E45A74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name = str("Tie-in Point 2")</w:t>
      </w:r>
    </w:p>
    <w:p w14:paraId="112F964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w:t>
      </w:r>
    </w:p>
    <w:p w14:paraId="69A4035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fig3.add_trace(go.Scattermapbox(</w:t>
      </w:r>
    </w:p>
    <w:p w14:paraId="5420341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mode = "markers",</w:t>
      </w:r>
    </w:p>
    <w:p w14:paraId="727BEF6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lat = [point2[0]],</w:t>
      </w:r>
    </w:p>
    <w:p w14:paraId="179C75C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lon = [point2[1]],</w:t>
      </w:r>
    </w:p>
    <w:p w14:paraId="685FE74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showlegend=False,</w:t>
      </w:r>
    </w:p>
    <w:p w14:paraId="423781C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opacity=0.8,</w:t>
      </w:r>
    </w:p>
    <w:p w14:paraId="667A8EF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marker={'size': 10, 'color':'black'},</w:t>
      </w:r>
    </w:p>
    <w:p w14:paraId="06CBE4F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name = str("Tie-in Point 2")</w:t>
      </w:r>
    </w:p>
    <w:p w14:paraId="571A960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w:t>
      </w:r>
    </w:p>
    <w:p w14:paraId="31FAE915" w14:textId="77777777" w:rsidR="00DA1FCE" w:rsidRPr="00DA1FCE" w:rsidRDefault="00DA1FCE" w:rsidP="00DA1FCE">
      <w:pPr>
        <w:spacing w:before="0" w:after="0" w:line="240" w:lineRule="auto"/>
        <w:jc w:val="left"/>
        <w:rPr>
          <w:rFonts w:ascii="Consolas" w:hAnsi="Consolas"/>
          <w:sz w:val="21"/>
          <w:szCs w:val="21"/>
        </w:rPr>
      </w:pPr>
    </w:p>
    <w:p w14:paraId="01CC903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#addpipeline plot</w:t>
      </w:r>
    </w:p>
    <w:p w14:paraId="1FC6443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path in self.existingPath.keys():</w:t>
      </w:r>
    </w:p>
    <w:p w14:paraId="1432989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fig3.add_trace(go.Scattermapbox(</w:t>
      </w:r>
    </w:p>
    <w:p w14:paraId="7415B23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mode = "lines",</w:t>
      </w:r>
    </w:p>
    <w:p w14:paraId="7F622F5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lat = self.existing_path_df[self.existing_path_df.Name == path]["Lat"],</w:t>
      </w:r>
    </w:p>
    <w:p w14:paraId="74BEC3C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lon = self.existing_path_df[self.existing_path_df.Name == path]["Lon"],</w:t>
      </w:r>
    </w:p>
    <w:p w14:paraId="556A1C9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showlegend=True,</w:t>
      </w:r>
    </w:p>
    <w:p w14:paraId="62D7783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opacity=0.5,</w:t>
      </w:r>
    </w:p>
    <w:p w14:paraId="7F2C9C8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line={'width': 5, 'color':'purple'},</w:t>
      </w:r>
    </w:p>
    <w:p w14:paraId="6D7D646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name = str(path)</w:t>
      </w:r>
    </w:p>
    <w:p w14:paraId="7E824F6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lastRenderedPageBreak/>
        <w:t>            ))</w:t>
      </w:r>
    </w:p>
    <w:p w14:paraId="682E4B2F" w14:textId="77777777" w:rsidR="00DA1FCE" w:rsidRPr="00DA1FCE" w:rsidRDefault="00DA1FCE" w:rsidP="00DA1FCE">
      <w:pPr>
        <w:spacing w:before="0" w:after="0" w:line="240" w:lineRule="auto"/>
        <w:jc w:val="left"/>
        <w:rPr>
          <w:rFonts w:ascii="Consolas" w:hAnsi="Consolas"/>
          <w:sz w:val="21"/>
          <w:szCs w:val="21"/>
        </w:rPr>
      </w:pPr>
    </w:p>
    <w:p w14:paraId="53073FA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#highlight soln</w:t>
      </w:r>
    </w:p>
    <w:p w14:paraId="582129D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pipe in self.unique_pipes:</w:t>
      </w:r>
    </w:p>
    <w:p w14:paraId="0B4E8D2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((self.nodesdict[pipe[0]], self.nodesdict[pipe[1]]) in soln_arcs.keys()) or \</w:t>
      </w:r>
    </w:p>
    <w:p w14:paraId="5F89AA3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((self.nodesdict[pipe[1]], self.nodesdict[pipe[0]]) in soln_arcs.keys()) : </w:t>
      </w:r>
    </w:p>
    <w:p w14:paraId="3F530D4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fig3.add_trace(go.Scattermapbox(</w:t>
      </w:r>
    </w:p>
    <w:p w14:paraId="7030C00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mode = "lines",</w:t>
      </w:r>
    </w:p>
    <w:p w14:paraId="1943634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lat = self.pipelines_df[self.pipelines_df.Name == pipe]["Lat"],</w:t>
      </w:r>
    </w:p>
    <w:p w14:paraId="4943433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lon = self.pipelines_df[self.pipelines_df.Name == pipe]["Lon"],</w:t>
      </w:r>
    </w:p>
    <w:p w14:paraId="3476CBA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showlegend=False, </w:t>
      </w:r>
    </w:p>
    <w:p w14:paraId="4C6FBFB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opacity=0.5,</w:t>
      </w:r>
    </w:p>
    <w:p w14:paraId="761B184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line={'width': 10, 'color':'green'}</w:t>
      </w:r>
    </w:p>
    <w:p w14:paraId="087FA0E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234DA06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    </w:t>
      </w:r>
    </w:p>
    <w:p w14:paraId="740F765E" w14:textId="77777777" w:rsidR="00DA1FCE" w:rsidRPr="00DA1FCE" w:rsidRDefault="00DA1FCE" w:rsidP="00DA1FCE">
      <w:pPr>
        <w:spacing w:before="0" w:after="0" w:line="240" w:lineRule="auto"/>
        <w:jc w:val="left"/>
        <w:rPr>
          <w:rFonts w:ascii="Consolas" w:hAnsi="Consolas"/>
          <w:sz w:val="21"/>
          <w:szCs w:val="21"/>
        </w:rPr>
      </w:pPr>
    </w:p>
    <w:p w14:paraId="103CE40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return fig3</w:t>
      </w:r>
    </w:p>
    <w:p w14:paraId="0B044EA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3F498D3F" w14:textId="77777777" w:rsidR="00DA1FCE" w:rsidRPr="00DA1FCE" w:rsidRDefault="00DA1FCE" w:rsidP="00DA1FCE">
      <w:pPr>
        <w:spacing w:before="0" w:after="0" w:line="240" w:lineRule="auto"/>
        <w:jc w:val="left"/>
        <w:rPr>
          <w:rFonts w:ascii="Consolas" w:hAnsi="Consolas"/>
          <w:sz w:val="21"/>
          <w:szCs w:val="21"/>
        </w:rPr>
      </w:pPr>
    </w:p>
    <w:p w14:paraId="03BC6F0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def _getSolnResults(self, soln_arcs):</w:t>
      </w:r>
    </w:p>
    <w:p w14:paraId="6EFCEBE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solnkeys = []</w:t>
      </w:r>
    </w:p>
    <w:p w14:paraId="77F4221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pipe in self.unique_pipes:</w:t>
      </w:r>
    </w:p>
    <w:p w14:paraId="6BCCA65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((self.nodesdict[pipe[0]], self.nodesdict[pipe[1]]) in soln_arcs.keys()):</w:t>
      </w:r>
    </w:p>
    <w:p w14:paraId="25165DA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solnkeys.append((pipe[0], pipe[1], 'n'))</w:t>
      </w:r>
    </w:p>
    <w:p w14:paraId="6613A7D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elif ((self.nodesdict[pipe[1]], self.nodesdict[pipe[0]]) in soln_arcs.keys()):</w:t>
      </w:r>
    </w:p>
    <w:p w14:paraId="1B1B74B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solnkeys.append((pipe[0], pipe[1], 'r'))</w:t>
      </w:r>
    </w:p>
    <w:p w14:paraId="075A845A" w14:textId="77777777" w:rsidR="00DA1FCE" w:rsidRPr="00DA1FCE" w:rsidRDefault="00DA1FCE" w:rsidP="00DA1FCE">
      <w:pPr>
        <w:spacing w:before="0" w:after="0" w:line="240" w:lineRule="auto"/>
        <w:jc w:val="left"/>
        <w:rPr>
          <w:rFonts w:ascii="Consolas" w:hAnsi="Consolas"/>
          <w:sz w:val="21"/>
          <w:szCs w:val="21"/>
        </w:rPr>
      </w:pPr>
    </w:p>
    <w:p w14:paraId="369436A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resultdict2 = {}</w:t>
      </w:r>
    </w:p>
    <w:p w14:paraId="6F027DB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solnkey in solnkeys:</w:t>
      </w:r>
    </w:p>
    <w:p w14:paraId="4D9D9A6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path = self.spaths[(solnkey[0], solnkey[1])]</w:t>
      </w:r>
    </w:p>
    <w:p w14:paraId="3239B28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path_geo = []</w:t>
      </w:r>
    </w:p>
    <w:p w14:paraId="6A8356C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length_act = 0</w:t>
      </w:r>
    </w:p>
    <w:p w14:paraId="4BA44FA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i in range(len(path)-1):</w:t>
      </w:r>
    </w:p>
    <w:p w14:paraId="798FB6B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lat1, lon1 = self.gt._cellToLatLon(path[i])</w:t>
      </w:r>
    </w:p>
    <w:p w14:paraId="1960910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lat2, lon2 = self.gt._cellToLatLon(path[i+1])</w:t>
      </w:r>
    </w:p>
    <w:p w14:paraId="28A85C3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path_geo.append(((lat1, lon1), (lat2, lon2)))</w:t>
      </w:r>
    </w:p>
    <w:p w14:paraId="5DE7477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length_act += self.gt._getDistance(path[i], path[i+1])</w:t>
      </w:r>
    </w:p>
    <w:p w14:paraId="0CAD2F4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length1 = self.spathsLength[(solnkey[0], solnkey[1])]</w:t>
      </w:r>
    </w:p>
    <w:p w14:paraId="6AFC174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length = length_act</w:t>
      </w:r>
    </w:p>
    <w:p w14:paraId="6415E01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solnkey[2] == 'n':</w:t>
      </w:r>
    </w:p>
    <w:p w14:paraId="364403A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resultdict2[(self.nodesdict[solnkey[0]], self.nodesdict[solnkey[1]])] = {"length": length, "path": path_geo}</w:t>
      </w:r>
    </w:p>
    <w:p w14:paraId="6A4D7B0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else:</w:t>
      </w:r>
    </w:p>
    <w:p w14:paraId="3974C4E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path_geo.reverse()</w:t>
      </w:r>
    </w:p>
    <w:p w14:paraId="4FB3CA0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resultdict2[(self.nodesdict[solnkey[1]], self.nodesdict[solnkey[0]])] = {"length": length, "path": path_geo}</w:t>
      </w:r>
    </w:p>
    <w:p w14:paraId="3F5B74FF" w14:textId="77777777" w:rsidR="00DA1FCE" w:rsidRPr="00DA1FCE" w:rsidRDefault="00DA1FCE" w:rsidP="00DA1FCE">
      <w:pPr>
        <w:spacing w:before="0" w:after="0" w:line="240" w:lineRule="auto"/>
        <w:jc w:val="left"/>
        <w:rPr>
          <w:rFonts w:ascii="Consolas" w:hAnsi="Consolas"/>
          <w:sz w:val="21"/>
          <w:szCs w:val="21"/>
        </w:rPr>
      </w:pPr>
    </w:p>
    <w:p w14:paraId="32A4226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return resultdict2</w:t>
      </w:r>
    </w:p>
    <w:p w14:paraId="5DC93D28" w14:textId="77777777" w:rsidR="00DA1FCE" w:rsidRPr="00DA1FCE" w:rsidRDefault="00DA1FCE" w:rsidP="00DA1FCE">
      <w:pPr>
        <w:spacing w:before="0" w:line="240" w:lineRule="auto"/>
        <w:jc w:val="left"/>
        <w:rPr>
          <w:rFonts w:ascii="Consolas" w:hAnsi="Consolas"/>
          <w:sz w:val="21"/>
          <w:szCs w:val="21"/>
        </w:rPr>
      </w:pPr>
    </w:p>
    <w:p w14:paraId="0C3C230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7A18111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def export_network(self):</w:t>
      </w:r>
    </w:p>
    <w:p w14:paraId="08557C60"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self.nodesdict = {}</w:t>
      </w:r>
    </w:p>
    <w:p w14:paraId="529125A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nodenames = []</w:t>
      </w:r>
    </w:p>
    <w:p w14:paraId="255E22A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idx = 1</w:t>
      </w:r>
    </w:p>
    <w:p w14:paraId="27652AB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pipe_idx = 1</w:t>
      </w:r>
    </w:p>
    <w:p w14:paraId="6F25004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key,value in self.assetNameFromPT.items():</w:t>
      </w:r>
    </w:p>
    <w:p w14:paraId="7988946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pipeline in self.existingPath.keys():</w:t>
      </w:r>
    </w:p>
    <w:p w14:paraId="07B25A4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pipeline in value:</w:t>
      </w:r>
    </w:p>
    <w:p w14:paraId="603E69C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self.nodesdict[key] = f'{pipeline}_TS'+str(pipe_idx)</w:t>
      </w:r>
    </w:p>
    <w:p w14:paraId="556CC72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nodenames.append(f'{pipeline}_TS'+str(pipe_idx))</w:t>
      </w:r>
    </w:p>
    <w:p w14:paraId="4921883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pipe_idx+=1</w:t>
      </w:r>
    </w:p>
    <w:p w14:paraId="2673D71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break           </w:t>
      </w:r>
    </w:p>
    <w:p w14:paraId="4510364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('from' in value) and (key not in self.nodesdict.keys()):</w:t>
      </w:r>
    </w:p>
    <w:p w14:paraId="19FFD56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self.nodesdict[key] = 'TS'+str(idx)</w:t>
      </w:r>
    </w:p>
    <w:p w14:paraId="06A9C6E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nodenames.append('TS'+str(idx))</w:t>
      </w:r>
    </w:p>
    <w:p w14:paraId="3A41400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idx+=1</w:t>
      </w:r>
    </w:p>
    <w:p w14:paraId="7441FC6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elif key not in self.nodesdict.keys():</w:t>
      </w:r>
    </w:p>
    <w:p w14:paraId="227D97B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self.nodesdict[key] = value</w:t>
      </w:r>
    </w:p>
    <w:p w14:paraId="4731673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nodenames.append(value)</w:t>
      </w:r>
    </w:p>
    <w:p w14:paraId="4D50D9B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31BCC7D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 print("nodesdict: ", nodesdict)</w:t>
      </w:r>
    </w:p>
    <w:p w14:paraId="324BBA8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arcsCost = {}</w:t>
      </w:r>
    </w:p>
    <w:p w14:paraId="1E3FC00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arcsLength = {}</w:t>
      </w:r>
    </w:p>
    <w:p w14:paraId="0EB7D25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arcsWeight = {}</w:t>
      </w:r>
    </w:p>
    <w:p w14:paraId="3D0C699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arcsPath = {}</w:t>
      </w:r>
    </w:p>
    <w:p w14:paraId="203B522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arcs = []</w:t>
      </w:r>
    </w:p>
    <w:p w14:paraId="1ECB273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72AB3CCB"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2E48283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key, value in self.spathsCost.items():</w:t>
      </w:r>
    </w:p>
    <w:p w14:paraId="213B922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node1 = self.nodesdict[key[0]]</w:t>
      </w:r>
    </w:p>
    <w:p w14:paraId="0563E48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node2 = self.nodesdict[key[1]]</w:t>
      </w:r>
    </w:p>
    <w:p w14:paraId="6441CAA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arc_1 = node1.split("_")[0]</w:t>
      </w:r>
    </w:p>
    <w:p w14:paraId="4B0865C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arc_2 = node2.split("_")[0]</w:t>
      </w:r>
    </w:p>
    <w:p w14:paraId="1C3629F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(arc_1 == arc_2) and (arc_1 in self.existingPathBounds.keys()):</w:t>
      </w:r>
    </w:p>
    <w:p w14:paraId="64F5917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(self.existingPathType[arc_1] == "unidirectional"):</w:t>
      </w:r>
    </w:p>
    <w:p w14:paraId="3BD9A7A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arcsCost[(node1, node2)] = value</w:t>
      </w:r>
    </w:p>
    <w:p w14:paraId="280127A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arcsLength[(node1, node2)] = self.spathsLength[key]</w:t>
      </w:r>
    </w:p>
    <w:p w14:paraId="4F5A184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arcsWeight[(node1, node2)] = self.spathsWeight[key]</w:t>
      </w:r>
    </w:p>
    <w:p w14:paraId="4E62AFB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arcsPath[(node1, node2)] = self.spaths[key]</w:t>
      </w:r>
    </w:p>
    <w:p w14:paraId="3AFAE6D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arcs.append((node1, node2))</w:t>
      </w:r>
    </w:p>
    <w:p w14:paraId="467712F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else:</w:t>
      </w:r>
    </w:p>
    <w:p w14:paraId="611F321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arcsCost[(node1, node2)] = value</w:t>
      </w:r>
    </w:p>
    <w:p w14:paraId="04D0BA0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arcsCost[(node2, node1)] = value</w:t>
      </w:r>
    </w:p>
    <w:p w14:paraId="567E529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arcsLength[(node1, node2)] = self.spathsLength[key]</w:t>
      </w:r>
    </w:p>
    <w:p w14:paraId="4732A0A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arcsLength[(node2, node1)] = self.spathsLength[key]</w:t>
      </w:r>
    </w:p>
    <w:p w14:paraId="7C4AED6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arcsWeight[(node1, node2)] = self.spathsWeight[key]</w:t>
      </w:r>
    </w:p>
    <w:p w14:paraId="618373F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arcsWeight[(node2, node1)] = self.spathsWeight[key]</w:t>
      </w:r>
    </w:p>
    <w:p w14:paraId="0B04D73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lastRenderedPageBreak/>
        <w:t>                    arcsPath[(node1, node2)] = self.spaths[key]</w:t>
      </w:r>
    </w:p>
    <w:p w14:paraId="53C16F4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arcsPath[(node2, node1)] = [i for i in reversed(self.spaths[key])]</w:t>
      </w:r>
    </w:p>
    <w:p w14:paraId="3ED72B98"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arcs.append((node1, node2))</w:t>
      </w:r>
    </w:p>
    <w:p w14:paraId="5FB04B8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arcs.append((node2, node1))</w:t>
      </w:r>
    </w:p>
    <w:p w14:paraId="094E1D5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else:</w:t>
      </w:r>
    </w:p>
    <w:p w14:paraId="14C834E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arcsCost[(node1, node2)] = value</w:t>
      </w:r>
    </w:p>
    <w:p w14:paraId="5FA322E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arcsCost[(node2, node1)] = value</w:t>
      </w:r>
    </w:p>
    <w:p w14:paraId="107F5B6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arcsLength[(node1, node2)] = self.spathsLength[key]</w:t>
      </w:r>
    </w:p>
    <w:p w14:paraId="00E2439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arcsLength[(node2, node1)] = self.spathsLength[key]</w:t>
      </w:r>
    </w:p>
    <w:p w14:paraId="0347515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arcsWeight[(node1, node2)] = self.spathsWeight[key]</w:t>
      </w:r>
    </w:p>
    <w:p w14:paraId="620868D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arcsWeight[(node2, node1)] = self.spathsWeight[key]</w:t>
      </w:r>
    </w:p>
    <w:p w14:paraId="77AC186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arcsPath[(node1, node2)] = self.spaths[key]</w:t>
      </w:r>
    </w:p>
    <w:p w14:paraId="2031DDE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arcsPath[(node2, node1)] = [i for i in reversed(self.spaths[key])]</w:t>
      </w:r>
    </w:p>
    <w:p w14:paraId="341B75C9"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arcs.append((node1, node2))</w:t>
      </w:r>
    </w:p>
    <w:p w14:paraId="1C826BB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arcs.append((node2, node1))</w:t>
      </w:r>
    </w:p>
    <w:p w14:paraId="526A7709" w14:textId="77777777" w:rsidR="00DA1FCE" w:rsidRPr="00DA1FCE" w:rsidRDefault="00DA1FCE" w:rsidP="00DA1FCE">
      <w:pPr>
        <w:spacing w:before="0" w:after="0" w:line="240" w:lineRule="auto"/>
        <w:jc w:val="left"/>
        <w:rPr>
          <w:rFonts w:ascii="Consolas" w:hAnsi="Consolas"/>
          <w:sz w:val="21"/>
          <w:szCs w:val="21"/>
        </w:rPr>
      </w:pPr>
    </w:p>
    <w:p w14:paraId="59657946"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xml:space="preserve">        </w:t>
      </w:r>
    </w:p>
    <w:p w14:paraId="24EA4693"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#get b values for network graph</w:t>
      </w:r>
    </w:p>
    <w:p w14:paraId="4AA24E91"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nodes_b ={key:0 for key in nodenames}</w:t>
      </w:r>
    </w:p>
    <w:p w14:paraId="4FACF05C" w14:textId="77777777" w:rsidR="00DA1FCE" w:rsidRPr="00DA1FCE" w:rsidRDefault="00DA1FCE" w:rsidP="00DA1FCE">
      <w:pPr>
        <w:spacing w:before="0" w:after="0" w:line="240" w:lineRule="auto"/>
        <w:jc w:val="left"/>
        <w:rPr>
          <w:rFonts w:ascii="Consolas" w:hAnsi="Consolas"/>
          <w:sz w:val="21"/>
          <w:szCs w:val="21"/>
        </w:rPr>
      </w:pPr>
    </w:p>
    <w:p w14:paraId="388DD18A"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node in nodes_b:</w:t>
      </w:r>
    </w:p>
    <w:p w14:paraId="33AC65F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node in self.assetCap.keys():</w:t>
      </w:r>
    </w:p>
    <w:p w14:paraId="77D15FF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nodes_b[node] = self.assetCap[node]</w:t>
      </w:r>
    </w:p>
    <w:p w14:paraId="365C7F3F" w14:textId="77777777" w:rsidR="00DA1FCE" w:rsidRPr="00DA1FCE" w:rsidRDefault="00DA1FCE" w:rsidP="00DA1FCE">
      <w:pPr>
        <w:spacing w:before="0" w:after="0" w:line="240" w:lineRule="auto"/>
        <w:jc w:val="left"/>
        <w:rPr>
          <w:rFonts w:ascii="Consolas" w:hAnsi="Consolas"/>
          <w:sz w:val="21"/>
          <w:szCs w:val="21"/>
        </w:rPr>
      </w:pPr>
    </w:p>
    <w:p w14:paraId="158A63F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#define all arc info [length, weight, w_cost, lower_bound, upper_bound]</w:t>
      </w:r>
    </w:p>
    <w:p w14:paraId="792A9B0D"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arcsInfo = {key:[arcsLength[key],arcsWeight[key],arcsCost[key], 0, 1e9] for key in arcsCost.keys()}</w:t>
      </w:r>
    </w:p>
    <w:p w14:paraId="728B4020" w14:textId="77777777" w:rsidR="00DA1FCE" w:rsidRPr="00DA1FCE" w:rsidRDefault="00DA1FCE" w:rsidP="00DA1FCE">
      <w:pPr>
        <w:spacing w:before="0" w:after="0" w:line="240" w:lineRule="auto"/>
        <w:jc w:val="left"/>
        <w:rPr>
          <w:rFonts w:ascii="Consolas" w:hAnsi="Consolas"/>
          <w:sz w:val="21"/>
          <w:szCs w:val="21"/>
        </w:rPr>
      </w:pPr>
    </w:p>
    <w:p w14:paraId="6327F5F2"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for arc in arcs:</w:t>
      </w:r>
    </w:p>
    <w:p w14:paraId="0F133B87"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arc_1 = arc[0].split("_")[0]</w:t>
      </w:r>
    </w:p>
    <w:p w14:paraId="6FDF721F"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arc_2 = arc[1].split("_")[0]</w:t>
      </w:r>
    </w:p>
    <w:p w14:paraId="6A2A056C"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arc_1 == arc_2:</w:t>
      </w:r>
    </w:p>
    <w:p w14:paraId="691EEB4E"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if arc_1 in self.existingPathBounds.keys():</w:t>
      </w:r>
    </w:p>
    <w:p w14:paraId="6235FED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arcsInfo[arc][3] = self.existingPathBounds[arc_1][0]</w:t>
      </w:r>
    </w:p>
    <w:p w14:paraId="4C7DEFA5"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arcsInfo[arc][4] = self.existingPathBounds[arc_1][1]</w:t>
      </w:r>
    </w:p>
    <w:p w14:paraId="165F649C" w14:textId="77777777" w:rsidR="00DA1FCE" w:rsidRPr="00DA1FCE" w:rsidRDefault="00DA1FCE" w:rsidP="00DA1FCE">
      <w:pPr>
        <w:spacing w:before="0" w:after="0" w:line="240" w:lineRule="auto"/>
        <w:jc w:val="left"/>
        <w:rPr>
          <w:rFonts w:ascii="Consolas" w:hAnsi="Consolas"/>
          <w:sz w:val="21"/>
          <w:szCs w:val="21"/>
        </w:rPr>
      </w:pPr>
    </w:p>
    <w:p w14:paraId="64A37C14" w14:textId="77777777" w:rsidR="00DA1FCE" w:rsidRPr="00DA1FCE" w:rsidRDefault="00DA1FCE" w:rsidP="00DA1FCE">
      <w:pPr>
        <w:spacing w:before="0" w:after="0" w:line="240" w:lineRule="auto"/>
        <w:jc w:val="left"/>
        <w:rPr>
          <w:rFonts w:ascii="Consolas" w:hAnsi="Consolas"/>
          <w:sz w:val="21"/>
          <w:szCs w:val="21"/>
        </w:rPr>
      </w:pPr>
      <w:r w:rsidRPr="00DA1FCE">
        <w:rPr>
          <w:rFonts w:ascii="Consolas" w:hAnsi="Consolas"/>
          <w:sz w:val="21"/>
          <w:szCs w:val="21"/>
        </w:rPr>
        <w:t>        return nodenames, arcs, arcsInfo, arcsPath, nodes_b</w:t>
      </w:r>
    </w:p>
    <w:p w14:paraId="79411E0F" w14:textId="129C0F98" w:rsidR="00DA1FCE" w:rsidRPr="001A2275" w:rsidRDefault="00DA1FCE" w:rsidP="000020BC"/>
    <w:p w14:paraId="080F0321" w14:textId="260D48BD" w:rsidR="00E14CEB" w:rsidRPr="001A2275" w:rsidRDefault="00E14CEB" w:rsidP="00E14CEB">
      <w:pPr>
        <w:pStyle w:val="Heading3"/>
      </w:pPr>
      <w:bookmarkStart w:id="167" w:name="_Toc133824889"/>
      <w:r w:rsidRPr="001A2275">
        <w:t>math_model.py</w:t>
      </w:r>
      <w:bookmarkEnd w:id="167"/>
    </w:p>
    <w:p w14:paraId="57457B5C"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import os</w:t>
      </w:r>
    </w:p>
    <w:p w14:paraId="1F9A678B"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import pulp as pl</w:t>
      </w:r>
    </w:p>
    <w:p w14:paraId="0183014A"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from pulp import *</w:t>
      </w:r>
    </w:p>
    <w:p w14:paraId="19D5136E"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from typing import Dict, List, Set</w:t>
      </w:r>
    </w:p>
    <w:p w14:paraId="1E57287F"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import pandas as pd</w:t>
      </w:r>
    </w:p>
    <w:p w14:paraId="10B964B2"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import numpy as np</w:t>
      </w:r>
    </w:p>
    <w:p w14:paraId="3358C69C"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lastRenderedPageBreak/>
        <w:t>import gurobipy as gp</w:t>
      </w:r>
    </w:p>
    <w:p w14:paraId="6FC82ADE"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import logging</w:t>
      </w:r>
    </w:p>
    <w:p w14:paraId="6D21872F"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import os</w:t>
      </w:r>
    </w:p>
    <w:p w14:paraId="3A4C1A53"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from gurobipy import GRB</w:t>
      </w:r>
    </w:p>
    <w:p w14:paraId="149AAC8F"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from alternateNetworkGeo import alternateNetworkGeo</w:t>
      </w:r>
    </w:p>
    <w:p w14:paraId="0CDAAB97"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import time</w:t>
      </w:r>
    </w:p>
    <w:p w14:paraId="3BF577D4"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import datetime</w:t>
      </w:r>
    </w:p>
    <w:p w14:paraId="5302CDCA" w14:textId="77777777" w:rsidR="00E14CEB" w:rsidRPr="00E14CEB" w:rsidRDefault="00E14CEB" w:rsidP="00E14CEB">
      <w:pPr>
        <w:spacing w:before="0" w:line="240" w:lineRule="auto"/>
        <w:jc w:val="left"/>
        <w:rPr>
          <w:rFonts w:ascii="Consolas" w:hAnsi="Consolas"/>
          <w:sz w:val="21"/>
          <w:szCs w:val="21"/>
        </w:rPr>
      </w:pPr>
    </w:p>
    <w:p w14:paraId="2D9DAD0E" w14:textId="62AAA6FC"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MPS_FILE_PATH = os.path.join("Sequestrix/app/solver_files/</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_network_optimization.mps")</w:t>
      </w:r>
    </w:p>
    <w:p w14:paraId="1504B06E" w14:textId="4EAA62E3"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LP_FILE_PATH = os.path.join("Sequestrix/app/solver_files/</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_network_optimization.lp")</w:t>
      </w:r>
    </w:p>
    <w:p w14:paraId="6FF1243B" w14:textId="1B79426B"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SOL_FILE_PATH = os.path.join("Sequestrix/app/solver_files/</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_network_optimization.sol")</w:t>
      </w:r>
    </w:p>
    <w:p w14:paraId="1107D516" w14:textId="0E3907D1"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ILP_FILE_PATH = os.path.join("Sequestrix/app/solver_files/</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_network_optimization.ilp")</w:t>
      </w:r>
    </w:p>
    <w:p w14:paraId="748664F6" w14:textId="77777777" w:rsidR="00E14CEB" w:rsidRPr="00E14CEB" w:rsidRDefault="00E14CEB" w:rsidP="00E14CEB">
      <w:pPr>
        <w:spacing w:before="0" w:after="0" w:line="240" w:lineRule="auto"/>
        <w:jc w:val="left"/>
        <w:rPr>
          <w:rFonts w:ascii="Consolas" w:hAnsi="Consolas"/>
          <w:sz w:val="21"/>
          <w:szCs w:val="21"/>
        </w:rPr>
      </w:pPr>
    </w:p>
    <w:p w14:paraId="62DC2581"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LOGGER = logging.getLogger(__name__)</w:t>
      </w:r>
    </w:p>
    <w:p w14:paraId="3297B4AF"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FORMAT = '%(asctime)s - %(name)s - %(levelname)s - %(message)s'</w:t>
      </w:r>
    </w:p>
    <w:p w14:paraId="00FB69DB"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logging.basicConfig(filename='model_solve.log', filemode='w', level=logging.DEBUG, format=FORMAT)</w:t>
      </w:r>
    </w:p>
    <w:p w14:paraId="4818A696"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START_TIME = time.time()</w:t>
      </w:r>
    </w:p>
    <w:p w14:paraId="74BBB2E3" w14:textId="77777777" w:rsidR="00E14CEB" w:rsidRPr="00E14CEB" w:rsidRDefault="00E14CEB" w:rsidP="00E14CEB">
      <w:pPr>
        <w:spacing w:before="0" w:after="0" w:line="240" w:lineRule="auto"/>
        <w:jc w:val="left"/>
        <w:rPr>
          <w:rFonts w:ascii="Consolas" w:hAnsi="Consolas"/>
          <w:sz w:val="21"/>
          <w:szCs w:val="21"/>
        </w:rPr>
      </w:pPr>
    </w:p>
    <w:p w14:paraId="5FCAB76F"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class Math_model:</w:t>
      </w:r>
    </w:p>
    <w:p w14:paraId="7EEBF8A9"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def __init__(self, nodes, nodesValue, arcs, arcsInfo, paths, nodesCost, duration, target_cap, crf=0.1) -&gt; None:</w:t>
      </w:r>
    </w:p>
    <w:p w14:paraId="3DAF5558"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self.nodes = nodes #contains nodenames in format [node1, node2]</w:t>
      </w:r>
    </w:p>
    <w:p w14:paraId="0A69E4D1"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self.arcs = arcs #contains arcs in the format [(node1, node2)]</w:t>
      </w:r>
    </w:p>
    <w:p w14:paraId="1B7BE338"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self.nodesValue = nodesValue #contains node capacity values in format {node:cap}</w:t>
      </w:r>
    </w:p>
    <w:p w14:paraId="7AC8A525"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self.arcsInfo = arcsInfo #contains info about arcs in format {(node1, node2): [length, weight, weighted_cost, lowerbound, upperbound]}</w:t>
      </w:r>
    </w:p>
    <w:p w14:paraId="7E74796B"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self.paths = paths #contains the list of nodes connected in path for reconstruction</w:t>
      </w:r>
    </w:p>
    <w:p w14:paraId="5562FD2C"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self.nodesCost = nodesCost #contains capture and storage cost for sources and sinks in data in format {source:cap_cost, sink:storage_cost}</w:t>
      </w:r>
    </w:p>
    <w:p w14:paraId="51977233"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self.duration = duration #duration of project</w:t>
      </w:r>
    </w:p>
    <w:p w14:paraId="3A04F9FA" w14:textId="37A578B6"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self.target_cap = target_cap  #amount of C02 you want to be stored in t</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/yr. note input will be given as MT</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/yr</w:t>
      </w:r>
    </w:p>
    <w:p w14:paraId="6BF6B16D"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self.crf = crf</w:t>
      </w:r>
    </w:p>
    <w:p w14:paraId="720198FB" w14:textId="77777777" w:rsidR="00E14CEB" w:rsidRPr="00E14CEB" w:rsidRDefault="00E14CEB" w:rsidP="00E14CEB">
      <w:pPr>
        <w:spacing w:before="0" w:line="240" w:lineRule="auto"/>
        <w:jc w:val="left"/>
        <w:rPr>
          <w:rFonts w:ascii="Consolas" w:hAnsi="Consolas"/>
          <w:sz w:val="21"/>
          <w:szCs w:val="21"/>
        </w:rPr>
      </w:pPr>
    </w:p>
    <w:p w14:paraId="4256D516"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self._initialize_sets()</w:t>
      </w:r>
    </w:p>
    <w:p w14:paraId="1839893B"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self._initialize_source_parameters()</w:t>
      </w:r>
    </w:p>
    <w:p w14:paraId="725266E9"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self._initialize_sink_parameters()</w:t>
      </w:r>
    </w:p>
    <w:p w14:paraId="5E42E79D"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self._initialize_arcs_parameters()</w:t>
      </w:r>
    </w:p>
    <w:p w14:paraId="47BC4C53"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self._initialize_pipeline_parameters()</w:t>
      </w:r>
    </w:p>
    <w:p w14:paraId="1DC8E146" w14:textId="77777777" w:rsidR="00E14CEB" w:rsidRPr="00E14CEB" w:rsidRDefault="00E14CEB" w:rsidP="00E14CEB">
      <w:pPr>
        <w:spacing w:before="0" w:after="0" w:line="240" w:lineRule="auto"/>
        <w:jc w:val="left"/>
        <w:rPr>
          <w:rFonts w:ascii="Consolas" w:hAnsi="Consolas"/>
          <w:sz w:val="21"/>
          <w:szCs w:val="21"/>
        </w:rPr>
      </w:pPr>
    </w:p>
    <w:p w14:paraId="3E76FB18"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self.vars: Dict[str, gp.tupledict] = {}</w:t>
      </w:r>
    </w:p>
    <w:p w14:paraId="758B9830"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self.cons: Dict[str, gp.tupledict] = {}</w:t>
      </w:r>
    </w:p>
    <w:p w14:paraId="075A6CCA" w14:textId="77777777" w:rsidR="00E14CEB" w:rsidRPr="00E14CEB" w:rsidRDefault="00E14CEB" w:rsidP="00E14CEB">
      <w:pPr>
        <w:spacing w:before="0" w:after="0" w:line="240" w:lineRule="auto"/>
        <w:jc w:val="left"/>
        <w:rPr>
          <w:rFonts w:ascii="Consolas" w:hAnsi="Consolas"/>
          <w:sz w:val="21"/>
          <w:szCs w:val="21"/>
        </w:rPr>
      </w:pPr>
    </w:p>
    <w:p w14:paraId="330C44E5" w14:textId="4D0224C8"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lastRenderedPageBreak/>
        <w:t>        self.Big_M = 56.46 #max flow allowed in a pipeline t</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/yr</w:t>
      </w:r>
    </w:p>
    <w:p w14:paraId="78BBD1EA" w14:textId="3EEB077A"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self.LTrend = 6.86 #upperbound flow for lower pipeline trend t</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/yr</w:t>
      </w:r>
    </w:p>
    <w:p w14:paraId="5870FE35" w14:textId="77777777" w:rsidR="00E14CEB" w:rsidRPr="00E14CEB" w:rsidRDefault="00E14CEB" w:rsidP="00E14CEB">
      <w:pPr>
        <w:spacing w:before="0" w:after="0" w:line="240" w:lineRule="auto"/>
        <w:jc w:val="left"/>
        <w:rPr>
          <w:rFonts w:ascii="Consolas" w:hAnsi="Consolas"/>
          <w:sz w:val="21"/>
          <w:szCs w:val="21"/>
        </w:rPr>
      </w:pPr>
    </w:p>
    <w:p w14:paraId="01D52F5E"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self.costTrend = {"Slope": [0.1157192, 0.0783067],</w:t>
      </w:r>
    </w:p>
    <w:p w14:paraId="6A86E324" w14:textId="38E546C6"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"Intercept": [0.4316551, 0.770037]} #trends of pipeline cost relating MT</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 to $M/yr</w:t>
      </w:r>
    </w:p>
    <w:p w14:paraId="53C4CC8C"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p>
    <w:p w14:paraId="3FE7F9FD"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self.c = len(self.costTrend["Slope"])</w:t>
      </w:r>
    </w:p>
    <w:p w14:paraId="416E44AA"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p>
    <w:p w14:paraId="3E4CFADC" w14:textId="77777777" w:rsidR="00E14CEB" w:rsidRPr="00E14CEB" w:rsidRDefault="00E14CEB" w:rsidP="00E14CEB">
      <w:pPr>
        <w:spacing w:before="0" w:after="0" w:line="240" w:lineRule="auto"/>
        <w:jc w:val="left"/>
        <w:rPr>
          <w:rFonts w:ascii="Consolas" w:hAnsi="Consolas"/>
          <w:sz w:val="21"/>
          <w:szCs w:val="21"/>
        </w:rPr>
      </w:pPr>
    </w:p>
    <w:p w14:paraId="2A40A03E"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p>
    <w:p w14:paraId="0C502798"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p>
    <w:p w14:paraId="7A0BA71D"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def _initialize_sets(self) -&gt; None:</w:t>
      </w:r>
    </w:p>
    <w:p w14:paraId="2C170CE1"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self.asset: Set = set() #all assets</w:t>
      </w:r>
    </w:p>
    <w:p w14:paraId="0B55EBA2"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self.src: Set = set() #all source nodes</w:t>
      </w:r>
    </w:p>
    <w:p w14:paraId="7A3D5BCC"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self.sink: Set = set() #all storage nodes</w:t>
      </w:r>
    </w:p>
    <w:p w14:paraId="1EF798EC"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self.node: Set = set() #all transhipment nodes</w:t>
      </w:r>
    </w:p>
    <w:p w14:paraId="1BB25A4C"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self.epipe: Set = set() #all existing pipelines</w:t>
      </w:r>
    </w:p>
    <w:p w14:paraId="243ED0CE"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self.a_a: Set = set() #all node to node connections</w:t>
      </w:r>
    </w:p>
    <w:p w14:paraId="18DD3559"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self.two_way_arcs: Dict = set() #two way arcs, for (a, a') and (a', a) in self.a_a, only take (a, a')</w:t>
      </w:r>
    </w:p>
    <w:p w14:paraId="795447E2" w14:textId="77777777" w:rsidR="00E14CEB" w:rsidRPr="00E14CEB" w:rsidRDefault="00E14CEB" w:rsidP="00E14CEB">
      <w:pPr>
        <w:spacing w:before="0" w:line="240" w:lineRule="auto"/>
        <w:jc w:val="left"/>
        <w:rPr>
          <w:rFonts w:ascii="Consolas" w:hAnsi="Consolas"/>
          <w:sz w:val="21"/>
          <w:szCs w:val="21"/>
        </w:rPr>
      </w:pPr>
    </w:p>
    <w:p w14:paraId="31569DEA"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def _initialize_source_parameters(self) -&gt; None:</w:t>
      </w:r>
    </w:p>
    <w:p w14:paraId="62F4FABD" w14:textId="6FF025AC"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self.source_annual_cap: Dict = {} #amount of </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 xml:space="preserve"> that can be captured at source annually (Mt</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/yr)</w:t>
      </w:r>
    </w:p>
    <w:p w14:paraId="6B44119B" w14:textId="17BB150D"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self.capture_cost: Dict = {} #capture cost of </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 xml:space="preserve"> at source in $/t</w:t>
      </w:r>
      <w:r w:rsidR="00435E6B">
        <w:rPr>
          <w:rFonts w:ascii="Consolas" w:hAnsi="Consolas"/>
          <w:sz w:val="21"/>
          <w:szCs w:val="21"/>
        </w:rPr>
        <w:t>CO</w:t>
      </w:r>
      <w:r w:rsidR="00435E6B" w:rsidRPr="00435E6B">
        <w:rPr>
          <w:rFonts w:ascii="Consolas" w:hAnsi="Consolas"/>
          <w:sz w:val="21"/>
          <w:szCs w:val="21"/>
          <w:vertAlign w:val="subscript"/>
        </w:rPr>
        <w:t>2</w:t>
      </w:r>
    </w:p>
    <w:p w14:paraId="2D644532" w14:textId="06FF263F"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self.capture_fixed_cost: Dict = {} #fixed capture cost of </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 xml:space="preserve"> at source in $M</w:t>
      </w:r>
    </w:p>
    <w:p w14:paraId="7ABF5991" w14:textId="4CB07225"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self.capture_var_cost: Dict = {} #variable capture cost of </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 xml:space="preserve"> at source in $/t</w:t>
      </w:r>
      <w:r w:rsidR="00435E6B">
        <w:rPr>
          <w:rFonts w:ascii="Consolas" w:hAnsi="Consolas"/>
          <w:sz w:val="21"/>
          <w:szCs w:val="21"/>
        </w:rPr>
        <w:t>CO</w:t>
      </w:r>
      <w:r w:rsidR="00435E6B" w:rsidRPr="00435E6B">
        <w:rPr>
          <w:rFonts w:ascii="Consolas" w:hAnsi="Consolas"/>
          <w:sz w:val="21"/>
          <w:szCs w:val="21"/>
          <w:vertAlign w:val="subscript"/>
        </w:rPr>
        <w:t>2</w:t>
      </w:r>
    </w:p>
    <w:p w14:paraId="19DBF7AE" w14:textId="77777777" w:rsidR="00E14CEB" w:rsidRPr="00E14CEB" w:rsidRDefault="00E14CEB" w:rsidP="00E14CEB">
      <w:pPr>
        <w:spacing w:before="0" w:after="0" w:line="240" w:lineRule="auto"/>
        <w:jc w:val="left"/>
        <w:rPr>
          <w:rFonts w:ascii="Consolas" w:hAnsi="Consolas"/>
          <w:sz w:val="21"/>
          <w:szCs w:val="21"/>
        </w:rPr>
      </w:pPr>
    </w:p>
    <w:p w14:paraId="26B9862F"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def _initialize_sink_parameters(self) -&gt; None:</w:t>
      </w:r>
    </w:p>
    <w:p w14:paraId="365D86DA" w14:textId="6043BE54"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self.sink_cap: Dict = {} #total amount of </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 xml:space="preserve"> that can be stored at a sink in MT</w:t>
      </w:r>
      <w:r w:rsidR="00435E6B">
        <w:rPr>
          <w:rFonts w:ascii="Consolas" w:hAnsi="Consolas"/>
          <w:sz w:val="21"/>
          <w:szCs w:val="21"/>
        </w:rPr>
        <w:t>CO</w:t>
      </w:r>
      <w:r w:rsidR="00435E6B" w:rsidRPr="00435E6B">
        <w:rPr>
          <w:rFonts w:ascii="Consolas" w:hAnsi="Consolas"/>
          <w:sz w:val="21"/>
          <w:szCs w:val="21"/>
          <w:vertAlign w:val="subscript"/>
        </w:rPr>
        <w:t>2</w:t>
      </w:r>
    </w:p>
    <w:p w14:paraId="3D0B2180" w14:textId="136E10C8"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self.storage_cost: Dict = {} #storage cost of </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 xml:space="preserve"> at source in $/t</w:t>
      </w:r>
      <w:r w:rsidR="00435E6B">
        <w:rPr>
          <w:rFonts w:ascii="Consolas" w:hAnsi="Consolas"/>
          <w:sz w:val="21"/>
          <w:szCs w:val="21"/>
        </w:rPr>
        <w:t>CO</w:t>
      </w:r>
      <w:r w:rsidR="00435E6B" w:rsidRPr="00435E6B">
        <w:rPr>
          <w:rFonts w:ascii="Consolas" w:hAnsi="Consolas"/>
          <w:sz w:val="21"/>
          <w:szCs w:val="21"/>
          <w:vertAlign w:val="subscript"/>
        </w:rPr>
        <w:t>2</w:t>
      </w:r>
    </w:p>
    <w:p w14:paraId="6F111033" w14:textId="442F40AF"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self.storage_fixed_cost: Dict = {} #fixed capture cost of </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 xml:space="preserve"> at source in $M</w:t>
      </w:r>
    </w:p>
    <w:p w14:paraId="7CA77986" w14:textId="30204164"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self.storage_var_cost: Dict = {} #variable capture cost of </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 xml:space="preserve"> at source in $/t</w:t>
      </w:r>
      <w:r w:rsidR="00435E6B">
        <w:rPr>
          <w:rFonts w:ascii="Consolas" w:hAnsi="Consolas"/>
          <w:sz w:val="21"/>
          <w:szCs w:val="21"/>
        </w:rPr>
        <w:t>CO</w:t>
      </w:r>
      <w:r w:rsidR="00435E6B" w:rsidRPr="00435E6B">
        <w:rPr>
          <w:rFonts w:ascii="Consolas" w:hAnsi="Consolas"/>
          <w:sz w:val="21"/>
          <w:szCs w:val="21"/>
          <w:vertAlign w:val="subscript"/>
        </w:rPr>
        <w:t>2</w:t>
      </w:r>
    </w:p>
    <w:p w14:paraId="3FEDF367" w14:textId="77777777" w:rsidR="00E14CEB" w:rsidRPr="00E14CEB" w:rsidRDefault="00E14CEB" w:rsidP="00E14CEB">
      <w:pPr>
        <w:spacing w:before="0" w:after="0" w:line="240" w:lineRule="auto"/>
        <w:jc w:val="left"/>
        <w:rPr>
          <w:rFonts w:ascii="Consolas" w:hAnsi="Consolas"/>
          <w:sz w:val="21"/>
          <w:szCs w:val="21"/>
        </w:rPr>
      </w:pPr>
    </w:p>
    <w:p w14:paraId="269F9BA6"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def _initialize_arcs_parameters(self) -&gt; None:</w:t>
      </w:r>
    </w:p>
    <w:p w14:paraId="5422F1FD" w14:textId="7D259AB8"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self.max_arc_cap: Dict = {} #maximum amout of </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 xml:space="preserve"> an arc/or pipeline can transport annually (Mt</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/yr)</w:t>
      </w:r>
    </w:p>
    <w:p w14:paraId="5BAA6A13" w14:textId="0CE19356"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self.min_arc_cap: Dict = {} #minimum amout of </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 xml:space="preserve"> an arc/or pipeline can transport annually (Mt</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/yr)</w:t>
      </w:r>
    </w:p>
    <w:p w14:paraId="33B43BB6"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self.arc_length: Dict = {} #length of arc/or pipeline in KM</w:t>
      </w:r>
    </w:p>
    <w:p w14:paraId="246382AC"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self.arc_weight: Dict = {} #weight of constructing arc. This corresponds to the terrain</w:t>
      </w:r>
    </w:p>
    <w:p w14:paraId="1898B3E3"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self.arc_cost: Dict = {} #weighted cost of constructing arc (this is the build cost)</w:t>
      </w:r>
    </w:p>
    <w:p w14:paraId="3539D62B"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p>
    <w:p w14:paraId="06DA0D23" w14:textId="77777777" w:rsidR="00E14CEB" w:rsidRPr="00E14CEB" w:rsidRDefault="00E14CEB" w:rsidP="00E14CEB">
      <w:pPr>
        <w:spacing w:before="0" w:after="0" w:line="240" w:lineRule="auto"/>
        <w:jc w:val="left"/>
        <w:rPr>
          <w:rFonts w:ascii="Consolas" w:hAnsi="Consolas"/>
          <w:sz w:val="21"/>
          <w:szCs w:val="21"/>
        </w:rPr>
      </w:pPr>
    </w:p>
    <w:p w14:paraId="76369F33"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def _initialize_pipeline_parameters(self) -&gt; None:</w:t>
      </w:r>
    </w:p>
    <w:p w14:paraId="28865D2B"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self.pipe_nodes: Dict = {}</w:t>
      </w:r>
    </w:p>
    <w:p w14:paraId="45B0F4FD"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p>
    <w:p w14:paraId="30B37ADB"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def _generate_sets(self) -&gt; None:</w:t>
      </w:r>
    </w:p>
    <w:p w14:paraId="707D0171"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self.asset = set(self.nodes)</w:t>
      </w:r>
    </w:p>
    <w:p w14:paraId="06AD3CBF"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self.src = set([node for node in self.nodes if 'source' in node])</w:t>
      </w:r>
    </w:p>
    <w:p w14:paraId="3F00260E"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self.sink = set([node for node in self.nodes if 'sink' in node])</w:t>
      </w:r>
    </w:p>
    <w:p w14:paraId="03C0C98C"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self.node = set([node for node in self.nodes if ((node not in self.src) and (node not in self.sink))])</w:t>
      </w:r>
    </w:p>
    <w:p w14:paraId="1600A6E6"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self.epipe = set([node.split("_")[0] for node in self.nodes if ("_" in node) and ('source' not in node) and ('sink' not in node)])</w:t>
      </w:r>
    </w:p>
    <w:p w14:paraId="320F9162"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self.a_a = set(self.arcs)</w:t>
      </w:r>
    </w:p>
    <w:p w14:paraId="1A492F8D"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p>
    <w:p w14:paraId="04B1EAA0"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#extract 2 way arcs</w:t>
      </w:r>
    </w:p>
    <w:p w14:paraId="3882AAA8"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seen = {}</w:t>
      </w:r>
    </w:p>
    <w:p w14:paraId="07D9C128"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result = []</w:t>
      </w:r>
    </w:p>
    <w:p w14:paraId="47D3D201" w14:textId="77777777" w:rsidR="00E14CEB" w:rsidRPr="00E14CEB" w:rsidRDefault="00E14CEB" w:rsidP="00E14CEB">
      <w:pPr>
        <w:spacing w:before="0" w:after="0" w:line="240" w:lineRule="auto"/>
        <w:jc w:val="left"/>
        <w:rPr>
          <w:rFonts w:ascii="Consolas" w:hAnsi="Consolas"/>
          <w:sz w:val="21"/>
          <w:szCs w:val="21"/>
        </w:rPr>
      </w:pPr>
    </w:p>
    <w:p w14:paraId="242C4C3A"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for (a, b) in self.a_a:</w:t>
      </w:r>
    </w:p>
    <w:p w14:paraId="52751B12"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if (a, b) not in seen:</w:t>
      </w:r>
    </w:p>
    <w:p w14:paraId="719C5EBF"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seen[(a,b)] = True</w:t>
      </w:r>
    </w:p>
    <w:p w14:paraId="16EBC418"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if (b, a) in seen:</w:t>
      </w:r>
    </w:p>
    <w:p w14:paraId="6DCE8630"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result.append((b,a))</w:t>
      </w:r>
    </w:p>
    <w:p w14:paraId="26FEC57E" w14:textId="77777777" w:rsidR="00E14CEB" w:rsidRPr="00E14CEB" w:rsidRDefault="00E14CEB" w:rsidP="00E14CEB">
      <w:pPr>
        <w:spacing w:before="0" w:after="0" w:line="240" w:lineRule="auto"/>
        <w:jc w:val="left"/>
        <w:rPr>
          <w:rFonts w:ascii="Consolas" w:hAnsi="Consolas"/>
          <w:sz w:val="21"/>
          <w:szCs w:val="21"/>
        </w:rPr>
      </w:pPr>
    </w:p>
    <w:p w14:paraId="16EB358A"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self.two_way_arcs = set(result)</w:t>
      </w:r>
    </w:p>
    <w:p w14:paraId="58719C8A" w14:textId="77777777" w:rsidR="00E14CEB" w:rsidRPr="00E14CEB" w:rsidRDefault="00E14CEB" w:rsidP="00E14CEB">
      <w:pPr>
        <w:spacing w:before="0" w:after="0" w:line="240" w:lineRule="auto"/>
        <w:jc w:val="left"/>
        <w:rPr>
          <w:rFonts w:ascii="Consolas" w:hAnsi="Consolas"/>
          <w:sz w:val="21"/>
          <w:szCs w:val="21"/>
        </w:rPr>
      </w:pPr>
    </w:p>
    <w:p w14:paraId="198F36D2"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def _generate_parameters(self) -&gt; None:</w:t>
      </w:r>
    </w:p>
    <w:p w14:paraId="2636E437"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#source parameters</w:t>
      </w:r>
    </w:p>
    <w:p w14:paraId="22DDE83A"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self.source_annual_cap = {key:self.nodesValue[key] for key in self.src}</w:t>
      </w:r>
    </w:p>
    <w:p w14:paraId="3622AF2B"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self.capture_cost = {key:self.nodesCost[key][0] for key in self.src}</w:t>
      </w:r>
    </w:p>
    <w:p w14:paraId="6BA6E401"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self.capture_fixed_cost = {key:self.nodesCost[key][1] for key in self.src}</w:t>
      </w:r>
    </w:p>
    <w:p w14:paraId="7C85DCF7"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self.capture_var_cost = {key:self.nodesCost[key][2] for key in self.src}</w:t>
      </w:r>
    </w:p>
    <w:p w14:paraId="367AF16F" w14:textId="77777777" w:rsidR="00E14CEB" w:rsidRPr="00E14CEB" w:rsidRDefault="00E14CEB" w:rsidP="00E14CEB">
      <w:pPr>
        <w:spacing w:before="0" w:after="0" w:line="240" w:lineRule="auto"/>
        <w:jc w:val="left"/>
        <w:rPr>
          <w:rFonts w:ascii="Consolas" w:hAnsi="Consolas"/>
          <w:sz w:val="21"/>
          <w:szCs w:val="21"/>
        </w:rPr>
      </w:pPr>
    </w:p>
    <w:p w14:paraId="258CF2FD"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self.capture_v_cost = {key:self.capture_cost[key] if (self.capture_var_cost[key] == 0)</w:t>
      </w:r>
    </w:p>
    <w:p w14:paraId="2B528836"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and (self.capture_fixed_cost[key] == 0)</w:t>
      </w:r>
    </w:p>
    <w:p w14:paraId="18405138"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else self.capture_var_cost[key] for key in self.src}</w:t>
      </w:r>
    </w:p>
    <w:p w14:paraId="76787D66" w14:textId="77777777" w:rsidR="00E14CEB" w:rsidRPr="00E14CEB" w:rsidRDefault="00E14CEB" w:rsidP="00E14CEB">
      <w:pPr>
        <w:spacing w:before="0" w:after="0" w:line="240" w:lineRule="auto"/>
        <w:jc w:val="left"/>
        <w:rPr>
          <w:rFonts w:ascii="Consolas" w:hAnsi="Consolas"/>
          <w:sz w:val="21"/>
          <w:szCs w:val="21"/>
        </w:rPr>
      </w:pPr>
    </w:p>
    <w:p w14:paraId="076FAAC5"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#sink parameters</w:t>
      </w:r>
    </w:p>
    <w:p w14:paraId="61F6ECA7"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self.sink_cap = {key:self.nodesValue[key] for key in self.sink}</w:t>
      </w:r>
    </w:p>
    <w:p w14:paraId="58E1BF7F"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self.storage_cost = {key:self.nodesCost[key][0] for key in self.sink}</w:t>
      </w:r>
    </w:p>
    <w:p w14:paraId="677C5C80"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self.storage_fixed_cost = {key:self.nodesCost[key][1] for key in self.sink}</w:t>
      </w:r>
    </w:p>
    <w:p w14:paraId="28F593E3"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self.storage_var_cost = {key:self.nodesCost[key][2] for key in self.sink}</w:t>
      </w:r>
    </w:p>
    <w:p w14:paraId="703728D4" w14:textId="77777777" w:rsidR="00E14CEB" w:rsidRPr="00E14CEB" w:rsidRDefault="00E14CEB" w:rsidP="00E14CEB">
      <w:pPr>
        <w:spacing w:before="0" w:after="0" w:line="240" w:lineRule="auto"/>
        <w:jc w:val="left"/>
        <w:rPr>
          <w:rFonts w:ascii="Consolas" w:hAnsi="Consolas"/>
          <w:sz w:val="21"/>
          <w:szCs w:val="21"/>
        </w:rPr>
      </w:pPr>
    </w:p>
    <w:p w14:paraId="0F264428"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self.storage_v_cost = {key:self.storage_cost[key] if (self.storage_var_cost[key] == 0) </w:t>
      </w:r>
    </w:p>
    <w:p w14:paraId="4A115ED0"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and (self.storage_fixed_cost[key] == 0)</w:t>
      </w:r>
    </w:p>
    <w:p w14:paraId="176F38D1"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else self.storage_var_cost[key] for key in self.sink}</w:t>
      </w:r>
    </w:p>
    <w:p w14:paraId="20E368F1" w14:textId="77777777" w:rsidR="00E14CEB" w:rsidRPr="00E14CEB" w:rsidRDefault="00E14CEB" w:rsidP="00E14CEB">
      <w:pPr>
        <w:spacing w:before="0" w:after="0" w:line="240" w:lineRule="auto"/>
        <w:jc w:val="left"/>
        <w:rPr>
          <w:rFonts w:ascii="Consolas" w:hAnsi="Consolas"/>
          <w:sz w:val="21"/>
          <w:szCs w:val="21"/>
        </w:rPr>
      </w:pPr>
    </w:p>
    <w:p w14:paraId="4F3DB62C"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#arc parameters</w:t>
      </w:r>
    </w:p>
    <w:p w14:paraId="0D82A0E9"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self.MaxCap = sum(self.source_annual_cap.values()) #maximum possible flow</w:t>
      </w:r>
    </w:p>
    <w:p w14:paraId="6763C5D6"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self.MidCap = ((self.costTrend["Intercept"][1] - self.costTrend["Intercept"][0]) / (self.costTrend["Slope"][0] - self.costTrend["Slope"][1]))</w:t>
      </w:r>
    </w:p>
    <w:p w14:paraId="79A98F9C" w14:textId="77777777" w:rsidR="00E14CEB" w:rsidRPr="00E14CEB" w:rsidRDefault="00E14CEB" w:rsidP="00E14CEB">
      <w:pPr>
        <w:spacing w:before="0" w:line="240" w:lineRule="auto"/>
        <w:jc w:val="left"/>
        <w:rPr>
          <w:rFonts w:ascii="Consolas" w:hAnsi="Consolas"/>
          <w:sz w:val="21"/>
          <w:szCs w:val="21"/>
        </w:rPr>
      </w:pPr>
    </w:p>
    <w:p w14:paraId="78F750F3"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 self.max_arc_cap = {key:self.arcsInfo[key][4] for key in self.a_a}</w:t>
      </w:r>
    </w:p>
    <w:p w14:paraId="42E96F17"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self.max_arc_cap = {(akey[0], akey[1], ckey):self.arcsInfo[akey][4] if self.arcsInfo[akey][4] &lt; self.MidCap else self.MidCap if ckey == 0 else self.MaxCap </w:t>
      </w:r>
    </w:p>
    <w:p w14:paraId="1057A617"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for akey in self.a_a for ckey in range(self.c)}</w:t>
      </w:r>
    </w:p>
    <w:p w14:paraId="0D8B86F1" w14:textId="77777777" w:rsidR="00E14CEB" w:rsidRPr="00E14CEB" w:rsidRDefault="00E14CEB" w:rsidP="00E14CEB">
      <w:pPr>
        <w:spacing w:before="0" w:after="0" w:line="240" w:lineRule="auto"/>
        <w:jc w:val="left"/>
        <w:rPr>
          <w:rFonts w:ascii="Consolas" w:hAnsi="Consolas"/>
          <w:sz w:val="21"/>
          <w:szCs w:val="21"/>
        </w:rPr>
      </w:pPr>
    </w:p>
    <w:p w14:paraId="3CC48313"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 self.min_arc_cap = {key:self.arcsInfo[key][3] for key in self.a_a}</w:t>
      </w:r>
    </w:p>
    <w:p w14:paraId="59E53A3B"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self.min_arc_cap = {(akey[0], akey[1], ckey):self.arcsInfo[akey][3] if self.arcsInfo[akey][3] &gt; 0 else 0</w:t>
      </w:r>
    </w:p>
    <w:p w14:paraId="49F7CA77"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for akey in self.a_a for ckey in range(self.c)}</w:t>
      </w:r>
    </w:p>
    <w:p w14:paraId="421F19B0"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self.arc_length = {key:self.arcsInfo[key][0] for key in self.a_a} </w:t>
      </w:r>
    </w:p>
    <w:p w14:paraId="3E294257"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self.arc_weight = {key:self.arcsInfo[key][1] for key in self.a_a} </w:t>
      </w:r>
    </w:p>
    <w:p w14:paraId="4FE2CF6F"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self.arc_cost = {key:self.arcsInfo[key][2] for key in self.a_a}</w:t>
      </w:r>
    </w:p>
    <w:p w14:paraId="4B3CA845"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p>
    <w:p w14:paraId="71103BD3" w14:textId="77777777" w:rsidR="00E14CEB" w:rsidRPr="00E14CEB" w:rsidRDefault="00E14CEB" w:rsidP="00E14CEB">
      <w:pPr>
        <w:spacing w:before="0" w:after="0" w:line="240" w:lineRule="auto"/>
        <w:jc w:val="left"/>
        <w:rPr>
          <w:rFonts w:ascii="Consolas" w:hAnsi="Consolas"/>
          <w:sz w:val="21"/>
          <w:szCs w:val="21"/>
        </w:rPr>
      </w:pPr>
    </w:p>
    <w:p w14:paraId="16D408EA"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#pipeline parameters</w:t>
      </w:r>
    </w:p>
    <w:p w14:paraId="5F66A4D7"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self.pipe_nodes = {key:[pipenode for pipenode in self.node if key in pipenode] for key in self.epipe}</w:t>
      </w:r>
    </w:p>
    <w:p w14:paraId="7FCEAFE8" w14:textId="77777777" w:rsidR="00E14CEB" w:rsidRPr="00E14CEB" w:rsidRDefault="00E14CEB" w:rsidP="00E14CEB">
      <w:pPr>
        <w:spacing w:before="0" w:after="0" w:line="240" w:lineRule="auto"/>
        <w:jc w:val="left"/>
        <w:rPr>
          <w:rFonts w:ascii="Consolas" w:hAnsi="Consolas"/>
          <w:sz w:val="21"/>
          <w:szCs w:val="21"/>
        </w:rPr>
      </w:pPr>
    </w:p>
    <w:p w14:paraId="373F5563"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def _validation_checks(self) -&gt; None:</w:t>
      </w:r>
    </w:p>
    <w:p w14:paraId="13BB856B"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#if target cap greater than total source cap, then set target cap to source cap</w:t>
      </w:r>
    </w:p>
    <w:p w14:paraId="1BFA142B" w14:textId="1501DA82"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total_source_cap = sum(self.source_annual_cap.values()) #MT</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/yr</w:t>
      </w:r>
    </w:p>
    <w:p w14:paraId="63E4753C" w14:textId="4034FE00"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total_sink_cap = -sum(self.sink_cap.values()) / self.duration #MT</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/yr</w:t>
      </w:r>
    </w:p>
    <w:p w14:paraId="4E7260CD" w14:textId="62FB7A99"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total_max_arc_flow = sum(self.max_arc_cap.values()) #MT</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/yr</w:t>
      </w:r>
    </w:p>
    <w:p w14:paraId="14F888CB"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p>
    <w:p w14:paraId="1DA491F0"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 print(total_source_cap, total_sink_cap, total_max_arc_flow)</w:t>
      </w:r>
    </w:p>
    <w:p w14:paraId="4D7F74E3" w14:textId="2DE30DA1"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LOGGER.info(f'Target capacity (MT</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/yr): {self.target_cap}')</w:t>
      </w:r>
    </w:p>
    <w:p w14:paraId="2DB3F3FE" w14:textId="502927B0"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LOGGER.info(f'Total source capacity (MT</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/yr): {total_source_cap}')</w:t>
      </w:r>
    </w:p>
    <w:p w14:paraId="6BA434B5" w14:textId="34968801"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LOGGER.info(f'Total sink capacity (MT</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/yr): {total_sink_cap}')</w:t>
      </w:r>
    </w:p>
    <w:p w14:paraId="1586F101" w14:textId="3D6CD258"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LOGGER.info(f'Total pipe capacity (MT</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/yr): {total_max_arc_flow}')</w:t>
      </w:r>
    </w:p>
    <w:p w14:paraId="74D8608B"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p>
    <w:p w14:paraId="2BFCA2A4"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limiting_flow = min(total_source_cap, total_sink_cap, total_max_arc_flow)</w:t>
      </w:r>
    </w:p>
    <w:p w14:paraId="15F84805" w14:textId="77777777" w:rsidR="00E14CEB" w:rsidRPr="00E14CEB" w:rsidRDefault="00E14CEB" w:rsidP="00E14CEB">
      <w:pPr>
        <w:spacing w:before="0" w:after="0" w:line="240" w:lineRule="auto"/>
        <w:jc w:val="left"/>
        <w:rPr>
          <w:rFonts w:ascii="Consolas" w:hAnsi="Consolas"/>
          <w:sz w:val="21"/>
          <w:szCs w:val="21"/>
        </w:rPr>
      </w:pPr>
    </w:p>
    <w:p w14:paraId="70EFA481" w14:textId="1088FCD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LOGGER.info(f'Limiting Flow (MT</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/yr): {limiting_flow}')</w:t>
      </w:r>
    </w:p>
    <w:p w14:paraId="3486EE03" w14:textId="77777777" w:rsidR="00E14CEB" w:rsidRPr="00E14CEB" w:rsidRDefault="00E14CEB" w:rsidP="00E14CEB">
      <w:pPr>
        <w:spacing w:before="0" w:after="0" w:line="240" w:lineRule="auto"/>
        <w:jc w:val="left"/>
        <w:rPr>
          <w:rFonts w:ascii="Consolas" w:hAnsi="Consolas"/>
          <w:sz w:val="21"/>
          <w:szCs w:val="21"/>
        </w:rPr>
      </w:pPr>
    </w:p>
    <w:p w14:paraId="3765BA63"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if self.target_cap &gt; limiting_flow:</w:t>
      </w:r>
    </w:p>
    <w:p w14:paraId="54AC44E0"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LOGGER.warning('Target cap greater than limiting flow, resetting target to limiting flow')</w:t>
      </w:r>
    </w:p>
    <w:p w14:paraId="6FDB2834"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self.target_cap = limiting_flow</w:t>
      </w:r>
    </w:p>
    <w:p w14:paraId="45A24322"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p>
    <w:p w14:paraId="7CF64D15" w14:textId="77777777" w:rsidR="00E14CEB" w:rsidRPr="00E14CEB" w:rsidRDefault="00E14CEB" w:rsidP="00E14CEB">
      <w:pPr>
        <w:spacing w:before="0" w:after="0" w:line="240" w:lineRule="auto"/>
        <w:jc w:val="left"/>
        <w:rPr>
          <w:rFonts w:ascii="Consolas" w:hAnsi="Consolas"/>
          <w:sz w:val="21"/>
          <w:szCs w:val="21"/>
        </w:rPr>
      </w:pPr>
    </w:p>
    <w:p w14:paraId="0FF827C0"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def create_sets_and_parameters(self):</w:t>
      </w:r>
    </w:p>
    <w:p w14:paraId="3E19B3D0"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self._generate_sets()</w:t>
      </w:r>
    </w:p>
    <w:p w14:paraId="7B13FBD7"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lastRenderedPageBreak/>
        <w:t>        self._generate_parameters()</w:t>
      </w:r>
    </w:p>
    <w:p w14:paraId="48B159AC"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self._validation_checks()</w:t>
      </w:r>
    </w:p>
    <w:p w14:paraId="56C9EAFB"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p>
    <w:p w14:paraId="1B4894AC"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p>
    <w:p w14:paraId="4A7C5D21"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def create_variables(self) -&gt; None:</w:t>
      </w:r>
    </w:p>
    <w:p w14:paraId="200DA23E" w14:textId="47AE1844"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#flow from node 1 to node 2 in network (t</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/yr)</w:t>
      </w:r>
    </w:p>
    <w:p w14:paraId="4615E38A"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index = ((node1, node2, c) for (node1, node2) in self.a_a for c in range(self.c))</w:t>
      </w:r>
    </w:p>
    <w:p w14:paraId="50C6F5C1"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self.vars['arc_flow'] = self.model.addVars(index, name='arc_flow', lb=0, vtype=GRB.CONTINUOUS)</w:t>
      </w:r>
    </w:p>
    <w:p w14:paraId="7BCED808" w14:textId="77777777" w:rsidR="00E14CEB" w:rsidRPr="00E14CEB" w:rsidRDefault="00E14CEB" w:rsidP="00E14CEB">
      <w:pPr>
        <w:spacing w:before="0" w:after="0" w:line="240" w:lineRule="auto"/>
        <w:jc w:val="left"/>
        <w:rPr>
          <w:rFonts w:ascii="Consolas" w:hAnsi="Consolas"/>
          <w:sz w:val="21"/>
          <w:szCs w:val="21"/>
        </w:rPr>
      </w:pPr>
    </w:p>
    <w:p w14:paraId="4942B2D3" w14:textId="77BD1582"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#amount of </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 xml:space="preserve"> captured at source (t</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/yr)</w:t>
      </w:r>
    </w:p>
    <w:p w14:paraId="1ED335AD"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index = (src for src in self.src)</w:t>
      </w:r>
    </w:p>
    <w:p w14:paraId="27BEEC57" w14:textId="4ECE77EA"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self.vars['</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_captured'] = self.model.addVars(index, name='</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_captured', lb=0, vtype=GRB.CONTINUOUS)</w:t>
      </w:r>
    </w:p>
    <w:p w14:paraId="627D8BD0" w14:textId="77777777" w:rsidR="00E14CEB" w:rsidRPr="00E14CEB" w:rsidRDefault="00E14CEB" w:rsidP="00E14CEB">
      <w:pPr>
        <w:spacing w:before="0" w:after="0" w:line="240" w:lineRule="auto"/>
        <w:jc w:val="left"/>
        <w:rPr>
          <w:rFonts w:ascii="Consolas" w:hAnsi="Consolas"/>
          <w:sz w:val="21"/>
          <w:szCs w:val="21"/>
        </w:rPr>
      </w:pPr>
    </w:p>
    <w:p w14:paraId="05698BF9" w14:textId="6087C0E4"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#amount of </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 xml:space="preserve"> stored at sink (t</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/yr)</w:t>
      </w:r>
    </w:p>
    <w:p w14:paraId="3D2B8807"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index = (sink for sink in self.sink)</w:t>
      </w:r>
    </w:p>
    <w:p w14:paraId="4A0E53B4" w14:textId="2C9B55FC"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self.vars['</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_injected'] = self.model.addVars(index, name='</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_injected', lb=0, vtype=GRB.CONTINUOUS)</w:t>
      </w:r>
    </w:p>
    <w:p w14:paraId="22ADEE18" w14:textId="77777777" w:rsidR="00E14CEB" w:rsidRPr="00E14CEB" w:rsidRDefault="00E14CEB" w:rsidP="00E14CEB">
      <w:pPr>
        <w:spacing w:before="0" w:after="0" w:line="240" w:lineRule="auto"/>
        <w:jc w:val="left"/>
        <w:rPr>
          <w:rFonts w:ascii="Consolas" w:hAnsi="Consolas"/>
          <w:sz w:val="21"/>
          <w:szCs w:val="21"/>
        </w:rPr>
      </w:pPr>
    </w:p>
    <w:p w14:paraId="0593D00F"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#indicator for if pipeline arc connecting node 1 to 2 is built</w:t>
      </w:r>
    </w:p>
    <w:p w14:paraId="12A191EA"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index = ((node1, node2, c) for (node1, node2) in self.a_a for c in range(self.c))</w:t>
      </w:r>
    </w:p>
    <w:p w14:paraId="5B6775E7"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self.vars['arc_built'] = self.model.addVars(index, name='arc_built', vtype=GRB.BINARY)</w:t>
      </w:r>
    </w:p>
    <w:p w14:paraId="2B230C17" w14:textId="77777777" w:rsidR="00E14CEB" w:rsidRPr="00E14CEB" w:rsidRDefault="00E14CEB" w:rsidP="00E14CEB">
      <w:pPr>
        <w:spacing w:before="0" w:after="0" w:line="240" w:lineRule="auto"/>
        <w:jc w:val="left"/>
        <w:rPr>
          <w:rFonts w:ascii="Consolas" w:hAnsi="Consolas"/>
          <w:sz w:val="21"/>
          <w:szCs w:val="21"/>
        </w:rPr>
      </w:pPr>
    </w:p>
    <w:p w14:paraId="7A939AC7"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#indicator is source is opened</w:t>
      </w:r>
    </w:p>
    <w:p w14:paraId="0BA5CEFD"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index = (src for src in self.src)</w:t>
      </w:r>
    </w:p>
    <w:p w14:paraId="73027BC6"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self.vars['src_opened'] = self.model.addVars(index, name='src_opened', vtype=GRB.BINARY)</w:t>
      </w:r>
    </w:p>
    <w:p w14:paraId="41536027" w14:textId="77777777" w:rsidR="00E14CEB" w:rsidRPr="00E14CEB" w:rsidRDefault="00E14CEB" w:rsidP="00E14CEB">
      <w:pPr>
        <w:spacing w:before="0" w:after="0" w:line="240" w:lineRule="auto"/>
        <w:jc w:val="left"/>
        <w:rPr>
          <w:rFonts w:ascii="Consolas" w:hAnsi="Consolas"/>
          <w:sz w:val="21"/>
          <w:szCs w:val="21"/>
        </w:rPr>
      </w:pPr>
    </w:p>
    <w:p w14:paraId="369C9082"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#indicator is sink is opened</w:t>
      </w:r>
    </w:p>
    <w:p w14:paraId="2F60AAFC"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index = (sink for sink in self.sink)</w:t>
      </w:r>
    </w:p>
    <w:p w14:paraId="2A8C64A2"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self.vars['sink_opened'] = self.model.addVars(index, name='sink_opened', vtype=GRB.BINARY)</w:t>
      </w:r>
    </w:p>
    <w:p w14:paraId="66FD6195" w14:textId="77777777" w:rsidR="00E14CEB" w:rsidRPr="00E14CEB" w:rsidRDefault="00E14CEB" w:rsidP="00E14CEB">
      <w:pPr>
        <w:spacing w:before="0" w:line="240" w:lineRule="auto"/>
        <w:jc w:val="left"/>
        <w:rPr>
          <w:rFonts w:ascii="Consolas" w:hAnsi="Consolas"/>
          <w:sz w:val="21"/>
          <w:szCs w:val="21"/>
        </w:rPr>
      </w:pPr>
      <w:r w:rsidRPr="00E14CEB">
        <w:rPr>
          <w:rFonts w:ascii="Consolas" w:hAnsi="Consolas"/>
          <w:sz w:val="21"/>
          <w:szCs w:val="21"/>
        </w:rPr>
        <w:br/>
      </w:r>
    </w:p>
    <w:p w14:paraId="21957CF4"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def _initialize_gurobi(self) -&gt; None:</w:t>
      </w:r>
    </w:p>
    <w:p w14:paraId="7EE75EB9"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self.env = gp.Env(empty=True)</w:t>
      </w:r>
    </w:p>
    <w:p w14:paraId="0D29E75B"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self.env.start()</w:t>
      </w:r>
    </w:p>
    <w:p w14:paraId="1B9D432F" w14:textId="1B27F44F"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self.model = gp.Model("</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_network_optimization", env=self.env)</w:t>
      </w:r>
    </w:p>
    <w:p w14:paraId="7B273398" w14:textId="77777777" w:rsidR="00E14CEB" w:rsidRPr="00E14CEB" w:rsidRDefault="00E14CEB" w:rsidP="00E14CEB">
      <w:pPr>
        <w:spacing w:before="0" w:line="240" w:lineRule="auto"/>
        <w:jc w:val="left"/>
        <w:rPr>
          <w:rFonts w:ascii="Consolas" w:hAnsi="Consolas"/>
          <w:sz w:val="21"/>
          <w:szCs w:val="21"/>
        </w:rPr>
      </w:pPr>
    </w:p>
    <w:p w14:paraId="29F34009"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def _arc_upper_lower_bound_cons(self) -&gt; None:</w:t>
      </w:r>
    </w:p>
    <w:p w14:paraId="73EC6FCF"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cons_name = 'arc_lower_bound'</w:t>
      </w:r>
    </w:p>
    <w:p w14:paraId="508A5089" w14:textId="7CE185A1"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constr = ((self.min_arc_cap[node1, node2, c]) * self.vars['arc_built'][node1, node2, c] #conversion min cap from MT</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/yr to t</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 xml:space="preserve">/yr </w:t>
      </w:r>
    </w:p>
    <w:p w14:paraId="654066D1"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&lt;= self.vars['arc_flow'][node1, node2, c] </w:t>
      </w:r>
    </w:p>
    <w:p w14:paraId="72B551F7"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for (node1, node2) in self.a_a</w:t>
      </w:r>
    </w:p>
    <w:p w14:paraId="31165C1B"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lastRenderedPageBreak/>
        <w:t>                    for c in range(self.c))</w:t>
      </w:r>
    </w:p>
    <w:p w14:paraId="41D83686"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self.cons[cons_name] = self.model.addConstrs(constr, name=cons_name)</w:t>
      </w:r>
    </w:p>
    <w:p w14:paraId="1EB08DCB" w14:textId="77777777" w:rsidR="00E14CEB" w:rsidRPr="00E14CEB" w:rsidRDefault="00E14CEB" w:rsidP="00E14CEB">
      <w:pPr>
        <w:spacing w:before="0" w:after="0" w:line="240" w:lineRule="auto"/>
        <w:jc w:val="left"/>
        <w:rPr>
          <w:rFonts w:ascii="Consolas" w:hAnsi="Consolas"/>
          <w:sz w:val="21"/>
          <w:szCs w:val="21"/>
        </w:rPr>
      </w:pPr>
    </w:p>
    <w:p w14:paraId="763C79C9"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cons_name = 'arc_upper_bound'</w:t>
      </w:r>
    </w:p>
    <w:p w14:paraId="09191A72" w14:textId="0C05B486"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constr = ((self.max_arc_cap[node1, node2, c]) * self.vars['arc_built'][node1, node2, c] #conversion max cap from MT</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/yr to t</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 xml:space="preserve">/yr </w:t>
      </w:r>
    </w:p>
    <w:p w14:paraId="231835CC"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&gt;= self.vars['arc_flow'][node1, node2, c]  </w:t>
      </w:r>
    </w:p>
    <w:p w14:paraId="72D4974B"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for (node1, node2) in self.a_a</w:t>
      </w:r>
    </w:p>
    <w:p w14:paraId="60BCFD53"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for c in range(self.c))</w:t>
      </w:r>
    </w:p>
    <w:p w14:paraId="4D4F3457"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self.cons[cons_name] = self.model.addConstrs(constr, name=cons_name)</w:t>
      </w:r>
    </w:p>
    <w:p w14:paraId="7297C99D" w14:textId="77777777" w:rsidR="00E14CEB" w:rsidRPr="00E14CEB" w:rsidRDefault="00E14CEB" w:rsidP="00E14CEB">
      <w:pPr>
        <w:spacing w:before="0" w:line="240" w:lineRule="auto"/>
        <w:jc w:val="left"/>
        <w:rPr>
          <w:rFonts w:ascii="Consolas" w:hAnsi="Consolas"/>
          <w:sz w:val="21"/>
          <w:szCs w:val="21"/>
        </w:rPr>
      </w:pPr>
    </w:p>
    <w:p w14:paraId="441E8E56"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def _single_direction_arc_flow_cons(self) -&gt; None:</w:t>
      </w:r>
    </w:p>
    <w:p w14:paraId="63474E49"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cons_name = 'arc_single_dir_flow'</w:t>
      </w:r>
    </w:p>
    <w:p w14:paraId="41932694"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constr = (sum(self.vars['arc_built'][node1, node2, c] for c in range(self.c)) &lt;= 1</w:t>
      </w:r>
    </w:p>
    <w:p w14:paraId="453BD05C"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for (node1, node2) in self.a_a)</w:t>
      </w:r>
    </w:p>
    <w:p w14:paraId="22B53609"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self.cons[cons_name] =  self.model.addConstrs(constr, name=cons_name)</w:t>
      </w:r>
    </w:p>
    <w:p w14:paraId="1CE6BE3B" w14:textId="77777777" w:rsidR="00E14CEB" w:rsidRPr="00E14CEB" w:rsidRDefault="00E14CEB" w:rsidP="00E14CEB">
      <w:pPr>
        <w:spacing w:before="0" w:line="240" w:lineRule="auto"/>
        <w:jc w:val="left"/>
        <w:rPr>
          <w:rFonts w:ascii="Consolas" w:hAnsi="Consolas"/>
          <w:sz w:val="21"/>
          <w:szCs w:val="21"/>
        </w:rPr>
      </w:pPr>
    </w:p>
    <w:p w14:paraId="5B1C916F"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def _node_balance_cons(self) -&gt; None:</w:t>
      </w:r>
    </w:p>
    <w:p w14:paraId="72042B69"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asset_to_node = {n:[a for a in self.asset</w:t>
      </w:r>
    </w:p>
    <w:p w14:paraId="25023E0D"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if (a,n) in self.a_a]</w:t>
      </w:r>
    </w:p>
    <w:p w14:paraId="62134992"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for n in self.node}</w:t>
      </w:r>
    </w:p>
    <w:p w14:paraId="18FA3F82"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node_to_asset = {n:[a for a in self.asset</w:t>
      </w:r>
    </w:p>
    <w:p w14:paraId="53630D0E"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if (n,a) in self.a_a]</w:t>
      </w:r>
    </w:p>
    <w:p w14:paraId="19F8C015"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for n in self.node}</w:t>
      </w:r>
    </w:p>
    <w:p w14:paraId="76EDB1FA" w14:textId="77777777" w:rsidR="00E14CEB" w:rsidRPr="00E14CEB" w:rsidRDefault="00E14CEB" w:rsidP="00E14CEB">
      <w:pPr>
        <w:spacing w:before="0" w:after="0" w:line="240" w:lineRule="auto"/>
        <w:jc w:val="left"/>
        <w:rPr>
          <w:rFonts w:ascii="Consolas" w:hAnsi="Consolas"/>
          <w:sz w:val="21"/>
          <w:szCs w:val="21"/>
        </w:rPr>
      </w:pPr>
    </w:p>
    <w:p w14:paraId="17D1C78C"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cons_name = 'node_balance'</w:t>
      </w:r>
    </w:p>
    <w:p w14:paraId="65E105EC"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constr = (sum(self.vars['arc_flow'][a,n,c1] for a in asset_to_node[n] for c1 in range(self.c))</w:t>
      </w:r>
    </w:p>
    <w:p w14:paraId="04AD1431"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 sum(self.vars['arc_flow'][n,a,c2] for a in node_to_asset[n] for c2 in range(self.c))</w:t>
      </w:r>
    </w:p>
    <w:p w14:paraId="7EEC4D06"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for n in self.node)</w:t>
      </w:r>
    </w:p>
    <w:p w14:paraId="4A53EC58"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self.cons[cons_name] = self.model.addConstrs(constr, name=cons_name)</w:t>
      </w:r>
    </w:p>
    <w:p w14:paraId="109ECDE7"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p>
    <w:p w14:paraId="374DD9E8"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p>
    <w:p w14:paraId="40AD5B98"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def _demand_balance_cons(self) -&gt; None:</w:t>
      </w:r>
    </w:p>
    <w:p w14:paraId="559FA68A"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asset_to_demand = {d:[a for a in self.asset</w:t>
      </w:r>
    </w:p>
    <w:p w14:paraId="68C4F18B"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if (a,d) in self.a_a]</w:t>
      </w:r>
    </w:p>
    <w:p w14:paraId="66735389"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for d in self.sink}</w:t>
      </w:r>
    </w:p>
    <w:p w14:paraId="71589A24"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demand_to_asset = {d:[a for a in self.asset</w:t>
      </w:r>
    </w:p>
    <w:p w14:paraId="6F1E3C14"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if (d,a) in self.a_a]</w:t>
      </w:r>
    </w:p>
    <w:p w14:paraId="75F3C5C5"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for d in self.sink}</w:t>
      </w:r>
    </w:p>
    <w:p w14:paraId="23F7162C" w14:textId="77777777" w:rsidR="00E14CEB" w:rsidRPr="00E14CEB" w:rsidRDefault="00E14CEB" w:rsidP="00E14CEB">
      <w:pPr>
        <w:spacing w:before="0" w:after="0" w:line="240" w:lineRule="auto"/>
        <w:jc w:val="left"/>
        <w:rPr>
          <w:rFonts w:ascii="Consolas" w:hAnsi="Consolas"/>
          <w:sz w:val="21"/>
          <w:szCs w:val="21"/>
        </w:rPr>
      </w:pPr>
    </w:p>
    <w:p w14:paraId="591A5659"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cons_name = 'demand_balance'</w:t>
      </w:r>
    </w:p>
    <w:p w14:paraId="626F6F4B" w14:textId="14240286"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constr = (sum(self.vars['arc_flow'][a,d,c1] for a in asset_to_demand[d] for c1 in range(self.c))*self.duration  #convert t</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/yr to MT</w:t>
      </w:r>
      <w:r w:rsidR="00435E6B">
        <w:rPr>
          <w:rFonts w:ascii="Consolas" w:hAnsi="Consolas"/>
          <w:sz w:val="21"/>
          <w:szCs w:val="21"/>
        </w:rPr>
        <w:t>CO</w:t>
      </w:r>
      <w:r w:rsidR="00435E6B" w:rsidRPr="00435E6B">
        <w:rPr>
          <w:rFonts w:ascii="Consolas" w:hAnsi="Consolas"/>
          <w:sz w:val="21"/>
          <w:szCs w:val="21"/>
          <w:vertAlign w:val="subscript"/>
        </w:rPr>
        <w:t>2</w:t>
      </w:r>
    </w:p>
    <w:p w14:paraId="680D7DB7"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 sum(self.vars['arc_flow'][d,a,c2] for a in demand_to_asset[d] for c2 in range(self.c))*self.duration </w:t>
      </w:r>
    </w:p>
    <w:p w14:paraId="689CBDC7" w14:textId="49EAEAD8"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 self.vars['</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_injected'][d] #MT</w:t>
      </w:r>
      <w:r w:rsidR="00435E6B">
        <w:rPr>
          <w:rFonts w:ascii="Consolas" w:hAnsi="Consolas"/>
          <w:sz w:val="21"/>
          <w:szCs w:val="21"/>
        </w:rPr>
        <w:t>CO</w:t>
      </w:r>
      <w:r w:rsidR="00435E6B" w:rsidRPr="00435E6B">
        <w:rPr>
          <w:rFonts w:ascii="Consolas" w:hAnsi="Consolas"/>
          <w:sz w:val="21"/>
          <w:szCs w:val="21"/>
          <w:vertAlign w:val="subscript"/>
        </w:rPr>
        <w:t>2</w:t>
      </w:r>
    </w:p>
    <w:p w14:paraId="60297580"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lastRenderedPageBreak/>
        <w:t>                    for d in self.sink)</w:t>
      </w:r>
    </w:p>
    <w:p w14:paraId="318D9328"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self.cons[cons_name] = self.model.addConstrs(constr, name=cons_name)</w:t>
      </w:r>
    </w:p>
    <w:p w14:paraId="1F532F57"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p>
    <w:p w14:paraId="554BCCDC" w14:textId="77777777" w:rsidR="00E14CEB" w:rsidRPr="00E14CEB" w:rsidRDefault="00E14CEB" w:rsidP="00E14CEB">
      <w:pPr>
        <w:spacing w:before="0" w:after="0" w:line="240" w:lineRule="auto"/>
        <w:jc w:val="left"/>
        <w:rPr>
          <w:rFonts w:ascii="Consolas" w:hAnsi="Consolas"/>
          <w:sz w:val="21"/>
          <w:szCs w:val="21"/>
        </w:rPr>
      </w:pPr>
    </w:p>
    <w:p w14:paraId="57FEECDC"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def _supply_balance_cons(self) -&gt; None:</w:t>
      </w:r>
    </w:p>
    <w:p w14:paraId="69D1A510"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asset_to_supply = {s:[a for a in self.asset</w:t>
      </w:r>
    </w:p>
    <w:p w14:paraId="2AB63B4B"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if (a,s) in self.a_a]</w:t>
      </w:r>
    </w:p>
    <w:p w14:paraId="2C0D75FA"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for s in self.src}</w:t>
      </w:r>
    </w:p>
    <w:p w14:paraId="1B73C779"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supply_to_asset = {s:[a for a in self.asset</w:t>
      </w:r>
    </w:p>
    <w:p w14:paraId="43B823A8"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if (s,a) in self.a_a]</w:t>
      </w:r>
    </w:p>
    <w:p w14:paraId="0A3CAE70"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for s in self.src}</w:t>
      </w:r>
    </w:p>
    <w:p w14:paraId="54FCC053" w14:textId="77777777" w:rsidR="00E14CEB" w:rsidRPr="00E14CEB" w:rsidRDefault="00E14CEB" w:rsidP="00E14CEB">
      <w:pPr>
        <w:spacing w:before="0" w:after="0" w:line="240" w:lineRule="auto"/>
        <w:jc w:val="left"/>
        <w:rPr>
          <w:rFonts w:ascii="Consolas" w:hAnsi="Consolas"/>
          <w:sz w:val="21"/>
          <w:szCs w:val="21"/>
        </w:rPr>
      </w:pPr>
    </w:p>
    <w:p w14:paraId="7F6B0E7C"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cons_name = 'supply_balance'</w:t>
      </w:r>
    </w:p>
    <w:p w14:paraId="49179F2F" w14:textId="5F130EFE"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constr = (sum(self.vars['arc_flow'][a,s,c1] for a in asset_to_supply[s] for c1 in range(self.c))  #convert t</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/yr to MT</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/yr</w:t>
      </w:r>
    </w:p>
    <w:p w14:paraId="2A42BCE5"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 sum(self.vars['arc_flow'][s,a,c2] for a in supply_to_asset[s] for c2 in range(self.c)) </w:t>
      </w:r>
    </w:p>
    <w:p w14:paraId="5D556978" w14:textId="5593981C"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 -self.vars['</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_captured'][s] #MT</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/yr</w:t>
      </w:r>
    </w:p>
    <w:p w14:paraId="30BBF6FD"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for s in self.src)</w:t>
      </w:r>
    </w:p>
    <w:p w14:paraId="35FF0BF2"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self.cons[cons_name] = self.model.addConstrs(constr, name=cons_name)</w:t>
      </w:r>
    </w:p>
    <w:p w14:paraId="147A1A0F" w14:textId="77777777" w:rsidR="00E14CEB" w:rsidRPr="00E14CEB" w:rsidRDefault="00E14CEB" w:rsidP="00E14CEB">
      <w:pPr>
        <w:spacing w:before="0" w:line="240" w:lineRule="auto"/>
        <w:jc w:val="left"/>
        <w:rPr>
          <w:rFonts w:ascii="Consolas" w:hAnsi="Consolas"/>
          <w:sz w:val="21"/>
          <w:szCs w:val="21"/>
        </w:rPr>
      </w:pPr>
    </w:p>
    <w:p w14:paraId="2B466E71"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def _capture_limit_cons(self) -&gt; None:</w:t>
      </w:r>
    </w:p>
    <w:p w14:paraId="4807B958"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cons_name = 'capture_limit'</w:t>
      </w:r>
    </w:p>
    <w:p w14:paraId="6B5E4C11" w14:textId="1F01C8F4"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constr = (self.vars['</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_captured'][s] #MT</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/yr</w:t>
      </w:r>
    </w:p>
    <w:p w14:paraId="1B9925FC"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&lt;= self.source_annual_cap[s] * self.vars['src_opened'][s] </w:t>
      </w:r>
    </w:p>
    <w:p w14:paraId="5D52E71F"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for s in self.src)</w:t>
      </w:r>
    </w:p>
    <w:p w14:paraId="50798167"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self.cons[cons_name] = self.model.addConstrs(constr, name=cons_name)</w:t>
      </w:r>
    </w:p>
    <w:p w14:paraId="606630E5" w14:textId="77777777" w:rsidR="00E14CEB" w:rsidRPr="00E14CEB" w:rsidRDefault="00E14CEB" w:rsidP="00E14CEB">
      <w:pPr>
        <w:spacing w:before="0" w:after="0" w:line="240" w:lineRule="auto"/>
        <w:jc w:val="left"/>
        <w:rPr>
          <w:rFonts w:ascii="Consolas" w:hAnsi="Consolas"/>
          <w:sz w:val="21"/>
          <w:szCs w:val="21"/>
        </w:rPr>
      </w:pPr>
    </w:p>
    <w:p w14:paraId="4B6EB149"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p>
    <w:p w14:paraId="70940D2A"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def _storage_limit_cons(self) -&gt; None:</w:t>
      </w:r>
    </w:p>
    <w:p w14:paraId="7ACA07AE"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cons_name = 'storage_limit'</w:t>
      </w:r>
    </w:p>
    <w:p w14:paraId="33958F21" w14:textId="2D8A47A8"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constr = (self.vars['</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 xml:space="preserve">_injected'][d] </w:t>
      </w:r>
    </w:p>
    <w:p w14:paraId="0BA0B4A4" w14:textId="433C834C"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&lt;= -self.sink_cap[d] * self.vars['sink_opened'][d] #1e6 converts MT</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 xml:space="preserve"> to t</w:t>
      </w:r>
      <w:r w:rsidR="00435E6B">
        <w:rPr>
          <w:rFonts w:ascii="Consolas" w:hAnsi="Consolas"/>
          <w:sz w:val="21"/>
          <w:szCs w:val="21"/>
        </w:rPr>
        <w:t>CO</w:t>
      </w:r>
      <w:r w:rsidR="00435E6B" w:rsidRPr="00435E6B">
        <w:rPr>
          <w:rFonts w:ascii="Consolas" w:hAnsi="Consolas"/>
          <w:sz w:val="21"/>
          <w:szCs w:val="21"/>
          <w:vertAlign w:val="subscript"/>
        </w:rPr>
        <w:t>2</w:t>
      </w:r>
    </w:p>
    <w:p w14:paraId="2F3EAE47"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for d in self.sink)</w:t>
      </w:r>
    </w:p>
    <w:p w14:paraId="12B0A433"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self.cons[cons_name] = self.model.addConstrs(constr, name=cons_name)</w:t>
      </w:r>
    </w:p>
    <w:p w14:paraId="1D97FA2B" w14:textId="77777777" w:rsidR="00E14CEB" w:rsidRPr="00E14CEB" w:rsidRDefault="00E14CEB" w:rsidP="00E14CEB">
      <w:pPr>
        <w:spacing w:before="0" w:line="240" w:lineRule="auto"/>
        <w:jc w:val="left"/>
        <w:rPr>
          <w:rFonts w:ascii="Consolas" w:hAnsi="Consolas"/>
          <w:sz w:val="21"/>
          <w:szCs w:val="21"/>
        </w:rPr>
      </w:pPr>
    </w:p>
    <w:p w14:paraId="6A64FB97"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def _capture_target_cons(self) -&gt; None:</w:t>
      </w:r>
    </w:p>
    <w:p w14:paraId="3F14C3FF" w14:textId="417BC2B5"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cons_name = '</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_capture_target'</w:t>
      </w:r>
    </w:p>
    <w:p w14:paraId="1AAFD5F2" w14:textId="6C88F0F6"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constr = (sum(self.vars['</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_captured'][s] for s in self.src)</w:t>
      </w:r>
    </w:p>
    <w:p w14:paraId="66AF6341"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&gt;= self.target_cap)</w:t>
      </w:r>
    </w:p>
    <w:p w14:paraId="717F933F"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self.cons[cons_name] = self.model.addConstr(constr, name=cons_name)</w:t>
      </w:r>
    </w:p>
    <w:p w14:paraId="4640C189" w14:textId="77777777" w:rsidR="00E14CEB" w:rsidRPr="00E14CEB" w:rsidRDefault="00E14CEB" w:rsidP="00E14CEB">
      <w:pPr>
        <w:spacing w:before="0" w:line="240" w:lineRule="auto"/>
        <w:jc w:val="left"/>
        <w:rPr>
          <w:rFonts w:ascii="Consolas" w:hAnsi="Consolas"/>
          <w:sz w:val="21"/>
          <w:szCs w:val="21"/>
        </w:rPr>
      </w:pPr>
      <w:r w:rsidRPr="00E14CEB">
        <w:rPr>
          <w:rFonts w:ascii="Consolas" w:hAnsi="Consolas"/>
          <w:sz w:val="21"/>
          <w:szCs w:val="21"/>
        </w:rPr>
        <w:br/>
      </w:r>
      <w:r w:rsidRPr="00E14CEB">
        <w:rPr>
          <w:rFonts w:ascii="Consolas" w:hAnsi="Consolas"/>
          <w:sz w:val="21"/>
          <w:szCs w:val="21"/>
        </w:rPr>
        <w:br/>
      </w:r>
      <w:r w:rsidRPr="00E14CEB">
        <w:rPr>
          <w:rFonts w:ascii="Consolas" w:hAnsi="Consolas"/>
          <w:sz w:val="21"/>
          <w:szCs w:val="21"/>
        </w:rPr>
        <w:br/>
      </w:r>
      <w:r w:rsidRPr="00E14CEB">
        <w:rPr>
          <w:rFonts w:ascii="Consolas" w:hAnsi="Consolas"/>
          <w:sz w:val="21"/>
          <w:szCs w:val="21"/>
        </w:rPr>
        <w:br/>
      </w:r>
    </w:p>
    <w:p w14:paraId="3D4D831B"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def create_constraints(self) -&gt; None:</w:t>
      </w:r>
    </w:p>
    <w:p w14:paraId="61AB7095"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self._arc_upper_lower_bound_cons()</w:t>
      </w:r>
    </w:p>
    <w:p w14:paraId="090AF2CD"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lastRenderedPageBreak/>
        <w:t>        msg = ("'Arc Bounds' constraint: Time elapsed: %.2f seconds"</w:t>
      </w:r>
    </w:p>
    <w:p w14:paraId="041160D1"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 (time.time() - START_TIME))</w:t>
      </w:r>
    </w:p>
    <w:p w14:paraId="29BBEA33"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print(msg)</w:t>
      </w:r>
    </w:p>
    <w:p w14:paraId="291469D1"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LOGGER.info(msg)</w:t>
      </w:r>
    </w:p>
    <w:p w14:paraId="0F2C2EC0"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self._single_direction_arc_flow_cons()</w:t>
      </w:r>
    </w:p>
    <w:p w14:paraId="2D0A3B97"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msg = ("'Single Direction' constraint: Time elapsed: %.2f seconds"</w:t>
      </w:r>
    </w:p>
    <w:p w14:paraId="7C9CE066"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 (time.time() - START_TIME))</w:t>
      </w:r>
    </w:p>
    <w:p w14:paraId="2959B360"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print(msg)</w:t>
      </w:r>
    </w:p>
    <w:p w14:paraId="71432956"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LOGGER.info(msg)</w:t>
      </w:r>
    </w:p>
    <w:p w14:paraId="3895C2AD"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self._node_balance_cons()</w:t>
      </w:r>
    </w:p>
    <w:p w14:paraId="645A3931"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msg = ("'Supply Balance' constraint: Time elapsed: %.2f seconds"</w:t>
      </w:r>
    </w:p>
    <w:p w14:paraId="7450FE8A"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 (time.time() - START_TIME))</w:t>
      </w:r>
    </w:p>
    <w:p w14:paraId="6241E9FE"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print(msg)</w:t>
      </w:r>
    </w:p>
    <w:p w14:paraId="15BAAAD7"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LOGGER.info(msg)</w:t>
      </w:r>
    </w:p>
    <w:p w14:paraId="3538AD5B"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self._demand_balance_cons()</w:t>
      </w:r>
    </w:p>
    <w:p w14:paraId="5A5F5F30"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msg = ("'Demand Balance' constraint: Time elapsed: %.2f seconds"</w:t>
      </w:r>
    </w:p>
    <w:p w14:paraId="17D39A31"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 (time.time() - START_TIME))</w:t>
      </w:r>
    </w:p>
    <w:p w14:paraId="2BCF16E7"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print(msg)</w:t>
      </w:r>
    </w:p>
    <w:p w14:paraId="42AE723C"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LOGGER.info(msg)</w:t>
      </w:r>
    </w:p>
    <w:p w14:paraId="39614B3A"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self._supply_balance_cons()</w:t>
      </w:r>
    </w:p>
    <w:p w14:paraId="648FCB55"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msg = ("'Supply Balance' constraint: Time elapsed: %.2f seconds"</w:t>
      </w:r>
    </w:p>
    <w:p w14:paraId="7B785EDB"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 (time.time() - START_TIME))</w:t>
      </w:r>
    </w:p>
    <w:p w14:paraId="53DBF5BD"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print(msg)</w:t>
      </w:r>
    </w:p>
    <w:p w14:paraId="386F2901"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LOGGER.info(msg)</w:t>
      </w:r>
    </w:p>
    <w:p w14:paraId="1B84E0EF"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self._capture_limit_cons()</w:t>
      </w:r>
    </w:p>
    <w:p w14:paraId="53B5F4EF"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msg = ("'Capture Limit' constraint: Time elapsed: %.2f seconds"</w:t>
      </w:r>
    </w:p>
    <w:p w14:paraId="068252F0"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 (time.time() - START_TIME))</w:t>
      </w:r>
    </w:p>
    <w:p w14:paraId="50B47A0F"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print(msg)</w:t>
      </w:r>
    </w:p>
    <w:p w14:paraId="36BB661E"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LOGGER.info(msg)</w:t>
      </w:r>
    </w:p>
    <w:p w14:paraId="4E49707A"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self._storage_limit_cons()</w:t>
      </w:r>
    </w:p>
    <w:p w14:paraId="726CE184"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msg = ("'Storage Limit' constraint: Time elapsed: %.2f seconds"</w:t>
      </w:r>
    </w:p>
    <w:p w14:paraId="5614860E"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 (time.time() - START_TIME))</w:t>
      </w:r>
    </w:p>
    <w:p w14:paraId="6C679FB9"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print(msg)</w:t>
      </w:r>
    </w:p>
    <w:p w14:paraId="5E6777D6"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LOGGER.info(msg)</w:t>
      </w:r>
    </w:p>
    <w:p w14:paraId="426D41DB"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self._capture_target_cons()</w:t>
      </w:r>
    </w:p>
    <w:p w14:paraId="748444B9"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msg = ("'Capture Target' constraint: Time elapsed: %.2f seconds"</w:t>
      </w:r>
    </w:p>
    <w:p w14:paraId="114D6911"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 (time.time() - START_TIME))</w:t>
      </w:r>
    </w:p>
    <w:p w14:paraId="61C46E64"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print(msg)</w:t>
      </w:r>
    </w:p>
    <w:p w14:paraId="47CBDB87"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LOGGER.info(msg)</w:t>
      </w:r>
    </w:p>
    <w:p w14:paraId="72B1A4C7" w14:textId="77777777" w:rsidR="00E14CEB" w:rsidRPr="00E14CEB" w:rsidRDefault="00E14CEB" w:rsidP="00E14CEB">
      <w:pPr>
        <w:spacing w:before="0" w:line="240" w:lineRule="auto"/>
        <w:jc w:val="left"/>
        <w:rPr>
          <w:rFonts w:ascii="Consolas" w:hAnsi="Consolas"/>
          <w:sz w:val="21"/>
          <w:szCs w:val="21"/>
        </w:rPr>
      </w:pPr>
      <w:r w:rsidRPr="00E14CEB">
        <w:rPr>
          <w:rFonts w:ascii="Consolas" w:hAnsi="Consolas"/>
          <w:sz w:val="21"/>
          <w:szCs w:val="21"/>
        </w:rPr>
        <w:br/>
      </w:r>
      <w:r w:rsidRPr="00E14CEB">
        <w:rPr>
          <w:rFonts w:ascii="Consolas" w:hAnsi="Consolas"/>
          <w:sz w:val="21"/>
          <w:szCs w:val="21"/>
        </w:rPr>
        <w:br/>
      </w:r>
    </w:p>
    <w:p w14:paraId="240B6539"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def build_model(self) -&gt; None:</w:t>
      </w:r>
    </w:p>
    <w:p w14:paraId="64370A28"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self._initialize_gurobi()</w:t>
      </w:r>
    </w:p>
    <w:p w14:paraId="2E8D8131"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print('\nInitialized Gurobi model instance\n')</w:t>
      </w:r>
    </w:p>
    <w:p w14:paraId="05A1F46B"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LOGGER.info('\nInitialized Gurobi model instance')</w:t>
      </w:r>
    </w:p>
    <w:p w14:paraId="312A6884"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LOGGER.info('Creating sets and parameters...')</w:t>
      </w:r>
    </w:p>
    <w:p w14:paraId="42F859E8"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print('Creating sets and parameters...')</w:t>
      </w:r>
    </w:p>
    <w:p w14:paraId="4C9DFDD6"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self.create_sets_and_parameters()</w:t>
      </w:r>
    </w:p>
    <w:p w14:paraId="641FCB70"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print('Sets and parameters are generated')</w:t>
      </w:r>
    </w:p>
    <w:p w14:paraId="32CC7994"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print("Time elapsed: %.2f seconds" % (time.time() - START_TIME))</w:t>
      </w:r>
    </w:p>
    <w:p w14:paraId="69610033"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lastRenderedPageBreak/>
        <w:t>        LOGGER.info('Sets and parameters are generated')</w:t>
      </w:r>
    </w:p>
    <w:p w14:paraId="495191C6"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LOGGER.info("Time elapsed: %.2f seconds" % (time.time() - START_TIME))</w:t>
      </w:r>
    </w:p>
    <w:p w14:paraId="59522C53"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LOGGER.info('Setting variables...')</w:t>
      </w:r>
    </w:p>
    <w:p w14:paraId="407B4C5C"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print('\nSetting variables...')</w:t>
      </w:r>
    </w:p>
    <w:p w14:paraId="552D47F4"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self.create_variables()</w:t>
      </w:r>
    </w:p>
    <w:p w14:paraId="452E3003"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print('Variables are defined')</w:t>
      </w:r>
    </w:p>
    <w:p w14:paraId="17F4AACD"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print("Time elapsed: %.2f seconds" % (time.time() - START_TIME))</w:t>
      </w:r>
    </w:p>
    <w:p w14:paraId="2049276F"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LOGGER.info('Variables are defined')</w:t>
      </w:r>
    </w:p>
    <w:p w14:paraId="317A8034"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LOGGER.info("Time elapsed: %.2f seconds" % (time.time() - START_TIME))</w:t>
      </w:r>
    </w:p>
    <w:p w14:paraId="43950B2E"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LOGGER.info('Imposing constraints...')</w:t>
      </w:r>
    </w:p>
    <w:p w14:paraId="47DAB7B5"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print('\nImposing constraints...')</w:t>
      </w:r>
    </w:p>
    <w:p w14:paraId="2CC665FC"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self.create_constraints()</w:t>
      </w:r>
    </w:p>
    <w:p w14:paraId="5243361C"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print('Constraints are enforced\n')</w:t>
      </w:r>
    </w:p>
    <w:p w14:paraId="777FA789"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LOGGER.info('Constraints are enforced')</w:t>
      </w:r>
    </w:p>
    <w:p w14:paraId="774B2B07"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print('Solving model...\n')</w:t>
      </w:r>
    </w:p>
    <w:p w14:paraId="19BE99EA" w14:textId="77777777" w:rsidR="00E14CEB" w:rsidRPr="00E14CEB" w:rsidRDefault="00E14CEB" w:rsidP="00E14CEB">
      <w:pPr>
        <w:spacing w:before="0" w:line="240" w:lineRule="auto"/>
        <w:jc w:val="left"/>
        <w:rPr>
          <w:rFonts w:ascii="Consolas" w:hAnsi="Consolas"/>
          <w:sz w:val="21"/>
          <w:szCs w:val="21"/>
        </w:rPr>
      </w:pPr>
    </w:p>
    <w:p w14:paraId="40236EEA"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def create_objective(self) -&gt; None:</w:t>
      </w:r>
    </w:p>
    <w:p w14:paraId="2A62D6BC"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#capture cost + transport flow cost + arc build cost + storage cost</w:t>
      </w:r>
    </w:p>
    <w:p w14:paraId="2CD4A7F7"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capture_cost = sum((self.capture_fixed_cost[s] * self.vars['src_opened'][s]) + # $M * {0,1} = $M</w:t>
      </w:r>
    </w:p>
    <w:p w14:paraId="753C7503" w14:textId="6D4E3E8B"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(self.capture_v_cost[s] * self.vars['</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_captured'][s] * self.duration) for s in self.src) # $/t</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 xml:space="preserve"> * MT</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/yr * yr = $M</w:t>
      </w:r>
    </w:p>
    <w:p w14:paraId="2B61DC77"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p>
    <w:p w14:paraId="64539C1E"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storage_cost = sum((self.storage_fixed_cost[d] * self.vars['sink_opened'][d]) + # $M * {0,1} = $M</w:t>
      </w:r>
    </w:p>
    <w:p w14:paraId="76991166" w14:textId="5455868D"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(self.storage_v_cost[d] * self.vars['</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_injected'][d]) for d in self.sink) # $/t</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 xml:space="preserve"> * MT</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 xml:space="preserve"> = $M</w:t>
      </w:r>
    </w:p>
    <w:p w14:paraId="693D6279"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p>
    <w:p w14:paraId="72F7B5DD" w14:textId="77777777" w:rsidR="00E14CEB" w:rsidRPr="00E14CEB" w:rsidRDefault="00E14CEB" w:rsidP="00E14CEB">
      <w:pPr>
        <w:spacing w:before="0" w:after="0" w:line="240" w:lineRule="auto"/>
        <w:jc w:val="left"/>
        <w:rPr>
          <w:rFonts w:ascii="Consolas" w:hAnsi="Consolas"/>
          <w:sz w:val="21"/>
          <w:szCs w:val="21"/>
        </w:rPr>
      </w:pPr>
    </w:p>
    <w:p w14:paraId="2408CD6F"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transport_flow_cost = sum((self.costTrend["Slope"][c] * self.vars['arc_flow'][node1, node2, c]) </w:t>
      </w:r>
    </w:p>
    <w:p w14:paraId="00BDCF67"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  self.arc_cost[node1, node2] * self.crf * self.duration</w:t>
      </w:r>
    </w:p>
    <w:p w14:paraId="0CCA5F1D"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for (node1, node2) in self.a_a</w:t>
      </w:r>
    </w:p>
    <w:p w14:paraId="4AAF93F5"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for c in range(self.c)) # $M * {0, 1} = $M</w:t>
      </w:r>
    </w:p>
    <w:p w14:paraId="4CCBFABA" w14:textId="77777777" w:rsidR="00E14CEB" w:rsidRPr="00E14CEB" w:rsidRDefault="00E14CEB" w:rsidP="00E14CEB">
      <w:pPr>
        <w:spacing w:before="0" w:line="240" w:lineRule="auto"/>
        <w:jc w:val="left"/>
        <w:rPr>
          <w:rFonts w:ascii="Consolas" w:hAnsi="Consolas"/>
          <w:sz w:val="21"/>
          <w:szCs w:val="21"/>
        </w:rPr>
      </w:pPr>
      <w:r w:rsidRPr="00E14CEB">
        <w:rPr>
          <w:rFonts w:ascii="Consolas" w:hAnsi="Consolas"/>
          <w:sz w:val="21"/>
          <w:szCs w:val="21"/>
        </w:rPr>
        <w:br/>
      </w:r>
    </w:p>
    <w:p w14:paraId="485E9620"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pipeline_build_cost = sum((self.costTrend["Intercept"][c] * self.vars['arc_built'][node1, node2, c]) </w:t>
      </w:r>
    </w:p>
    <w:p w14:paraId="6FB21A52"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  self.arc_cost[node1, node2] * self.crf * self.duration</w:t>
      </w:r>
    </w:p>
    <w:p w14:paraId="1EA8ADAF"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for (node1, node2) in self.a_a</w:t>
      </w:r>
    </w:p>
    <w:p w14:paraId="481BC9A5"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for c in range(self.c)) # $M * {0, 1} = $M</w:t>
      </w:r>
    </w:p>
    <w:p w14:paraId="6D13AC2F" w14:textId="77777777" w:rsidR="00E14CEB" w:rsidRPr="00E14CEB" w:rsidRDefault="00E14CEB" w:rsidP="00E14CEB">
      <w:pPr>
        <w:spacing w:before="0" w:after="0" w:line="240" w:lineRule="auto"/>
        <w:jc w:val="left"/>
        <w:rPr>
          <w:rFonts w:ascii="Consolas" w:hAnsi="Consolas"/>
          <w:sz w:val="21"/>
          <w:szCs w:val="21"/>
        </w:rPr>
      </w:pPr>
    </w:p>
    <w:p w14:paraId="26C180D6"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obj =  capture_cost + storage_cost + transport_flow_cost + pipeline_build_cost</w:t>
      </w:r>
    </w:p>
    <w:p w14:paraId="68784BA9"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p>
    <w:p w14:paraId="69FB7BE4" w14:textId="77777777" w:rsidR="00E14CEB" w:rsidRPr="00E14CEB" w:rsidRDefault="00E14CEB" w:rsidP="00E14CEB">
      <w:pPr>
        <w:spacing w:before="0" w:line="240" w:lineRule="auto"/>
        <w:jc w:val="left"/>
        <w:rPr>
          <w:rFonts w:ascii="Consolas" w:hAnsi="Consolas"/>
          <w:sz w:val="21"/>
          <w:szCs w:val="21"/>
        </w:rPr>
      </w:pPr>
    </w:p>
    <w:p w14:paraId="6FCCD070"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self.model.setObjective(obj, GRB.MINIMIZE)</w:t>
      </w:r>
    </w:p>
    <w:p w14:paraId="1F654722"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self.model.update()</w:t>
      </w:r>
    </w:p>
    <w:p w14:paraId="0B66B34E" w14:textId="77777777" w:rsidR="00E14CEB" w:rsidRPr="00E14CEB" w:rsidRDefault="00E14CEB" w:rsidP="00E14CEB">
      <w:pPr>
        <w:spacing w:before="0" w:after="0" w:line="240" w:lineRule="auto"/>
        <w:jc w:val="left"/>
        <w:rPr>
          <w:rFonts w:ascii="Consolas" w:hAnsi="Consolas"/>
          <w:sz w:val="21"/>
          <w:szCs w:val="21"/>
        </w:rPr>
      </w:pPr>
    </w:p>
    <w:p w14:paraId="7DF9638A"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def solve_model(self) -&gt; None:</w:t>
      </w:r>
    </w:p>
    <w:p w14:paraId="636CABC7"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LOGGER.info('Evauating "minimum cost" objective function')</w:t>
      </w:r>
    </w:p>
    <w:p w14:paraId="5B06DADE"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self.create_objective()</w:t>
      </w:r>
    </w:p>
    <w:p w14:paraId="31074DDE"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LOGGER.info('Objective function "mimumum cost" evaluated')</w:t>
      </w:r>
    </w:p>
    <w:p w14:paraId="0043019D"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self.use_pulp = False</w:t>
      </w:r>
    </w:p>
    <w:p w14:paraId="25A18DD9"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p>
    <w:p w14:paraId="41CB7EF2"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#set numrerical focus to 2</w:t>
      </w:r>
    </w:p>
    <w:p w14:paraId="36D1EC39"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 self.model.setParam('NumericFocus', 2)</w:t>
      </w:r>
    </w:p>
    <w:p w14:paraId="2E60062C"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#output lp and mps files</w:t>
      </w:r>
    </w:p>
    <w:p w14:paraId="34D99A0E"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self.model.write(LP_FILE_PATH)</w:t>
      </w:r>
    </w:p>
    <w:p w14:paraId="1AF7DD49"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self.model.write(MPS_FILE_PATH)</w:t>
      </w:r>
    </w:p>
    <w:p w14:paraId="31F0F6F6"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p>
    <w:p w14:paraId="043F131D"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if (self.model.NumVars &lt;= 2000) and (self.model.NumConstrs &lt;= 2000):</w:t>
      </w:r>
    </w:p>
    <w:p w14:paraId="02CCE78D"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#solve model</w:t>
      </w:r>
    </w:p>
    <w:p w14:paraId="09DBBF8D"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self.model.optimize()</w:t>
      </w:r>
    </w:p>
    <w:p w14:paraId="4E5047F6"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LOGGER.info(f'Model Status: {self.model.status}')</w:t>
      </w:r>
    </w:p>
    <w:p w14:paraId="78E57AA0"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if self.model.status == GRB.INFEASIBLE:</w:t>
      </w:r>
    </w:p>
    <w:p w14:paraId="169E4DFB"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self.model.computeIIS()</w:t>
      </w:r>
    </w:p>
    <w:p w14:paraId="5222416B"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self.model.write(ILP_FILE_PATH)</w:t>
      </w:r>
    </w:p>
    <w:p w14:paraId="0734784C"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elif self.model.status == GRB.INF_OR_UNBD:</w:t>
      </w:r>
    </w:p>
    <w:p w14:paraId="02F7A799"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self.model.setParam('DualReductions', 0)</w:t>
      </w:r>
    </w:p>
    <w:p w14:paraId="71E53D98"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self.model.optimize()</w:t>
      </w:r>
    </w:p>
    <w:p w14:paraId="0278E616"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if self.model.status == GRB.INFEASIBLE:</w:t>
      </w:r>
    </w:p>
    <w:p w14:paraId="731F99C1"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self.model.computeIIS()</w:t>
      </w:r>
    </w:p>
    <w:p w14:paraId="1E5A7110"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self.model.write(ILP_FILE_PATH)</w:t>
      </w:r>
    </w:p>
    <w:p w14:paraId="0EB0253E"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else:</w:t>
      </w:r>
    </w:p>
    <w:p w14:paraId="1691785E"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self.objective = self.model.ObjVal</w:t>
      </w:r>
    </w:p>
    <w:p w14:paraId="65C37481" w14:textId="77777777" w:rsidR="00E14CEB" w:rsidRPr="00E14CEB" w:rsidRDefault="00E14CEB" w:rsidP="00E14CEB">
      <w:pPr>
        <w:spacing w:before="0" w:after="0" w:line="240" w:lineRule="auto"/>
        <w:jc w:val="left"/>
        <w:rPr>
          <w:rFonts w:ascii="Consolas" w:hAnsi="Consolas"/>
          <w:sz w:val="21"/>
          <w:szCs w:val="21"/>
        </w:rPr>
      </w:pPr>
    </w:p>
    <w:p w14:paraId="16596836"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#write solution</w:t>
      </w:r>
    </w:p>
    <w:p w14:paraId="7EFF8FF1"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self.model.write(SOL_FILE_PATH)</w:t>
      </w:r>
    </w:p>
    <w:p w14:paraId="2D4216D3"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self.extract_results()</w:t>
      </w:r>
    </w:p>
    <w:p w14:paraId="5B72634F"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LOGGER.info("Time elapsed: %.2f seconds" % (time.time() - START_TIME))</w:t>
      </w:r>
    </w:p>
    <w:p w14:paraId="4E58B28D"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else:</w:t>
      </w:r>
    </w:p>
    <w:p w14:paraId="3BC6B7CB"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LOGGER.info("Model is too large for Gurobipy free licence, switching to CPLEX")</w:t>
      </w:r>
    </w:p>
    <w:p w14:paraId="5185C827"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self.use_pulp=True</w:t>
      </w:r>
    </w:p>
    <w:p w14:paraId="145C5F1B"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self.pulp_var, self.pulp_model = LpProblem.fromMPS(MPS_FILE_PATH)</w:t>
      </w:r>
    </w:p>
    <w:p w14:paraId="36B9479B"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self.pulp_solver = pl.CPLEX_CMD(options=['mipdisplay=0'])</w:t>
      </w:r>
    </w:p>
    <w:p w14:paraId="7CFCD301"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self.pulp_model.solve(self.pulp_solver)</w:t>
      </w:r>
    </w:p>
    <w:p w14:paraId="0A37DB6E"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if self.pulp_model.status == 1:</w:t>
      </w:r>
    </w:p>
    <w:p w14:paraId="1BE9CD6D"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#write soln</w:t>
      </w:r>
    </w:p>
    <w:p w14:paraId="737A867E"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self.extract_pulp_variables()</w:t>
      </w:r>
    </w:p>
    <w:p w14:paraId="3E867CF2"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self.extract_results()</w:t>
      </w:r>
    </w:p>
    <w:p w14:paraId="48741C6A"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LOGGER.info("Time elapsed: %.2f seconds" % (time.time() - START_TIME))</w:t>
      </w:r>
    </w:p>
    <w:p w14:paraId="2972F9CF"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p>
    <w:p w14:paraId="3AE631DF" w14:textId="77777777" w:rsidR="00E14CEB" w:rsidRPr="00E14CEB" w:rsidRDefault="00E14CEB" w:rsidP="00E14CEB">
      <w:pPr>
        <w:spacing w:before="0" w:after="0" w:line="240" w:lineRule="auto"/>
        <w:jc w:val="left"/>
        <w:rPr>
          <w:rFonts w:ascii="Consolas" w:hAnsi="Consolas"/>
          <w:sz w:val="21"/>
          <w:szCs w:val="21"/>
        </w:rPr>
      </w:pPr>
    </w:p>
    <w:p w14:paraId="2C141047"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def extract_pulp_variables(self) -&gt; None:</w:t>
      </w:r>
    </w:p>
    <w:p w14:paraId="18C14C96"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prob1 = self.pulp_model</w:t>
      </w:r>
    </w:p>
    <w:p w14:paraId="4AA3D355"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arc_flow_keys = {}</w:t>
      </w:r>
    </w:p>
    <w:p w14:paraId="09EF509A" w14:textId="58220C72"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_captured_keys = {}</w:t>
      </w:r>
    </w:p>
    <w:p w14:paraId="3CF3ECED" w14:textId="33E4A1CC"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_injected_keys = {}</w:t>
      </w:r>
    </w:p>
    <w:p w14:paraId="74D516C9"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arc_built_keys = {}</w:t>
      </w:r>
    </w:p>
    <w:p w14:paraId="2DD8234B"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src_opened_keys = {}</w:t>
      </w:r>
    </w:p>
    <w:p w14:paraId="57CEBAE7"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sink_opened_keys = {}</w:t>
      </w:r>
    </w:p>
    <w:p w14:paraId="30E514C6" w14:textId="77777777" w:rsidR="00E14CEB" w:rsidRPr="00E14CEB" w:rsidRDefault="00E14CEB" w:rsidP="00E14CEB">
      <w:pPr>
        <w:spacing w:before="0" w:after="0" w:line="240" w:lineRule="auto"/>
        <w:jc w:val="left"/>
        <w:rPr>
          <w:rFonts w:ascii="Consolas" w:hAnsi="Consolas"/>
          <w:sz w:val="21"/>
          <w:szCs w:val="21"/>
        </w:rPr>
      </w:pPr>
    </w:p>
    <w:p w14:paraId="5F5AB623"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for v in prob1.variables():</w:t>
      </w:r>
    </w:p>
    <w:p w14:paraId="360A3E1F"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if "arc_flow" in v.name:</w:t>
      </w:r>
    </w:p>
    <w:p w14:paraId="41FE0A32"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key1 = v.name.split(",")[0][9:]</w:t>
      </w:r>
    </w:p>
    <w:p w14:paraId="49D9FF53"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key2 = v.name.split(",")[1]</w:t>
      </w:r>
    </w:p>
    <w:p w14:paraId="4B24E0DA"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key3 = int(v.name.split(",")[2].split("_")[0])</w:t>
      </w:r>
    </w:p>
    <w:p w14:paraId="60D2F2E5"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arc_flow_keys[(key1, key2, key3)] = v.varValue</w:t>
      </w:r>
    </w:p>
    <w:p w14:paraId="17BD2405" w14:textId="146C41A0"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if "</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_captured" in v.name:</w:t>
      </w:r>
    </w:p>
    <w:p w14:paraId="4E1B8BB6"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key = v.name.split("_")[2] + "_" + v.name.split("_")[3]</w:t>
      </w:r>
    </w:p>
    <w:p w14:paraId="11CBB24A" w14:textId="5D7143FF"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_captured_keys[key] = v.varValue</w:t>
      </w:r>
    </w:p>
    <w:p w14:paraId="4E838D4F" w14:textId="0A53C64A"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if "</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_injected" in v.name:</w:t>
      </w:r>
    </w:p>
    <w:p w14:paraId="27D0F408"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key = v.name.split("_")[2] + "_" + v.name.split("_")[3]</w:t>
      </w:r>
    </w:p>
    <w:p w14:paraId="162E92B4" w14:textId="2A0B6EF5"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_injected_keys[key] = v.varValue</w:t>
      </w:r>
    </w:p>
    <w:p w14:paraId="13BEB4EC"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if "arc_built" in v.name:</w:t>
      </w:r>
    </w:p>
    <w:p w14:paraId="162F77B0"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key1 = v.name.split(",")[0][10:]</w:t>
      </w:r>
    </w:p>
    <w:p w14:paraId="360F4606"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key2 = v.name.split(",")[1]</w:t>
      </w:r>
    </w:p>
    <w:p w14:paraId="02FE18AB"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key3 = int(v.name.split(",")[2].split("_")[0])</w:t>
      </w:r>
    </w:p>
    <w:p w14:paraId="69050C58"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arc_built_keys[(key1, key2, key3)] = v.varValue</w:t>
      </w:r>
    </w:p>
    <w:p w14:paraId="01B77CF8"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if "src_opened" in v.name:</w:t>
      </w:r>
    </w:p>
    <w:p w14:paraId="7741D6E9"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key = v.name.split("_")[2] + "_" + v.name.split("_")[3]</w:t>
      </w:r>
    </w:p>
    <w:p w14:paraId="33DE97EB"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src_opened_keys[key] = v.varValue</w:t>
      </w:r>
    </w:p>
    <w:p w14:paraId="7D76D2BB"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if "sink_opened" in v.name:</w:t>
      </w:r>
    </w:p>
    <w:p w14:paraId="527F5142"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key = v.name.split("_")[2] + "_" + v.name.split("_")[3]</w:t>
      </w:r>
    </w:p>
    <w:p w14:paraId="795D3E98"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sink_opened_keys[key] = v.varValue</w:t>
      </w:r>
    </w:p>
    <w:p w14:paraId="09374376" w14:textId="77777777" w:rsidR="00E14CEB" w:rsidRPr="00E14CEB" w:rsidRDefault="00E14CEB" w:rsidP="00E14CEB">
      <w:pPr>
        <w:spacing w:before="0" w:after="0" w:line="240" w:lineRule="auto"/>
        <w:jc w:val="left"/>
        <w:rPr>
          <w:rFonts w:ascii="Consolas" w:hAnsi="Consolas"/>
          <w:sz w:val="21"/>
          <w:szCs w:val="21"/>
        </w:rPr>
      </w:pPr>
    </w:p>
    <w:p w14:paraId="2823AB42"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 Write the solution to a .sol file</w:t>
      </w:r>
    </w:p>
    <w:p w14:paraId="7B6DCEF3"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with open(SOL_FILE_PATH, "w") as f:</w:t>
      </w:r>
    </w:p>
    <w:p w14:paraId="3EA94786" w14:textId="5A28BBE2"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f.write("# Solution for model </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_network_optimization \n")</w:t>
      </w:r>
    </w:p>
    <w:p w14:paraId="7F29B445"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f.write(f"# Objective value = {value(prob1.objective)} \n")</w:t>
      </w:r>
    </w:p>
    <w:p w14:paraId="7DF5BE0A"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for key in arc_flow_keys.keys():</w:t>
      </w:r>
    </w:p>
    <w:p w14:paraId="578872F4"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f.write(f"arc_flow[{key[0]},{key[1]},{key[2]}] {arc_flow_keys[key]} \n")</w:t>
      </w:r>
    </w:p>
    <w:p w14:paraId="28AED515" w14:textId="4F5C8F2F"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for key in </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_captured_keys.keys():</w:t>
      </w:r>
    </w:p>
    <w:p w14:paraId="56314352" w14:textId="489E88D0"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f.write(f"</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_captured[{key}] {</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_captured_keys[key]} \n")</w:t>
      </w:r>
    </w:p>
    <w:p w14:paraId="3AF07F93" w14:textId="073AB6CE"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for key in </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_injected_keys.keys():</w:t>
      </w:r>
    </w:p>
    <w:p w14:paraId="375AFBA0" w14:textId="71699BDE"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f.write(f"</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_injected[{key}] {</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_injected_keys[key]} \n")</w:t>
      </w:r>
    </w:p>
    <w:p w14:paraId="3873FF12"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for key in arc_built_keys.keys():</w:t>
      </w:r>
    </w:p>
    <w:p w14:paraId="550D1620"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f.write(f"arc_built[{key[0]},{key[1]},{key[2]}] {int(arc_built_keys[key])} \n")</w:t>
      </w:r>
    </w:p>
    <w:p w14:paraId="7216B97D"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for key in src_opened_keys.keys():</w:t>
      </w:r>
    </w:p>
    <w:p w14:paraId="6CD6F7E1"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f.write(f"src_opened[{key}] {int(src_opened_keys[key])} \n")</w:t>
      </w:r>
    </w:p>
    <w:p w14:paraId="0DF05C2A"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for key in sink_opened_keys.keys():</w:t>
      </w:r>
    </w:p>
    <w:p w14:paraId="590C809D"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f.write(f"sink_opened[{key}] {int(sink_opened_keys[key])} \n")</w:t>
      </w:r>
    </w:p>
    <w:p w14:paraId="4FAEDA34" w14:textId="77777777" w:rsidR="00E14CEB" w:rsidRPr="00E14CEB" w:rsidRDefault="00E14CEB" w:rsidP="00E14CEB">
      <w:pPr>
        <w:spacing w:before="0" w:after="0" w:line="240" w:lineRule="auto"/>
        <w:jc w:val="left"/>
        <w:rPr>
          <w:rFonts w:ascii="Consolas" w:hAnsi="Consolas"/>
          <w:sz w:val="21"/>
          <w:szCs w:val="21"/>
        </w:rPr>
      </w:pPr>
    </w:p>
    <w:p w14:paraId="01F5EE90"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self.arc_flow_keys = arc_flow_keys</w:t>
      </w:r>
    </w:p>
    <w:p w14:paraId="52CDAC7B" w14:textId="38176601"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 xml:space="preserve">_captured_keys = </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_captured_keys</w:t>
      </w:r>
    </w:p>
    <w:p w14:paraId="375EBDEF" w14:textId="163A3A66"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 xml:space="preserve">_injected_keys = </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_injected_keys</w:t>
      </w:r>
    </w:p>
    <w:p w14:paraId="48A93CBC"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self.arc_built_keys = arc_built_keys</w:t>
      </w:r>
    </w:p>
    <w:p w14:paraId="1F8BDA01"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self.src_opened_keys = src_opened_keys</w:t>
      </w:r>
    </w:p>
    <w:p w14:paraId="53372CCE"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self.sink_opened_keys = sink_opened_keys</w:t>
      </w:r>
    </w:p>
    <w:p w14:paraId="06BECFE1" w14:textId="77777777" w:rsidR="00E14CEB" w:rsidRPr="00E14CEB" w:rsidRDefault="00E14CEB" w:rsidP="00E14CEB">
      <w:pPr>
        <w:spacing w:before="0" w:after="0" w:line="240" w:lineRule="auto"/>
        <w:jc w:val="left"/>
        <w:rPr>
          <w:rFonts w:ascii="Consolas" w:hAnsi="Consolas"/>
          <w:sz w:val="21"/>
          <w:szCs w:val="21"/>
        </w:rPr>
      </w:pPr>
    </w:p>
    <w:p w14:paraId="61399393"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p>
    <w:p w14:paraId="78DF4803" w14:textId="77777777" w:rsidR="00E14CEB" w:rsidRPr="00E14CEB" w:rsidRDefault="00E14CEB" w:rsidP="00E14CEB">
      <w:pPr>
        <w:spacing w:before="0" w:after="0" w:line="240" w:lineRule="auto"/>
        <w:jc w:val="left"/>
        <w:rPr>
          <w:rFonts w:ascii="Consolas" w:hAnsi="Consolas"/>
          <w:sz w:val="21"/>
          <w:szCs w:val="21"/>
        </w:rPr>
      </w:pPr>
    </w:p>
    <w:p w14:paraId="28DAA496"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p>
    <w:p w14:paraId="66E8CDF4"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def extract_soln_arcs(self) -&gt; None:</w:t>
      </w:r>
    </w:p>
    <w:p w14:paraId="0C320414"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self.soln_arcs = {}</w:t>
      </w:r>
    </w:p>
    <w:p w14:paraId="75D31F19"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for arc in self.vars['arc_flow']:</w:t>
      </w:r>
    </w:p>
    <w:p w14:paraId="3F5CE5E3"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if self.vars['arc_flow'][arc].X &gt; 0:</w:t>
      </w:r>
    </w:p>
    <w:p w14:paraId="69EC0D34"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self.soln_arcs[arc] = self.vars['arc_flow'][arc].X</w:t>
      </w:r>
    </w:p>
    <w:p w14:paraId="1FC378A2"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p>
    <w:p w14:paraId="28F7922E"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self.soln_arcs_a = {(arc[0], arc[1]):self.soln_arcs[arc] for arc in self.soln_arcs.keys()}</w:t>
      </w:r>
    </w:p>
    <w:p w14:paraId="3CAFB272" w14:textId="77777777" w:rsidR="00E14CEB" w:rsidRPr="00E14CEB" w:rsidRDefault="00E14CEB" w:rsidP="00E14CEB">
      <w:pPr>
        <w:spacing w:before="0" w:after="0" w:line="240" w:lineRule="auto"/>
        <w:jc w:val="left"/>
        <w:rPr>
          <w:rFonts w:ascii="Consolas" w:hAnsi="Consolas"/>
          <w:sz w:val="21"/>
          <w:szCs w:val="21"/>
        </w:rPr>
      </w:pPr>
    </w:p>
    <w:p w14:paraId="3B5DA10C"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def extract_activated_source(self) -&gt; None:</w:t>
      </w:r>
    </w:p>
    <w:p w14:paraId="11F816D7"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self.soln_sources = {}</w:t>
      </w:r>
    </w:p>
    <w:p w14:paraId="7590E289" w14:textId="51ECCCB3"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for src in self.vars['</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_captured']:</w:t>
      </w:r>
    </w:p>
    <w:p w14:paraId="524F96F5" w14:textId="35A1FE94"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if self.vars['</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_captured'][src].X &gt; 0:</w:t>
      </w:r>
    </w:p>
    <w:p w14:paraId="525F1224" w14:textId="61C8F78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self.soln_sources[src] = self.vars['</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_captured'][src].X</w:t>
      </w:r>
    </w:p>
    <w:p w14:paraId="2447C074" w14:textId="77777777" w:rsidR="00E14CEB" w:rsidRPr="00E14CEB" w:rsidRDefault="00E14CEB" w:rsidP="00E14CEB">
      <w:pPr>
        <w:spacing w:before="0" w:after="0" w:line="240" w:lineRule="auto"/>
        <w:jc w:val="left"/>
        <w:rPr>
          <w:rFonts w:ascii="Consolas" w:hAnsi="Consolas"/>
          <w:sz w:val="21"/>
          <w:szCs w:val="21"/>
        </w:rPr>
      </w:pPr>
    </w:p>
    <w:p w14:paraId="6FAEDFA7"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def extract_activated_sinks(self) -&gt; None:</w:t>
      </w:r>
    </w:p>
    <w:p w14:paraId="22C70EBE"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self.soln_sinks = {}</w:t>
      </w:r>
    </w:p>
    <w:p w14:paraId="498D5947" w14:textId="52016CB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for sink in self.vars['</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_injected']:</w:t>
      </w:r>
    </w:p>
    <w:p w14:paraId="4EA6D2DB" w14:textId="7776CFC4"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if self.vars['</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_injected'][sink].X &gt; 0:</w:t>
      </w:r>
    </w:p>
    <w:p w14:paraId="70F40222" w14:textId="3937A033"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self.soln_sinks[sink] = self.vars['</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_injected'][sink].X</w:t>
      </w:r>
    </w:p>
    <w:p w14:paraId="5C02C5BD" w14:textId="77777777" w:rsidR="00E14CEB" w:rsidRPr="00E14CEB" w:rsidRDefault="00E14CEB" w:rsidP="00E14CEB">
      <w:pPr>
        <w:spacing w:before="0" w:after="0" w:line="240" w:lineRule="auto"/>
        <w:jc w:val="left"/>
        <w:rPr>
          <w:rFonts w:ascii="Consolas" w:hAnsi="Consolas"/>
          <w:sz w:val="21"/>
          <w:szCs w:val="21"/>
        </w:rPr>
      </w:pPr>
    </w:p>
    <w:p w14:paraId="7168D95F"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def extract_costs(self) -&gt; None:</w:t>
      </w:r>
    </w:p>
    <w:p w14:paraId="5E67F910"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self.soln_cap_costs = {} #$M</w:t>
      </w:r>
    </w:p>
    <w:p w14:paraId="55CAB5D9"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self.soln_storage_costs = {} #$M</w:t>
      </w:r>
    </w:p>
    <w:p w14:paraId="5CAF3A45"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self.soln_transport_costs = {}</w:t>
      </w:r>
    </w:p>
    <w:p w14:paraId="495B4D3F"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p>
    <w:p w14:paraId="4EAF3E1B"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for src in self.soln_sources.keys():</w:t>
      </w:r>
    </w:p>
    <w:p w14:paraId="33EE71F1"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c_cost = (self.capture_fixed_cost[src] + (self.capture_v_cost[src] * self.soln_sources[src] * self.duration)) </w:t>
      </w:r>
    </w:p>
    <w:p w14:paraId="5D96061D"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self.soln_cap_costs[src] = c_cost</w:t>
      </w:r>
    </w:p>
    <w:p w14:paraId="5F755F06"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p>
    <w:p w14:paraId="34CB56E0"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for sink in self.soln_sinks.keys():</w:t>
      </w:r>
    </w:p>
    <w:p w14:paraId="77D0A637"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s_cost = self.storage_fixed_cost[sink] + (self.storage_v_cost[sink] * self.soln_sinks[sink])</w:t>
      </w:r>
    </w:p>
    <w:p w14:paraId="1A8579D4"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self.soln_storage_costs[sink] = s_cost</w:t>
      </w:r>
    </w:p>
    <w:p w14:paraId="0D9F7896"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p>
    <w:p w14:paraId="39E1B94E"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for arc in self.soln_arcs.keys():</w:t>
      </w:r>
    </w:p>
    <w:p w14:paraId="238EC2A0"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print("arc: ", arc)</w:t>
      </w:r>
    </w:p>
    <w:p w14:paraId="36CD2D12"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print("slope: ", self.costTrend["Slope"][arc[2]])</w:t>
      </w:r>
    </w:p>
    <w:p w14:paraId="7846E72C"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print("intercept: ", self.costTrend["Intercept"][arc[2]])</w:t>
      </w:r>
    </w:p>
    <w:p w14:paraId="531F88CE"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print("flow: ", self.vars['arc_flow'][arc].x)</w:t>
      </w:r>
    </w:p>
    <w:p w14:paraId="7BD0308E"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lastRenderedPageBreak/>
        <w:t>            print("built: ", self.vars['arc_built'][arc].x)</w:t>
      </w:r>
    </w:p>
    <w:p w14:paraId="7CE3C319"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print("weight: ", self.arc_cost[(arc[0], arc[1])])</w:t>
      </w:r>
    </w:p>
    <w:p w14:paraId="48C09EAD"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print("crf: ", self.crf)</w:t>
      </w:r>
    </w:p>
    <w:p w14:paraId="209431C9"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print("duration: ", self.duration)</w:t>
      </w:r>
    </w:p>
    <w:p w14:paraId="7046A4D0"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p>
    <w:p w14:paraId="612DB3A0" w14:textId="77777777" w:rsidR="00E14CEB" w:rsidRPr="00E14CEB" w:rsidRDefault="00E14CEB" w:rsidP="00E14CEB">
      <w:pPr>
        <w:spacing w:before="0" w:after="0" w:line="240" w:lineRule="auto"/>
        <w:jc w:val="left"/>
        <w:rPr>
          <w:rFonts w:ascii="Consolas" w:hAnsi="Consolas"/>
          <w:sz w:val="21"/>
          <w:szCs w:val="21"/>
        </w:rPr>
      </w:pPr>
    </w:p>
    <w:p w14:paraId="3150E8E7"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tf_cost = (self.costTrend["Slope"][arc[2]] * self.vars['arc_flow'][arc].x) *  self.arc_cost[(arc[0], arc[1])] * self.crf * self.duration</w:t>
      </w:r>
    </w:p>
    <w:p w14:paraId="0803AF5A"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tb_cost = (self.costTrend["Intercept"][arc[2]] * self.vars['arc_built'][arc].x) *  self.arc_cost[(arc[0], arc[1])] * self.crf * self.duration</w:t>
      </w:r>
    </w:p>
    <w:p w14:paraId="106AC379" w14:textId="77777777" w:rsidR="00E14CEB" w:rsidRPr="00E14CEB" w:rsidRDefault="00E14CEB" w:rsidP="00E14CEB">
      <w:pPr>
        <w:spacing w:before="0" w:after="0" w:line="240" w:lineRule="auto"/>
        <w:jc w:val="left"/>
        <w:rPr>
          <w:rFonts w:ascii="Consolas" w:hAnsi="Consolas"/>
          <w:sz w:val="21"/>
          <w:szCs w:val="21"/>
        </w:rPr>
      </w:pPr>
    </w:p>
    <w:p w14:paraId="6AD9C023"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t_cost = tf_cost + tb_cost</w:t>
      </w:r>
    </w:p>
    <w:p w14:paraId="3EACEDFC" w14:textId="77777777" w:rsidR="00E14CEB" w:rsidRPr="00E14CEB" w:rsidRDefault="00E14CEB" w:rsidP="00E14CEB">
      <w:pPr>
        <w:spacing w:before="0" w:after="0" w:line="240" w:lineRule="auto"/>
        <w:jc w:val="left"/>
        <w:rPr>
          <w:rFonts w:ascii="Consolas" w:hAnsi="Consolas"/>
          <w:sz w:val="21"/>
          <w:szCs w:val="21"/>
        </w:rPr>
      </w:pPr>
    </w:p>
    <w:p w14:paraId="0B32AC59"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print("transfer: ", tf_cost)</w:t>
      </w:r>
    </w:p>
    <w:p w14:paraId="320A96F8"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print("build: ", tb_cost)</w:t>
      </w:r>
    </w:p>
    <w:p w14:paraId="5B4E6A41"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print("total: ", t_cost)</w:t>
      </w:r>
    </w:p>
    <w:p w14:paraId="6A4F285C"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print("")</w:t>
      </w:r>
    </w:p>
    <w:p w14:paraId="79CC4F13" w14:textId="77777777" w:rsidR="00E14CEB" w:rsidRPr="00E14CEB" w:rsidRDefault="00E14CEB" w:rsidP="00E14CEB">
      <w:pPr>
        <w:spacing w:before="0" w:after="0" w:line="240" w:lineRule="auto"/>
        <w:jc w:val="left"/>
        <w:rPr>
          <w:rFonts w:ascii="Consolas" w:hAnsi="Consolas"/>
          <w:sz w:val="21"/>
          <w:szCs w:val="21"/>
        </w:rPr>
      </w:pPr>
    </w:p>
    <w:p w14:paraId="2E027D32"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self.soln_transport_costs[arc] = t_cost</w:t>
      </w:r>
    </w:p>
    <w:p w14:paraId="3089B338" w14:textId="77777777" w:rsidR="00E14CEB" w:rsidRPr="00E14CEB" w:rsidRDefault="00E14CEB" w:rsidP="00E14CEB">
      <w:pPr>
        <w:spacing w:before="0" w:after="0" w:line="240" w:lineRule="auto"/>
        <w:jc w:val="left"/>
        <w:rPr>
          <w:rFonts w:ascii="Consolas" w:hAnsi="Consolas"/>
          <w:sz w:val="21"/>
          <w:szCs w:val="21"/>
        </w:rPr>
      </w:pPr>
    </w:p>
    <w:p w14:paraId="2DAD2CD5"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self.soln_transport_costs_a = {(arc[0], arc[1]):self.soln_transport_costs[arc] for arc in self.soln_transport_costs.keys()}</w:t>
      </w:r>
    </w:p>
    <w:p w14:paraId="679DB7C6" w14:textId="77777777" w:rsidR="00E14CEB" w:rsidRPr="00E14CEB" w:rsidRDefault="00E14CEB" w:rsidP="00E14CEB">
      <w:pPr>
        <w:spacing w:before="0" w:line="240" w:lineRule="auto"/>
        <w:jc w:val="left"/>
        <w:rPr>
          <w:rFonts w:ascii="Consolas" w:hAnsi="Consolas"/>
          <w:sz w:val="21"/>
          <w:szCs w:val="21"/>
        </w:rPr>
      </w:pPr>
    </w:p>
    <w:p w14:paraId="28A02350"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def extract_soln_arcs_p(self) -&gt; None:</w:t>
      </w:r>
    </w:p>
    <w:p w14:paraId="22777B9F"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self.soln_arcs = {}</w:t>
      </w:r>
    </w:p>
    <w:p w14:paraId="5CCE4825"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for arc in self.arc_flow_keys.keys():</w:t>
      </w:r>
    </w:p>
    <w:p w14:paraId="70B294EC"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if self.arc_flow_keys[arc] &gt; 0:</w:t>
      </w:r>
    </w:p>
    <w:p w14:paraId="0E0807A4"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self.soln_arcs[arc] = self.arc_flow_keys[arc]</w:t>
      </w:r>
    </w:p>
    <w:p w14:paraId="6519D340"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p>
    <w:p w14:paraId="2ACA32B1"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self.soln_arcs_a = {(arc[0], arc[1]):self.soln_arcs[arc] for arc in self.soln_arcs.keys()}</w:t>
      </w:r>
    </w:p>
    <w:p w14:paraId="2A076E1E"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p>
    <w:p w14:paraId="7A18491D"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def extract_activated_source_p(self) -&gt; None:</w:t>
      </w:r>
    </w:p>
    <w:p w14:paraId="10B9E409"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self.soln_sources = {}</w:t>
      </w:r>
    </w:p>
    <w:p w14:paraId="466DE28B" w14:textId="58C2BCB1"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for src in self.</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_captured_keys.keys():</w:t>
      </w:r>
    </w:p>
    <w:p w14:paraId="0098CDF5" w14:textId="0C48BC1F"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if self.</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_captured_keys[src] &gt; 0:</w:t>
      </w:r>
    </w:p>
    <w:p w14:paraId="0121F338" w14:textId="20848BCA"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self.soln_sources[src] = self.</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_captured_keys[src]</w:t>
      </w:r>
    </w:p>
    <w:p w14:paraId="0E7C5C34" w14:textId="77777777" w:rsidR="00E14CEB" w:rsidRPr="00E14CEB" w:rsidRDefault="00E14CEB" w:rsidP="00E14CEB">
      <w:pPr>
        <w:spacing w:before="0" w:after="0" w:line="240" w:lineRule="auto"/>
        <w:jc w:val="left"/>
        <w:rPr>
          <w:rFonts w:ascii="Consolas" w:hAnsi="Consolas"/>
          <w:sz w:val="21"/>
          <w:szCs w:val="21"/>
        </w:rPr>
      </w:pPr>
    </w:p>
    <w:p w14:paraId="53E9DFFC"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def extract_activated_sinks_p(self) -&gt; None:</w:t>
      </w:r>
    </w:p>
    <w:p w14:paraId="4E42B4BA"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self.soln_sinks = {}</w:t>
      </w:r>
    </w:p>
    <w:p w14:paraId="701C348F" w14:textId="758E7EF5"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for sink in self.</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_injected_keys.keys():</w:t>
      </w:r>
    </w:p>
    <w:p w14:paraId="05194EDC" w14:textId="5DA59DE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if self.</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_injected_keys[sink] &gt; 0:</w:t>
      </w:r>
    </w:p>
    <w:p w14:paraId="36F2F99B" w14:textId="75906952"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self.soln_sinks[sink] = self.</w:t>
      </w:r>
      <w:r w:rsidR="00435E6B">
        <w:rPr>
          <w:rFonts w:ascii="Consolas" w:hAnsi="Consolas"/>
          <w:sz w:val="21"/>
          <w:szCs w:val="21"/>
        </w:rPr>
        <w:t>CO</w:t>
      </w:r>
      <w:r w:rsidR="00435E6B" w:rsidRPr="00435E6B">
        <w:rPr>
          <w:rFonts w:ascii="Consolas" w:hAnsi="Consolas"/>
          <w:sz w:val="21"/>
          <w:szCs w:val="21"/>
          <w:vertAlign w:val="subscript"/>
        </w:rPr>
        <w:t>2</w:t>
      </w:r>
      <w:r w:rsidRPr="00E14CEB">
        <w:rPr>
          <w:rFonts w:ascii="Consolas" w:hAnsi="Consolas"/>
          <w:sz w:val="21"/>
          <w:szCs w:val="21"/>
        </w:rPr>
        <w:t>_injected_keys[sink]</w:t>
      </w:r>
    </w:p>
    <w:p w14:paraId="225E852E"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p>
    <w:p w14:paraId="1F27EF55" w14:textId="77777777" w:rsidR="00E14CEB" w:rsidRPr="00E14CEB" w:rsidRDefault="00E14CEB" w:rsidP="00E14CEB">
      <w:pPr>
        <w:spacing w:before="0" w:after="0" w:line="240" w:lineRule="auto"/>
        <w:jc w:val="left"/>
        <w:rPr>
          <w:rFonts w:ascii="Consolas" w:hAnsi="Consolas"/>
          <w:sz w:val="21"/>
          <w:szCs w:val="21"/>
        </w:rPr>
      </w:pPr>
    </w:p>
    <w:p w14:paraId="5A155D81"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def extract_costs_p(self) -&gt; None:</w:t>
      </w:r>
    </w:p>
    <w:p w14:paraId="00B0FE9A"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self.soln_cap_costs = {} #$M</w:t>
      </w:r>
    </w:p>
    <w:p w14:paraId="2123FA2B"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self.soln_storage_costs = {} #$M</w:t>
      </w:r>
    </w:p>
    <w:p w14:paraId="7C40FB24"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lastRenderedPageBreak/>
        <w:t>        self.soln_transport_costs = {}</w:t>
      </w:r>
    </w:p>
    <w:p w14:paraId="63EF9045"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p>
    <w:p w14:paraId="787E96C8"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for src in self.soln_sources.keys():</w:t>
      </w:r>
    </w:p>
    <w:p w14:paraId="2B6B7031"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c_cost = (self.capture_fixed_cost[src] + (self.capture_v_cost[src] * self.soln_sources[src] * self.duration)) </w:t>
      </w:r>
    </w:p>
    <w:p w14:paraId="53BBD341"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self.soln_cap_costs[src] = c_cost</w:t>
      </w:r>
    </w:p>
    <w:p w14:paraId="67A43B14"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p>
    <w:p w14:paraId="227B5FA2"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for sink in self.soln_sinks.keys():</w:t>
      </w:r>
    </w:p>
    <w:p w14:paraId="72109CDF"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s_cost = self.storage_fixed_cost[sink] + (self.storage_v_cost[sink] * self.soln_sinks[sink])</w:t>
      </w:r>
    </w:p>
    <w:p w14:paraId="025EFABF"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self.soln_storage_costs[sink] = s_cost</w:t>
      </w:r>
    </w:p>
    <w:p w14:paraId="10C61BE0"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p>
    <w:p w14:paraId="1B28137B"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for arc in self.soln_arcs.keys():</w:t>
      </w:r>
    </w:p>
    <w:p w14:paraId="6B801B84"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print("arc: ", arc)</w:t>
      </w:r>
    </w:p>
    <w:p w14:paraId="2CAC7BE2"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print("slope: ", self.costTrend["Slope"][arc[2]])</w:t>
      </w:r>
    </w:p>
    <w:p w14:paraId="70195A5A"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print("intercept: ", self.costTrend["Intercept"][arc[2]])</w:t>
      </w:r>
    </w:p>
    <w:p w14:paraId="17AC12F4"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print("flow: ", self.arc_flow_keys[arc])</w:t>
      </w:r>
    </w:p>
    <w:p w14:paraId="3F5FCF9E"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print("built: ", self.arc_built_keys[arc])</w:t>
      </w:r>
    </w:p>
    <w:p w14:paraId="59ACA3FC"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print("weight: ", self.arc_cost[(arc[0], arc[1])])</w:t>
      </w:r>
    </w:p>
    <w:p w14:paraId="4F1BCE3E"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print("crf: ", self.crf)</w:t>
      </w:r>
    </w:p>
    <w:p w14:paraId="78C3F63D"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print("duration: ", self.duration)</w:t>
      </w:r>
    </w:p>
    <w:p w14:paraId="10CA7A93"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tf_cost = (self.costTrend["Slope"][arc[2]] * self.arc_flow_keys[arc]) *  self.arc_cost[(arc[0], arc[1])] * self.crf * self.duration</w:t>
      </w:r>
    </w:p>
    <w:p w14:paraId="42CD08FB"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tb_cost = (self.costTrend["Intercept"][arc[2]] * self.arc_built_keys[arc]) *  self.arc_cost[(arc[0], arc[1])] * self.crf * self.duration</w:t>
      </w:r>
    </w:p>
    <w:p w14:paraId="4EDE6C22" w14:textId="77777777" w:rsidR="00E14CEB" w:rsidRPr="00E14CEB" w:rsidRDefault="00E14CEB" w:rsidP="00E14CEB">
      <w:pPr>
        <w:spacing w:before="0" w:after="0" w:line="240" w:lineRule="auto"/>
        <w:jc w:val="left"/>
        <w:rPr>
          <w:rFonts w:ascii="Consolas" w:hAnsi="Consolas"/>
          <w:sz w:val="21"/>
          <w:szCs w:val="21"/>
        </w:rPr>
      </w:pPr>
    </w:p>
    <w:p w14:paraId="45E74438"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t_cost = tf_cost + tb_cost</w:t>
      </w:r>
    </w:p>
    <w:p w14:paraId="5430F973"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p>
    <w:p w14:paraId="75DE9A33"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print("transfer: ", tf_cost)</w:t>
      </w:r>
    </w:p>
    <w:p w14:paraId="77CE862B"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print("build: ", tb_cost)</w:t>
      </w:r>
    </w:p>
    <w:p w14:paraId="48FE1256"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print("total: ", t_cost)</w:t>
      </w:r>
    </w:p>
    <w:p w14:paraId="56124AAD"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print("")</w:t>
      </w:r>
    </w:p>
    <w:p w14:paraId="16C7BC19" w14:textId="77777777" w:rsidR="00E14CEB" w:rsidRPr="00E14CEB" w:rsidRDefault="00E14CEB" w:rsidP="00E14CEB">
      <w:pPr>
        <w:spacing w:before="0" w:after="0" w:line="240" w:lineRule="auto"/>
        <w:jc w:val="left"/>
        <w:rPr>
          <w:rFonts w:ascii="Consolas" w:hAnsi="Consolas"/>
          <w:sz w:val="21"/>
          <w:szCs w:val="21"/>
        </w:rPr>
      </w:pPr>
    </w:p>
    <w:p w14:paraId="0787B81E"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self.soln_transport_costs[arc] = t_cost</w:t>
      </w:r>
    </w:p>
    <w:p w14:paraId="7CAF10BD" w14:textId="77777777" w:rsidR="00E14CEB" w:rsidRPr="00E14CEB" w:rsidRDefault="00E14CEB" w:rsidP="00E14CEB">
      <w:pPr>
        <w:spacing w:before="0" w:after="0" w:line="240" w:lineRule="auto"/>
        <w:jc w:val="left"/>
        <w:rPr>
          <w:rFonts w:ascii="Consolas" w:hAnsi="Consolas"/>
          <w:sz w:val="21"/>
          <w:szCs w:val="21"/>
        </w:rPr>
      </w:pPr>
    </w:p>
    <w:p w14:paraId="63222B8D"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self.soln_transport_costs_a = {(arc[0], arc[1]):self.soln_transport_costs[arc] for arc in self.soln_transport_costs.keys()}</w:t>
      </w:r>
    </w:p>
    <w:p w14:paraId="30EDBB08" w14:textId="77777777" w:rsidR="00E14CEB" w:rsidRPr="00E14CEB" w:rsidRDefault="00E14CEB" w:rsidP="00E14CEB">
      <w:pPr>
        <w:spacing w:before="0" w:after="0" w:line="240" w:lineRule="auto"/>
        <w:jc w:val="left"/>
        <w:rPr>
          <w:rFonts w:ascii="Consolas" w:hAnsi="Consolas"/>
          <w:sz w:val="21"/>
          <w:szCs w:val="21"/>
        </w:rPr>
      </w:pPr>
    </w:p>
    <w:p w14:paraId="2B2CF095"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p>
    <w:p w14:paraId="76165353" w14:textId="77777777" w:rsidR="00E14CEB" w:rsidRPr="00E14CEB" w:rsidRDefault="00E14CEB" w:rsidP="00E14CEB">
      <w:pPr>
        <w:spacing w:before="0" w:after="0" w:line="240" w:lineRule="auto"/>
        <w:jc w:val="left"/>
        <w:rPr>
          <w:rFonts w:ascii="Consolas" w:hAnsi="Consolas"/>
          <w:sz w:val="21"/>
          <w:szCs w:val="21"/>
        </w:rPr>
      </w:pPr>
    </w:p>
    <w:p w14:paraId="51879721"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w:t>
      </w:r>
    </w:p>
    <w:p w14:paraId="59BDB01E"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def extract_results(self) -&gt; None:</w:t>
      </w:r>
    </w:p>
    <w:p w14:paraId="5D1A54A6"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if self.use_pulp:</w:t>
      </w:r>
    </w:p>
    <w:p w14:paraId="562E57C5"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self.extract_soln_arcs_p()</w:t>
      </w:r>
    </w:p>
    <w:p w14:paraId="4AE9F6E2"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self.extract_activated_source_p()</w:t>
      </w:r>
    </w:p>
    <w:p w14:paraId="0CB11F89"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self.extract_activated_sinks_p()</w:t>
      </w:r>
    </w:p>
    <w:p w14:paraId="02137FAC"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self.extract_costs_p()</w:t>
      </w:r>
    </w:p>
    <w:p w14:paraId="4115A61A"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else:</w:t>
      </w:r>
    </w:p>
    <w:p w14:paraId="76920B43"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self.extract_soln_arcs()</w:t>
      </w:r>
    </w:p>
    <w:p w14:paraId="5BC6F5AF"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self.extract_activated_source()</w:t>
      </w:r>
    </w:p>
    <w:p w14:paraId="7ACC2D96"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lastRenderedPageBreak/>
        <w:t>            self.extract_activated_sinks()</w:t>
      </w:r>
    </w:p>
    <w:p w14:paraId="05FDCCBB"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self.extract_costs()</w:t>
      </w:r>
    </w:p>
    <w:p w14:paraId="74A3D183" w14:textId="77777777" w:rsidR="00E14CEB" w:rsidRPr="00E14CEB" w:rsidRDefault="00E14CEB" w:rsidP="00E14CEB">
      <w:pPr>
        <w:spacing w:before="0" w:after="0" w:line="240" w:lineRule="auto"/>
        <w:jc w:val="left"/>
        <w:rPr>
          <w:rFonts w:ascii="Consolas" w:hAnsi="Consolas"/>
          <w:sz w:val="21"/>
          <w:szCs w:val="21"/>
        </w:rPr>
      </w:pPr>
    </w:p>
    <w:p w14:paraId="4BA9758A"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def get_soln_arcs(self):</w:t>
      </w:r>
    </w:p>
    <w:p w14:paraId="3F0F1F27"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return self.soln_arcs_a</w:t>
      </w:r>
    </w:p>
    <w:p w14:paraId="422AE3D9"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p>
    <w:p w14:paraId="0273DD05"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def get_soln_sources(self):</w:t>
      </w:r>
    </w:p>
    <w:p w14:paraId="31F2AC7C"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return self.soln_sources</w:t>
      </w:r>
    </w:p>
    <w:p w14:paraId="45CFD635"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p>
    <w:p w14:paraId="515992D5"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def get_soln_sinks(self):</w:t>
      </w:r>
    </w:p>
    <w:p w14:paraId="7462DE93"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return self.soln_sinks</w:t>
      </w:r>
    </w:p>
    <w:p w14:paraId="1001AE82"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p>
    <w:p w14:paraId="2B906381"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def get_soln_cap_costs(self):</w:t>
      </w:r>
    </w:p>
    <w:p w14:paraId="5D462121"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return self.soln_cap_costs</w:t>
      </w:r>
    </w:p>
    <w:p w14:paraId="6671E3F3"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p>
    <w:p w14:paraId="3A42CFDF"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def get_soln_storage_costs(self):</w:t>
      </w:r>
    </w:p>
    <w:p w14:paraId="302D7BC0"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return self.soln_storage_costs</w:t>
      </w:r>
    </w:p>
    <w:p w14:paraId="5BF13124"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p>
    <w:p w14:paraId="4EF71B5A"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def get_soln_transport_costs(self):</w:t>
      </w:r>
    </w:p>
    <w:p w14:paraId="78E12D66"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return self.soln_transport_costs_a</w:t>
      </w:r>
    </w:p>
    <w:p w14:paraId="71979CDC"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xml:space="preserve">    </w:t>
      </w:r>
    </w:p>
    <w:p w14:paraId="60699908"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def get_all_soln_results(self):</w:t>
      </w:r>
    </w:p>
    <w:p w14:paraId="4E20C483" w14:textId="77777777" w:rsidR="00E14CEB" w:rsidRPr="00E14CEB" w:rsidRDefault="00E14CEB" w:rsidP="00E14CEB">
      <w:pPr>
        <w:spacing w:before="0" w:after="0" w:line="240" w:lineRule="auto"/>
        <w:jc w:val="left"/>
        <w:rPr>
          <w:rFonts w:ascii="Consolas" w:hAnsi="Consolas"/>
          <w:sz w:val="21"/>
          <w:szCs w:val="21"/>
        </w:rPr>
      </w:pPr>
      <w:r w:rsidRPr="00E14CEB">
        <w:rPr>
          <w:rFonts w:ascii="Consolas" w:hAnsi="Consolas"/>
          <w:sz w:val="21"/>
          <w:szCs w:val="21"/>
        </w:rPr>
        <w:t>        return self.soln_arcs_a, self.soln_sources, self.soln_sinks, self.soln_cap_costs, self.soln_storage_costs, self.soln_transport_costs_a</w:t>
      </w:r>
    </w:p>
    <w:p w14:paraId="66AC528D" w14:textId="77777777" w:rsidR="00E14CEB" w:rsidRPr="001A2275" w:rsidRDefault="00E14CEB" w:rsidP="00E14CEB"/>
    <w:p w14:paraId="2B3BFFA9" w14:textId="77777777" w:rsidR="00DD63D6" w:rsidRPr="001A2275" w:rsidRDefault="00DD63D6"/>
    <w:sectPr w:rsidR="00DD63D6" w:rsidRPr="001A2275" w:rsidSect="000A1A07">
      <w:footerReference w:type="default" r:id="rId6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4C72F" w14:textId="77777777" w:rsidR="00235920" w:rsidRDefault="00235920">
      <w:pPr>
        <w:spacing w:before="0" w:after="0" w:line="240" w:lineRule="auto"/>
      </w:pPr>
      <w:r>
        <w:separator/>
      </w:r>
    </w:p>
  </w:endnote>
  <w:endnote w:type="continuationSeparator" w:id="0">
    <w:p w14:paraId="24672FCA" w14:textId="77777777" w:rsidR="00235920" w:rsidRDefault="0023592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ungsuh">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E1B44" w14:textId="75C0A648" w:rsidR="00DA5220" w:rsidRDefault="00DA5220">
    <w:pPr>
      <w:pStyle w:val="Footer"/>
      <w:jc w:val="center"/>
    </w:pPr>
  </w:p>
  <w:p w14:paraId="72790B24" w14:textId="77777777" w:rsidR="00DA5220" w:rsidRDefault="00DA5220">
    <w:pPr>
      <w:pBdr>
        <w:top w:val="nil"/>
        <w:left w:val="nil"/>
        <w:bottom w:val="nil"/>
        <w:right w:val="nil"/>
        <w:between w:val="nil"/>
      </w:pBdr>
      <w:tabs>
        <w:tab w:val="center" w:pos="4680"/>
        <w:tab w:val="right" w:pos="9360"/>
        <w:tab w:val="left" w:pos="555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2837858"/>
      <w:docPartObj>
        <w:docPartGallery w:val="Page Numbers (Bottom of Page)"/>
        <w:docPartUnique/>
      </w:docPartObj>
    </w:sdtPr>
    <w:sdtEndPr>
      <w:rPr>
        <w:noProof/>
      </w:rPr>
    </w:sdtEndPr>
    <w:sdtContent>
      <w:p w14:paraId="3684EC2F" w14:textId="77777777" w:rsidR="004B4B9F" w:rsidRDefault="004B4B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6593E1" w14:textId="77777777" w:rsidR="004B4B9F" w:rsidRDefault="004B4B9F">
    <w:pPr>
      <w:pBdr>
        <w:top w:val="nil"/>
        <w:left w:val="nil"/>
        <w:bottom w:val="nil"/>
        <w:right w:val="nil"/>
        <w:between w:val="nil"/>
      </w:pBdr>
      <w:tabs>
        <w:tab w:val="center" w:pos="4680"/>
        <w:tab w:val="right" w:pos="9360"/>
        <w:tab w:val="left" w:pos="555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8607568"/>
      <w:docPartObj>
        <w:docPartGallery w:val="Page Numbers (Bottom of Page)"/>
        <w:docPartUnique/>
      </w:docPartObj>
    </w:sdtPr>
    <w:sdtEndPr>
      <w:rPr>
        <w:noProof/>
      </w:rPr>
    </w:sdtEndPr>
    <w:sdtContent>
      <w:p w14:paraId="5604E748" w14:textId="77777777" w:rsidR="000A1A07" w:rsidRDefault="000A1A0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29A075" w14:textId="77777777" w:rsidR="000A1A07" w:rsidRDefault="000A1A07">
    <w:pPr>
      <w:pBdr>
        <w:top w:val="nil"/>
        <w:left w:val="nil"/>
        <w:bottom w:val="nil"/>
        <w:right w:val="nil"/>
        <w:between w:val="nil"/>
      </w:pBdr>
      <w:tabs>
        <w:tab w:val="center" w:pos="4680"/>
        <w:tab w:val="right" w:pos="9360"/>
        <w:tab w:val="left" w:pos="555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C6488" w14:textId="77777777" w:rsidR="00235920" w:rsidRDefault="00235920">
      <w:pPr>
        <w:spacing w:before="0" w:after="0" w:line="240" w:lineRule="auto"/>
      </w:pPr>
      <w:r>
        <w:separator/>
      </w:r>
    </w:p>
  </w:footnote>
  <w:footnote w:type="continuationSeparator" w:id="0">
    <w:p w14:paraId="5AF9F240" w14:textId="77777777" w:rsidR="00235920" w:rsidRDefault="00235920">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07390"/>
    <w:multiLevelType w:val="hybridMultilevel"/>
    <w:tmpl w:val="3C66A9A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18D67454"/>
    <w:multiLevelType w:val="multilevel"/>
    <w:tmpl w:val="29FE3CB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21EE584C"/>
    <w:multiLevelType w:val="hybridMultilevel"/>
    <w:tmpl w:val="483213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B4354B0"/>
    <w:multiLevelType w:val="multilevel"/>
    <w:tmpl w:val="465A47B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15:restartNumberingAfterBreak="0">
    <w:nsid w:val="2C416E67"/>
    <w:multiLevelType w:val="hybridMultilevel"/>
    <w:tmpl w:val="6D607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9B2D12"/>
    <w:multiLevelType w:val="multilevel"/>
    <w:tmpl w:val="8E4ED69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 w15:restartNumberingAfterBreak="0">
    <w:nsid w:val="379D3029"/>
    <w:multiLevelType w:val="hybridMultilevel"/>
    <w:tmpl w:val="25D4B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C65B2A"/>
    <w:multiLevelType w:val="hybridMultilevel"/>
    <w:tmpl w:val="3FDC3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6966F9"/>
    <w:multiLevelType w:val="hybridMultilevel"/>
    <w:tmpl w:val="430CB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B04D23"/>
    <w:multiLevelType w:val="multilevel"/>
    <w:tmpl w:val="DDEE81FC"/>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0" w15:restartNumberingAfterBreak="0">
    <w:nsid w:val="5C2C4B79"/>
    <w:multiLevelType w:val="multilevel"/>
    <w:tmpl w:val="548E56B8"/>
    <w:lvl w:ilvl="0">
      <w:start w:val="1"/>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6D7C6E6C"/>
    <w:multiLevelType w:val="multilevel"/>
    <w:tmpl w:val="D7D0E75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 w15:restartNumberingAfterBreak="0">
    <w:nsid w:val="6DEB1763"/>
    <w:multiLevelType w:val="multilevel"/>
    <w:tmpl w:val="CD54AC2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 w15:restartNumberingAfterBreak="0">
    <w:nsid w:val="70554E68"/>
    <w:multiLevelType w:val="hybridMultilevel"/>
    <w:tmpl w:val="7592D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1D3300"/>
    <w:multiLevelType w:val="multilevel"/>
    <w:tmpl w:val="AEF470E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 w15:restartNumberingAfterBreak="0">
    <w:nsid w:val="717D08C2"/>
    <w:multiLevelType w:val="multilevel"/>
    <w:tmpl w:val="3F3A0B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2A57880"/>
    <w:multiLevelType w:val="multilevel"/>
    <w:tmpl w:val="1B7E3540"/>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7" w15:restartNumberingAfterBreak="0">
    <w:nsid w:val="76364781"/>
    <w:multiLevelType w:val="multilevel"/>
    <w:tmpl w:val="C5A2549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 w15:restartNumberingAfterBreak="0">
    <w:nsid w:val="770C5BC0"/>
    <w:multiLevelType w:val="hybridMultilevel"/>
    <w:tmpl w:val="C9EE5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D63088E"/>
    <w:multiLevelType w:val="hybridMultilevel"/>
    <w:tmpl w:val="3D507A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23D609C2">
      <w:numFmt w:val="bullet"/>
      <w:lvlText w:val="•"/>
      <w:lvlJc w:val="left"/>
      <w:pPr>
        <w:ind w:left="2160" w:hanging="360"/>
      </w:pPr>
      <w:rPr>
        <w:rFonts w:ascii="Times New Roman" w:eastAsia="Times New Roman" w:hAnsi="Times New Roman" w:cs="Times New Roman"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7E491628"/>
    <w:multiLevelType w:val="hybridMultilevel"/>
    <w:tmpl w:val="3028D33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19048281">
    <w:abstractNumId w:val="10"/>
  </w:num>
  <w:num w:numId="2" w16cid:durableId="1385791009">
    <w:abstractNumId w:val="15"/>
  </w:num>
  <w:num w:numId="3" w16cid:durableId="924992895">
    <w:abstractNumId w:val="5"/>
  </w:num>
  <w:num w:numId="4" w16cid:durableId="3903500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70883336">
    <w:abstractNumId w:val="11"/>
  </w:num>
  <w:num w:numId="6" w16cid:durableId="1270314279">
    <w:abstractNumId w:val="12"/>
  </w:num>
  <w:num w:numId="7" w16cid:durableId="330111155">
    <w:abstractNumId w:val="1"/>
  </w:num>
  <w:num w:numId="8" w16cid:durableId="806821979">
    <w:abstractNumId w:val="3"/>
  </w:num>
  <w:num w:numId="9" w16cid:durableId="20301354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48874111">
    <w:abstractNumId w:val="17"/>
  </w:num>
  <w:num w:numId="11" w16cid:durableId="486867520">
    <w:abstractNumId w:val="14"/>
  </w:num>
  <w:num w:numId="12" w16cid:durableId="109129262">
    <w:abstractNumId w:val="19"/>
  </w:num>
  <w:num w:numId="13" w16cid:durableId="15354952">
    <w:abstractNumId w:val="19"/>
  </w:num>
  <w:num w:numId="14" w16cid:durableId="1023946249">
    <w:abstractNumId w:val="2"/>
  </w:num>
  <w:num w:numId="15" w16cid:durableId="990794035">
    <w:abstractNumId w:val="8"/>
  </w:num>
  <w:num w:numId="16" w16cid:durableId="9842431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37068827">
    <w:abstractNumId w:val="0"/>
  </w:num>
  <w:num w:numId="18" w16cid:durableId="1330911187">
    <w:abstractNumId w:val="7"/>
  </w:num>
  <w:num w:numId="19" w16cid:durableId="5909831">
    <w:abstractNumId w:val="6"/>
  </w:num>
  <w:num w:numId="20" w16cid:durableId="1053389607">
    <w:abstractNumId w:val="13"/>
  </w:num>
  <w:num w:numId="21" w16cid:durableId="846285459">
    <w:abstractNumId w:val="4"/>
  </w:num>
  <w:num w:numId="22" w16cid:durableId="900679396">
    <w:abstractNumId w:val="18"/>
  </w:num>
  <w:num w:numId="23" w16cid:durableId="83055868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898"/>
    <w:rsid w:val="00000299"/>
    <w:rsid w:val="000020BC"/>
    <w:rsid w:val="00003A5E"/>
    <w:rsid w:val="0000604F"/>
    <w:rsid w:val="000131A5"/>
    <w:rsid w:val="00013807"/>
    <w:rsid w:val="000154B4"/>
    <w:rsid w:val="000167F5"/>
    <w:rsid w:val="00016D21"/>
    <w:rsid w:val="00017E81"/>
    <w:rsid w:val="00023B01"/>
    <w:rsid w:val="000241BF"/>
    <w:rsid w:val="00025FF7"/>
    <w:rsid w:val="000368CD"/>
    <w:rsid w:val="00040D73"/>
    <w:rsid w:val="00041431"/>
    <w:rsid w:val="000432FB"/>
    <w:rsid w:val="00044D1C"/>
    <w:rsid w:val="00046229"/>
    <w:rsid w:val="0004655A"/>
    <w:rsid w:val="00050DEB"/>
    <w:rsid w:val="0005248C"/>
    <w:rsid w:val="00052F34"/>
    <w:rsid w:val="000534DF"/>
    <w:rsid w:val="0005554D"/>
    <w:rsid w:val="000649AA"/>
    <w:rsid w:val="0006626E"/>
    <w:rsid w:val="00066DBD"/>
    <w:rsid w:val="00070C6A"/>
    <w:rsid w:val="00072399"/>
    <w:rsid w:val="00075F0E"/>
    <w:rsid w:val="00085CBE"/>
    <w:rsid w:val="00094B3A"/>
    <w:rsid w:val="00095F40"/>
    <w:rsid w:val="00096683"/>
    <w:rsid w:val="000A1A07"/>
    <w:rsid w:val="000A25ED"/>
    <w:rsid w:val="000A29A9"/>
    <w:rsid w:val="000A3E01"/>
    <w:rsid w:val="000A6F10"/>
    <w:rsid w:val="000A6F59"/>
    <w:rsid w:val="000B27BA"/>
    <w:rsid w:val="000B288F"/>
    <w:rsid w:val="000B4072"/>
    <w:rsid w:val="000B45EA"/>
    <w:rsid w:val="000B7356"/>
    <w:rsid w:val="000C230A"/>
    <w:rsid w:val="000C4866"/>
    <w:rsid w:val="000D27A0"/>
    <w:rsid w:val="000D39F9"/>
    <w:rsid w:val="000D41DA"/>
    <w:rsid w:val="000D6471"/>
    <w:rsid w:val="000E1CC1"/>
    <w:rsid w:val="000E2003"/>
    <w:rsid w:val="000E4EDF"/>
    <w:rsid w:val="000E68A8"/>
    <w:rsid w:val="000F1C39"/>
    <w:rsid w:val="000F261F"/>
    <w:rsid w:val="000F3AA5"/>
    <w:rsid w:val="000F3C10"/>
    <w:rsid w:val="00100C2D"/>
    <w:rsid w:val="0010131B"/>
    <w:rsid w:val="001017A0"/>
    <w:rsid w:val="00102E85"/>
    <w:rsid w:val="00103ECA"/>
    <w:rsid w:val="00105112"/>
    <w:rsid w:val="0010575D"/>
    <w:rsid w:val="00111CFC"/>
    <w:rsid w:val="001144E0"/>
    <w:rsid w:val="0011497D"/>
    <w:rsid w:val="00114E31"/>
    <w:rsid w:val="00121CC8"/>
    <w:rsid w:val="00121DD5"/>
    <w:rsid w:val="00135ED1"/>
    <w:rsid w:val="001367B5"/>
    <w:rsid w:val="001527B4"/>
    <w:rsid w:val="001527D3"/>
    <w:rsid w:val="001546EF"/>
    <w:rsid w:val="0015575F"/>
    <w:rsid w:val="0015794B"/>
    <w:rsid w:val="00176BD8"/>
    <w:rsid w:val="001779E0"/>
    <w:rsid w:val="00182843"/>
    <w:rsid w:val="00182C3B"/>
    <w:rsid w:val="001836DC"/>
    <w:rsid w:val="00185230"/>
    <w:rsid w:val="00185711"/>
    <w:rsid w:val="001900C2"/>
    <w:rsid w:val="00193948"/>
    <w:rsid w:val="001A152A"/>
    <w:rsid w:val="001A2275"/>
    <w:rsid w:val="001A520A"/>
    <w:rsid w:val="001A6C96"/>
    <w:rsid w:val="001B487D"/>
    <w:rsid w:val="001C2600"/>
    <w:rsid w:val="001C2742"/>
    <w:rsid w:val="001C4CC6"/>
    <w:rsid w:val="001D010C"/>
    <w:rsid w:val="001D138B"/>
    <w:rsid w:val="001D3FF8"/>
    <w:rsid w:val="001D4382"/>
    <w:rsid w:val="001D50E5"/>
    <w:rsid w:val="001E0420"/>
    <w:rsid w:val="001E1083"/>
    <w:rsid w:val="001E1259"/>
    <w:rsid w:val="001E50B9"/>
    <w:rsid w:val="001E5EB2"/>
    <w:rsid w:val="001F014B"/>
    <w:rsid w:val="001F3207"/>
    <w:rsid w:val="001F5532"/>
    <w:rsid w:val="001F5680"/>
    <w:rsid w:val="00206278"/>
    <w:rsid w:val="00216FE2"/>
    <w:rsid w:val="00220BCE"/>
    <w:rsid w:val="00226133"/>
    <w:rsid w:val="00234BB2"/>
    <w:rsid w:val="00235920"/>
    <w:rsid w:val="0023605E"/>
    <w:rsid w:val="00241BAF"/>
    <w:rsid w:val="00242AC2"/>
    <w:rsid w:val="00244F11"/>
    <w:rsid w:val="0025298C"/>
    <w:rsid w:val="0025561C"/>
    <w:rsid w:val="00256BF9"/>
    <w:rsid w:val="00263202"/>
    <w:rsid w:val="002633E5"/>
    <w:rsid w:val="00263964"/>
    <w:rsid w:val="00264076"/>
    <w:rsid w:val="00264705"/>
    <w:rsid w:val="00264901"/>
    <w:rsid w:val="002659B9"/>
    <w:rsid w:val="0026699A"/>
    <w:rsid w:val="002703E4"/>
    <w:rsid w:val="00273D75"/>
    <w:rsid w:val="00281BEF"/>
    <w:rsid w:val="00287A0A"/>
    <w:rsid w:val="00292191"/>
    <w:rsid w:val="00293B71"/>
    <w:rsid w:val="002949E9"/>
    <w:rsid w:val="002A43C4"/>
    <w:rsid w:val="002A54D5"/>
    <w:rsid w:val="002A6C61"/>
    <w:rsid w:val="002B329A"/>
    <w:rsid w:val="002B7D6A"/>
    <w:rsid w:val="002C0EBE"/>
    <w:rsid w:val="002C236B"/>
    <w:rsid w:val="002C4A31"/>
    <w:rsid w:val="002C655E"/>
    <w:rsid w:val="002C72BB"/>
    <w:rsid w:val="002C73AD"/>
    <w:rsid w:val="002C7E7C"/>
    <w:rsid w:val="002D2607"/>
    <w:rsid w:val="002D655C"/>
    <w:rsid w:val="002D79C3"/>
    <w:rsid w:val="002E299B"/>
    <w:rsid w:val="002E4D27"/>
    <w:rsid w:val="002E60AC"/>
    <w:rsid w:val="002F50A7"/>
    <w:rsid w:val="002F54D7"/>
    <w:rsid w:val="002F5624"/>
    <w:rsid w:val="002F777C"/>
    <w:rsid w:val="00300399"/>
    <w:rsid w:val="0030585A"/>
    <w:rsid w:val="00305D2F"/>
    <w:rsid w:val="00306106"/>
    <w:rsid w:val="0030616E"/>
    <w:rsid w:val="00307AF7"/>
    <w:rsid w:val="00307D79"/>
    <w:rsid w:val="00310A1F"/>
    <w:rsid w:val="003117A4"/>
    <w:rsid w:val="00311D44"/>
    <w:rsid w:val="00313A7D"/>
    <w:rsid w:val="00322DDC"/>
    <w:rsid w:val="003237D9"/>
    <w:rsid w:val="003240A6"/>
    <w:rsid w:val="00325E7A"/>
    <w:rsid w:val="0032710B"/>
    <w:rsid w:val="00332376"/>
    <w:rsid w:val="00332A34"/>
    <w:rsid w:val="003379BD"/>
    <w:rsid w:val="00340AEA"/>
    <w:rsid w:val="00341C32"/>
    <w:rsid w:val="0034418E"/>
    <w:rsid w:val="00344D1B"/>
    <w:rsid w:val="0035384A"/>
    <w:rsid w:val="003546CE"/>
    <w:rsid w:val="00354AD7"/>
    <w:rsid w:val="00366BF2"/>
    <w:rsid w:val="00375283"/>
    <w:rsid w:val="00381780"/>
    <w:rsid w:val="00382CDC"/>
    <w:rsid w:val="00383319"/>
    <w:rsid w:val="00386DD2"/>
    <w:rsid w:val="00386DE9"/>
    <w:rsid w:val="003924FB"/>
    <w:rsid w:val="003928DD"/>
    <w:rsid w:val="0039312F"/>
    <w:rsid w:val="00396109"/>
    <w:rsid w:val="003A2ED4"/>
    <w:rsid w:val="003B5353"/>
    <w:rsid w:val="003B67E0"/>
    <w:rsid w:val="003C24A0"/>
    <w:rsid w:val="003C4DB8"/>
    <w:rsid w:val="003D37A8"/>
    <w:rsid w:val="003D4C94"/>
    <w:rsid w:val="003E2601"/>
    <w:rsid w:val="003E504C"/>
    <w:rsid w:val="003E5E6A"/>
    <w:rsid w:val="003E7B97"/>
    <w:rsid w:val="003F421F"/>
    <w:rsid w:val="003F4C3B"/>
    <w:rsid w:val="003F78E3"/>
    <w:rsid w:val="004015C1"/>
    <w:rsid w:val="00402CB7"/>
    <w:rsid w:val="00406193"/>
    <w:rsid w:val="00406335"/>
    <w:rsid w:val="00406685"/>
    <w:rsid w:val="00410C0B"/>
    <w:rsid w:val="00411A80"/>
    <w:rsid w:val="00414832"/>
    <w:rsid w:val="00414B19"/>
    <w:rsid w:val="00417009"/>
    <w:rsid w:val="0042287D"/>
    <w:rsid w:val="00424266"/>
    <w:rsid w:val="00430C37"/>
    <w:rsid w:val="00434DE2"/>
    <w:rsid w:val="00435E6B"/>
    <w:rsid w:val="00437D06"/>
    <w:rsid w:val="004407F8"/>
    <w:rsid w:val="0044307B"/>
    <w:rsid w:val="004508B2"/>
    <w:rsid w:val="004514B1"/>
    <w:rsid w:val="00461849"/>
    <w:rsid w:val="00462BE0"/>
    <w:rsid w:val="00466712"/>
    <w:rsid w:val="004676EB"/>
    <w:rsid w:val="004709B8"/>
    <w:rsid w:val="00473003"/>
    <w:rsid w:val="00474B4C"/>
    <w:rsid w:val="00485CC5"/>
    <w:rsid w:val="004878B4"/>
    <w:rsid w:val="0049248E"/>
    <w:rsid w:val="004953B3"/>
    <w:rsid w:val="00496B07"/>
    <w:rsid w:val="004A2E46"/>
    <w:rsid w:val="004A36E8"/>
    <w:rsid w:val="004A5925"/>
    <w:rsid w:val="004A5E65"/>
    <w:rsid w:val="004A6DEE"/>
    <w:rsid w:val="004A76A9"/>
    <w:rsid w:val="004B1093"/>
    <w:rsid w:val="004B20C5"/>
    <w:rsid w:val="004B29A0"/>
    <w:rsid w:val="004B2F9C"/>
    <w:rsid w:val="004B3382"/>
    <w:rsid w:val="004B33F5"/>
    <w:rsid w:val="004B3C91"/>
    <w:rsid w:val="004B4B9F"/>
    <w:rsid w:val="004C0CC4"/>
    <w:rsid w:val="004C19E9"/>
    <w:rsid w:val="004C1F7D"/>
    <w:rsid w:val="004C6D68"/>
    <w:rsid w:val="004D0072"/>
    <w:rsid w:val="004D7CFD"/>
    <w:rsid w:val="004F0638"/>
    <w:rsid w:val="004F648D"/>
    <w:rsid w:val="004F65CC"/>
    <w:rsid w:val="00500D91"/>
    <w:rsid w:val="0050119C"/>
    <w:rsid w:val="00501C36"/>
    <w:rsid w:val="005041D6"/>
    <w:rsid w:val="005062CC"/>
    <w:rsid w:val="0050636A"/>
    <w:rsid w:val="00511898"/>
    <w:rsid w:val="005134F8"/>
    <w:rsid w:val="0052324E"/>
    <w:rsid w:val="00523D1A"/>
    <w:rsid w:val="00524DC2"/>
    <w:rsid w:val="00525E97"/>
    <w:rsid w:val="00526CE3"/>
    <w:rsid w:val="00532F9F"/>
    <w:rsid w:val="005348F7"/>
    <w:rsid w:val="005356CB"/>
    <w:rsid w:val="005402FD"/>
    <w:rsid w:val="005415D0"/>
    <w:rsid w:val="00541DCB"/>
    <w:rsid w:val="00541F28"/>
    <w:rsid w:val="00542288"/>
    <w:rsid w:val="00542461"/>
    <w:rsid w:val="005441AC"/>
    <w:rsid w:val="005473FD"/>
    <w:rsid w:val="005538E0"/>
    <w:rsid w:val="005544EF"/>
    <w:rsid w:val="005553D9"/>
    <w:rsid w:val="00556DE2"/>
    <w:rsid w:val="00566026"/>
    <w:rsid w:val="0056635A"/>
    <w:rsid w:val="00571715"/>
    <w:rsid w:val="00573230"/>
    <w:rsid w:val="005742A9"/>
    <w:rsid w:val="00577A67"/>
    <w:rsid w:val="00585469"/>
    <w:rsid w:val="005855B6"/>
    <w:rsid w:val="0058762F"/>
    <w:rsid w:val="0059154E"/>
    <w:rsid w:val="005977F4"/>
    <w:rsid w:val="005A0F2D"/>
    <w:rsid w:val="005A45D0"/>
    <w:rsid w:val="005A4BD4"/>
    <w:rsid w:val="005A5452"/>
    <w:rsid w:val="005B16C6"/>
    <w:rsid w:val="005B32F3"/>
    <w:rsid w:val="005B3A30"/>
    <w:rsid w:val="005B7D3D"/>
    <w:rsid w:val="005C4265"/>
    <w:rsid w:val="005C7993"/>
    <w:rsid w:val="005D37A5"/>
    <w:rsid w:val="005D4CF5"/>
    <w:rsid w:val="005D4FEC"/>
    <w:rsid w:val="005D5927"/>
    <w:rsid w:val="005D69DC"/>
    <w:rsid w:val="005E59AE"/>
    <w:rsid w:val="005E714E"/>
    <w:rsid w:val="006007F1"/>
    <w:rsid w:val="00601778"/>
    <w:rsid w:val="006039CA"/>
    <w:rsid w:val="00603E5F"/>
    <w:rsid w:val="00614516"/>
    <w:rsid w:val="00615703"/>
    <w:rsid w:val="006209CC"/>
    <w:rsid w:val="0062645B"/>
    <w:rsid w:val="00627D9F"/>
    <w:rsid w:val="00630B53"/>
    <w:rsid w:val="006324BD"/>
    <w:rsid w:val="00634044"/>
    <w:rsid w:val="00635289"/>
    <w:rsid w:val="00637852"/>
    <w:rsid w:val="00642DEC"/>
    <w:rsid w:val="006447D0"/>
    <w:rsid w:val="006475FD"/>
    <w:rsid w:val="00650619"/>
    <w:rsid w:val="00650770"/>
    <w:rsid w:val="006512BB"/>
    <w:rsid w:val="00651417"/>
    <w:rsid w:val="006534AA"/>
    <w:rsid w:val="006539F6"/>
    <w:rsid w:val="006556BC"/>
    <w:rsid w:val="0066134D"/>
    <w:rsid w:val="006630CC"/>
    <w:rsid w:val="00667B6E"/>
    <w:rsid w:val="0067071E"/>
    <w:rsid w:val="00671282"/>
    <w:rsid w:val="00671A81"/>
    <w:rsid w:val="006738B4"/>
    <w:rsid w:val="00682890"/>
    <w:rsid w:val="00685264"/>
    <w:rsid w:val="00687B96"/>
    <w:rsid w:val="00691D0A"/>
    <w:rsid w:val="00693C20"/>
    <w:rsid w:val="00693C85"/>
    <w:rsid w:val="00695E30"/>
    <w:rsid w:val="006A31EC"/>
    <w:rsid w:val="006A365C"/>
    <w:rsid w:val="006A5973"/>
    <w:rsid w:val="006A6A56"/>
    <w:rsid w:val="006B1BF5"/>
    <w:rsid w:val="006C1B87"/>
    <w:rsid w:val="006C2372"/>
    <w:rsid w:val="006C520F"/>
    <w:rsid w:val="006C6CF3"/>
    <w:rsid w:val="006D0848"/>
    <w:rsid w:val="006D26DF"/>
    <w:rsid w:val="006D5BF9"/>
    <w:rsid w:val="006D68D9"/>
    <w:rsid w:val="006D7670"/>
    <w:rsid w:val="006E066D"/>
    <w:rsid w:val="006E06FD"/>
    <w:rsid w:val="006E39AE"/>
    <w:rsid w:val="006E4A33"/>
    <w:rsid w:val="006E7467"/>
    <w:rsid w:val="006F0A57"/>
    <w:rsid w:val="006F2A14"/>
    <w:rsid w:val="006F7AEB"/>
    <w:rsid w:val="007053DF"/>
    <w:rsid w:val="00706B1E"/>
    <w:rsid w:val="007071F7"/>
    <w:rsid w:val="00712D10"/>
    <w:rsid w:val="00714AE5"/>
    <w:rsid w:val="00717359"/>
    <w:rsid w:val="00721F88"/>
    <w:rsid w:val="007223FB"/>
    <w:rsid w:val="0073020C"/>
    <w:rsid w:val="0073065D"/>
    <w:rsid w:val="00734DAA"/>
    <w:rsid w:val="007350AB"/>
    <w:rsid w:val="00740485"/>
    <w:rsid w:val="007409F8"/>
    <w:rsid w:val="00743AD4"/>
    <w:rsid w:val="00744B15"/>
    <w:rsid w:val="00755371"/>
    <w:rsid w:val="00755A13"/>
    <w:rsid w:val="00757ED0"/>
    <w:rsid w:val="007619A4"/>
    <w:rsid w:val="00762783"/>
    <w:rsid w:val="00763DA7"/>
    <w:rsid w:val="00772A61"/>
    <w:rsid w:val="00777F35"/>
    <w:rsid w:val="00780FC0"/>
    <w:rsid w:val="00781448"/>
    <w:rsid w:val="00781D91"/>
    <w:rsid w:val="00781F06"/>
    <w:rsid w:val="0078536A"/>
    <w:rsid w:val="0078679E"/>
    <w:rsid w:val="00791235"/>
    <w:rsid w:val="00793025"/>
    <w:rsid w:val="007A00CF"/>
    <w:rsid w:val="007A435A"/>
    <w:rsid w:val="007A764E"/>
    <w:rsid w:val="007A77EE"/>
    <w:rsid w:val="007B1224"/>
    <w:rsid w:val="007B1D22"/>
    <w:rsid w:val="007B7B86"/>
    <w:rsid w:val="007C1721"/>
    <w:rsid w:val="007C353E"/>
    <w:rsid w:val="007C433E"/>
    <w:rsid w:val="007C44D4"/>
    <w:rsid w:val="007C475E"/>
    <w:rsid w:val="007D4396"/>
    <w:rsid w:val="007D779E"/>
    <w:rsid w:val="007D7A28"/>
    <w:rsid w:val="007D7B7E"/>
    <w:rsid w:val="007E0087"/>
    <w:rsid w:val="007E017C"/>
    <w:rsid w:val="007E0AAF"/>
    <w:rsid w:val="007E0CED"/>
    <w:rsid w:val="007E3907"/>
    <w:rsid w:val="007E4B95"/>
    <w:rsid w:val="007E7CB7"/>
    <w:rsid w:val="007F69D0"/>
    <w:rsid w:val="007F7254"/>
    <w:rsid w:val="00802A08"/>
    <w:rsid w:val="008062C9"/>
    <w:rsid w:val="008131AA"/>
    <w:rsid w:val="008137BB"/>
    <w:rsid w:val="008140A5"/>
    <w:rsid w:val="0081788B"/>
    <w:rsid w:val="00817C98"/>
    <w:rsid w:val="00820A3F"/>
    <w:rsid w:val="00823E46"/>
    <w:rsid w:val="00824C9A"/>
    <w:rsid w:val="00826D8B"/>
    <w:rsid w:val="008313B7"/>
    <w:rsid w:val="008354AC"/>
    <w:rsid w:val="00840D4A"/>
    <w:rsid w:val="0084113E"/>
    <w:rsid w:val="00841C9E"/>
    <w:rsid w:val="00844856"/>
    <w:rsid w:val="00851683"/>
    <w:rsid w:val="00856642"/>
    <w:rsid w:val="0086357D"/>
    <w:rsid w:val="00871EFD"/>
    <w:rsid w:val="00872669"/>
    <w:rsid w:val="00874656"/>
    <w:rsid w:val="00877166"/>
    <w:rsid w:val="008849F4"/>
    <w:rsid w:val="00884F7F"/>
    <w:rsid w:val="00885957"/>
    <w:rsid w:val="008868A2"/>
    <w:rsid w:val="008869ED"/>
    <w:rsid w:val="00891196"/>
    <w:rsid w:val="008A0387"/>
    <w:rsid w:val="008A0A35"/>
    <w:rsid w:val="008A0D1D"/>
    <w:rsid w:val="008A1A45"/>
    <w:rsid w:val="008A2B3A"/>
    <w:rsid w:val="008A3872"/>
    <w:rsid w:val="008A4761"/>
    <w:rsid w:val="008B121F"/>
    <w:rsid w:val="008B1ADD"/>
    <w:rsid w:val="008B2BBF"/>
    <w:rsid w:val="008B6082"/>
    <w:rsid w:val="008C2B01"/>
    <w:rsid w:val="008C5540"/>
    <w:rsid w:val="008C5FA8"/>
    <w:rsid w:val="008C7A1E"/>
    <w:rsid w:val="008D14EB"/>
    <w:rsid w:val="008D3E9D"/>
    <w:rsid w:val="008D47F8"/>
    <w:rsid w:val="008D6938"/>
    <w:rsid w:val="008D6974"/>
    <w:rsid w:val="008E0C5E"/>
    <w:rsid w:val="008E22AB"/>
    <w:rsid w:val="008E2978"/>
    <w:rsid w:val="008E2FAB"/>
    <w:rsid w:val="008E321F"/>
    <w:rsid w:val="008E4549"/>
    <w:rsid w:val="008E476F"/>
    <w:rsid w:val="008F1A59"/>
    <w:rsid w:val="0090261E"/>
    <w:rsid w:val="00905F08"/>
    <w:rsid w:val="00907C3D"/>
    <w:rsid w:val="00913629"/>
    <w:rsid w:val="0091380D"/>
    <w:rsid w:val="00914960"/>
    <w:rsid w:val="00915059"/>
    <w:rsid w:val="00915564"/>
    <w:rsid w:val="00915F2A"/>
    <w:rsid w:val="009161CC"/>
    <w:rsid w:val="009163E9"/>
    <w:rsid w:val="00916791"/>
    <w:rsid w:val="00923639"/>
    <w:rsid w:val="00935459"/>
    <w:rsid w:val="00942F7D"/>
    <w:rsid w:val="00943F23"/>
    <w:rsid w:val="00947F72"/>
    <w:rsid w:val="00951673"/>
    <w:rsid w:val="00951BEB"/>
    <w:rsid w:val="009532CD"/>
    <w:rsid w:val="009556C5"/>
    <w:rsid w:val="009605BA"/>
    <w:rsid w:val="00963FAA"/>
    <w:rsid w:val="00970E29"/>
    <w:rsid w:val="009747E0"/>
    <w:rsid w:val="009853DF"/>
    <w:rsid w:val="00985704"/>
    <w:rsid w:val="00990FD6"/>
    <w:rsid w:val="00991274"/>
    <w:rsid w:val="00992A65"/>
    <w:rsid w:val="009962B3"/>
    <w:rsid w:val="00997955"/>
    <w:rsid w:val="009A2962"/>
    <w:rsid w:val="009A29EC"/>
    <w:rsid w:val="009B1772"/>
    <w:rsid w:val="009B7A24"/>
    <w:rsid w:val="009B7D60"/>
    <w:rsid w:val="009C040A"/>
    <w:rsid w:val="009C4752"/>
    <w:rsid w:val="009C7F42"/>
    <w:rsid w:val="009C7FB1"/>
    <w:rsid w:val="009D0C99"/>
    <w:rsid w:val="009D16A6"/>
    <w:rsid w:val="009D6C41"/>
    <w:rsid w:val="009D723A"/>
    <w:rsid w:val="009E447D"/>
    <w:rsid w:val="009E5484"/>
    <w:rsid w:val="009E7C4D"/>
    <w:rsid w:val="009F5A54"/>
    <w:rsid w:val="009F5B74"/>
    <w:rsid w:val="00A127C8"/>
    <w:rsid w:val="00A21DD4"/>
    <w:rsid w:val="00A276F0"/>
    <w:rsid w:val="00A31CC7"/>
    <w:rsid w:val="00A31DCB"/>
    <w:rsid w:val="00A36BCE"/>
    <w:rsid w:val="00A4136B"/>
    <w:rsid w:val="00A41D6B"/>
    <w:rsid w:val="00A44252"/>
    <w:rsid w:val="00A44C25"/>
    <w:rsid w:val="00A4665E"/>
    <w:rsid w:val="00A50155"/>
    <w:rsid w:val="00A50D76"/>
    <w:rsid w:val="00A516A7"/>
    <w:rsid w:val="00A54FF8"/>
    <w:rsid w:val="00A56E7D"/>
    <w:rsid w:val="00A6353F"/>
    <w:rsid w:val="00A63C8B"/>
    <w:rsid w:val="00A712F9"/>
    <w:rsid w:val="00A76985"/>
    <w:rsid w:val="00A8006B"/>
    <w:rsid w:val="00A81736"/>
    <w:rsid w:val="00A8332B"/>
    <w:rsid w:val="00A83922"/>
    <w:rsid w:val="00A83CB4"/>
    <w:rsid w:val="00A849FA"/>
    <w:rsid w:val="00A90D22"/>
    <w:rsid w:val="00A923D5"/>
    <w:rsid w:val="00A92A62"/>
    <w:rsid w:val="00A940DD"/>
    <w:rsid w:val="00A97E0A"/>
    <w:rsid w:val="00AA0A8E"/>
    <w:rsid w:val="00AA0B7D"/>
    <w:rsid w:val="00AA5A04"/>
    <w:rsid w:val="00AA5B10"/>
    <w:rsid w:val="00AA726E"/>
    <w:rsid w:val="00AB0B57"/>
    <w:rsid w:val="00AB14A0"/>
    <w:rsid w:val="00AB4A86"/>
    <w:rsid w:val="00AC0C92"/>
    <w:rsid w:val="00AC5530"/>
    <w:rsid w:val="00AD3928"/>
    <w:rsid w:val="00AD4010"/>
    <w:rsid w:val="00AD5630"/>
    <w:rsid w:val="00AD57A4"/>
    <w:rsid w:val="00AD7978"/>
    <w:rsid w:val="00AE3A02"/>
    <w:rsid w:val="00AE5B1D"/>
    <w:rsid w:val="00AF101F"/>
    <w:rsid w:val="00AF2AF9"/>
    <w:rsid w:val="00AF423D"/>
    <w:rsid w:val="00AF5744"/>
    <w:rsid w:val="00B010BC"/>
    <w:rsid w:val="00B07DF6"/>
    <w:rsid w:val="00B103DC"/>
    <w:rsid w:val="00B14564"/>
    <w:rsid w:val="00B20A80"/>
    <w:rsid w:val="00B24594"/>
    <w:rsid w:val="00B24DC8"/>
    <w:rsid w:val="00B26048"/>
    <w:rsid w:val="00B305A6"/>
    <w:rsid w:val="00B425ED"/>
    <w:rsid w:val="00B5123D"/>
    <w:rsid w:val="00B57561"/>
    <w:rsid w:val="00B57F39"/>
    <w:rsid w:val="00B62972"/>
    <w:rsid w:val="00B65701"/>
    <w:rsid w:val="00B72D64"/>
    <w:rsid w:val="00B766C9"/>
    <w:rsid w:val="00B77C20"/>
    <w:rsid w:val="00B80346"/>
    <w:rsid w:val="00B82FB4"/>
    <w:rsid w:val="00B85271"/>
    <w:rsid w:val="00B865E7"/>
    <w:rsid w:val="00B908F0"/>
    <w:rsid w:val="00B90F22"/>
    <w:rsid w:val="00BA5902"/>
    <w:rsid w:val="00BA5977"/>
    <w:rsid w:val="00BA7270"/>
    <w:rsid w:val="00BB0F53"/>
    <w:rsid w:val="00BB2DC5"/>
    <w:rsid w:val="00BB4F21"/>
    <w:rsid w:val="00BB60F0"/>
    <w:rsid w:val="00BC0B05"/>
    <w:rsid w:val="00BC3726"/>
    <w:rsid w:val="00BD047E"/>
    <w:rsid w:val="00BD60D0"/>
    <w:rsid w:val="00BE3690"/>
    <w:rsid w:val="00BE5753"/>
    <w:rsid w:val="00BF21E8"/>
    <w:rsid w:val="00C02D21"/>
    <w:rsid w:val="00C04857"/>
    <w:rsid w:val="00C06FA4"/>
    <w:rsid w:val="00C07F12"/>
    <w:rsid w:val="00C121FF"/>
    <w:rsid w:val="00C17C82"/>
    <w:rsid w:val="00C21679"/>
    <w:rsid w:val="00C26E9D"/>
    <w:rsid w:val="00C272E5"/>
    <w:rsid w:val="00C27D82"/>
    <w:rsid w:val="00C32907"/>
    <w:rsid w:val="00C34FCB"/>
    <w:rsid w:val="00C36114"/>
    <w:rsid w:val="00C42CB9"/>
    <w:rsid w:val="00C4502D"/>
    <w:rsid w:val="00C47555"/>
    <w:rsid w:val="00C51A9E"/>
    <w:rsid w:val="00C5214C"/>
    <w:rsid w:val="00C5784A"/>
    <w:rsid w:val="00C57A20"/>
    <w:rsid w:val="00C61851"/>
    <w:rsid w:val="00C620F6"/>
    <w:rsid w:val="00C6618D"/>
    <w:rsid w:val="00C66D6A"/>
    <w:rsid w:val="00C75CEB"/>
    <w:rsid w:val="00C8343A"/>
    <w:rsid w:val="00C90121"/>
    <w:rsid w:val="00C90333"/>
    <w:rsid w:val="00C94C61"/>
    <w:rsid w:val="00C97F62"/>
    <w:rsid w:val="00CA405C"/>
    <w:rsid w:val="00CA453F"/>
    <w:rsid w:val="00CB1229"/>
    <w:rsid w:val="00CB45C7"/>
    <w:rsid w:val="00CB5530"/>
    <w:rsid w:val="00CB6EC2"/>
    <w:rsid w:val="00CB7E51"/>
    <w:rsid w:val="00CC1B0E"/>
    <w:rsid w:val="00CC318C"/>
    <w:rsid w:val="00CC3AA8"/>
    <w:rsid w:val="00CC4596"/>
    <w:rsid w:val="00CC580E"/>
    <w:rsid w:val="00CC6E76"/>
    <w:rsid w:val="00CC711C"/>
    <w:rsid w:val="00CC7361"/>
    <w:rsid w:val="00CD09A7"/>
    <w:rsid w:val="00CD1BA4"/>
    <w:rsid w:val="00CD2A79"/>
    <w:rsid w:val="00CD4D4C"/>
    <w:rsid w:val="00CD6786"/>
    <w:rsid w:val="00CE1D71"/>
    <w:rsid w:val="00CE7258"/>
    <w:rsid w:val="00CE774C"/>
    <w:rsid w:val="00CF10DE"/>
    <w:rsid w:val="00D0068B"/>
    <w:rsid w:val="00D0244A"/>
    <w:rsid w:val="00D0266C"/>
    <w:rsid w:val="00D028FE"/>
    <w:rsid w:val="00D04BB3"/>
    <w:rsid w:val="00D0644D"/>
    <w:rsid w:val="00D11662"/>
    <w:rsid w:val="00D131B4"/>
    <w:rsid w:val="00D15F11"/>
    <w:rsid w:val="00D1678F"/>
    <w:rsid w:val="00D20134"/>
    <w:rsid w:val="00D329F3"/>
    <w:rsid w:val="00D37D05"/>
    <w:rsid w:val="00D37D1B"/>
    <w:rsid w:val="00D4010A"/>
    <w:rsid w:val="00D41314"/>
    <w:rsid w:val="00D45F64"/>
    <w:rsid w:val="00D503EB"/>
    <w:rsid w:val="00D51D9D"/>
    <w:rsid w:val="00D57ED6"/>
    <w:rsid w:val="00D60799"/>
    <w:rsid w:val="00D64645"/>
    <w:rsid w:val="00D65DF0"/>
    <w:rsid w:val="00D67D79"/>
    <w:rsid w:val="00D714B7"/>
    <w:rsid w:val="00D773FB"/>
    <w:rsid w:val="00D84A58"/>
    <w:rsid w:val="00D86F73"/>
    <w:rsid w:val="00D87DF0"/>
    <w:rsid w:val="00D92EB7"/>
    <w:rsid w:val="00D93137"/>
    <w:rsid w:val="00D97DF1"/>
    <w:rsid w:val="00DA1FCE"/>
    <w:rsid w:val="00DA5220"/>
    <w:rsid w:val="00DA6A71"/>
    <w:rsid w:val="00DB3C34"/>
    <w:rsid w:val="00DB5817"/>
    <w:rsid w:val="00DC06C1"/>
    <w:rsid w:val="00DC0C5D"/>
    <w:rsid w:val="00DC483E"/>
    <w:rsid w:val="00DD34BE"/>
    <w:rsid w:val="00DD4580"/>
    <w:rsid w:val="00DD5503"/>
    <w:rsid w:val="00DD56F6"/>
    <w:rsid w:val="00DD63D6"/>
    <w:rsid w:val="00DE3573"/>
    <w:rsid w:val="00DE54FB"/>
    <w:rsid w:val="00DF0005"/>
    <w:rsid w:val="00DF1DCA"/>
    <w:rsid w:val="00DF2E41"/>
    <w:rsid w:val="00DF633D"/>
    <w:rsid w:val="00DF7287"/>
    <w:rsid w:val="00E002DA"/>
    <w:rsid w:val="00E007A1"/>
    <w:rsid w:val="00E00D5F"/>
    <w:rsid w:val="00E011F5"/>
    <w:rsid w:val="00E0352C"/>
    <w:rsid w:val="00E038FA"/>
    <w:rsid w:val="00E04659"/>
    <w:rsid w:val="00E0654A"/>
    <w:rsid w:val="00E11174"/>
    <w:rsid w:val="00E14CEB"/>
    <w:rsid w:val="00E16294"/>
    <w:rsid w:val="00E243F0"/>
    <w:rsid w:val="00E27536"/>
    <w:rsid w:val="00E31068"/>
    <w:rsid w:val="00E42407"/>
    <w:rsid w:val="00E4336B"/>
    <w:rsid w:val="00E50315"/>
    <w:rsid w:val="00E53A91"/>
    <w:rsid w:val="00E55DA3"/>
    <w:rsid w:val="00E5744B"/>
    <w:rsid w:val="00E578E8"/>
    <w:rsid w:val="00E64973"/>
    <w:rsid w:val="00E64F8A"/>
    <w:rsid w:val="00E65759"/>
    <w:rsid w:val="00E67BFC"/>
    <w:rsid w:val="00E7385D"/>
    <w:rsid w:val="00E7619D"/>
    <w:rsid w:val="00E81126"/>
    <w:rsid w:val="00E822FE"/>
    <w:rsid w:val="00E842EB"/>
    <w:rsid w:val="00E96033"/>
    <w:rsid w:val="00E9609F"/>
    <w:rsid w:val="00EA1563"/>
    <w:rsid w:val="00EA788A"/>
    <w:rsid w:val="00EB3015"/>
    <w:rsid w:val="00EB541A"/>
    <w:rsid w:val="00EC029E"/>
    <w:rsid w:val="00EC376C"/>
    <w:rsid w:val="00EC4532"/>
    <w:rsid w:val="00EC57EC"/>
    <w:rsid w:val="00EC6295"/>
    <w:rsid w:val="00ED69D5"/>
    <w:rsid w:val="00ED6AEB"/>
    <w:rsid w:val="00ED6F13"/>
    <w:rsid w:val="00EE073A"/>
    <w:rsid w:val="00EE1846"/>
    <w:rsid w:val="00EE5B18"/>
    <w:rsid w:val="00F02861"/>
    <w:rsid w:val="00F051C1"/>
    <w:rsid w:val="00F05F98"/>
    <w:rsid w:val="00F13D56"/>
    <w:rsid w:val="00F20754"/>
    <w:rsid w:val="00F21BCF"/>
    <w:rsid w:val="00F24C80"/>
    <w:rsid w:val="00F32E8F"/>
    <w:rsid w:val="00F331BC"/>
    <w:rsid w:val="00F37AEE"/>
    <w:rsid w:val="00F400C1"/>
    <w:rsid w:val="00F43197"/>
    <w:rsid w:val="00F4543B"/>
    <w:rsid w:val="00F46034"/>
    <w:rsid w:val="00F46B94"/>
    <w:rsid w:val="00F5020D"/>
    <w:rsid w:val="00F507E2"/>
    <w:rsid w:val="00F53DC5"/>
    <w:rsid w:val="00F547F0"/>
    <w:rsid w:val="00F55221"/>
    <w:rsid w:val="00F57A60"/>
    <w:rsid w:val="00F60181"/>
    <w:rsid w:val="00F61DE7"/>
    <w:rsid w:val="00F6223F"/>
    <w:rsid w:val="00F62C74"/>
    <w:rsid w:val="00F63686"/>
    <w:rsid w:val="00F70A5D"/>
    <w:rsid w:val="00F737F3"/>
    <w:rsid w:val="00F7536E"/>
    <w:rsid w:val="00F75B7B"/>
    <w:rsid w:val="00F84709"/>
    <w:rsid w:val="00F86371"/>
    <w:rsid w:val="00F8780E"/>
    <w:rsid w:val="00F87E61"/>
    <w:rsid w:val="00F93C00"/>
    <w:rsid w:val="00F95C09"/>
    <w:rsid w:val="00FA11C3"/>
    <w:rsid w:val="00FA4DBD"/>
    <w:rsid w:val="00FA4EA2"/>
    <w:rsid w:val="00FA526D"/>
    <w:rsid w:val="00FA6F16"/>
    <w:rsid w:val="00FA7B74"/>
    <w:rsid w:val="00FB367B"/>
    <w:rsid w:val="00FB6921"/>
    <w:rsid w:val="00FB7165"/>
    <w:rsid w:val="00FC40BA"/>
    <w:rsid w:val="00FD0EA5"/>
    <w:rsid w:val="00FD225B"/>
    <w:rsid w:val="00FD3862"/>
    <w:rsid w:val="00FD6BCB"/>
    <w:rsid w:val="00FE1CAE"/>
    <w:rsid w:val="00FE62B0"/>
    <w:rsid w:val="00FE76A0"/>
    <w:rsid w:val="00FF211E"/>
    <w:rsid w:val="00FF48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8A8CAE"/>
  <w15:chartTrackingRefBased/>
  <w15:docId w15:val="{7018A3C6-F184-424D-AF58-165FD1426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898"/>
    <w:pPr>
      <w:spacing w:before="240" w:after="240" w:line="480" w:lineRule="auto"/>
      <w:jc w:val="both"/>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11898"/>
    <w:pPr>
      <w:keepNext/>
      <w:keepLines/>
      <w:spacing w:before="480"/>
      <w:jc w:val="center"/>
      <w:outlineLvl w:val="0"/>
    </w:pPr>
    <w:rPr>
      <w:rFonts w:eastAsiaTheme="majorEastAsia" w:cstheme="majorBidi"/>
      <w:b/>
      <w:sz w:val="26"/>
      <w:szCs w:val="32"/>
    </w:rPr>
  </w:style>
  <w:style w:type="paragraph" w:styleId="Heading2">
    <w:name w:val="heading 2"/>
    <w:basedOn w:val="Normal"/>
    <w:next w:val="Normal"/>
    <w:link w:val="Heading2Char"/>
    <w:uiPriority w:val="9"/>
    <w:unhideWhenUsed/>
    <w:qFormat/>
    <w:rsid w:val="00511898"/>
    <w:pPr>
      <w:keepNext/>
      <w:keepLines/>
      <w:spacing w:before="40" w:after="0"/>
      <w:outlineLvl w:val="1"/>
    </w:pPr>
    <w:rPr>
      <w:rFonts w:eastAsiaTheme="majorEastAsia" w:cstheme="majorBidi"/>
      <w:sz w:val="26"/>
      <w:szCs w:val="26"/>
    </w:rPr>
  </w:style>
  <w:style w:type="paragraph" w:styleId="Heading3">
    <w:name w:val="heading 3"/>
    <w:basedOn w:val="Normal"/>
    <w:next w:val="Normal"/>
    <w:link w:val="Heading3Char"/>
    <w:uiPriority w:val="9"/>
    <w:unhideWhenUsed/>
    <w:qFormat/>
    <w:rsid w:val="00511898"/>
    <w:pPr>
      <w:keepNext/>
      <w:keepLines/>
      <w:spacing w:before="40" w:after="0"/>
      <w:outlineLvl w:val="2"/>
    </w:pPr>
    <w:rPr>
      <w:rFonts w:eastAsiaTheme="majorEastAsia" w:cstheme="majorBidi"/>
    </w:rPr>
  </w:style>
  <w:style w:type="paragraph" w:styleId="Heading4">
    <w:name w:val="heading 4"/>
    <w:basedOn w:val="Normal"/>
    <w:next w:val="Normal"/>
    <w:link w:val="Heading4Char"/>
    <w:uiPriority w:val="9"/>
    <w:semiHidden/>
    <w:unhideWhenUsed/>
    <w:qFormat/>
    <w:rsid w:val="00B8034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80346"/>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80346"/>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898"/>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511898"/>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511898"/>
    <w:rPr>
      <w:rFonts w:ascii="Times New Roman" w:eastAsiaTheme="majorEastAsia" w:hAnsi="Times New Roman" w:cstheme="majorBidi"/>
      <w:sz w:val="24"/>
      <w:szCs w:val="24"/>
    </w:rPr>
  </w:style>
  <w:style w:type="paragraph" w:styleId="ListParagraph">
    <w:name w:val="List Paragraph"/>
    <w:basedOn w:val="Normal"/>
    <w:uiPriority w:val="34"/>
    <w:qFormat/>
    <w:rsid w:val="00DD63D6"/>
    <w:pPr>
      <w:ind w:left="720"/>
      <w:contextualSpacing/>
    </w:pPr>
  </w:style>
  <w:style w:type="character" w:styleId="Emphasis">
    <w:name w:val="Emphasis"/>
    <w:basedOn w:val="DefaultParagraphFont"/>
    <w:uiPriority w:val="20"/>
    <w:qFormat/>
    <w:rsid w:val="00DD63D6"/>
    <w:rPr>
      <w:i/>
      <w:iCs/>
    </w:rPr>
  </w:style>
  <w:style w:type="character" w:styleId="Hyperlink">
    <w:name w:val="Hyperlink"/>
    <w:basedOn w:val="DefaultParagraphFont"/>
    <w:uiPriority w:val="99"/>
    <w:unhideWhenUsed/>
    <w:rsid w:val="000020BC"/>
    <w:rPr>
      <w:color w:val="0563C1" w:themeColor="hyperlink"/>
      <w:u w:val="single"/>
    </w:rPr>
  </w:style>
  <w:style w:type="character" w:styleId="PlaceholderText">
    <w:name w:val="Placeholder Text"/>
    <w:basedOn w:val="DefaultParagraphFont"/>
    <w:uiPriority w:val="99"/>
    <w:semiHidden/>
    <w:rsid w:val="004D7CFD"/>
    <w:rPr>
      <w:color w:val="808080"/>
    </w:rPr>
  </w:style>
  <w:style w:type="paragraph" w:styleId="Bibliography">
    <w:name w:val="Bibliography"/>
    <w:basedOn w:val="Normal"/>
    <w:next w:val="Normal"/>
    <w:uiPriority w:val="37"/>
    <w:unhideWhenUsed/>
    <w:rsid w:val="004407F8"/>
  </w:style>
  <w:style w:type="paragraph" w:styleId="Header">
    <w:name w:val="header"/>
    <w:basedOn w:val="Normal"/>
    <w:link w:val="HeaderChar"/>
    <w:uiPriority w:val="99"/>
    <w:unhideWhenUsed/>
    <w:rsid w:val="006556BC"/>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556B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556BC"/>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6556BC"/>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B80346"/>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sid w:val="00B80346"/>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B80346"/>
    <w:rPr>
      <w:rFonts w:asciiTheme="majorHAnsi" w:eastAsiaTheme="majorEastAsia" w:hAnsiTheme="majorHAnsi" w:cstheme="majorBidi"/>
      <w:color w:val="1F3763" w:themeColor="accent1" w:themeShade="7F"/>
      <w:sz w:val="24"/>
      <w:szCs w:val="24"/>
    </w:rPr>
  </w:style>
  <w:style w:type="paragraph" w:styleId="TOC1">
    <w:name w:val="toc 1"/>
    <w:basedOn w:val="Normal"/>
    <w:next w:val="Normal"/>
    <w:autoRedefine/>
    <w:uiPriority w:val="39"/>
    <w:unhideWhenUsed/>
    <w:rsid w:val="00F05F98"/>
    <w:pPr>
      <w:spacing w:before="120" w:after="120"/>
      <w:jc w:val="left"/>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B80346"/>
    <w:pPr>
      <w:spacing w:before="0" w:after="0"/>
      <w:ind w:left="240"/>
      <w:jc w:val="left"/>
    </w:pPr>
    <w:rPr>
      <w:rFonts w:asciiTheme="minorHAnsi" w:hAnsiTheme="minorHAnsi" w:cstheme="minorHAnsi"/>
      <w:smallCaps/>
      <w:sz w:val="20"/>
      <w:szCs w:val="20"/>
    </w:rPr>
  </w:style>
  <w:style w:type="paragraph" w:styleId="TOC3">
    <w:name w:val="toc 3"/>
    <w:basedOn w:val="Normal"/>
    <w:next w:val="Normal"/>
    <w:autoRedefine/>
    <w:uiPriority w:val="39"/>
    <w:unhideWhenUsed/>
    <w:rsid w:val="00B80346"/>
    <w:pPr>
      <w:spacing w:before="0" w:after="0"/>
      <w:ind w:left="480"/>
      <w:jc w:val="left"/>
    </w:pPr>
    <w:rPr>
      <w:rFonts w:asciiTheme="minorHAnsi" w:hAnsiTheme="minorHAnsi" w:cstheme="minorHAnsi"/>
      <w:i/>
      <w:iCs/>
      <w:sz w:val="20"/>
      <w:szCs w:val="20"/>
    </w:rPr>
  </w:style>
  <w:style w:type="paragraph" w:styleId="TOCHeading">
    <w:name w:val="TOC Heading"/>
    <w:basedOn w:val="Heading1"/>
    <w:next w:val="Normal"/>
    <w:uiPriority w:val="39"/>
    <w:unhideWhenUsed/>
    <w:qFormat/>
    <w:rsid w:val="00501C36"/>
    <w:pPr>
      <w:spacing w:before="240" w:after="0" w:line="259" w:lineRule="auto"/>
      <w:jc w:val="left"/>
      <w:outlineLvl w:val="9"/>
    </w:pPr>
    <w:rPr>
      <w:rFonts w:asciiTheme="majorHAnsi" w:hAnsiTheme="majorHAnsi"/>
      <w:b w:val="0"/>
      <w:color w:val="2F5496" w:themeColor="accent1" w:themeShade="BF"/>
      <w:sz w:val="32"/>
    </w:rPr>
  </w:style>
  <w:style w:type="paragraph" w:styleId="Caption">
    <w:name w:val="caption"/>
    <w:basedOn w:val="Normal"/>
    <w:next w:val="Normal"/>
    <w:uiPriority w:val="35"/>
    <w:unhideWhenUsed/>
    <w:qFormat/>
    <w:rsid w:val="00000299"/>
    <w:pPr>
      <w:spacing w:before="0" w:after="200" w:line="240" w:lineRule="auto"/>
    </w:pPr>
    <w:rPr>
      <w:i/>
      <w:iCs/>
      <w:color w:val="44546A" w:themeColor="text2"/>
      <w:sz w:val="18"/>
      <w:szCs w:val="18"/>
    </w:rPr>
  </w:style>
  <w:style w:type="paragraph" w:styleId="TableofFigures">
    <w:name w:val="table of figures"/>
    <w:basedOn w:val="Normal"/>
    <w:next w:val="Normal"/>
    <w:uiPriority w:val="99"/>
    <w:unhideWhenUsed/>
    <w:rsid w:val="00682890"/>
    <w:pPr>
      <w:spacing w:after="0"/>
    </w:pPr>
  </w:style>
  <w:style w:type="table" w:styleId="TableGrid">
    <w:name w:val="Table Grid"/>
    <w:basedOn w:val="TableNormal"/>
    <w:uiPriority w:val="39"/>
    <w:rsid w:val="00266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8780E"/>
    <w:rPr>
      <w:color w:val="605E5C"/>
      <w:shd w:val="clear" w:color="auto" w:fill="E1DFDD"/>
    </w:rPr>
  </w:style>
  <w:style w:type="numbering" w:customStyle="1" w:styleId="NoList1">
    <w:name w:val="No List1"/>
    <w:next w:val="NoList"/>
    <w:uiPriority w:val="99"/>
    <w:semiHidden/>
    <w:unhideWhenUsed/>
    <w:rsid w:val="008354AC"/>
  </w:style>
  <w:style w:type="paragraph" w:customStyle="1" w:styleId="msonormal0">
    <w:name w:val="msonormal"/>
    <w:basedOn w:val="Normal"/>
    <w:rsid w:val="008354AC"/>
    <w:pPr>
      <w:spacing w:before="100" w:beforeAutospacing="1" w:after="100" w:afterAutospacing="1" w:line="240" w:lineRule="auto"/>
      <w:jc w:val="left"/>
    </w:pPr>
  </w:style>
  <w:style w:type="numbering" w:customStyle="1" w:styleId="NoList2">
    <w:name w:val="No List2"/>
    <w:next w:val="NoList"/>
    <w:uiPriority w:val="99"/>
    <w:semiHidden/>
    <w:unhideWhenUsed/>
    <w:rsid w:val="00DA1FCE"/>
  </w:style>
  <w:style w:type="character" w:styleId="CommentReference">
    <w:name w:val="annotation reference"/>
    <w:basedOn w:val="DefaultParagraphFont"/>
    <w:uiPriority w:val="99"/>
    <w:semiHidden/>
    <w:unhideWhenUsed/>
    <w:rsid w:val="009F5B74"/>
    <w:rPr>
      <w:sz w:val="16"/>
      <w:szCs w:val="16"/>
    </w:rPr>
  </w:style>
  <w:style w:type="paragraph" w:styleId="CommentText">
    <w:name w:val="annotation text"/>
    <w:basedOn w:val="Normal"/>
    <w:link w:val="CommentTextChar"/>
    <w:uiPriority w:val="99"/>
    <w:semiHidden/>
    <w:unhideWhenUsed/>
    <w:rsid w:val="009F5B74"/>
    <w:pPr>
      <w:spacing w:line="240" w:lineRule="auto"/>
    </w:pPr>
    <w:rPr>
      <w:sz w:val="20"/>
      <w:szCs w:val="20"/>
    </w:rPr>
  </w:style>
  <w:style w:type="character" w:customStyle="1" w:styleId="CommentTextChar">
    <w:name w:val="Comment Text Char"/>
    <w:basedOn w:val="DefaultParagraphFont"/>
    <w:link w:val="CommentText"/>
    <w:uiPriority w:val="99"/>
    <w:semiHidden/>
    <w:rsid w:val="009F5B7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F5B74"/>
    <w:rPr>
      <w:b/>
      <w:bCs/>
    </w:rPr>
  </w:style>
  <w:style w:type="character" w:customStyle="1" w:styleId="CommentSubjectChar">
    <w:name w:val="Comment Subject Char"/>
    <w:basedOn w:val="CommentTextChar"/>
    <w:link w:val="CommentSubject"/>
    <w:uiPriority w:val="99"/>
    <w:semiHidden/>
    <w:rsid w:val="009F5B74"/>
    <w:rPr>
      <w:rFonts w:ascii="Times New Roman" w:eastAsia="Times New Roman" w:hAnsi="Times New Roman" w:cs="Times New Roman"/>
      <w:b/>
      <w:bCs/>
      <w:sz w:val="20"/>
      <w:szCs w:val="20"/>
    </w:rPr>
  </w:style>
  <w:style w:type="paragraph" w:styleId="TOC4">
    <w:name w:val="toc 4"/>
    <w:basedOn w:val="Normal"/>
    <w:next w:val="Normal"/>
    <w:autoRedefine/>
    <w:uiPriority w:val="39"/>
    <w:unhideWhenUsed/>
    <w:rsid w:val="00E31068"/>
    <w:pPr>
      <w:spacing w:before="0" w:after="0"/>
      <w:ind w:left="72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E31068"/>
    <w:pPr>
      <w:spacing w:before="0" w:after="0"/>
      <w:ind w:left="96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E31068"/>
    <w:pPr>
      <w:spacing w:before="0" w:after="0"/>
      <w:ind w:left="120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E31068"/>
    <w:pPr>
      <w:spacing w:before="0" w:after="0"/>
      <w:ind w:left="144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E31068"/>
    <w:pPr>
      <w:spacing w:before="0" w:after="0"/>
      <w:ind w:left="168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E31068"/>
    <w:pPr>
      <w:spacing w:before="0" w:after="0"/>
      <w:ind w:left="1920"/>
      <w:jc w:val="left"/>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44809">
      <w:bodyDiv w:val="1"/>
      <w:marLeft w:val="0"/>
      <w:marRight w:val="0"/>
      <w:marTop w:val="0"/>
      <w:marBottom w:val="0"/>
      <w:divBdr>
        <w:top w:val="none" w:sz="0" w:space="0" w:color="auto"/>
        <w:left w:val="none" w:sz="0" w:space="0" w:color="auto"/>
        <w:bottom w:val="none" w:sz="0" w:space="0" w:color="auto"/>
        <w:right w:val="none" w:sz="0" w:space="0" w:color="auto"/>
      </w:divBdr>
    </w:div>
    <w:div w:id="367070917">
      <w:bodyDiv w:val="1"/>
      <w:marLeft w:val="0"/>
      <w:marRight w:val="0"/>
      <w:marTop w:val="0"/>
      <w:marBottom w:val="0"/>
      <w:divBdr>
        <w:top w:val="none" w:sz="0" w:space="0" w:color="auto"/>
        <w:left w:val="none" w:sz="0" w:space="0" w:color="auto"/>
        <w:bottom w:val="none" w:sz="0" w:space="0" w:color="auto"/>
        <w:right w:val="none" w:sz="0" w:space="0" w:color="auto"/>
      </w:divBdr>
    </w:div>
    <w:div w:id="1096755317">
      <w:bodyDiv w:val="1"/>
      <w:marLeft w:val="0"/>
      <w:marRight w:val="0"/>
      <w:marTop w:val="0"/>
      <w:marBottom w:val="0"/>
      <w:divBdr>
        <w:top w:val="none" w:sz="0" w:space="0" w:color="auto"/>
        <w:left w:val="none" w:sz="0" w:space="0" w:color="auto"/>
        <w:bottom w:val="none" w:sz="0" w:space="0" w:color="auto"/>
        <w:right w:val="none" w:sz="0" w:space="0" w:color="auto"/>
      </w:divBdr>
      <w:divsChild>
        <w:div w:id="236136889">
          <w:marLeft w:val="0"/>
          <w:marRight w:val="0"/>
          <w:marTop w:val="0"/>
          <w:marBottom w:val="0"/>
          <w:divBdr>
            <w:top w:val="none" w:sz="0" w:space="0" w:color="auto"/>
            <w:left w:val="none" w:sz="0" w:space="0" w:color="auto"/>
            <w:bottom w:val="none" w:sz="0" w:space="0" w:color="auto"/>
            <w:right w:val="none" w:sz="0" w:space="0" w:color="auto"/>
          </w:divBdr>
          <w:divsChild>
            <w:div w:id="1737821740">
              <w:marLeft w:val="0"/>
              <w:marRight w:val="0"/>
              <w:marTop w:val="0"/>
              <w:marBottom w:val="0"/>
              <w:divBdr>
                <w:top w:val="none" w:sz="0" w:space="0" w:color="auto"/>
                <w:left w:val="none" w:sz="0" w:space="0" w:color="auto"/>
                <w:bottom w:val="none" w:sz="0" w:space="0" w:color="auto"/>
                <w:right w:val="none" w:sz="0" w:space="0" w:color="auto"/>
              </w:divBdr>
            </w:div>
            <w:div w:id="773747824">
              <w:marLeft w:val="0"/>
              <w:marRight w:val="0"/>
              <w:marTop w:val="0"/>
              <w:marBottom w:val="0"/>
              <w:divBdr>
                <w:top w:val="none" w:sz="0" w:space="0" w:color="auto"/>
                <w:left w:val="none" w:sz="0" w:space="0" w:color="auto"/>
                <w:bottom w:val="none" w:sz="0" w:space="0" w:color="auto"/>
                <w:right w:val="none" w:sz="0" w:space="0" w:color="auto"/>
              </w:divBdr>
            </w:div>
            <w:div w:id="165175277">
              <w:marLeft w:val="0"/>
              <w:marRight w:val="0"/>
              <w:marTop w:val="0"/>
              <w:marBottom w:val="0"/>
              <w:divBdr>
                <w:top w:val="none" w:sz="0" w:space="0" w:color="auto"/>
                <w:left w:val="none" w:sz="0" w:space="0" w:color="auto"/>
                <w:bottom w:val="none" w:sz="0" w:space="0" w:color="auto"/>
                <w:right w:val="none" w:sz="0" w:space="0" w:color="auto"/>
              </w:divBdr>
            </w:div>
            <w:div w:id="443383642">
              <w:marLeft w:val="0"/>
              <w:marRight w:val="0"/>
              <w:marTop w:val="0"/>
              <w:marBottom w:val="0"/>
              <w:divBdr>
                <w:top w:val="none" w:sz="0" w:space="0" w:color="auto"/>
                <w:left w:val="none" w:sz="0" w:space="0" w:color="auto"/>
                <w:bottom w:val="none" w:sz="0" w:space="0" w:color="auto"/>
                <w:right w:val="none" w:sz="0" w:space="0" w:color="auto"/>
              </w:divBdr>
            </w:div>
            <w:div w:id="1461262972">
              <w:marLeft w:val="0"/>
              <w:marRight w:val="0"/>
              <w:marTop w:val="0"/>
              <w:marBottom w:val="0"/>
              <w:divBdr>
                <w:top w:val="none" w:sz="0" w:space="0" w:color="auto"/>
                <w:left w:val="none" w:sz="0" w:space="0" w:color="auto"/>
                <w:bottom w:val="none" w:sz="0" w:space="0" w:color="auto"/>
                <w:right w:val="none" w:sz="0" w:space="0" w:color="auto"/>
              </w:divBdr>
            </w:div>
            <w:div w:id="271786208">
              <w:marLeft w:val="0"/>
              <w:marRight w:val="0"/>
              <w:marTop w:val="0"/>
              <w:marBottom w:val="0"/>
              <w:divBdr>
                <w:top w:val="none" w:sz="0" w:space="0" w:color="auto"/>
                <w:left w:val="none" w:sz="0" w:space="0" w:color="auto"/>
                <w:bottom w:val="none" w:sz="0" w:space="0" w:color="auto"/>
                <w:right w:val="none" w:sz="0" w:space="0" w:color="auto"/>
              </w:divBdr>
            </w:div>
            <w:div w:id="1263026004">
              <w:marLeft w:val="0"/>
              <w:marRight w:val="0"/>
              <w:marTop w:val="0"/>
              <w:marBottom w:val="0"/>
              <w:divBdr>
                <w:top w:val="none" w:sz="0" w:space="0" w:color="auto"/>
                <w:left w:val="none" w:sz="0" w:space="0" w:color="auto"/>
                <w:bottom w:val="none" w:sz="0" w:space="0" w:color="auto"/>
                <w:right w:val="none" w:sz="0" w:space="0" w:color="auto"/>
              </w:divBdr>
            </w:div>
            <w:div w:id="656688553">
              <w:marLeft w:val="0"/>
              <w:marRight w:val="0"/>
              <w:marTop w:val="0"/>
              <w:marBottom w:val="0"/>
              <w:divBdr>
                <w:top w:val="none" w:sz="0" w:space="0" w:color="auto"/>
                <w:left w:val="none" w:sz="0" w:space="0" w:color="auto"/>
                <w:bottom w:val="none" w:sz="0" w:space="0" w:color="auto"/>
                <w:right w:val="none" w:sz="0" w:space="0" w:color="auto"/>
              </w:divBdr>
            </w:div>
            <w:div w:id="271589945">
              <w:marLeft w:val="0"/>
              <w:marRight w:val="0"/>
              <w:marTop w:val="0"/>
              <w:marBottom w:val="0"/>
              <w:divBdr>
                <w:top w:val="none" w:sz="0" w:space="0" w:color="auto"/>
                <w:left w:val="none" w:sz="0" w:space="0" w:color="auto"/>
                <w:bottom w:val="none" w:sz="0" w:space="0" w:color="auto"/>
                <w:right w:val="none" w:sz="0" w:space="0" w:color="auto"/>
              </w:divBdr>
            </w:div>
            <w:div w:id="1894926643">
              <w:marLeft w:val="0"/>
              <w:marRight w:val="0"/>
              <w:marTop w:val="0"/>
              <w:marBottom w:val="0"/>
              <w:divBdr>
                <w:top w:val="none" w:sz="0" w:space="0" w:color="auto"/>
                <w:left w:val="none" w:sz="0" w:space="0" w:color="auto"/>
                <w:bottom w:val="none" w:sz="0" w:space="0" w:color="auto"/>
                <w:right w:val="none" w:sz="0" w:space="0" w:color="auto"/>
              </w:divBdr>
            </w:div>
            <w:div w:id="888032549">
              <w:marLeft w:val="0"/>
              <w:marRight w:val="0"/>
              <w:marTop w:val="0"/>
              <w:marBottom w:val="0"/>
              <w:divBdr>
                <w:top w:val="none" w:sz="0" w:space="0" w:color="auto"/>
                <w:left w:val="none" w:sz="0" w:space="0" w:color="auto"/>
                <w:bottom w:val="none" w:sz="0" w:space="0" w:color="auto"/>
                <w:right w:val="none" w:sz="0" w:space="0" w:color="auto"/>
              </w:divBdr>
            </w:div>
            <w:div w:id="912470690">
              <w:marLeft w:val="0"/>
              <w:marRight w:val="0"/>
              <w:marTop w:val="0"/>
              <w:marBottom w:val="0"/>
              <w:divBdr>
                <w:top w:val="none" w:sz="0" w:space="0" w:color="auto"/>
                <w:left w:val="none" w:sz="0" w:space="0" w:color="auto"/>
                <w:bottom w:val="none" w:sz="0" w:space="0" w:color="auto"/>
                <w:right w:val="none" w:sz="0" w:space="0" w:color="auto"/>
              </w:divBdr>
            </w:div>
            <w:div w:id="168718546">
              <w:marLeft w:val="0"/>
              <w:marRight w:val="0"/>
              <w:marTop w:val="0"/>
              <w:marBottom w:val="0"/>
              <w:divBdr>
                <w:top w:val="none" w:sz="0" w:space="0" w:color="auto"/>
                <w:left w:val="none" w:sz="0" w:space="0" w:color="auto"/>
                <w:bottom w:val="none" w:sz="0" w:space="0" w:color="auto"/>
                <w:right w:val="none" w:sz="0" w:space="0" w:color="auto"/>
              </w:divBdr>
            </w:div>
            <w:div w:id="1488932668">
              <w:marLeft w:val="0"/>
              <w:marRight w:val="0"/>
              <w:marTop w:val="0"/>
              <w:marBottom w:val="0"/>
              <w:divBdr>
                <w:top w:val="none" w:sz="0" w:space="0" w:color="auto"/>
                <w:left w:val="none" w:sz="0" w:space="0" w:color="auto"/>
                <w:bottom w:val="none" w:sz="0" w:space="0" w:color="auto"/>
                <w:right w:val="none" w:sz="0" w:space="0" w:color="auto"/>
              </w:divBdr>
            </w:div>
            <w:div w:id="1506240187">
              <w:marLeft w:val="0"/>
              <w:marRight w:val="0"/>
              <w:marTop w:val="0"/>
              <w:marBottom w:val="0"/>
              <w:divBdr>
                <w:top w:val="none" w:sz="0" w:space="0" w:color="auto"/>
                <w:left w:val="none" w:sz="0" w:space="0" w:color="auto"/>
                <w:bottom w:val="none" w:sz="0" w:space="0" w:color="auto"/>
                <w:right w:val="none" w:sz="0" w:space="0" w:color="auto"/>
              </w:divBdr>
            </w:div>
            <w:div w:id="1239637577">
              <w:marLeft w:val="0"/>
              <w:marRight w:val="0"/>
              <w:marTop w:val="0"/>
              <w:marBottom w:val="0"/>
              <w:divBdr>
                <w:top w:val="none" w:sz="0" w:space="0" w:color="auto"/>
                <w:left w:val="none" w:sz="0" w:space="0" w:color="auto"/>
                <w:bottom w:val="none" w:sz="0" w:space="0" w:color="auto"/>
                <w:right w:val="none" w:sz="0" w:space="0" w:color="auto"/>
              </w:divBdr>
            </w:div>
            <w:div w:id="1127040639">
              <w:marLeft w:val="0"/>
              <w:marRight w:val="0"/>
              <w:marTop w:val="0"/>
              <w:marBottom w:val="0"/>
              <w:divBdr>
                <w:top w:val="none" w:sz="0" w:space="0" w:color="auto"/>
                <w:left w:val="none" w:sz="0" w:space="0" w:color="auto"/>
                <w:bottom w:val="none" w:sz="0" w:space="0" w:color="auto"/>
                <w:right w:val="none" w:sz="0" w:space="0" w:color="auto"/>
              </w:divBdr>
            </w:div>
            <w:div w:id="84229456">
              <w:marLeft w:val="0"/>
              <w:marRight w:val="0"/>
              <w:marTop w:val="0"/>
              <w:marBottom w:val="0"/>
              <w:divBdr>
                <w:top w:val="none" w:sz="0" w:space="0" w:color="auto"/>
                <w:left w:val="none" w:sz="0" w:space="0" w:color="auto"/>
                <w:bottom w:val="none" w:sz="0" w:space="0" w:color="auto"/>
                <w:right w:val="none" w:sz="0" w:space="0" w:color="auto"/>
              </w:divBdr>
            </w:div>
            <w:div w:id="1207180656">
              <w:marLeft w:val="0"/>
              <w:marRight w:val="0"/>
              <w:marTop w:val="0"/>
              <w:marBottom w:val="0"/>
              <w:divBdr>
                <w:top w:val="none" w:sz="0" w:space="0" w:color="auto"/>
                <w:left w:val="none" w:sz="0" w:space="0" w:color="auto"/>
                <w:bottom w:val="none" w:sz="0" w:space="0" w:color="auto"/>
                <w:right w:val="none" w:sz="0" w:space="0" w:color="auto"/>
              </w:divBdr>
            </w:div>
            <w:div w:id="1358895571">
              <w:marLeft w:val="0"/>
              <w:marRight w:val="0"/>
              <w:marTop w:val="0"/>
              <w:marBottom w:val="0"/>
              <w:divBdr>
                <w:top w:val="none" w:sz="0" w:space="0" w:color="auto"/>
                <w:left w:val="none" w:sz="0" w:space="0" w:color="auto"/>
                <w:bottom w:val="none" w:sz="0" w:space="0" w:color="auto"/>
                <w:right w:val="none" w:sz="0" w:space="0" w:color="auto"/>
              </w:divBdr>
            </w:div>
            <w:div w:id="986395852">
              <w:marLeft w:val="0"/>
              <w:marRight w:val="0"/>
              <w:marTop w:val="0"/>
              <w:marBottom w:val="0"/>
              <w:divBdr>
                <w:top w:val="none" w:sz="0" w:space="0" w:color="auto"/>
                <w:left w:val="none" w:sz="0" w:space="0" w:color="auto"/>
                <w:bottom w:val="none" w:sz="0" w:space="0" w:color="auto"/>
                <w:right w:val="none" w:sz="0" w:space="0" w:color="auto"/>
              </w:divBdr>
            </w:div>
            <w:div w:id="208297729">
              <w:marLeft w:val="0"/>
              <w:marRight w:val="0"/>
              <w:marTop w:val="0"/>
              <w:marBottom w:val="0"/>
              <w:divBdr>
                <w:top w:val="none" w:sz="0" w:space="0" w:color="auto"/>
                <w:left w:val="none" w:sz="0" w:space="0" w:color="auto"/>
                <w:bottom w:val="none" w:sz="0" w:space="0" w:color="auto"/>
                <w:right w:val="none" w:sz="0" w:space="0" w:color="auto"/>
              </w:divBdr>
            </w:div>
            <w:div w:id="1358311218">
              <w:marLeft w:val="0"/>
              <w:marRight w:val="0"/>
              <w:marTop w:val="0"/>
              <w:marBottom w:val="0"/>
              <w:divBdr>
                <w:top w:val="none" w:sz="0" w:space="0" w:color="auto"/>
                <w:left w:val="none" w:sz="0" w:space="0" w:color="auto"/>
                <w:bottom w:val="none" w:sz="0" w:space="0" w:color="auto"/>
                <w:right w:val="none" w:sz="0" w:space="0" w:color="auto"/>
              </w:divBdr>
            </w:div>
            <w:div w:id="481972474">
              <w:marLeft w:val="0"/>
              <w:marRight w:val="0"/>
              <w:marTop w:val="0"/>
              <w:marBottom w:val="0"/>
              <w:divBdr>
                <w:top w:val="none" w:sz="0" w:space="0" w:color="auto"/>
                <w:left w:val="none" w:sz="0" w:space="0" w:color="auto"/>
                <w:bottom w:val="none" w:sz="0" w:space="0" w:color="auto"/>
                <w:right w:val="none" w:sz="0" w:space="0" w:color="auto"/>
              </w:divBdr>
            </w:div>
            <w:div w:id="345404942">
              <w:marLeft w:val="0"/>
              <w:marRight w:val="0"/>
              <w:marTop w:val="0"/>
              <w:marBottom w:val="0"/>
              <w:divBdr>
                <w:top w:val="none" w:sz="0" w:space="0" w:color="auto"/>
                <w:left w:val="none" w:sz="0" w:space="0" w:color="auto"/>
                <w:bottom w:val="none" w:sz="0" w:space="0" w:color="auto"/>
                <w:right w:val="none" w:sz="0" w:space="0" w:color="auto"/>
              </w:divBdr>
            </w:div>
            <w:div w:id="667947555">
              <w:marLeft w:val="0"/>
              <w:marRight w:val="0"/>
              <w:marTop w:val="0"/>
              <w:marBottom w:val="0"/>
              <w:divBdr>
                <w:top w:val="none" w:sz="0" w:space="0" w:color="auto"/>
                <w:left w:val="none" w:sz="0" w:space="0" w:color="auto"/>
                <w:bottom w:val="none" w:sz="0" w:space="0" w:color="auto"/>
                <w:right w:val="none" w:sz="0" w:space="0" w:color="auto"/>
              </w:divBdr>
            </w:div>
            <w:div w:id="1336954806">
              <w:marLeft w:val="0"/>
              <w:marRight w:val="0"/>
              <w:marTop w:val="0"/>
              <w:marBottom w:val="0"/>
              <w:divBdr>
                <w:top w:val="none" w:sz="0" w:space="0" w:color="auto"/>
                <w:left w:val="none" w:sz="0" w:space="0" w:color="auto"/>
                <w:bottom w:val="none" w:sz="0" w:space="0" w:color="auto"/>
                <w:right w:val="none" w:sz="0" w:space="0" w:color="auto"/>
              </w:divBdr>
            </w:div>
            <w:div w:id="554967414">
              <w:marLeft w:val="0"/>
              <w:marRight w:val="0"/>
              <w:marTop w:val="0"/>
              <w:marBottom w:val="0"/>
              <w:divBdr>
                <w:top w:val="none" w:sz="0" w:space="0" w:color="auto"/>
                <w:left w:val="none" w:sz="0" w:space="0" w:color="auto"/>
                <w:bottom w:val="none" w:sz="0" w:space="0" w:color="auto"/>
                <w:right w:val="none" w:sz="0" w:space="0" w:color="auto"/>
              </w:divBdr>
            </w:div>
            <w:div w:id="1264999602">
              <w:marLeft w:val="0"/>
              <w:marRight w:val="0"/>
              <w:marTop w:val="0"/>
              <w:marBottom w:val="0"/>
              <w:divBdr>
                <w:top w:val="none" w:sz="0" w:space="0" w:color="auto"/>
                <w:left w:val="none" w:sz="0" w:space="0" w:color="auto"/>
                <w:bottom w:val="none" w:sz="0" w:space="0" w:color="auto"/>
                <w:right w:val="none" w:sz="0" w:space="0" w:color="auto"/>
              </w:divBdr>
            </w:div>
            <w:div w:id="1144466081">
              <w:marLeft w:val="0"/>
              <w:marRight w:val="0"/>
              <w:marTop w:val="0"/>
              <w:marBottom w:val="0"/>
              <w:divBdr>
                <w:top w:val="none" w:sz="0" w:space="0" w:color="auto"/>
                <w:left w:val="none" w:sz="0" w:space="0" w:color="auto"/>
                <w:bottom w:val="none" w:sz="0" w:space="0" w:color="auto"/>
                <w:right w:val="none" w:sz="0" w:space="0" w:color="auto"/>
              </w:divBdr>
            </w:div>
            <w:div w:id="1817841161">
              <w:marLeft w:val="0"/>
              <w:marRight w:val="0"/>
              <w:marTop w:val="0"/>
              <w:marBottom w:val="0"/>
              <w:divBdr>
                <w:top w:val="none" w:sz="0" w:space="0" w:color="auto"/>
                <w:left w:val="none" w:sz="0" w:space="0" w:color="auto"/>
                <w:bottom w:val="none" w:sz="0" w:space="0" w:color="auto"/>
                <w:right w:val="none" w:sz="0" w:space="0" w:color="auto"/>
              </w:divBdr>
            </w:div>
            <w:div w:id="169764095">
              <w:marLeft w:val="0"/>
              <w:marRight w:val="0"/>
              <w:marTop w:val="0"/>
              <w:marBottom w:val="0"/>
              <w:divBdr>
                <w:top w:val="none" w:sz="0" w:space="0" w:color="auto"/>
                <w:left w:val="none" w:sz="0" w:space="0" w:color="auto"/>
                <w:bottom w:val="none" w:sz="0" w:space="0" w:color="auto"/>
                <w:right w:val="none" w:sz="0" w:space="0" w:color="auto"/>
              </w:divBdr>
            </w:div>
            <w:div w:id="1126393504">
              <w:marLeft w:val="0"/>
              <w:marRight w:val="0"/>
              <w:marTop w:val="0"/>
              <w:marBottom w:val="0"/>
              <w:divBdr>
                <w:top w:val="none" w:sz="0" w:space="0" w:color="auto"/>
                <w:left w:val="none" w:sz="0" w:space="0" w:color="auto"/>
                <w:bottom w:val="none" w:sz="0" w:space="0" w:color="auto"/>
                <w:right w:val="none" w:sz="0" w:space="0" w:color="auto"/>
              </w:divBdr>
            </w:div>
            <w:div w:id="532882690">
              <w:marLeft w:val="0"/>
              <w:marRight w:val="0"/>
              <w:marTop w:val="0"/>
              <w:marBottom w:val="0"/>
              <w:divBdr>
                <w:top w:val="none" w:sz="0" w:space="0" w:color="auto"/>
                <w:left w:val="none" w:sz="0" w:space="0" w:color="auto"/>
                <w:bottom w:val="none" w:sz="0" w:space="0" w:color="auto"/>
                <w:right w:val="none" w:sz="0" w:space="0" w:color="auto"/>
              </w:divBdr>
            </w:div>
            <w:div w:id="1648775600">
              <w:marLeft w:val="0"/>
              <w:marRight w:val="0"/>
              <w:marTop w:val="0"/>
              <w:marBottom w:val="0"/>
              <w:divBdr>
                <w:top w:val="none" w:sz="0" w:space="0" w:color="auto"/>
                <w:left w:val="none" w:sz="0" w:space="0" w:color="auto"/>
                <w:bottom w:val="none" w:sz="0" w:space="0" w:color="auto"/>
                <w:right w:val="none" w:sz="0" w:space="0" w:color="auto"/>
              </w:divBdr>
            </w:div>
            <w:div w:id="1625037946">
              <w:marLeft w:val="0"/>
              <w:marRight w:val="0"/>
              <w:marTop w:val="0"/>
              <w:marBottom w:val="0"/>
              <w:divBdr>
                <w:top w:val="none" w:sz="0" w:space="0" w:color="auto"/>
                <w:left w:val="none" w:sz="0" w:space="0" w:color="auto"/>
                <w:bottom w:val="none" w:sz="0" w:space="0" w:color="auto"/>
                <w:right w:val="none" w:sz="0" w:space="0" w:color="auto"/>
              </w:divBdr>
            </w:div>
            <w:div w:id="217328148">
              <w:marLeft w:val="0"/>
              <w:marRight w:val="0"/>
              <w:marTop w:val="0"/>
              <w:marBottom w:val="0"/>
              <w:divBdr>
                <w:top w:val="none" w:sz="0" w:space="0" w:color="auto"/>
                <w:left w:val="none" w:sz="0" w:space="0" w:color="auto"/>
                <w:bottom w:val="none" w:sz="0" w:space="0" w:color="auto"/>
                <w:right w:val="none" w:sz="0" w:space="0" w:color="auto"/>
              </w:divBdr>
            </w:div>
            <w:div w:id="1199244350">
              <w:marLeft w:val="0"/>
              <w:marRight w:val="0"/>
              <w:marTop w:val="0"/>
              <w:marBottom w:val="0"/>
              <w:divBdr>
                <w:top w:val="none" w:sz="0" w:space="0" w:color="auto"/>
                <w:left w:val="none" w:sz="0" w:space="0" w:color="auto"/>
                <w:bottom w:val="none" w:sz="0" w:space="0" w:color="auto"/>
                <w:right w:val="none" w:sz="0" w:space="0" w:color="auto"/>
              </w:divBdr>
            </w:div>
            <w:div w:id="1299723555">
              <w:marLeft w:val="0"/>
              <w:marRight w:val="0"/>
              <w:marTop w:val="0"/>
              <w:marBottom w:val="0"/>
              <w:divBdr>
                <w:top w:val="none" w:sz="0" w:space="0" w:color="auto"/>
                <w:left w:val="none" w:sz="0" w:space="0" w:color="auto"/>
                <w:bottom w:val="none" w:sz="0" w:space="0" w:color="auto"/>
                <w:right w:val="none" w:sz="0" w:space="0" w:color="auto"/>
              </w:divBdr>
            </w:div>
            <w:div w:id="632759384">
              <w:marLeft w:val="0"/>
              <w:marRight w:val="0"/>
              <w:marTop w:val="0"/>
              <w:marBottom w:val="0"/>
              <w:divBdr>
                <w:top w:val="none" w:sz="0" w:space="0" w:color="auto"/>
                <w:left w:val="none" w:sz="0" w:space="0" w:color="auto"/>
                <w:bottom w:val="none" w:sz="0" w:space="0" w:color="auto"/>
                <w:right w:val="none" w:sz="0" w:space="0" w:color="auto"/>
              </w:divBdr>
            </w:div>
            <w:div w:id="1547059021">
              <w:marLeft w:val="0"/>
              <w:marRight w:val="0"/>
              <w:marTop w:val="0"/>
              <w:marBottom w:val="0"/>
              <w:divBdr>
                <w:top w:val="none" w:sz="0" w:space="0" w:color="auto"/>
                <w:left w:val="none" w:sz="0" w:space="0" w:color="auto"/>
                <w:bottom w:val="none" w:sz="0" w:space="0" w:color="auto"/>
                <w:right w:val="none" w:sz="0" w:space="0" w:color="auto"/>
              </w:divBdr>
            </w:div>
            <w:div w:id="221647756">
              <w:marLeft w:val="0"/>
              <w:marRight w:val="0"/>
              <w:marTop w:val="0"/>
              <w:marBottom w:val="0"/>
              <w:divBdr>
                <w:top w:val="none" w:sz="0" w:space="0" w:color="auto"/>
                <w:left w:val="none" w:sz="0" w:space="0" w:color="auto"/>
                <w:bottom w:val="none" w:sz="0" w:space="0" w:color="auto"/>
                <w:right w:val="none" w:sz="0" w:space="0" w:color="auto"/>
              </w:divBdr>
            </w:div>
            <w:div w:id="1739668619">
              <w:marLeft w:val="0"/>
              <w:marRight w:val="0"/>
              <w:marTop w:val="0"/>
              <w:marBottom w:val="0"/>
              <w:divBdr>
                <w:top w:val="none" w:sz="0" w:space="0" w:color="auto"/>
                <w:left w:val="none" w:sz="0" w:space="0" w:color="auto"/>
                <w:bottom w:val="none" w:sz="0" w:space="0" w:color="auto"/>
                <w:right w:val="none" w:sz="0" w:space="0" w:color="auto"/>
              </w:divBdr>
            </w:div>
            <w:div w:id="710229188">
              <w:marLeft w:val="0"/>
              <w:marRight w:val="0"/>
              <w:marTop w:val="0"/>
              <w:marBottom w:val="0"/>
              <w:divBdr>
                <w:top w:val="none" w:sz="0" w:space="0" w:color="auto"/>
                <w:left w:val="none" w:sz="0" w:space="0" w:color="auto"/>
                <w:bottom w:val="none" w:sz="0" w:space="0" w:color="auto"/>
                <w:right w:val="none" w:sz="0" w:space="0" w:color="auto"/>
              </w:divBdr>
            </w:div>
            <w:div w:id="1022239736">
              <w:marLeft w:val="0"/>
              <w:marRight w:val="0"/>
              <w:marTop w:val="0"/>
              <w:marBottom w:val="0"/>
              <w:divBdr>
                <w:top w:val="none" w:sz="0" w:space="0" w:color="auto"/>
                <w:left w:val="none" w:sz="0" w:space="0" w:color="auto"/>
                <w:bottom w:val="none" w:sz="0" w:space="0" w:color="auto"/>
                <w:right w:val="none" w:sz="0" w:space="0" w:color="auto"/>
              </w:divBdr>
            </w:div>
            <w:div w:id="1911113539">
              <w:marLeft w:val="0"/>
              <w:marRight w:val="0"/>
              <w:marTop w:val="0"/>
              <w:marBottom w:val="0"/>
              <w:divBdr>
                <w:top w:val="none" w:sz="0" w:space="0" w:color="auto"/>
                <w:left w:val="none" w:sz="0" w:space="0" w:color="auto"/>
                <w:bottom w:val="none" w:sz="0" w:space="0" w:color="auto"/>
                <w:right w:val="none" w:sz="0" w:space="0" w:color="auto"/>
              </w:divBdr>
            </w:div>
            <w:div w:id="1953509741">
              <w:marLeft w:val="0"/>
              <w:marRight w:val="0"/>
              <w:marTop w:val="0"/>
              <w:marBottom w:val="0"/>
              <w:divBdr>
                <w:top w:val="none" w:sz="0" w:space="0" w:color="auto"/>
                <w:left w:val="none" w:sz="0" w:space="0" w:color="auto"/>
                <w:bottom w:val="none" w:sz="0" w:space="0" w:color="auto"/>
                <w:right w:val="none" w:sz="0" w:space="0" w:color="auto"/>
              </w:divBdr>
            </w:div>
            <w:div w:id="1102604038">
              <w:marLeft w:val="0"/>
              <w:marRight w:val="0"/>
              <w:marTop w:val="0"/>
              <w:marBottom w:val="0"/>
              <w:divBdr>
                <w:top w:val="none" w:sz="0" w:space="0" w:color="auto"/>
                <w:left w:val="none" w:sz="0" w:space="0" w:color="auto"/>
                <w:bottom w:val="none" w:sz="0" w:space="0" w:color="auto"/>
                <w:right w:val="none" w:sz="0" w:space="0" w:color="auto"/>
              </w:divBdr>
            </w:div>
            <w:div w:id="1725760567">
              <w:marLeft w:val="0"/>
              <w:marRight w:val="0"/>
              <w:marTop w:val="0"/>
              <w:marBottom w:val="0"/>
              <w:divBdr>
                <w:top w:val="none" w:sz="0" w:space="0" w:color="auto"/>
                <w:left w:val="none" w:sz="0" w:space="0" w:color="auto"/>
                <w:bottom w:val="none" w:sz="0" w:space="0" w:color="auto"/>
                <w:right w:val="none" w:sz="0" w:space="0" w:color="auto"/>
              </w:divBdr>
            </w:div>
            <w:div w:id="739866129">
              <w:marLeft w:val="0"/>
              <w:marRight w:val="0"/>
              <w:marTop w:val="0"/>
              <w:marBottom w:val="0"/>
              <w:divBdr>
                <w:top w:val="none" w:sz="0" w:space="0" w:color="auto"/>
                <w:left w:val="none" w:sz="0" w:space="0" w:color="auto"/>
                <w:bottom w:val="none" w:sz="0" w:space="0" w:color="auto"/>
                <w:right w:val="none" w:sz="0" w:space="0" w:color="auto"/>
              </w:divBdr>
            </w:div>
            <w:div w:id="436873979">
              <w:marLeft w:val="0"/>
              <w:marRight w:val="0"/>
              <w:marTop w:val="0"/>
              <w:marBottom w:val="0"/>
              <w:divBdr>
                <w:top w:val="none" w:sz="0" w:space="0" w:color="auto"/>
                <w:left w:val="none" w:sz="0" w:space="0" w:color="auto"/>
                <w:bottom w:val="none" w:sz="0" w:space="0" w:color="auto"/>
                <w:right w:val="none" w:sz="0" w:space="0" w:color="auto"/>
              </w:divBdr>
            </w:div>
            <w:div w:id="1662661697">
              <w:marLeft w:val="0"/>
              <w:marRight w:val="0"/>
              <w:marTop w:val="0"/>
              <w:marBottom w:val="0"/>
              <w:divBdr>
                <w:top w:val="none" w:sz="0" w:space="0" w:color="auto"/>
                <w:left w:val="none" w:sz="0" w:space="0" w:color="auto"/>
                <w:bottom w:val="none" w:sz="0" w:space="0" w:color="auto"/>
                <w:right w:val="none" w:sz="0" w:space="0" w:color="auto"/>
              </w:divBdr>
            </w:div>
            <w:div w:id="759447200">
              <w:marLeft w:val="0"/>
              <w:marRight w:val="0"/>
              <w:marTop w:val="0"/>
              <w:marBottom w:val="0"/>
              <w:divBdr>
                <w:top w:val="none" w:sz="0" w:space="0" w:color="auto"/>
                <w:left w:val="none" w:sz="0" w:space="0" w:color="auto"/>
                <w:bottom w:val="none" w:sz="0" w:space="0" w:color="auto"/>
                <w:right w:val="none" w:sz="0" w:space="0" w:color="auto"/>
              </w:divBdr>
            </w:div>
            <w:div w:id="743840229">
              <w:marLeft w:val="0"/>
              <w:marRight w:val="0"/>
              <w:marTop w:val="0"/>
              <w:marBottom w:val="0"/>
              <w:divBdr>
                <w:top w:val="none" w:sz="0" w:space="0" w:color="auto"/>
                <w:left w:val="none" w:sz="0" w:space="0" w:color="auto"/>
                <w:bottom w:val="none" w:sz="0" w:space="0" w:color="auto"/>
                <w:right w:val="none" w:sz="0" w:space="0" w:color="auto"/>
              </w:divBdr>
            </w:div>
            <w:div w:id="2019386479">
              <w:marLeft w:val="0"/>
              <w:marRight w:val="0"/>
              <w:marTop w:val="0"/>
              <w:marBottom w:val="0"/>
              <w:divBdr>
                <w:top w:val="none" w:sz="0" w:space="0" w:color="auto"/>
                <w:left w:val="none" w:sz="0" w:space="0" w:color="auto"/>
                <w:bottom w:val="none" w:sz="0" w:space="0" w:color="auto"/>
                <w:right w:val="none" w:sz="0" w:space="0" w:color="auto"/>
              </w:divBdr>
            </w:div>
            <w:div w:id="596448776">
              <w:marLeft w:val="0"/>
              <w:marRight w:val="0"/>
              <w:marTop w:val="0"/>
              <w:marBottom w:val="0"/>
              <w:divBdr>
                <w:top w:val="none" w:sz="0" w:space="0" w:color="auto"/>
                <w:left w:val="none" w:sz="0" w:space="0" w:color="auto"/>
                <w:bottom w:val="none" w:sz="0" w:space="0" w:color="auto"/>
                <w:right w:val="none" w:sz="0" w:space="0" w:color="auto"/>
              </w:divBdr>
            </w:div>
            <w:div w:id="787088417">
              <w:marLeft w:val="0"/>
              <w:marRight w:val="0"/>
              <w:marTop w:val="0"/>
              <w:marBottom w:val="0"/>
              <w:divBdr>
                <w:top w:val="none" w:sz="0" w:space="0" w:color="auto"/>
                <w:left w:val="none" w:sz="0" w:space="0" w:color="auto"/>
                <w:bottom w:val="none" w:sz="0" w:space="0" w:color="auto"/>
                <w:right w:val="none" w:sz="0" w:space="0" w:color="auto"/>
              </w:divBdr>
            </w:div>
            <w:div w:id="2071686343">
              <w:marLeft w:val="0"/>
              <w:marRight w:val="0"/>
              <w:marTop w:val="0"/>
              <w:marBottom w:val="0"/>
              <w:divBdr>
                <w:top w:val="none" w:sz="0" w:space="0" w:color="auto"/>
                <w:left w:val="none" w:sz="0" w:space="0" w:color="auto"/>
                <w:bottom w:val="none" w:sz="0" w:space="0" w:color="auto"/>
                <w:right w:val="none" w:sz="0" w:space="0" w:color="auto"/>
              </w:divBdr>
            </w:div>
            <w:div w:id="766190053">
              <w:marLeft w:val="0"/>
              <w:marRight w:val="0"/>
              <w:marTop w:val="0"/>
              <w:marBottom w:val="0"/>
              <w:divBdr>
                <w:top w:val="none" w:sz="0" w:space="0" w:color="auto"/>
                <w:left w:val="none" w:sz="0" w:space="0" w:color="auto"/>
                <w:bottom w:val="none" w:sz="0" w:space="0" w:color="auto"/>
                <w:right w:val="none" w:sz="0" w:space="0" w:color="auto"/>
              </w:divBdr>
            </w:div>
            <w:div w:id="1649093628">
              <w:marLeft w:val="0"/>
              <w:marRight w:val="0"/>
              <w:marTop w:val="0"/>
              <w:marBottom w:val="0"/>
              <w:divBdr>
                <w:top w:val="none" w:sz="0" w:space="0" w:color="auto"/>
                <w:left w:val="none" w:sz="0" w:space="0" w:color="auto"/>
                <w:bottom w:val="none" w:sz="0" w:space="0" w:color="auto"/>
                <w:right w:val="none" w:sz="0" w:space="0" w:color="auto"/>
              </w:divBdr>
            </w:div>
            <w:div w:id="80760654">
              <w:marLeft w:val="0"/>
              <w:marRight w:val="0"/>
              <w:marTop w:val="0"/>
              <w:marBottom w:val="0"/>
              <w:divBdr>
                <w:top w:val="none" w:sz="0" w:space="0" w:color="auto"/>
                <w:left w:val="none" w:sz="0" w:space="0" w:color="auto"/>
                <w:bottom w:val="none" w:sz="0" w:space="0" w:color="auto"/>
                <w:right w:val="none" w:sz="0" w:space="0" w:color="auto"/>
              </w:divBdr>
            </w:div>
            <w:div w:id="65342853">
              <w:marLeft w:val="0"/>
              <w:marRight w:val="0"/>
              <w:marTop w:val="0"/>
              <w:marBottom w:val="0"/>
              <w:divBdr>
                <w:top w:val="none" w:sz="0" w:space="0" w:color="auto"/>
                <w:left w:val="none" w:sz="0" w:space="0" w:color="auto"/>
                <w:bottom w:val="none" w:sz="0" w:space="0" w:color="auto"/>
                <w:right w:val="none" w:sz="0" w:space="0" w:color="auto"/>
              </w:divBdr>
            </w:div>
            <w:div w:id="870260026">
              <w:marLeft w:val="0"/>
              <w:marRight w:val="0"/>
              <w:marTop w:val="0"/>
              <w:marBottom w:val="0"/>
              <w:divBdr>
                <w:top w:val="none" w:sz="0" w:space="0" w:color="auto"/>
                <w:left w:val="none" w:sz="0" w:space="0" w:color="auto"/>
                <w:bottom w:val="none" w:sz="0" w:space="0" w:color="auto"/>
                <w:right w:val="none" w:sz="0" w:space="0" w:color="auto"/>
              </w:divBdr>
            </w:div>
            <w:div w:id="1382486159">
              <w:marLeft w:val="0"/>
              <w:marRight w:val="0"/>
              <w:marTop w:val="0"/>
              <w:marBottom w:val="0"/>
              <w:divBdr>
                <w:top w:val="none" w:sz="0" w:space="0" w:color="auto"/>
                <w:left w:val="none" w:sz="0" w:space="0" w:color="auto"/>
                <w:bottom w:val="none" w:sz="0" w:space="0" w:color="auto"/>
                <w:right w:val="none" w:sz="0" w:space="0" w:color="auto"/>
              </w:divBdr>
            </w:div>
            <w:div w:id="1381897499">
              <w:marLeft w:val="0"/>
              <w:marRight w:val="0"/>
              <w:marTop w:val="0"/>
              <w:marBottom w:val="0"/>
              <w:divBdr>
                <w:top w:val="none" w:sz="0" w:space="0" w:color="auto"/>
                <w:left w:val="none" w:sz="0" w:space="0" w:color="auto"/>
                <w:bottom w:val="none" w:sz="0" w:space="0" w:color="auto"/>
                <w:right w:val="none" w:sz="0" w:space="0" w:color="auto"/>
              </w:divBdr>
            </w:div>
            <w:div w:id="923955591">
              <w:marLeft w:val="0"/>
              <w:marRight w:val="0"/>
              <w:marTop w:val="0"/>
              <w:marBottom w:val="0"/>
              <w:divBdr>
                <w:top w:val="none" w:sz="0" w:space="0" w:color="auto"/>
                <w:left w:val="none" w:sz="0" w:space="0" w:color="auto"/>
                <w:bottom w:val="none" w:sz="0" w:space="0" w:color="auto"/>
                <w:right w:val="none" w:sz="0" w:space="0" w:color="auto"/>
              </w:divBdr>
            </w:div>
            <w:div w:id="1806579039">
              <w:marLeft w:val="0"/>
              <w:marRight w:val="0"/>
              <w:marTop w:val="0"/>
              <w:marBottom w:val="0"/>
              <w:divBdr>
                <w:top w:val="none" w:sz="0" w:space="0" w:color="auto"/>
                <w:left w:val="none" w:sz="0" w:space="0" w:color="auto"/>
                <w:bottom w:val="none" w:sz="0" w:space="0" w:color="auto"/>
                <w:right w:val="none" w:sz="0" w:space="0" w:color="auto"/>
              </w:divBdr>
            </w:div>
            <w:div w:id="377120908">
              <w:marLeft w:val="0"/>
              <w:marRight w:val="0"/>
              <w:marTop w:val="0"/>
              <w:marBottom w:val="0"/>
              <w:divBdr>
                <w:top w:val="none" w:sz="0" w:space="0" w:color="auto"/>
                <w:left w:val="none" w:sz="0" w:space="0" w:color="auto"/>
                <w:bottom w:val="none" w:sz="0" w:space="0" w:color="auto"/>
                <w:right w:val="none" w:sz="0" w:space="0" w:color="auto"/>
              </w:divBdr>
            </w:div>
            <w:div w:id="1878929171">
              <w:marLeft w:val="0"/>
              <w:marRight w:val="0"/>
              <w:marTop w:val="0"/>
              <w:marBottom w:val="0"/>
              <w:divBdr>
                <w:top w:val="none" w:sz="0" w:space="0" w:color="auto"/>
                <w:left w:val="none" w:sz="0" w:space="0" w:color="auto"/>
                <w:bottom w:val="none" w:sz="0" w:space="0" w:color="auto"/>
                <w:right w:val="none" w:sz="0" w:space="0" w:color="auto"/>
              </w:divBdr>
            </w:div>
            <w:div w:id="140587707">
              <w:marLeft w:val="0"/>
              <w:marRight w:val="0"/>
              <w:marTop w:val="0"/>
              <w:marBottom w:val="0"/>
              <w:divBdr>
                <w:top w:val="none" w:sz="0" w:space="0" w:color="auto"/>
                <w:left w:val="none" w:sz="0" w:space="0" w:color="auto"/>
                <w:bottom w:val="none" w:sz="0" w:space="0" w:color="auto"/>
                <w:right w:val="none" w:sz="0" w:space="0" w:color="auto"/>
              </w:divBdr>
            </w:div>
            <w:div w:id="1190486667">
              <w:marLeft w:val="0"/>
              <w:marRight w:val="0"/>
              <w:marTop w:val="0"/>
              <w:marBottom w:val="0"/>
              <w:divBdr>
                <w:top w:val="none" w:sz="0" w:space="0" w:color="auto"/>
                <w:left w:val="none" w:sz="0" w:space="0" w:color="auto"/>
                <w:bottom w:val="none" w:sz="0" w:space="0" w:color="auto"/>
                <w:right w:val="none" w:sz="0" w:space="0" w:color="auto"/>
              </w:divBdr>
            </w:div>
            <w:div w:id="361172864">
              <w:marLeft w:val="0"/>
              <w:marRight w:val="0"/>
              <w:marTop w:val="0"/>
              <w:marBottom w:val="0"/>
              <w:divBdr>
                <w:top w:val="none" w:sz="0" w:space="0" w:color="auto"/>
                <w:left w:val="none" w:sz="0" w:space="0" w:color="auto"/>
                <w:bottom w:val="none" w:sz="0" w:space="0" w:color="auto"/>
                <w:right w:val="none" w:sz="0" w:space="0" w:color="auto"/>
              </w:divBdr>
            </w:div>
            <w:div w:id="621498327">
              <w:marLeft w:val="0"/>
              <w:marRight w:val="0"/>
              <w:marTop w:val="0"/>
              <w:marBottom w:val="0"/>
              <w:divBdr>
                <w:top w:val="none" w:sz="0" w:space="0" w:color="auto"/>
                <w:left w:val="none" w:sz="0" w:space="0" w:color="auto"/>
                <w:bottom w:val="none" w:sz="0" w:space="0" w:color="auto"/>
                <w:right w:val="none" w:sz="0" w:space="0" w:color="auto"/>
              </w:divBdr>
            </w:div>
            <w:div w:id="465121468">
              <w:marLeft w:val="0"/>
              <w:marRight w:val="0"/>
              <w:marTop w:val="0"/>
              <w:marBottom w:val="0"/>
              <w:divBdr>
                <w:top w:val="none" w:sz="0" w:space="0" w:color="auto"/>
                <w:left w:val="none" w:sz="0" w:space="0" w:color="auto"/>
                <w:bottom w:val="none" w:sz="0" w:space="0" w:color="auto"/>
                <w:right w:val="none" w:sz="0" w:space="0" w:color="auto"/>
              </w:divBdr>
            </w:div>
            <w:div w:id="791095709">
              <w:marLeft w:val="0"/>
              <w:marRight w:val="0"/>
              <w:marTop w:val="0"/>
              <w:marBottom w:val="0"/>
              <w:divBdr>
                <w:top w:val="none" w:sz="0" w:space="0" w:color="auto"/>
                <w:left w:val="none" w:sz="0" w:space="0" w:color="auto"/>
                <w:bottom w:val="none" w:sz="0" w:space="0" w:color="auto"/>
                <w:right w:val="none" w:sz="0" w:space="0" w:color="auto"/>
              </w:divBdr>
            </w:div>
            <w:div w:id="60031596">
              <w:marLeft w:val="0"/>
              <w:marRight w:val="0"/>
              <w:marTop w:val="0"/>
              <w:marBottom w:val="0"/>
              <w:divBdr>
                <w:top w:val="none" w:sz="0" w:space="0" w:color="auto"/>
                <w:left w:val="none" w:sz="0" w:space="0" w:color="auto"/>
                <w:bottom w:val="none" w:sz="0" w:space="0" w:color="auto"/>
                <w:right w:val="none" w:sz="0" w:space="0" w:color="auto"/>
              </w:divBdr>
            </w:div>
            <w:div w:id="1897424759">
              <w:marLeft w:val="0"/>
              <w:marRight w:val="0"/>
              <w:marTop w:val="0"/>
              <w:marBottom w:val="0"/>
              <w:divBdr>
                <w:top w:val="none" w:sz="0" w:space="0" w:color="auto"/>
                <w:left w:val="none" w:sz="0" w:space="0" w:color="auto"/>
                <w:bottom w:val="none" w:sz="0" w:space="0" w:color="auto"/>
                <w:right w:val="none" w:sz="0" w:space="0" w:color="auto"/>
              </w:divBdr>
            </w:div>
            <w:div w:id="1490825335">
              <w:marLeft w:val="0"/>
              <w:marRight w:val="0"/>
              <w:marTop w:val="0"/>
              <w:marBottom w:val="0"/>
              <w:divBdr>
                <w:top w:val="none" w:sz="0" w:space="0" w:color="auto"/>
                <w:left w:val="none" w:sz="0" w:space="0" w:color="auto"/>
                <w:bottom w:val="none" w:sz="0" w:space="0" w:color="auto"/>
                <w:right w:val="none" w:sz="0" w:space="0" w:color="auto"/>
              </w:divBdr>
            </w:div>
            <w:div w:id="1321276355">
              <w:marLeft w:val="0"/>
              <w:marRight w:val="0"/>
              <w:marTop w:val="0"/>
              <w:marBottom w:val="0"/>
              <w:divBdr>
                <w:top w:val="none" w:sz="0" w:space="0" w:color="auto"/>
                <w:left w:val="none" w:sz="0" w:space="0" w:color="auto"/>
                <w:bottom w:val="none" w:sz="0" w:space="0" w:color="auto"/>
                <w:right w:val="none" w:sz="0" w:space="0" w:color="auto"/>
              </w:divBdr>
            </w:div>
            <w:div w:id="954143116">
              <w:marLeft w:val="0"/>
              <w:marRight w:val="0"/>
              <w:marTop w:val="0"/>
              <w:marBottom w:val="0"/>
              <w:divBdr>
                <w:top w:val="none" w:sz="0" w:space="0" w:color="auto"/>
                <w:left w:val="none" w:sz="0" w:space="0" w:color="auto"/>
                <w:bottom w:val="none" w:sz="0" w:space="0" w:color="auto"/>
                <w:right w:val="none" w:sz="0" w:space="0" w:color="auto"/>
              </w:divBdr>
            </w:div>
            <w:div w:id="888346928">
              <w:marLeft w:val="0"/>
              <w:marRight w:val="0"/>
              <w:marTop w:val="0"/>
              <w:marBottom w:val="0"/>
              <w:divBdr>
                <w:top w:val="none" w:sz="0" w:space="0" w:color="auto"/>
                <w:left w:val="none" w:sz="0" w:space="0" w:color="auto"/>
                <w:bottom w:val="none" w:sz="0" w:space="0" w:color="auto"/>
                <w:right w:val="none" w:sz="0" w:space="0" w:color="auto"/>
              </w:divBdr>
            </w:div>
            <w:div w:id="1582060570">
              <w:marLeft w:val="0"/>
              <w:marRight w:val="0"/>
              <w:marTop w:val="0"/>
              <w:marBottom w:val="0"/>
              <w:divBdr>
                <w:top w:val="none" w:sz="0" w:space="0" w:color="auto"/>
                <w:left w:val="none" w:sz="0" w:space="0" w:color="auto"/>
                <w:bottom w:val="none" w:sz="0" w:space="0" w:color="auto"/>
                <w:right w:val="none" w:sz="0" w:space="0" w:color="auto"/>
              </w:divBdr>
            </w:div>
            <w:div w:id="150485390">
              <w:marLeft w:val="0"/>
              <w:marRight w:val="0"/>
              <w:marTop w:val="0"/>
              <w:marBottom w:val="0"/>
              <w:divBdr>
                <w:top w:val="none" w:sz="0" w:space="0" w:color="auto"/>
                <w:left w:val="none" w:sz="0" w:space="0" w:color="auto"/>
                <w:bottom w:val="none" w:sz="0" w:space="0" w:color="auto"/>
                <w:right w:val="none" w:sz="0" w:space="0" w:color="auto"/>
              </w:divBdr>
            </w:div>
            <w:div w:id="422190863">
              <w:marLeft w:val="0"/>
              <w:marRight w:val="0"/>
              <w:marTop w:val="0"/>
              <w:marBottom w:val="0"/>
              <w:divBdr>
                <w:top w:val="none" w:sz="0" w:space="0" w:color="auto"/>
                <w:left w:val="none" w:sz="0" w:space="0" w:color="auto"/>
                <w:bottom w:val="none" w:sz="0" w:space="0" w:color="auto"/>
                <w:right w:val="none" w:sz="0" w:space="0" w:color="auto"/>
              </w:divBdr>
            </w:div>
            <w:div w:id="585189153">
              <w:marLeft w:val="0"/>
              <w:marRight w:val="0"/>
              <w:marTop w:val="0"/>
              <w:marBottom w:val="0"/>
              <w:divBdr>
                <w:top w:val="none" w:sz="0" w:space="0" w:color="auto"/>
                <w:left w:val="none" w:sz="0" w:space="0" w:color="auto"/>
                <w:bottom w:val="none" w:sz="0" w:space="0" w:color="auto"/>
                <w:right w:val="none" w:sz="0" w:space="0" w:color="auto"/>
              </w:divBdr>
            </w:div>
            <w:div w:id="1787314772">
              <w:marLeft w:val="0"/>
              <w:marRight w:val="0"/>
              <w:marTop w:val="0"/>
              <w:marBottom w:val="0"/>
              <w:divBdr>
                <w:top w:val="none" w:sz="0" w:space="0" w:color="auto"/>
                <w:left w:val="none" w:sz="0" w:space="0" w:color="auto"/>
                <w:bottom w:val="none" w:sz="0" w:space="0" w:color="auto"/>
                <w:right w:val="none" w:sz="0" w:space="0" w:color="auto"/>
              </w:divBdr>
            </w:div>
            <w:div w:id="857935845">
              <w:marLeft w:val="0"/>
              <w:marRight w:val="0"/>
              <w:marTop w:val="0"/>
              <w:marBottom w:val="0"/>
              <w:divBdr>
                <w:top w:val="none" w:sz="0" w:space="0" w:color="auto"/>
                <w:left w:val="none" w:sz="0" w:space="0" w:color="auto"/>
                <w:bottom w:val="none" w:sz="0" w:space="0" w:color="auto"/>
                <w:right w:val="none" w:sz="0" w:space="0" w:color="auto"/>
              </w:divBdr>
            </w:div>
            <w:div w:id="1445727816">
              <w:marLeft w:val="0"/>
              <w:marRight w:val="0"/>
              <w:marTop w:val="0"/>
              <w:marBottom w:val="0"/>
              <w:divBdr>
                <w:top w:val="none" w:sz="0" w:space="0" w:color="auto"/>
                <w:left w:val="none" w:sz="0" w:space="0" w:color="auto"/>
                <w:bottom w:val="none" w:sz="0" w:space="0" w:color="auto"/>
                <w:right w:val="none" w:sz="0" w:space="0" w:color="auto"/>
              </w:divBdr>
            </w:div>
            <w:div w:id="2104452136">
              <w:marLeft w:val="0"/>
              <w:marRight w:val="0"/>
              <w:marTop w:val="0"/>
              <w:marBottom w:val="0"/>
              <w:divBdr>
                <w:top w:val="none" w:sz="0" w:space="0" w:color="auto"/>
                <w:left w:val="none" w:sz="0" w:space="0" w:color="auto"/>
                <w:bottom w:val="none" w:sz="0" w:space="0" w:color="auto"/>
                <w:right w:val="none" w:sz="0" w:space="0" w:color="auto"/>
              </w:divBdr>
            </w:div>
            <w:div w:id="183903963">
              <w:marLeft w:val="0"/>
              <w:marRight w:val="0"/>
              <w:marTop w:val="0"/>
              <w:marBottom w:val="0"/>
              <w:divBdr>
                <w:top w:val="none" w:sz="0" w:space="0" w:color="auto"/>
                <w:left w:val="none" w:sz="0" w:space="0" w:color="auto"/>
                <w:bottom w:val="none" w:sz="0" w:space="0" w:color="auto"/>
                <w:right w:val="none" w:sz="0" w:space="0" w:color="auto"/>
              </w:divBdr>
            </w:div>
            <w:div w:id="560209925">
              <w:marLeft w:val="0"/>
              <w:marRight w:val="0"/>
              <w:marTop w:val="0"/>
              <w:marBottom w:val="0"/>
              <w:divBdr>
                <w:top w:val="none" w:sz="0" w:space="0" w:color="auto"/>
                <w:left w:val="none" w:sz="0" w:space="0" w:color="auto"/>
                <w:bottom w:val="none" w:sz="0" w:space="0" w:color="auto"/>
                <w:right w:val="none" w:sz="0" w:space="0" w:color="auto"/>
              </w:divBdr>
            </w:div>
            <w:div w:id="1652634828">
              <w:marLeft w:val="0"/>
              <w:marRight w:val="0"/>
              <w:marTop w:val="0"/>
              <w:marBottom w:val="0"/>
              <w:divBdr>
                <w:top w:val="none" w:sz="0" w:space="0" w:color="auto"/>
                <w:left w:val="none" w:sz="0" w:space="0" w:color="auto"/>
                <w:bottom w:val="none" w:sz="0" w:space="0" w:color="auto"/>
                <w:right w:val="none" w:sz="0" w:space="0" w:color="auto"/>
              </w:divBdr>
            </w:div>
            <w:div w:id="105318822">
              <w:marLeft w:val="0"/>
              <w:marRight w:val="0"/>
              <w:marTop w:val="0"/>
              <w:marBottom w:val="0"/>
              <w:divBdr>
                <w:top w:val="none" w:sz="0" w:space="0" w:color="auto"/>
                <w:left w:val="none" w:sz="0" w:space="0" w:color="auto"/>
                <w:bottom w:val="none" w:sz="0" w:space="0" w:color="auto"/>
                <w:right w:val="none" w:sz="0" w:space="0" w:color="auto"/>
              </w:divBdr>
            </w:div>
            <w:div w:id="880095029">
              <w:marLeft w:val="0"/>
              <w:marRight w:val="0"/>
              <w:marTop w:val="0"/>
              <w:marBottom w:val="0"/>
              <w:divBdr>
                <w:top w:val="none" w:sz="0" w:space="0" w:color="auto"/>
                <w:left w:val="none" w:sz="0" w:space="0" w:color="auto"/>
                <w:bottom w:val="none" w:sz="0" w:space="0" w:color="auto"/>
                <w:right w:val="none" w:sz="0" w:space="0" w:color="auto"/>
              </w:divBdr>
            </w:div>
            <w:div w:id="338969399">
              <w:marLeft w:val="0"/>
              <w:marRight w:val="0"/>
              <w:marTop w:val="0"/>
              <w:marBottom w:val="0"/>
              <w:divBdr>
                <w:top w:val="none" w:sz="0" w:space="0" w:color="auto"/>
                <w:left w:val="none" w:sz="0" w:space="0" w:color="auto"/>
                <w:bottom w:val="none" w:sz="0" w:space="0" w:color="auto"/>
                <w:right w:val="none" w:sz="0" w:space="0" w:color="auto"/>
              </w:divBdr>
            </w:div>
            <w:div w:id="808673557">
              <w:marLeft w:val="0"/>
              <w:marRight w:val="0"/>
              <w:marTop w:val="0"/>
              <w:marBottom w:val="0"/>
              <w:divBdr>
                <w:top w:val="none" w:sz="0" w:space="0" w:color="auto"/>
                <w:left w:val="none" w:sz="0" w:space="0" w:color="auto"/>
                <w:bottom w:val="none" w:sz="0" w:space="0" w:color="auto"/>
                <w:right w:val="none" w:sz="0" w:space="0" w:color="auto"/>
              </w:divBdr>
            </w:div>
            <w:div w:id="69082537">
              <w:marLeft w:val="0"/>
              <w:marRight w:val="0"/>
              <w:marTop w:val="0"/>
              <w:marBottom w:val="0"/>
              <w:divBdr>
                <w:top w:val="none" w:sz="0" w:space="0" w:color="auto"/>
                <w:left w:val="none" w:sz="0" w:space="0" w:color="auto"/>
                <w:bottom w:val="none" w:sz="0" w:space="0" w:color="auto"/>
                <w:right w:val="none" w:sz="0" w:space="0" w:color="auto"/>
              </w:divBdr>
            </w:div>
            <w:div w:id="2142726734">
              <w:marLeft w:val="0"/>
              <w:marRight w:val="0"/>
              <w:marTop w:val="0"/>
              <w:marBottom w:val="0"/>
              <w:divBdr>
                <w:top w:val="none" w:sz="0" w:space="0" w:color="auto"/>
                <w:left w:val="none" w:sz="0" w:space="0" w:color="auto"/>
                <w:bottom w:val="none" w:sz="0" w:space="0" w:color="auto"/>
                <w:right w:val="none" w:sz="0" w:space="0" w:color="auto"/>
              </w:divBdr>
            </w:div>
            <w:div w:id="1498770011">
              <w:marLeft w:val="0"/>
              <w:marRight w:val="0"/>
              <w:marTop w:val="0"/>
              <w:marBottom w:val="0"/>
              <w:divBdr>
                <w:top w:val="none" w:sz="0" w:space="0" w:color="auto"/>
                <w:left w:val="none" w:sz="0" w:space="0" w:color="auto"/>
                <w:bottom w:val="none" w:sz="0" w:space="0" w:color="auto"/>
                <w:right w:val="none" w:sz="0" w:space="0" w:color="auto"/>
              </w:divBdr>
            </w:div>
            <w:div w:id="1561751458">
              <w:marLeft w:val="0"/>
              <w:marRight w:val="0"/>
              <w:marTop w:val="0"/>
              <w:marBottom w:val="0"/>
              <w:divBdr>
                <w:top w:val="none" w:sz="0" w:space="0" w:color="auto"/>
                <w:left w:val="none" w:sz="0" w:space="0" w:color="auto"/>
                <w:bottom w:val="none" w:sz="0" w:space="0" w:color="auto"/>
                <w:right w:val="none" w:sz="0" w:space="0" w:color="auto"/>
              </w:divBdr>
            </w:div>
            <w:div w:id="931671256">
              <w:marLeft w:val="0"/>
              <w:marRight w:val="0"/>
              <w:marTop w:val="0"/>
              <w:marBottom w:val="0"/>
              <w:divBdr>
                <w:top w:val="none" w:sz="0" w:space="0" w:color="auto"/>
                <w:left w:val="none" w:sz="0" w:space="0" w:color="auto"/>
                <w:bottom w:val="none" w:sz="0" w:space="0" w:color="auto"/>
                <w:right w:val="none" w:sz="0" w:space="0" w:color="auto"/>
              </w:divBdr>
            </w:div>
            <w:div w:id="2046516371">
              <w:marLeft w:val="0"/>
              <w:marRight w:val="0"/>
              <w:marTop w:val="0"/>
              <w:marBottom w:val="0"/>
              <w:divBdr>
                <w:top w:val="none" w:sz="0" w:space="0" w:color="auto"/>
                <w:left w:val="none" w:sz="0" w:space="0" w:color="auto"/>
                <w:bottom w:val="none" w:sz="0" w:space="0" w:color="auto"/>
                <w:right w:val="none" w:sz="0" w:space="0" w:color="auto"/>
              </w:divBdr>
            </w:div>
            <w:div w:id="256183056">
              <w:marLeft w:val="0"/>
              <w:marRight w:val="0"/>
              <w:marTop w:val="0"/>
              <w:marBottom w:val="0"/>
              <w:divBdr>
                <w:top w:val="none" w:sz="0" w:space="0" w:color="auto"/>
                <w:left w:val="none" w:sz="0" w:space="0" w:color="auto"/>
                <w:bottom w:val="none" w:sz="0" w:space="0" w:color="auto"/>
                <w:right w:val="none" w:sz="0" w:space="0" w:color="auto"/>
              </w:divBdr>
            </w:div>
            <w:div w:id="1773623616">
              <w:marLeft w:val="0"/>
              <w:marRight w:val="0"/>
              <w:marTop w:val="0"/>
              <w:marBottom w:val="0"/>
              <w:divBdr>
                <w:top w:val="none" w:sz="0" w:space="0" w:color="auto"/>
                <w:left w:val="none" w:sz="0" w:space="0" w:color="auto"/>
                <w:bottom w:val="none" w:sz="0" w:space="0" w:color="auto"/>
                <w:right w:val="none" w:sz="0" w:space="0" w:color="auto"/>
              </w:divBdr>
            </w:div>
            <w:div w:id="118846485">
              <w:marLeft w:val="0"/>
              <w:marRight w:val="0"/>
              <w:marTop w:val="0"/>
              <w:marBottom w:val="0"/>
              <w:divBdr>
                <w:top w:val="none" w:sz="0" w:space="0" w:color="auto"/>
                <w:left w:val="none" w:sz="0" w:space="0" w:color="auto"/>
                <w:bottom w:val="none" w:sz="0" w:space="0" w:color="auto"/>
                <w:right w:val="none" w:sz="0" w:space="0" w:color="auto"/>
              </w:divBdr>
            </w:div>
            <w:div w:id="1818304620">
              <w:marLeft w:val="0"/>
              <w:marRight w:val="0"/>
              <w:marTop w:val="0"/>
              <w:marBottom w:val="0"/>
              <w:divBdr>
                <w:top w:val="none" w:sz="0" w:space="0" w:color="auto"/>
                <w:left w:val="none" w:sz="0" w:space="0" w:color="auto"/>
                <w:bottom w:val="none" w:sz="0" w:space="0" w:color="auto"/>
                <w:right w:val="none" w:sz="0" w:space="0" w:color="auto"/>
              </w:divBdr>
            </w:div>
            <w:div w:id="1326862720">
              <w:marLeft w:val="0"/>
              <w:marRight w:val="0"/>
              <w:marTop w:val="0"/>
              <w:marBottom w:val="0"/>
              <w:divBdr>
                <w:top w:val="none" w:sz="0" w:space="0" w:color="auto"/>
                <w:left w:val="none" w:sz="0" w:space="0" w:color="auto"/>
                <w:bottom w:val="none" w:sz="0" w:space="0" w:color="auto"/>
                <w:right w:val="none" w:sz="0" w:space="0" w:color="auto"/>
              </w:divBdr>
            </w:div>
            <w:div w:id="737023194">
              <w:marLeft w:val="0"/>
              <w:marRight w:val="0"/>
              <w:marTop w:val="0"/>
              <w:marBottom w:val="0"/>
              <w:divBdr>
                <w:top w:val="none" w:sz="0" w:space="0" w:color="auto"/>
                <w:left w:val="none" w:sz="0" w:space="0" w:color="auto"/>
                <w:bottom w:val="none" w:sz="0" w:space="0" w:color="auto"/>
                <w:right w:val="none" w:sz="0" w:space="0" w:color="auto"/>
              </w:divBdr>
            </w:div>
            <w:div w:id="2106463038">
              <w:marLeft w:val="0"/>
              <w:marRight w:val="0"/>
              <w:marTop w:val="0"/>
              <w:marBottom w:val="0"/>
              <w:divBdr>
                <w:top w:val="none" w:sz="0" w:space="0" w:color="auto"/>
                <w:left w:val="none" w:sz="0" w:space="0" w:color="auto"/>
                <w:bottom w:val="none" w:sz="0" w:space="0" w:color="auto"/>
                <w:right w:val="none" w:sz="0" w:space="0" w:color="auto"/>
              </w:divBdr>
            </w:div>
            <w:div w:id="1381243059">
              <w:marLeft w:val="0"/>
              <w:marRight w:val="0"/>
              <w:marTop w:val="0"/>
              <w:marBottom w:val="0"/>
              <w:divBdr>
                <w:top w:val="none" w:sz="0" w:space="0" w:color="auto"/>
                <w:left w:val="none" w:sz="0" w:space="0" w:color="auto"/>
                <w:bottom w:val="none" w:sz="0" w:space="0" w:color="auto"/>
                <w:right w:val="none" w:sz="0" w:space="0" w:color="auto"/>
              </w:divBdr>
            </w:div>
            <w:div w:id="259871807">
              <w:marLeft w:val="0"/>
              <w:marRight w:val="0"/>
              <w:marTop w:val="0"/>
              <w:marBottom w:val="0"/>
              <w:divBdr>
                <w:top w:val="none" w:sz="0" w:space="0" w:color="auto"/>
                <w:left w:val="none" w:sz="0" w:space="0" w:color="auto"/>
                <w:bottom w:val="none" w:sz="0" w:space="0" w:color="auto"/>
                <w:right w:val="none" w:sz="0" w:space="0" w:color="auto"/>
              </w:divBdr>
            </w:div>
            <w:div w:id="144201603">
              <w:marLeft w:val="0"/>
              <w:marRight w:val="0"/>
              <w:marTop w:val="0"/>
              <w:marBottom w:val="0"/>
              <w:divBdr>
                <w:top w:val="none" w:sz="0" w:space="0" w:color="auto"/>
                <w:left w:val="none" w:sz="0" w:space="0" w:color="auto"/>
                <w:bottom w:val="none" w:sz="0" w:space="0" w:color="auto"/>
                <w:right w:val="none" w:sz="0" w:space="0" w:color="auto"/>
              </w:divBdr>
            </w:div>
            <w:div w:id="1398436062">
              <w:marLeft w:val="0"/>
              <w:marRight w:val="0"/>
              <w:marTop w:val="0"/>
              <w:marBottom w:val="0"/>
              <w:divBdr>
                <w:top w:val="none" w:sz="0" w:space="0" w:color="auto"/>
                <w:left w:val="none" w:sz="0" w:space="0" w:color="auto"/>
                <w:bottom w:val="none" w:sz="0" w:space="0" w:color="auto"/>
                <w:right w:val="none" w:sz="0" w:space="0" w:color="auto"/>
              </w:divBdr>
            </w:div>
            <w:div w:id="424763223">
              <w:marLeft w:val="0"/>
              <w:marRight w:val="0"/>
              <w:marTop w:val="0"/>
              <w:marBottom w:val="0"/>
              <w:divBdr>
                <w:top w:val="none" w:sz="0" w:space="0" w:color="auto"/>
                <w:left w:val="none" w:sz="0" w:space="0" w:color="auto"/>
                <w:bottom w:val="none" w:sz="0" w:space="0" w:color="auto"/>
                <w:right w:val="none" w:sz="0" w:space="0" w:color="auto"/>
              </w:divBdr>
            </w:div>
            <w:div w:id="780488927">
              <w:marLeft w:val="0"/>
              <w:marRight w:val="0"/>
              <w:marTop w:val="0"/>
              <w:marBottom w:val="0"/>
              <w:divBdr>
                <w:top w:val="none" w:sz="0" w:space="0" w:color="auto"/>
                <w:left w:val="none" w:sz="0" w:space="0" w:color="auto"/>
                <w:bottom w:val="none" w:sz="0" w:space="0" w:color="auto"/>
                <w:right w:val="none" w:sz="0" w:space="0" w:color="auto"/>
              </w:divBdr>
            </w:div>
            <w:div w:id="290745743">
              <w:marLeft w:val="0"/>
              <w:marRight w:val="0"/>
              <w:marTop w:val="0"/>
              <w:marBottom w:val="0"/>
              <w:divBdr>
                <w:top w:val="none" w:sz="0" w:space="0" w:color="auto"/>
                <w:left w:val="none" w:sz="0" w:space="0" w:color="auto"/>
                <w:bottom w:val="none" w:sz="0" w:space="0" w:color="auto"/>
                <w:right w:val="none" w:sz="0" w:space="0" w:color="auto"/>
              </w:divBdr>
            </w:div>
            <w:div w:id="711803034">
              <w:marLeft w:val="0"/>
              <w:marRight w:val="0"/>
              <w:marTop w:val="0"/>
              <w:marBottom w:val="0"/>
              <w:divBdr>
                <w:top w:val="none" w:sz="0" w:space="0" w:color="auto"/>
                <w:left w:val="none" w:sz="0" w:space="0" w:color="auto"/>
                <w:bottom w:val="none" w:sz="0" w:space="0" w:color="auto"/>
                <w:right w:val="none" w:sz="0" w:space="0" w:color="auto"/>
              </w:divBdr>
            </w:div>
            <w:div w:id="1951468895">
              <w:marLeft w:val="0"/>
              <w:marRight w:val="0"/>
              <w:marTop w:val="0"/>
              <w:marBottom w:val="0"/>
              <w:divBdr>
                <w:top w:val="none" w:sz="0" w:space="0" w:color="auto"/>
                <w:left w:val="none" w:sz="0" w:space="0" w:color="auto"/>
                <w:bottom w:val="none" w:sz="0" w:space="0" w:color="auto"/>
                <w:right w:val="none" w:sz="0" w:space="0" w:color="auto"/>
              </w:divBdr>
            </w:div>
            <w:div w:id="2105102068">
              <w:marLeft w:val="0"/>
              <w:marRight w:val="0"/>
              <w:marTop w:val="0"/>
              <w:marBottom w:val="0"/>
              <w:divBdr>
                <w:top w:val="none" w:sz="0" w:space="0" w:color="auto"/>
                <w:left w:val="none" w:sz="0" w:space="0" w:color="auto"/>
                <w:bottom w:val="none" w:sz="0" w:space="0" w:color="auto"/>
                <w:right w:val="none" w:sz="0" w:space="0" w:color="auto"/>
              </w:divBdr>
            </w:div>
            <w:div w:id="2516665">
              <w:marLeft w:val="0"/>
              <w:marRight w:val="0"/>
              <w:marTop w:val="0"/>
              <w:marBottom w:val="0"/>
              <w:divBdr>
                <w:top w:val="none" w:sz="0" w:space="0" w:color="auto"/>
                <w:left w:val="none" w:sz="0" w:space="0" w:color="auto"/>
                <w:bottom w:val="none" w:sz="0" w:space="0" w:color="auto"/>
                <w:right w:val="none" w:sz="0" w:space="0" w:color="auto"/>
              </w:divBdr>
            </w:div>
            <w:div w:id="1788234306">
              <w:marLeft w:val="0"/>
              <w:marRight w:val="0"/>
              <w:marTop w:val="0"/>
              <w:marBottom w:val="0"/>
              <w:divBdr>
                <w:top w:val="none" w:sz="0" w:space="0" w:color="auto"/>
                <w:left w:val="none" w:sz="0" w:space="0" w:color="auto"/>
                <w:bottom w:val="none" w:sz="0" w:space="0" w:color="auto"/>
                <w:right w:val="none" w:sz="0" w:space="0" w:color="auto"/>
              </w:divBdr>
            </w:div>
            <w:div w:id="1830713801">
              <w:marLeft w:val="0"/>
              <w:marRight w:val="0"/>
              <w:marTop w:val="0"/>
              <w:marBottom w:val="0"/>
              <w:divBdr>
                <w:top w:val="none" w:sz="0" w:space="0" w:color="auto"/>
                <w:left w:val="none" w:sz="0" w:space="0" w:color="auto"/>
                <w:bottom w:val="none" w:sz="0" w:space="0" w:color="auto"/>
                <w:right w:val="none" w:sz="0" w:space="0" w:color="auto"/>
              </w:divBdr>
            </w:div>
            <w:div w:id="770661255">
              <w:marLeft w:val="0"/>
              <w:marRight w:val="0"/>
              <w:marTop w:val="0"/>
              <w:marBottom w:val="0"/>
              <w:divBdr>
                <w:top w:val="none" w:sz="0" w:space="0" w:color="auto"/>
                <w:left w:val="none" w:sz="0" w:space="0" w:color="auto"/>
                <w:bottom w:val="none" w:sz="0" w:space="0" w:color="auto"/>
                <w:right w:val="none" w:sz="0" w:space="0" w:color="auto"/>
              </w:divBdr>
            </w:div>
            <w:div w:id="1605070957">
              <w:marLeft w:val="0"/>
              <w:marRight w:val="0"/>
              <w:marTop w:val="0"/>
              <w:marBottom w:val="0"/>
              <w:divBdr>
                <w:top w:val="none" w:sz="0" w:space="0" w:color="auto"/>
                <w:left w:val="none" w:sz="0" w:space="0" w:color="auto"/>
                <w:bottom w:val="none" w:sz="0" w:space="0" w:color="auto"/>
                <w:right w:val="none" w:sz="0" w:space="0" w:color="auto"/>
              </w:divBdr>
            </w:div>
            <w:div w:id="473303583">
              <w:marLeft w:val="0"/>
              <w:marRight w:val="0"/>
              <w:marTop w:val="0"/>
              <w:marBottom w:val="0"/>
              <w:divBdr>
                <w:top w:val="none" w:sz="0" w:space="0" w:color="auto"/>
                <w:left w:val="none" w:sz="0" w:space="0" w:color="auto"/>
                <w:bottom w:val="none" w:sz="0" w:space="0" w:color="auto"/>
                <w:right w:val="none" w:sz="0" w:space="0" w:color="auto"/>
              </w:divBdr>
            </w:div>
            <w:div w:id="1175458264">
              <w:marLeft w:val="0"/>
              <w:marRight w:val="0"/>
              <w:marTop w:val="0"/>
              <w:marBottom w:val="0"/>
              <w:divBdr>
                <w:top w:val="none" w:sz="0" w:space="0" w:color="auto"/>
                <w:left w:val="none" w:sz="0" w:space="0" w:color="auto"/>
                <w:bottom w:val="none" w:sz="0" w:space="0" w:color="auto"/>
                <w:right w:val="none" w:sz="0" w:space="0" w:color="auto"/>
              </w:divBdr>
            </w:div>
            <w:div w:id="686253589">
              <w:marLeft w:val="0"/>
              <w:marRight w:val="0"/>
              <w:marTop w:val="0"/>
              <w:marBottom w:val="0"/>
              <w:divBdr>
                <w:top w:val="none" w:sz="0" w:space="0" w:color="auto"/>
                <w:left w:val="none" w:sz="0" w:space="0" w:color="auto"/>
                <w:bottom w:val="none" w:sz="0" w:space="0" w:color="auto"/>
                <w:right w:val="none" w:sz="0" w:space="0" w:color="auto"/>
              </w:divBdr>
            </w:div>
            <w:div w:id="1616600286">
              <w:marLeft w:val="0"/>
              <w:marRight w:val="0"/>
              <w:marTop w:val="0"/>
              <w:marBottom w:val="0"/>
              <w:divBdr>
                <w:top w:val="none" w:sz="0" w:space="0" w:color="auto"/>
                <w:left w:val="none" w:sz="0" w:space="0" w:color="auto"/>
                <w:bottom w:val="none" w:sz="0" w:space="0" w:color="auto"/>
                <w:right w:val="none" w:sz="0" w:space="0" w:color="auto"/>
              </w:divBdr>
            </w:div>
            <w:div w:id="1131946766">
              <w:marLeft w:val="0"/>
              <w:marRight w:val="0"/>
              <w:marTop w:val="0"/>
              <w:marBottom w:val="0"/>
              <w:divBdr>
                <w:top w:val="none" w:sz="0" w:space="0" w:color="auto"/>
                <w:left w:val="none" w:sz="0" w:space="0" w:color="auto"/>
                <w:bottom w:val="none" w:sz="0" w:space="0" w:color="auto"/>
                <w:right w:val="none" w:sz="0" w:space="0" w:color="auto"/>
              </w:divBdr>
            </w:div>
            <w:div w:id="1641037079">
              <w:marLeft w:val="0"/>
              <w:marRight w:val="0"/>
              <w:marTop w:val="0"/>
              <w:marBottom w:val="0"/>
              <w:divBdr>
                <w:top w:val="none" w:sz="0" w:space="0" w:color="auto"/>
                <w:left w:val="none" w:sz="0" w:space="0" w:color="auto"/>
                <w:bottom w:val="none" w:sz="0" w:space="0" w:color="auto"/>
                <w:right w:val="none" w:sz="0" w:space="0" w:color="auto"/>
              </w:divBdr>
            </w:div>
            <w:div w:id="657151122">
              <w:marLeft w:val="0"/>
              <w:marRight w:val="0"/>
              <w:marTop w:val="0"/>
              <w:marBottom w:val="0"/>
              <w:divBdr>
                <w:top w:val="none" w:sz="0" w:space="0" w:color="auto"/>
                <w:left w:val="none" w:sz="0" w:space="0" w:color="auto"/>
                <w:bottom w:val="none" w:sz="0" w:space="0" w:color="auto"/>
                <w:right w:val="none" w:sz="0" w:space="0" w:color="auto"/>
              </w:divBdr>
            </w:div>
            <w:div w:id="2017268422">
              <w:marLeft w:val="0"/>
              <w:marRight w:val="0"/>
              <w:marTop w:val="0"/>
              <w:marBottom w:val="0"/>
              <w:divBdr>
                <w:top w:val="none" w:sz="0" w:space="0" w:color="auto"/>
                <w:left w:val="none" w:sz="0" w:space="0" w:color="auto"/>
                <w:bottom w:val="none" w:sz="0" w:space="0" w:color="auto"/>
                <w:right w:val="none" w:sz="0" w:space="0" w:color="auto"/>
              </w:divBdr>
            </w:div>
            <w:div w:id="913707350">
              <w:marLeft w:val="0"/>
              <w:marRight w:val="0"/>
              <w:marTop w:val="0"/>
              <w:marBottom w:val="0"/>
              <w:divBdr>
                <w:top w:val="none" w:sz="0" w:space="0" w:color="auto"/>
                <w:left w:val="none" w:sz="0" w:space="0" w:color="auto"/>
                <w:bottom w:val="none" w:sz="0" w:space="0" w:color="auto"/>
                <w:right w:val="none" w:sz="0" w:space="0" w:color="auto"/>
              </w:divBdr>
            </w:div>
            <w:div w:id="264074204">
              <w:marLeft w:val="0"/>
              <w:marRight w:val="0"/>
              <w:marTop w:val="0"/>
              <w:marBottom w:val="0"/>
              <w:divBdr>
                <w:top w:val="none" w:sz="0" w:space="0" w:color="auto"/>
                <w:left w:val="none" w:sz="0" w:space="0" w:color="auto"/>
                <w:bottom w:val="none" w:sz="0" w:space="0" w:color="auto"/>
                <w:right w:val="none" w:sz="0" w:space="0" w:color="auto"/>
              </w:divBdr>
            </w:div>
            <w:div w:id="1781218289">
              <w:marLeft w:val="0"/>
              <w:marRight w:val="0"/>
              <w:marTop w:val="0"/>
              <w:marBottom w:val="0"/>
              <w:divBdr>
                <w:top w:val="none" w:sz="0" w:space="0" w:color="auto"/>
                <w:left w:val="none" w:sz="0" w:space="0" w:color="auto"/>
                <w:bottom w:val="none" w:sz="0" w:space="0" w:color="auto"/>
                <w:right w:val="none" w:sz="0" w:space="0" w:color="auto"/>
              </w:divBdr>
            </w:div>
            <w:div w:id="567769320">
              <w:marLeft w:val="0"/>
              <w:marRight w:val="0"/>
              <w:marTop w:val="0"/>
              <w:marBottom w:val="0"/>
              <w:divBdr>
                <w:top w:val="none" w:sz="0" w:space="0" w:color="auto"/>
                <w:left w:val="none" w:sz="0" w:space="0" w:color="auto"/>
                <w:bottom w:val="none" w:sz="0" w:space="0" w:color="auto"/>
                <w:right w:val="none" w:sz="0" w:space="0" w:color="auto"/>
              </w:divBdr>
            </w:div>
            <w:div w:id="2000424626">
              <w:marLeft w:val="0"/>
              <w:marRight w:val="0"/>
              <w:marTop w:val="0"/>
              <w:marBottom w:val="0"/>
              <w:divBdr>
                <w:top w:val="none" w:sz="0" w:space="0" w:color="auto"/>
                <w:left w:val="none" w:sz="0" w:space="0" w:color="auto"/>
                <w:bottom w:val="none" w:sz="0" w:space="0" w:color="auto"/>
                <w:right w:val="none" w:sz="0" w:space="0" w:color="auto"/>
              </w:divBdr>
            </w:div>
            <w:div w:id="1083644608">
              <w:marLeft w:val="0"/>
              <w:marRight w:val="0"/>
              <w:marTop w:val="0"/>
              <w:marBottom w:val="0"/>
              <w:divBdr>
                <w:top w:val="none" w:sz="0" w:space="0" w:color="auto"/>
                <w:left w:val="none" w:sz="0" w:space="0" w:color="auto"/>
                <w:bottom w:val="none" w:sz="0" w:space="0" w:color="auto"/>
                <w:right w:val="none" w:sz="0" w:space="0" w:color="auto"/>
              </w:divBdr>
            </w:div>
            <w:div w:id="1225869241">
              <w:marLeft w:val="0"/>
              <w:marRight w:val="0"/>
              <w:marTop w:val="0"/>
              <w:marBottom w:val="0"/>
              <w:divBdr>
                <w:top w:val="none" w:sz="0" w:space="0" w:color="auto"/>
                <w:left w:val="none" w:sz="0" w:space="0" w:color="auto"/>
                <w:bottom w:val="none" w:sz="0" w:space="0" w:color="auto"/>
                <w:right w:val="none" w:sz="0" w:space="0" w:color="auto"/>
              </w:divBdr>
            </w:div>
            <w:div w:id="399639324">
              <w:marLeft w:val="0"/>
              <w:marRight w:val="0"/>
              <w:marTop w:val="0"/>
              <w:marBottom w:val="0"/>
              <w:divBdr>
                <w:top w:val="none" w:sz="0" w:space="0" w:color="auto"/>
                <w:left w:val="none" w:sz="0" w:space="0" w:color="auto"/>
                <w:bottom w:val="none" w:sz="0" w:space="0" w:color="auto"/>
                <w:right w:val="none" w:sz="0" w:space="0" w:color="auto"/>
              </w:divBdr>
            </w:div>
            <w:div w:id="1664354737">
              <w:marLeft w:val="0"/>
              <w:marRight w:val="0"/>
              <w:marTop w:val="0"/>
              <w:marBottom w:val="0"/>
              <w:divBdr>
                <w:top w:val="none" w:sz="0" w:space="0" w:color="auto"/>
                <w:left w:val="none" w:sz="0" w:space="0" w:color="auto"/>
                <w:bottom w:val="none" w:sz="0" w:space="0" w:color="auto"/>
                <w:right w:val="none" w:sz="0" w:space="0" w:color="auto"/>
              </w:divBdr>
            </w:div>
            <w:div w:id="1610506892">
              <w:marLeft w:val="0"/>
              <w:marRight w:val="0"/>
              <w:marTop w:val="0"/>
              <w:marBottom w:val="0"/>
              <w:divBdr>
                <w:top w:val="none" w:sz="0" w:space="0" w:color="auto"/>
                <w:left w:val="none" w:sz="0" w:space="0" w:color="auto"/>
                <w:bottom w:val="none" w:sz="0" w:space="0" w:color="auto"/>
                <w:right w:val="none" w:sz="0" w:space="0" w:color="auto"/>
              </w:divBdr>
            </w:div>
            <w:div w:id="1002463983">
              <w:marLeft w:val="0"/>
              <w:marRight w:val="0"/>
              <w:marTop w:val="0"/>
              <w:marBottom w:val="0"/>
              <w:divBdr>
                <w:top w:val="none" w:sz="0" w:space="0" w:color="auto"/>
                <w:left w:val="none" w:sz="0" w:space="0" w:color="auto"/>
                <w:bottom w:val="none" w:sz="0" w:space="0" w:color="auto"/>
                <w:right w:val="none" w:sz="0" w:space="0" w:color="auto"/>
              </w:divBdr>
            </w:div>
            <w:div w:id="185602380">
              <w:marLeft w:val="0"/>
              <w:marRight w:val="0"/>
              <w:marTop w:val="0"/>
              <w:marBottom w:val="0"/>
              <w:divBdr>
                <w:top w:val="none" w:sz="0" w:space="0" w:color="auto"/>
                <w:left w:val="none" w:sz="0" w:space="0" w:color="auto"/>
                <w:bottom w:val="none" w:sz="0" w:space="0" w:color="auto"/>
                <w:right w:val="none" w:sz="0" w:space="0" w:color="auto"/>
              </w:divBdr>
            </w:div>
            <w:div w:id="302465254">
              <w:marLeft w:val="0"/>
              <w:marRight w:val="0"/>
              <w:marTop w:val="0"/>
              <w:marBottom w:val="0"/>
              <w:divBdr>
                <w:top w:val="none" w:sz="0" w:space="0" w:color="auto"/>
                <w:left w:val="none" w:sz="0" w:space="0" w:color="auto"/>
                <w:bottom w:val="none" w:sz="0" w:space="0" w:color="auto"/>
                <w:right w:val="none" w:sz="0" w:space="0" w:color="auto"/>
              </w:divBdr>
            </w:div>
            <w:div w:id="1566376210">
              <w:marLeft w:val="0"/>
              <w:marRight w:val="0"/>
              <w:marTop w:val="0"/>
              <w:marBottom w:val="0"/>
              <w:divBdr>
                <w:top w:val="none" w:sz="0" w:space="0" w:color="auto"/>
                <w:left w:val="none" w:sz="0" w:space="0" w:color="auto"/>
                <w:bottom w:val="none" w:sz="0" w:space="0" w:color="auto"/>
                <w:right w:val="none" w:sz="0" w:space="0" w:color="auto"/>
              </w:divBdr>
            </w:div>
            <w:div w:id="271523187">
              <w:marLeft w:val="0"/>
              <w:marRight w:val="0"/>
              <w:marTop w:val="0"/>
              <w:marBottom w:val="0"/>
              <w:divBdr>
                <w:top w:val="none" w:sz="0" w:space="0" w:color="auto"/>
                <w:left w:val="none" w:sz="0" w:space="0" w:color="auto"/>
                <w:bottom w:val="none" w:sz="0" w:space="0" w:color="auto"/>
                <w:right w:val="none" w:sz="0" w:space="0" w:color="auto"/>
              </w:divBdr>
            </w:div>
            <w:div w:id="1251814173">
              <w:marLeft w:val="0"/>
              <w:marRight w:val="0"/>
              <w:marTop w:val="0"/>
              <w:marBottom w:val="0"/>
              <w:divBdr>
                <w:top w:val="none" w:sz="0" w:space="0" w:color="auto"/>
                <w:left w:val="none" w:sz="0" w:space="0" w:color="auto"/>
                <w:bottom w:val="none" w:sz="0" w:space="0" w:color="auto"/>
                <w:right w:val="none" w:sz="0" w:space="0" w:color="auto"/>
              </w:divBdr>
            </w:div>
            <w:div w:id="102695953">
              <w:marLeft w:val="0"/>
              <w:marRight w:val="0"/>
              <w:marTop w:val="0"/>
              <w:marBottom w:val="0"/>
              <w:divBdr>
                <w:top w:val="none" w:sz="0" w:space="0" w:color="auto"/>
                <w:left w:val="none" w:sz="0" w:space="0" w:color="auto"/>
                <w:bottom w:val="none" w:sz="0" w:space="0" w:color="auto"/>
                <w:right w:val="none" w:sz="0" w:space="0" w:color="auto"/>
              </w:divBdr>
            </w:div>
            <w:div w:id="399015927">
              <w:marLeft w:val="0"/>
              <w:marRight w:val="0"/>
              <w:marTop w:val="0"/>
              <w:marBottom w:val="0"/>
              <w:divBdr>
                <w:top w:val="none" w:sz="0" w:space="0" w:color="auto"/>
                <w:left w:val="none" w:sz="0" w:space="0" w:color="auto"/>
                <w:bottom w:val="none" w:sz="0" w:space="0" w:color="auto"/>
                <w:right w:val="none" w:sz="0" w:space="0" w:color="auto"/>
              </w:divBdr>
            </w:div>
            <w:div w:id="1450658425">
              <w:marLeft w:val="0"/>
              <w:marRight w:val="0"/>
              <w:marTop w:val="0"/>
              <w:marBottom w:val="0"/>
              <w:divBdr>
                <w:top w:val="none" w:sz="0" w:space="0" w:color="auto"/>
                <w:left w:val="none" w:sz="0" w:space="0" w:color="auto"/>
                <w:bottom w:val="none" w:sz="0" w:space="0" w:color="auto"/>
                <w:right w:val="none" w:sz="0" w:space="0" w:color="auto"/>
              </w:divBdr>
            </w:div>
            <w:div w:id="729303683">
              <w:marLeft w:val="0"/>
              <w:marRight w:val="0"/>
              <w:marTop w:val="0"/>
              <w:marBottom w:val="0"/>
              <w:divBdr>
                <w:top w:val="none" w:sz="0" w:space="0" w:color="auto"/>
                <w:left w:val="none" w:sz="0" w:space="0" w:color="auto"/>
                <w:bottom w:val="none" w:sz="0" w:space="0" w:color="auto"/>
                <w:right w:val="none" w:sz="0" w:space="0" w:color="auto"/>
              </w:divBdr>
            </w:div>
            <w:div w:id="754740193">
              <w:marLeft w:val="0"/>
              <w:marRight w:val="0"/>
              <w:marTop w:val="0"/>
              <w:marBottom w:val="0"/>
              <w:divBdr>
                <w:top w:val="none" w:sz="0" w:space="0" w:color="auto"/>
                <w:left w:val="none" w:sz="0" w:space="0" w:color="auto"/>
                <w:bottom w:val="none" w:sz="0" w:space="0" w:color="auto"/>
                <w:right w:val="none" w:sz="0" w:space="0" w:color="auto"/>
              </w:divBdr>
            </w:div>
            <w:div w:id="1064136281">
              <w:marLeft w:val="0"/>
              <w:marRight w:val="0"/>
              <w:marTop w:val="0"/>
              <w:marBottom w:val="0"/>
              <w:divBdr>
                <w:top w:val="none" w:sz="0" w:space="0" w:color="auto"/>
                <w:left w:val="none" w:sz="0" w:space="0" w:color="auto"/>
                <w:bottom w:val="none" w:sz="0" w:space="0" w:color="auto"/>
                <w:right w:val="none" w:sz="0" w:space="0" w:color="auto"/>
              </w:divBdr>
            </w:div>
            <w:div w:id="1790779638">
              <w:marLeft w:val="0"/>
              <w:marRight w:val="0"/>
              <w:marTop w:val="0"/>
              <w:marBottom w:val="0"/>
              <w:divBdr>
                <w:top w:val="none" w:sz="0" w:space="0" w:color="auto"/>
                <w:left w:val="none" w:sz="0" w:space="0" w:color="auto"/>
                <w:bottom w:val="none" w:sz="0" w:space="0" w:color="auto"/>
                <w:right w:val="none" w:sz="0" w:space="0" w:color="auto"/>
              </w:divBdr>
            </w:div>
            <w:div w:id="18824310">
              <w:marLeft w:val="0"/>
              <w:marRight w:val="0"/>
              <w:marTop w:val="0"/>
              <w:marBottom w:val="0"/>
              <w:divBdr>
                <w:top w:val="none" w:sz="0" w:space="0" w:color="auto"/>
                <w:left w:val="none" w:sz="0" w:space="0" w:color="auto"/>
                <w:bottom w:val="none" w:sz="0" w:space="0" w:color="auto"/>
                <w:right w:val="none" w:sz="0" w:space="0" w:color="auto"/>
              </w:divBdr>
            </w:div>
            <w:div w:id="478765357">
              <w:marLeft w:val="0"/>
              <w:marRight w:val="0"/>
              <w:marTop w:val="0"/>
              <w:marBottom w:val="0"/>
              <w:divBdr>
                <w:top w:val="none" w:sz="0" w:space="0" w:color="auto"/>
                <w:left w:val="none" w:sz="0" w:space="0" w:color="auto"/>
                <w:bottom w:val="none" w:sz="0" w:space="0" w:color="auto"/>
                <w:right w:val="none" w:sz="0" w:space="0" w:color="auto"/>
              </w:divBdr>
            </w:div>
            <w:div w:id="292634888">
              <w:marLeft w:val="0"/>
              <w:marRight w:val="0"/>
              <w:marTop w:val="0"/>
              <w:marBottom w:val="0"/>
              <w:divBdr>
                <w:top w:val="none" w:sz="0" w:space="0" w:color="auto"/>
                <w:left w:val="none" w:sz="0" w:space="0" w:color="auto"/>
                <w:bottom w:val="none" w:sz="0" w:space="0" w:color="auto"/>
                <w:right w:val="none" w:sz="0" w:space="0" w:color="auto"/>
              </w:divBdr>
            </w:div>
            <w:div w:id="2086678347">
              <w:marLeft w:val="0"/>
              <w:marRight w:val="0"/>
              <w:marTop w:val="0"/>
              <w:marBottom w:val="0"/>
              <w:divBdr>
                <w:top w:val="none" w:sz="0" w:space="0" w:color="auto"/>
                <w:left w:val="none" w:sz="0" w:space="0" w:color="auto"/>
                <w:bottom w:val="none" w:sz="0" w:space="0" w:color="auto"/>
                <w:right w:val="none" w:sz="0" w:space="0" w:color="auto"/>
              </w:divBdr>
            </w:div>
            <w:div w:id="1458137946">
              <w:marLeft w:val="0"/>
              <w:marRight w:val="0"/>
              <w:marTop w:val="0"/>
              <w:marBottom w:val="0"/>
              <w:divBdr>
                <w:top w:val="none" w:sz="0" w:space="0" w:color="auto"/>
                <w:left w:val="none" w:sz="0" w:space="0" w:color="auto"/>
                <w:bottom w:val="none" w:sz="0" w:space="0" w:color="auto"/>
                <w:right w:val="none" w:sz="0" w:space="0" w:color="auto"/>
              </w:divBdr>
            </w:div>
            <w:div w:id="36635487">
              <w:marLeft w:val="0"/>
              <w:marRight w:val="0"/>
              <w:marTop w:val="0"/>
              <w:marBottom w:val="0"/>
              <w:divBdr>
                <w:top w:val="none" w:sz="0" w:space="0" w:color="auto"/>
                <w:left w:val="none" w:sz="0" w:space="0" w:color="auto"/>
                <w:bottom w:val="none" w:sz="0" w:space="0" w:color="auto"/>
                <w:right w:val="none" w:sz="0" w:space="0" w:color="auto"/>
              </w:divBdr>
            </w:div>
            <w:div w:id="1573737619">
              <w:marLeft w:val="0"/>
              <w:marRight w:val="0"/>
              <w:marTop w:val="0"/>
              <w:marBottom w:val="0"/>
              <w:divBdr>
                <w:top w:val="none" w:sz="0" w:space="0" w:color="auto"/>
                <w:left w:val="none" w:sz="0" w:space="0" w:color="auto"/>
                <w:bottom w:val="none" w:sz="0" w:space="0" w:color="auto"/>
                <w:right w:val="none" w:sz="0" w:space="0" w:color="auto"/>
              </w:divBdr>
            </w:div>
            <w:div w:id="517618716">
              <w:marLeft w:val="0"/>
              <w:marRight w:val="0"/>
              <w:marTop w:val="0"/>
              <w:marBottom w:val="0"/>
              <w:divBdr>
                <w:top w:val="none" w:sz="0" w:space="0" w:color="auto"/>
                <w:left w:val="none" w:sz="0" w:space="0" w:color="auto"/>
                <w:bottom w:val="none" w:sz="0" w:space="0" w:color="auto"/>
                <w:right w:val="none" w:sz="0" w:space="0" w:color="auto"/>
              </w:divBdr>
            </w:div>
            <w:div w:id="703752477">
              <w:marLeft w:val="0"/>
              <w:marRight w:val="0"/>
              <w:marTop w:val="0"/>
              <w:marBottom w:val="0"/>
              <w:divBdr>
                <w:top w:val="none" w:sz="0" w:space="0" w:color="auto"/>
                <w:left w:val="none" w:sz="0" w:space="0" w:color="auto"/>
                <w:bottom w:val="none" w:sz="0" w:space="0" w:color="auto"/>
                <w:right w:val="none" w:sz="0" w:space="0" w:color="auto"/>
              </w:divBdr>
            </w:div>
            <w:div w:id="705640638">
              <w:marLeft w:val="0"/>
              <w:marRight w:val="0"/>
              <w:marTop w:val="0"/>
              <w:marBottom w:val="0"/>
              <w:divBdr>
                <w:top w:val="none" w:sz="0" w:space="0" w:color="auto"/>
                <w:left w:val="none" w:sz="0" w:space="0" w:color="auto"/>
                <w:bottom w:val="none" w:sz="0" w:space="0" w:color="auto"/>
                <w:right w:val="none" w:sz="0" w:space="0" w:color="auto"/>
              </w:divBdr>
            </w:div>
            <w:div w:id="1951620122">
              <w:marLeft w:val="0"/>
              <w:marRight w:val="0"/>
              <w:marTop w:val="0"/>
              <w:marBottom w:val="0"/>
              <w:divBdr>
                <w:top w:val="none" w:sz="0" w:space="0" w:color="auto"/>
                <w:left w:val="none" w:sz="0" w:space="0" w:color="auto"/>
                <w:bottom w:val="none" w:sz="0" w:space="0" w:color="auto"/>
                <w:right w:val="none" w:sz="0" w:space="0" w:color="auto"/>
              </w:divBdr>
            </w:div>
            <w:div w:id="2007317498">
              <w:marLeft w:val="0"/>
              <w:marRight w:val="0"/>
              <w:marTop w:val="0"/>
              <w:marBottom w:val="0"/>
              <w:divBdr>
                <w:top w:val="none" w:sz="0" w:space="0" w:color="auto"/>
                <w:left w:val="none" w:sz="0" w:space="0" w:color="auto"/>
                <w:bottom w:val="none" w:sz="0" w:space="0" w:color="auto"/>
                <w:right w:val="none" w:sz="0" w:space="0" w:color="auto"/>
              </w:divBdr>
            </w:div>
            <w:div w:id="106855748">
              <w:marLeft w:val="0"/>
              <w:marRight w:val="0"/>
              <w:marTop w:val="0"/>
              <w:marBottom w:val="0"/>
              <w:divBdr>
                <w:top w:val="none" w:sz="0" w:space="0" w:color="auto"/>
                <w:left w:val="none" w:sz="0" w:space="0" w:color="auto"/>
                <w:bottom w:val="none" w:sz="0" w:space="0" w:color="auto"/>
                <w:right w:val="none" w:sz="0" w:space="0" w:color="auto"/>
              </w:divBdr>
            </w:div>
            <w:div w:id="1390031535">
              <w:marLeft w:val="0"/>
              <w:marRight w:val="0"/>
              <w:marTop w:val="0"/>
              <w:marBottom w:val="0"/>
              <w:divBdr>
                <w:top w:val="none" w:sz="0" w:space="0" w:color="auto"/>
                <w:left w:val="none" w:sz="0" w:space="0" w:color="auto"/>
                <w:bottom w:val="none" w:sz="0" w:space="0" w:color="auto"/>
                <w:right w:val="none" w:sz="0" w:space="0" w:color="auto"/>
              </w:divBdr>
            </w:div>
            <w:div w:id="2137138541">
              <w:marLeft w:val="0"/>
              <w:marRight w:val="0"/>
              <w:marTop w:val="0"/>
              <w:marBottom w:val="0"/>
              <w:divBdr>
                <w:top w:val="none" w:sz="0" w:space="0" w:color="auto"/>
                <w:left w:val="none" w:sz="0" w:space="0" w:color="auto"/>
                <w:bottom w:val="none" w:sz="0" w:space="0" w:color="auto"/>
                <w:right w:val="none" w:sz="0" w:space="0" w:color="auto"/>
              </w:divBdr>
            </w:div>
            <w:div w:id="1725374269">
              <w:marLeft w:val="0"/>
              <w:marRight w:val="0"/>
              <w:marTop w:val="0"/>
              <w:marBottom w:val="0"/>
              <w:divBdr>
                <w:top w:val="none" w:sz="0" w:space="0" w:color="auto"/>
                <w:left w:val="none" w:sz="0" w:space="0" w:color="auto"/>
                <w:bottom w:val="none" w:sz="0" w:space="0" w:color="auto"/>
                <w:right w:val="none" w:sz="0" w:space="0" w:color="auto"/>
              </w:divBdr>
            </w:div>
            <w:div w:id="1844738716">
              <w:marLeft w:val="0"/>
              <w:marRight w:val="0"/>
              <w:marTop w:val="0"/>
              <w:marBottom w:val="0"/>
              <w:divBdr>
                <w:top w:val="none" w:sz="0" w:space="0" w:color="auto"/>
                <w:left w:val="none" w:sz="0" w:space="0" w:color="auto"/>
                <w:bottom w:val="none" w:sz="0" w:space="0" w:color="auto"/>
                <w:right w:val="none" w:sz="0" w:space="0" w:color="auto"/>
              </w:divBdr>
            </w:div>
            <w:div w:id="1592733842">
              <w:marLeft w:val="0"/>
              <w:marRight w:val="0"/>
              <w:marTop w:val="0"/>
              <w:marBottom w:val="0"/>
              <w:divBdr>
                <w:top w:val="none" w:sz="0" w:space="0" w:color="auto"/>
                <w:left w:val="none" w:sz="0" w:space="0" w:color="auto"/>
                <w:bottom w:val="none" w:sz="0" w:space="0" w:color="auto"/>
                <w:right w:val="none" w:sz="0" w:space="0" w:color="auto"/>
              </w:divBdr>
            </w:div>
            <w:div w:id="1489591463">
              <w:marLeft w:val="0"/>
              <w:marRight w:val="0"/>
              <w:marTop w:val="0"/>
              <w:marBottom w:val="0"/>
              <w:divBdr>
                <w:top w:val="none" w:sz="0" w:space="0" w:color="auto"/>
                <w:left w:val="none" w:sz="0" w:space="0" w:color="auto"/>
                <w:bottom w:val="none" w:sz="0" w:space="0" w:color="auto"/>
                <w:right w:val="none" w:sz="0" w:space="0" w:color="auto"/>
              </w:divBdr>
            </w:div>
            <w:div w:id="674766399">
              <w:marLeft w:val="0"/>
              <w:marRight w:val="0"/>
              <w:marTop w:val="0"/>
              <w:marBottom w:val="0"/>
              <w:divBdr>
                <w:top w:val="none" w:sz="0" w:space="0" w:color="auto"/>
                <w:left w:val="none" w:sz="0" w:space="0" w:color="auto"/>
                <w:bottom w:val="none" w:sz="0" w:space="0" w:color="auto"/>
                <w:right w:val="none" w:sz="0" w:space="0" w:color="auto"/>
              </w:divBdr>
            </w:div>
            <w:div w:id="1465922850">
              <w:marLeft w:val="0"/>
              <w:marRight w:val="0"/>
              <w:marTop w:val="0"/>
              <w:marBottom w:val="0"/>
              <w:divBdr>
                <w:top w:val="none" w:sz="0" w:space="0" w:color="auto"/>
                <w:left w:val="none" w:sz="0" w:space="0" w:color="auto"/>
                <w:bottom w:val="none" w:sz="0" w:space="0" w:color="auto"/>
                <w:right w:val="none" w:sz="0" w:space="0" w:color="auto"/>
              </w:divBdr>
            </w:div>
            <w:div w:id="1783572899">
              <w:marLeft w:val="0"/>
              <w:marRight w:val="0"/>
              <w:marTop w:val="0"/>
              <w:marBottom w:val="0"/>
              <w:divBdr>
                <w:top w:val="none" w:sz="0" w:space="0" w:color="auto"/>
                <w:left w:val="none" w:sz="0" w:space="0" w:color="auto"/>
                <w:bottom w:val="none" w:sz="0" w:space="0" w:color="auto"/>
                <w:right w:val="none" w:sz="0" w:space="0" w:color="auto"/>
              </w:divBdr>
            </w:div>
            <w:div w:id="1534146598">
              <w:marLeft w:val="0"/>
              <w:marRight w:val="0"/>
              <w:marTop w:val="0"/>
              <w:marBottom w:val="0"/>
              <w:divBdr>
                <w:top w:val="none" w:sz="0" w:space="0" w:color="auto"/>
                <w:left w:val="none" w:sz="0" w:space="0" w:color="auto"/>
                <w:bottom w:val="none" w:sz="0" w:space="0" w:color="auto"/>
                <w:right w:val="none" w:sz="0" w:space="0" w:color="auto"/>
              </w:divBdr>
            </w:div>
            <w:div w:id="655452012">
              <w:marLeft w:val="0"/>
              <w:marRight w:val="0"/>
              <w:marTop w:val="0"/>
              <w:marBottom w:val="0"/>
              <w:divBdr>
                <w:top w:val="none" w:sz="0" w:space="0" w:color="auto"/>
                <w:left w:val="none" w:sz="0" w:space="0" w:color="auto"/>
                <w:bottom w:val="none" w:sz="0" w:space="0" w:color="auto"/>
                <w:right w:val="none" w:sz="0" w:space="0" w:color="auto"/>
              </w:divBdr>
            </w:div>
            <w:div w:id="1293485223">
              <w:marLeft w:val="0"/>
              <w:marRight w:val="0"/>
              <w:marTop w:val="0"/>
              <w:marBottom w:val="0"/>
              <w:divBdr>
                <w:top w:val="none" w:sz="0" w:space="0" w:color="auto"/>
                <w:left w:val="none" w:sz="0" w:space="0" w:color="auto"/>
                <w:bottom w:val="none" w:sz="0" w:space="0" w:color="auto"/>
                <w:right w:val="none" w:sz="0" w:space="0" w:color="auto"/>
              </w:divBdr>
            </w:div>
            <w:div w:id="2088720296">
              <w:marLeft w:val="0"/>
              <w:marRight w:val="0"/>
              <w:marTop w:val="0"/>
              <w:marBottom w:val="0"/>
              <w:divBdr>
                <w:top w:val="none" w:sz="0" w:space="0" w:color="auto"/>
                <w:left w:val="none" w:sz="0" w:space="0" w:color="auto"/>
                <w:bottom w:val="none" w:sz="0" w:space="0" w:color="auto"/>
                <w:right w:val="none" w:sz="0" w:space="0" w:color="auto"/>
              </w:divBdr>
            </w:div>
            <w:div w:id="1610116164">
              <w:marLeft w:val="0"/>
              <w:marRight w:val="0"/>
              <w:marTop w:val="0"/>
              <w:marBottom w:val="0"/>
              <w:divBdr>
                <w:top w:val="none" w:sz="0" w:space="0" w:color="auto"/>
                <w:left w:val="none" w:sz="0" w:space="0" w:color="auto"/>
                <w:bottom w:val="none" w:sz="0" w:space="0" w:color="auto"/>
                <w:right w:val="none" w:sz="0" w:space="0" w:color="auto"/>
              </w:divBdr>
            </w:div>
            <w:div w:id="520051386">
              <w:marLeft w:val="0"/>
              <w:marRight w:val="0"/>
              <w:marTop w:val="0"/>
              <w:marBottom w:val="0"/>
              <w:divBdr>
                <w:top w:val="none" w:sz="0" w:space="0" w:color="auto"/>
                <w:left w:val="none" w:sz="0" w:space="0" w:color="auto"/>
                <w:bottom w:val="none" w:sz="0" w:space="0" w:color="auto"/>
                <w:right w:val="none" w:sz="0" w:space="0" w:color="auto"/>
              </w:divBdr>
            </w:div>
            <w:div w:id="822350897">
              <w:marLeft w:val="0"/>
              <w:marRight w:val="0"/>
              <w:marTop w:val="0"/>
              <w:marBottom w:val="0"/>
              <w:divBdr>
                <w:top w:val="none" w:sz="0" w:space="0" w:color="auto"/>
                <w:left w:val="none" w:sz="0" w:space="0" w:color="auto"/>
                <w:bottom w:val="none" w:sz="0" w:space="0" w:color="auto"/>
                <w:right w:val="none" w:sz="0" w:space="0" w:color="auto"/>
              </w:divBdr>
            </w:div>
            <w:div w:id="857425314">
              <w:marLeft w:val="0"/>
              <w:marRight w:val="0"/>
              <w:marTop w:val="0"/>
              <w:marBottom w:val="0"/>
              <w:divBdr>
                <w:top w:val="none" w:sz="0" w:space="0" w:color="auto"/>
                <w:left w:val="none" w:sz="0" w:space="0" w:color="auto"/>
                <w:bottom w:val="none" w:sz="0" w:space="0" w:color="auto"/>
                <w:right w:val="none" w:sz="0" w:space="0" w:color="auto"/>
              </w:divBdr>
            </w:div>
            <w:div w:id="36242499">
              <w:marLeft w:val="0"/>
              <w:marRight w:val="0"/>
              <w:marTop w:val="0"/>
              <w:marBottom w:val="0"/>
              <w:divBdr>
                <w:top w:val="none" w:sz="0" w:space="0" w:color="auto"/>
                <w:left w:val="none" w:sz="0" w:space="0" w:color="auto"/>
                <w:bottom w:val="none" w:sz="0" w:space="0" w:color="auto"/>
                <w:right w:val="none" w:sz="0" w:space="0" w:color="auto"/>
              </w:divBdr>
            </w:div>
            <w:div w:id="288249870">
              <w:marLeft w:val="0"/>
              <w:marRight w:val="0"/>
              <w:marTop w:val="0"/>
              <w:marBottom w:val="0"/>
              <w:divBdr>
                <w:top w:val="none" w:sz="0" w:space="0" w:color="auto"/>
                <w:left w:val="none" w:sz="0" w:space="0" w:color="auto"/>
                <w:bottom w:val="none" w:sz="0" w:space="0" w:color="auto"/>
                <w:right w:val="none" w:sz="0" w:space="0" w:color="auto"/>
              </w:divBdr>
            </w:div>
            <w:div w:id="690304010">
              <w:marLeft w:val="0"/>
              <w:marRight w:val="0"/>
              <w:marTop w:val="0"/>
              <w:marBottom w:val="0"/>
              <w:divBdr>
                <w:top w:val="none" w:sz="0" w:space="0" w:color="auto"/>
                <w:left w:val="none" w:sz="0" w:space="0" w:color="auto"/>
                <w:bottom w:val="none" w:sz="0" w:space="0" w:color="auto"/>
                <w:right w:val="none" w:sz="0" w:space="0" w:color="auto"/>
              </w:divBdr>
            </w:div>
            <w:div w:id="2021349580">
              <w:marLeft w:val="0"/>
              <w:marRight w:val="0"/>
              <w:marTop w:val="0"/>
              <w:marBottom w:val="0"/>
              <w:divBdr>
                <w:top w:val="none" w:sz="0" w:space="0" w:color="auto"/>
                <w:left w:val="none" w:sz="0" w:space="0" w:color="auto"/>
                <w:bottom w:val="none" w:sz="0" w:space="0" w:color="auto"/>
                <w:right w:val="none" w:sz="0" w:space="0" w:color="auto"/>
              </w:divBdr>
            </w:div>
            <w:div w:id="955527785">
              <w:marLeft w:val="0"/>
              <w:marRight w:val="0"/>
              <w:marTop w:val="0"/>
              <w:marBottom w:val="0"/>
              <w:divBdr>
                <w:top w:val="none" w:sz="0" w:space="0" w:color="auto"/>
                <w:left w:val="none" w:sz="0" w:space="0" w:color="auto"/>
                <w:bottom w:val="none" w:sz="0" w:space="0" w:color="auto"/>
                <w:right w:val="none" w:sz="0" w:space="0" w:color="auto"/>
              </w:divBdr>
            </w:div>
            <w:div w:id="2098403131">
              <w:marLeft w:val="0"/>
              <w:marRight w:val="0"/>
              <w:marTop w:val="0"/>
              <w:marBottom w:val="0"/>
              <w:divBdr>
                <w:top w:val="none" w:sz="0" w:space="0" w:color="auto"/>
                <w:left w:val="none" w:sz="0" w:space="0" w:color="auto"/>
                <w:bottom w:val="none" w:sz="0" w:space="0" w:color="auto"/>
                <w:right w:val="none" w:sz="0" w:space="0" w:color="auto"/>
              </w:divBdr>
            </w:div>
            <w:div w:id="1084961388">
              <w:marLeft w:val="0"/>
              <w:marRight w:val="0"/>
              <w:marTop w:val="0"/>
              <w:marBottom w:val="0"/>
              <w:divBdr>
                <w:top w:val="none" w:sz="0" w:space="0" w:color="auto"/>
                <w:left w:val="none" w:sz="0" w:space="0" w:color="auto"/>
                <w:bottom w:val="none" w:sz="0" w:space="0" w:color="auto"/>
                <w:right w:val="none" w:sz="0" w:space="0" w:color="auto"/>
              </w:divBdr>
            </w:div>
            <w:div w:id="1704936217">
              <w:marLeft w:val="0"/>
              <w:marRight w:val="0"/>
              <w:marTop w:val="0"/>
              <w:marBottom w:val="0"/>
              <w:divBdr>
                <w:top w:val="none" w:sz="0" w:space="0" w:color="auto"/>
                <w:left w:val="none" w:sz="0" w:space="0" w:color="auto"/>
                <w:bottom w:val="none" w:sz="0" w:space="0" w:color="auto"/>
                <w:right w:val="none" w:sz="0" w:space="0" w:color="auto"/>
              </w:divBdr>
            </w:div>
            <w:div w:id="606624236">
              <w:marLeft w:val="0"/>
              <w:marRight w:val="0"/>
              <w:marTop w:val="0"/>
              <w:marBottom w:val="0"/>
              <w:divBdr>
                <w:top w:val="none" w:sz="0" w:space="0" w:color="auto"/>
                <w:left w:val="none" w:sz="0" w:space="0" w:color="auto"/>
                <w:bottom w:val="none" w:sz="0" w:space="0" w:color="auto"/>
                <w:right w:val="none" w:sz="0" w:space="0" w:color="auto"/>
              </w:divBdr>
            </w:div>
            <w:div w:id="1545941480">
              <w:marLeft w:val="0"/>
              <w:marRight w:val="0"/>
              <w:marTop w:val="0"/>
              <w:marBottom w:val="0"/>
              <w:divBdr>
                <w:top w:val="none" w:sz="0" w:space="0" w:color="auto"/>
                <w:left w:val="none" w:sz="0" w:space="0" w:color="auto"/>
                <w:bottom w:val="none" w:sz="0" w:space="0" w:color="auto"/>
                <w:right w:val="none" w:sz="0" w:space="0" w:color="auto"/>
              </w:divBdr>
            </w:div>
            <w:div w:id="866454066">
              <w:marLeft w:val="0"/>
              <w:marRight w:val="0"/>
              <w:marTop w:val="0"/>
              <w:marBottom w:val="0"/>
              <w:divBdr>
                <w:top w:val="none" w:sz="0" w:space="0" w:color="auto"/>
                <w:left w:val="none" w:sz="0" w:space="0" w:color="auto"/>
                <w:bottom w:val="none" w:sz="0" w:space="0" w:color="auto"/>
                <w:right w:val="none" w:sz="0" w:space="0" w:color="auto"/>
              </w:divBdr>
            </w:div>
            <w:div w:id="974718869">
              <w:marLeft w:val="0"/>
              <w:marRight w:val="0"/>
              <w:marTop w:val="0"/>
              <w:marBottom w:val="0"/>
              <w:divBdr>
                <w:top w:val="none" w:sz="0" w:space="0" w:color="auto"/>
                <w:left w:val="none" w:sz="0" w:space="0" w:color="auto"/>
                <w:bottom w:val="none" w:sz="0" w:space="0" w:color="auto"/>
                <w:right w:val="none" w:sz="0" w:space="0" w:color="auto"/>
              </w:divBdr>
            </w:div>
            <w:div w:id="1575238805">
              <w:marLeft w:val="0"/>
              <w:marRight w:val="0"/>
              <w:marTop w:val="0"/>
              <w:marBottom w:val="0"/>
              <w:divBdr>
                <w:top w:val="none" w:sz="0" w:space="0" w:color="auto"/>
                <w:left w:val="none" w:sz="0" w:space="0" w:color="auto"/>
                <w:bottom w:val="none" w:sz="0" w:space="0" w:color="auto"/>
                <w:right w:val="none" w:sz="0" w:space="0" w:color="auto"/>
              </w:divBdr>
            </w:div>
            <w:div w:id="1131049026">
              <w:marLeft w:val="0"/>
              <w:marRight w:val="0"/>
              <w:marTop w:val="0"/>
              <w:marBottom w:val="0"/>
              <w:divBdr>
                <w:top w:val="none" w:sz="0" w:space="0" w:color="auto"/>
                <w:left w:val="none" w:sz="0" w:space="0" w:color="auto"/>
                <w:bottom w:val="none" w:sz="0" w:space="0" w:color="auto"/>
                <w:right w:val="none" w:sz="0" w:space="0" w:color="auto"/>
              </w:divBdr>
            </w:div>
            <w:div w:id="1251349242">
              <w:marLeft w:val="0"/>
              <w:marRight w:val="0"/>
              <w:marTop w:val="0"/>
              <w:marBottom w:val="0"/>
              <w:divBdr>
                <w:top w:val="none" w:sz="0" w:space="0" w:color="auto"/>
                <w:left w:val="none" w:sz="0" w:space="0" w:color="auto"/>
                <w:bottom w:val="none" w:sz="0" w:space="0" w:color="auto"/>
                <w:right w:val="none" w:sz="0" w:space="0" w:color="auto"/>
              </w:divBdr>
            </w:div>
            <w:div w:id="455953908">
              <w:marLeft w:val="0"/>
              <w:marRight w:val="0"/>
              <w:marTop w:val="0"/>
              <w:marBottom w:val="0"/>
              <w:divBdr>
                <w:top w:val="none" w:sz="0" w:space="0" w:color="auto"/>
                <w:left w:val="none" w:sz="0" w:space="0" w:color="auto"/>
                <w:bottom w:val="none" w:sz="0" w:space="0" w:color="auto"/>
                <w:right w:val="none" w:sz="0" w:space="0" w:color="auto"/>
              </w:divBdr>
            </w:div>
            <w:div w:id="471025542">
              <w:marLeft w:val="0"/>
              <w:marRight w:val="0"/>
              <w:marTop w:val="0"/>
              <w:marBottom w:val="0"/>
              <w:divBdr>
                <w:top w:val="none" w:sz="0" w:space="0" w:color="auto"/>
                <w:left w:val="none" w:sz="0" w:space="0" w:color="auto"/>
                <w:bottom w:val="none" w:sz="0" w:space="0" w:color="auto"/>
                <w:right w:val="none" w:sz="0" w:space="0" w:color="auto"/>
              </w:divBdr>
            </w:div>
            <w:div w:id="1900241065">
              <w:marLeft w:val="0"/>
              <w:marRight w:val="0"/>
              <w:marTop w:val="0"/>
              <w:marBottom w:val="0"/>
              <w:divBdr>
                <w:top w:val="none" w:sz="0" w:space="0" w:color="auto"/>
                <w:left w:val="none" w:sz="0" w:space="0" w:color="auto"/>
                <w:bottom w:val="none" w:sz="0" w:space="0" w:color="auto"/>
                <w:right w:val="none" w:sz="0" w:space="0" w:color="auto"/>
              </w:divBdr>
            </w:div>
            <w:div w:id="1617717551">
              <w:marLeft w:val="0"/>
              <w:marRight w:val="0"/>
              <w:marTop w:val="0"/>
              <w:marBottom w:val="0"/>
              <w:divBdr>
                <w:top w:val="none" w:sz="0" w:space="0" w:color="auto"/>
                <w:left w:val="none" w:sz="0" w:space="0" w:color="auto"/>
                <w:bottom w:val="none" w:sz="0" w:space="0" w:color="auto"/>
                <w:right w:val="none" w:sz="0" w:space="0" w:color="auto"/>
              </w:divBdr>
            </w:div>
            <w:div w:id="1583756798">
              <w:marLeft w:val="0"/>
              <w:marRight w:val="0"/>
              <w:marTop w:val="0"/>
              <w:marBottom w:val="0"/>
              <w:divBdr>
                <w:top w:val="none" w:sz="0" w:space="0" w:color="auto"/>
                <w:left w:val="none" w:sz="0" w:space="0" w:color="auto"/>
                <w:bottom w:val="none" w:sz="0" w:space="0" w:color="auto"/>
                <w:right w:val="none" w:sz="0" w:space="0" w:color="auto"/>
              </w:divBdr>
            </w:div>
            <w:div w:id="1867207540">
              <w:marLeft w:val="0"/>
              <w:marRight w:val="0"/>
              <w:marTop w:val="0"/>
              <w:marBottom w:val="0"/>
              <w:divBdr>
                <w:top w:val="none" w:sz="0" w:space="0" w:color="auto"/>
                <w:left w:val="none" w:sz="0" w:space="0" w:color="auto"/>
                <w:bottom w:val="none" w:sz="0" w:space="0" w:color="auto"/>
                <w:right w:val="none" w:sz="0" w:space="0" w:color="auto"/>
              </w:divBdr>
            </w:div>
            <w:div w:id="800074324">
              <w:marLeft w:val="0"/>
              <w:marRight w:val="0"/>
              <w:marTop w:val="0"/>
              <w:marBottom w:val="0"/>
              <w:divBdr>
                <w:top w:val="none" w:sz="0" w:space="0" w:color="auto"/>
                <w:left w:val="none" w:sz="0" w:space="0" w:color="auto"/>
                <w:bottom w:val="none" w:sz="0" w:space="0" w:color="auto"/>
                <w:right w:val="none" w:sz="0" w:space="0" w:color="auto"/>
              </w:divBdr>
            </w:div>
            <w:div w:id="1767386486">
              <w:marLeft w:val="0"/>
              <w:marRight w:val="0"/>
              <w:marTop w:val="0"/>
              <w:marBottom w:val="0"/>
              <w:divBdr>
                <w:top w:val="none" w:sz="0" w:space="0" w:color="auto"/>
                <w:left w:val="none" w:sz="0" w:space="0" w:color="auto"/>
                <w:bottom w:val="none" w:sz="0" w:space="0" w:color="auto"/>
                <w:right w:val="none" w:sz="0" w:space="0" w:color="auto"/>
              </w:divBdr>
            </w:div>
            <w:div w:id="282272140">
              <w:marLeft w:val="0"/>
              <w:marRight w:val="0"/>
              <w:marTop w:val="0"/>
              <w:marBottom w:val="0"/>
              <w:divBdr>
                <w:top w:val="none" w:sz="0" w:space="0" w:color="auto"/>
                <w:left w:val="none" w:sz="0" w:space="0" w:color="auto"/>
                <w:bottom w:val="none" w:sz="0" w:space="0" w:color="auto"/>
                <w:right w:val="none" w:sz="0" w:space="0" w:color="auto"/>
              </w:divBdr>
            </w:div>
            <w:div w:id="220987394">
              <w:marLeft w:val="0"/>
              <w:marRight w:val="0"/>
              <w:marTop w:val="0"/>
              <w:marBottom w:val="0"/>
              <w:divBdr>
                <w:top w:val="none" w:sz="0" w:space="0" w:color="auto"/>
                <w:left w:val="none" w:sz="0" w:space="0" w:color="auto"/>
                <w:bottom w:val="none" w:sz="0" w:space="0" w:color="auto"/>
                <w:right w:val="none" w:sz="0" w:space="0" w:color="auto"/>
              </w:divBdr>
            </w:div>
            <w:div w:id="1387995515">
              <w:marLeft w:val="0"/>
              <w:marRight w:val="0"/>
              <w:marTop w:val="0"/>
              <w:marBottom w:val="0"/>
              <w:divBdr>
                <w:top w:val="none" w:sz="0" w:space="0" w:color="auto"/>
                <w:left w:val="none" w:sz="0" w:space="0" w:color="auto"/>
                <w:bottom w:val="none" w:sz="0" w:space="0" w:color="auto"/>
                <w:right w:val="none" w:sz="0" w:space="0" w:color="auto"/>
              </w:divBdr>
            </w:div>
            <w:div w:id="2147040743">
              <w:marLeft w:val="0"/>
              <w:marRight w:val="0"/>
              <w:marTop w:val="0"/>
              <w:marBottom w:val="0"/>
              <w:divBdr>
                <w:top w:val="none" w:sz="0" w:space="0" w:color="auto"/>
                <w:left w:val="none" w:sz="0" w:space="0" w:color="auto"/>
                <w:bottom w:val="none" w:sz="0" w:space="0" w:color="auto"/>
                <w:right w:val="none" w:sz="0" w:space="0" w:color="auto"/>
              </w:divBdr>
            </w:div>
            <w:div w:id="1517113531">
              <w:marLeft w:val="0"/>
              <w:marRight w:val="0"/>
              <w:marTop w:val="0"/>
              <w:marBottom w:val="0"/>
              <w:divBdr>
                <w:top w:val="none" w:sz="0" w:space="0" w:color="auto"/>
                <w:left w:val="none" w:sz="0" w:space="0" w:color="auto"/>
                <w:bottom w:val="none" w:sz="0" w:space="0" w:color="auto"/>
                <w:right w:val="none" w:sz="0" w:space="0" w:color="auto"/>
              </w:divBdr>
            </w:div>
            <w:div w:id="620109349">
              <w:marLeft w:val="0"/>
              <w:marRight w:val="0"/>
              <w:marTop w:val="0"/>
              <w:marBottom w:val="0"/>
              <w:divBdr>
                <w:top w:val="none" w:sz="0" w:space="0" w:color="auto"/>
                <w:left w:val="none" w:sz="0" w:space="0" w:color="auto"/>
                <w:bottom w:val="none" w:sz="0" w:space="0" w:color="auto"/>
                <w:right w:val="none" w:sz="0" w:space="0" w:color="auto"/>
              </w:divBdr>
            </w:div>
            <w:div w:id="1989479612">
              <w:marLeft w:val="0"/>
              <w:marRight w:val="0"/>
              <w:marTop w:val="0"/>
              <w:marBottom w:val="0"/>
              <w:divBdr>
                <w:top w:val="none" w:sz="0" w:space="0" w:color="auto"/>
                <w:left w:val="none" w:sz="0" w:space="0" w:color="auto"/>
                <w:bottom w:val="none" w:sz="0" w:space="0" w:color="auto"/>
                <w:right w:val="none" w:sz="0" w:space="0" w:color="auto"/>
              </w:divBdr>
            </w:div>
            <w:div w:id="342826190">
              <w:marLeft w:val="0"/>
              <w:marRight w:val="0"/>
              <w:marTop w:val="0"/>
              <w:marBottom w:val="0"/>
              <w:divBdr>
                <w:top w:val="none" w:sz="0" w:space="0" w:color="auto"/>
                <w:left w:val="none" w:sz="0" w:space="0" w:color="auto"/>
                <w:bottom w:val="none" w:sz="0" w:space="0" w:color="auto"/>
                <w:right w:val="none" w:sz="0" w:space="0" w:color="auto"/>
              </w:divBdr>
            </w:div>
            <w:div w:id="46118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108501">
      <w:bodyDiv w:val="1"/>
      <w:marLeft w:val="0"/>
      <w:marRight w:val="0"/>
      <w:marTop w:val="0"/>
      <w:marBottom w:val="0"/>
      <w:divBdr>
        <w:top w:val="none" w:sz="0" w:space="0" w:color="auto"/>
        <w:left w:val="none" w:sz="0" w:space="0" w:color="auto"/>
        <w:bottom w:val="none" w:sz="0" w:space="0" w:color="auto"/>
        <w:right w:val="none" w:sz="0" w:space="0" w:color="auto"/>
      </w:divBdr>
      <w:divsChild>
        <w:div w:id="1039277967">
          <w:marLeft w:val="0"/>
          <w:marRight w:val="0"/>
          <w:marTop w:val="0"/>
          <w:marBottom w:val="0"/>
          <w:divBdr>
            <w:top w:val="none" w:sz="0" w:space="0" w:color="auto"/>
            <w:left w:val="none" w:sz="0" w:space="0" w:color="auto"/>
            <w:bottom w:val="none" w:sz="0" w:space="0" w:color="auto"/>
            <w:right w:val="none" w:sz="0" w:space="0" w:color="auto"/>
          </w:divBdr>
          <w:divsChild>
            <w:div w:id="68042027">
              <w:marLeft w:val="0"/>
              <w:marRight w:val="0"/>
              <w:marTop w:val="0"/>
              <w:marBottom w:val="0"/>
              <w:divBdr>
                <w:top w:val="none" w:sz="0" w:space="0" w:color="auto"/>
                <w:left w:val="none" w:sz="0" w:space="0" w:color="auto"/>
                <w:bottom w:val="none" w:sz="0" w:space="0" w:color="auto"/>
                <w:right w:val="none" w:sz="0" w:space="0" w:color="auto"/>
              </w:divBdr>
            </w:div>
            <w:div w:id="902372259">
              <w:marLeft w:val="0"/>
              <w:marRight w:val="0"/>
              <w:marTop w:val="0"/>
              <w:marBottom w:val="0"/>
              <w:divBdr>
                <w:top w:val="none" w:sz="0" w:space="0" w:color="auto"/>
                <w:left w:val="none" w:sz="0" w:space="0" w:color="auto"/>
                <w:bottom w:val="none" w:sz="0" w:space="0" w:color="auto"/>
                <w:right w:val="none" w:sz="0" w:space="0" w:color="auto"/>
              </w:divBdr>
            </w:div>
            <w:div w:id="1283075679">
              <w:marLeft w:val="0"/>
              <w:marRight w:val="0"/>
              <w:marTop w:val="0"/>
              <w:marBottom w:val="0"/>
              <w:divBdr>
                <w:top w:val="none" w:sz="0" w:space="0" w:color="auto"/>
                <w:left w:val="none" w:sz="0" w:space="0" w:color="auto"/>
                <w:bottom w:val="none" w:sz="0" w:space="0" w:color="auto"/>
                <w:right w:val="none" w:sz="0" w:space="0" w:color="auto"/>
              </w:divBdr>
            </w:div>
            <w:div w:id="274099573">
              <w:marLeft w:val="0"/>
              <w:marRight w:val="0"/>
              <w:marTop w:val="0"/>
              <w:marBottom w:val="0"/>
              <w:divBdr>
                <w:top w:val="none" w:sz="0" w:space="0" w:color="auto"/>
                <w:left w:val="none" w:sz="0" w:space="0" w:color="auto"/>
                <w:bottom w:val="none" w:sz="0" w:space="0" w:color="auto"/>
                <w:right w:val="none" w:sz="0" w:space="0" w:color="auto"/>
              </w:divBdr>
            </w:div>
            <w:div w:id="938102918">
              <w:marLeft w:val="0"/>
              <w:marRight w:val="0"/>
              <w:marTop w:val="0"/>
              <w:marBottom w:val="0"/>
              <w:divBdr>
                <w:top w:val="none" w:sz="0" w:space="0" w:color="auto"/>
                <w:left w:val="none" w:sz="0" w:space="0" w:color="auto"/>
                <w:bottom w:val="none" w:sz="0" w:space="0" w:color="auto"/>
                <w:right w:val="none" w:sz="0" w:space="0" w:color="auto"/>
              </w:divBdr>
            </w:div>
            <w:div w:id="1136605052">
              <w:marLeft w:val="0"/>
              <w:marRight w:val="0"/>
              <w:marTop w:val="0"/>
              <w:marBottom w:val="0"/>
              <w:divBdr>
                <w:top w:val="none" w:sz="0" w:space="0" w:color="auto"/>
                <w:left w:val="none" w:sz="0" w:space="0" w:color="auto"/>
                <w:bottom w:val="none" w:sz="0" w:space="0" w:color="auto"/>
                <w:right w:val="none" w:sz="0" w:space="0" w:color="auto"/>
              </w:divBdr>
            </w:div>
            <w:div w:id="853613615">
              <w:marLeft w:val="0"/>
              <w:marRight w:val="0"/>
              <w:marTop w:val="0"/>
              <w:marBottom w:val="0"/>
              <w:divBdr>
                <w:top w:val="none" w:sz="0" w:space="0" w:color="auto"/>
                <w:left w:val="none" w:sz="0" w:space="0" w:color="auto"/>
                <w:bottom w:val="none" w:sz="0" w:space="0" w:color="auto"/>
                <w:right w:val="none" w:sz="0" w:space="0" w:color="auto"/>
              </w:divBdr>
            </w:div>
            <w:div w:id="986981718">
              <w:marLeft w:val="0"/>
              <w:marRight w:val="0"/>
              <w:marTop w:val="0"/>
              <w:marBottom w:val="0"/>
              <w:divBdr>
                <w:top w:val="none" w:sz="0" w:space="0" w:color="auto"/>
                <w:left w:val="none" w:sz="0" w:space="0" w:color="auto"/>
                <w:bottom w:val="none" w:sz="0" w:space="0" w:color="auto"/>
                <w:right w:val="none" w:sz="0" w:space="0" w:color="auto"/>
              </w:divBdr>
            </w:div>
            <w:div w:id="2039119847">
              <w:marLeft w:val="0"/>
              <w:marRight w:val="0"/>
              <w:marTop w:val="0"/>
              <w:marBottom w:val="0"/>
              <w:divBdr>
                <w:top w:val="none" w:sz="0" w:space="0" w:color="auto"/>
                <w:left w:val="none" w:sz="0" w:space="0" w:color="auto"/>
                <w:bottom w:val="none" w:sz="0" w:space="0" w:color="auto"/>
                <w:right w:val="none" w:sz="0" w:space="0" w:color="auto"/>
              </w:divBdr>
            </w:div>
            <w:div w:id="1700887899">
              <w:marLeft w:val="0"/>
              <w:marRight w:val="0"/>
              <w:marTop w:val="0"/>
              <w:marBottom w:val="0"/>
              <w:divBdr>
                <w:top w:val="none" w:sz="0" w:space="0" w:color="auto"/>
                <w:left w:val="none" w:sz="0" w:space="0" w:color="auto"/>
                <w:bottom w:val="none" w:sz="0" w:space="0" w:color="auto"/>
                <w:right w:val="none" w:sz="0" w:space="0" w:color="auto"/>
              </w:divBdr>
            </w:div>
            <w:div w:id="905654096">
              <w:marLeft w:val="0"/>
              <w:marRight w:val="0"/>
              <w:marTop w:val="0"/>
              <w:marBottom w:val="0"/>
              <w:divBdr>
                <w:top w:val="none" w:sz="0" w:space="0" w:color="auto"/>
                <w:left w:val="none" w:sz="0" w:space="0" w:color="auto"/>
                <w:bottom w:val="none" w:sz="0" w:space="0" w:color="auto"/>
                <w:right w:val="none" w:sz="0" w:space="0" w:color="auto"/>
              </w:divBdr>
            </w:div>
            <w:div w:id="685518720">
              <w:marLeft w:val="0"/>
              <w:marRight w:val="0"/>
              <w:marTop w:val="0"/>
              <w:marBottom w:val="0"/>
              <w:divBdr>
                <w:top w:val="none" w:sz="0" w:space="0" w:color="auto"/>
                <w:left w:val="none" w:sz="0" w:space="0" w:color="auto"/>
                <w:bottom w:val="none" w:sz="0" w:space="0" w:color="auto"/>
                <w:right w:val="none" w:sz="0" w:space="0" w:color="auto"/>
              </w:divBdr>
            </w:div>
            <w:div w:id="1368411233">
              <w:marLeft w:val="0"/>
              <w:marRight w:val="0"/>
              <w:marTop w:val="0"/>
              <w:marBottom w:val="0"/>
              <w:divBdr>
                <w:top w:val="none" w:sz="0" w:space="0" w:color="auto"/>
                <w:left w:val="none" w:sz="0" w:space="0" w:color="auto"/>
                <w:bottom w:val="none" w:sz="0" w:space="0" w:color="auto"/>
                <w:right w:val="none" w:sz="0" w:space="0" w:color="auto"/>
              </w:divBdr>
            </w:div>
            <w:div w:id="1434083376">
              <w:marLeft w:val="0"/>
              <w:marRight w:val="0"/>
              <w:marTop w:val="0"/>
              <w:marBottom w:val="0"/>
              <w:divBdr>
                <w:top w:val="none" w:sz="0" w:space="0" w:color="auto"/>
                <w:left w:val="none" w:sz="0" w:space="0" w:color="auto"/>
                <w:bottom w:val="none" w:sz="0" w:space="0" w:color="auto"/>
                <w:right w:val="none" w:sz="0" w:space="0" w:color="auto"/>
              </w:divBdr>
            </w:div>
            <w:div w:id="867184903">
              <w:marLeft w:val="0"/>
              <w:marRight w:val="0"/>
              <w:marTop w:val="0"/>
              <w:marBottom w:val="0"/>
              <w:divBdr>
                <w:top w:val="none" w:sz="0" w:space="0" w:color="auto"/>
                <w:left w:val="none" w:sz="0" w:space="0" w:color="auto"/>
                <w:bottom w:val="none" w:sz="0" w:space="0" w:color="auto"/>
                <w:right w:val="none" w:sz="0" w:space="0" w:color="auto"/>
              </w:divBdr>
            </w:div>
            <w:div w:id="1867399550">
              <w:marLeft w:val="0"/>
              <w:marRight w:val="0"/>
              <w:marTop w:val="0"/>
              <w:marBottom w:val="0"/>
              <w:divBdr>
                <w:top w:val="none" w:sz="0" w:space="0" w:color="auto"/>
                <w:left w:val="none" w:sz="0" w:space="0" w:color="auto"/>
                <w:bottom w:val="none" w:sz="0" w:space="0" w:color="auto"/>
                <w:right w:val="none" w:sz="0" w:space="0" w:color="auto"/>
              </w:divBdr>
            </w:div>
            <w:div w:id="533662835">
              <w:marLeft w:val="0"/>
              <w:marRight w:val="0"/>
              <w:marTop w:val="0"/>
              <w:marBottom w:val="0"/>
              <w:divBdr>
                <w:top w:val="none" w:sz="0" w:space="0" w:color="auto"/>
                <w:left w:val="none" w:sz="0" w:space="0" w:color="auto"/>
                <w:bottom w:val="none" w:sz="0" w:space="0" w:color="auto"/>
                <w:right w:val="none" w:sz="0" w:space="0" w:color="auto"/>
              </w:divBdr>
            </w:div>
            <w:div w:id="392244073">
              <w:marLeft w:val="0"/>
              <w:marRight w:val="0"/>
              <w:marTop w:val="0"/>
              <w:marBottom w:val="0"/>
              <w:divBdr>
                <w:top w:val="none" w:sz="0" w:space="0" w:color="auto"/>
                <w:left w:val="none" w:sz="0" w:space="0" w:color="auto"/>
                <w:bottom w:val="none" w:sz="0" w:space="0" w:color="auto"/>
                <w:right w:val="none" w:sz="0" w:space="0" w:color="auto"/>
              </w:divBdr>
            </w:div>
            <w:div w:id="1787888540">
              <w:marLeft w:val="0"/>
              <w:marRight w:val="0"/>
              <w:marTop w:val="0"/>
              <w:marBottom w:val="0"/>
              <w:divBdr>
                <w:top w:val="none" w:sz="0" w:space="0" w:color="auto"/>
                <w:left w:val="none" w:sz="0" w:space="0" w:color="auto"/>
                <w:bottom w:val="none" w:sz="0" w:space="0" w:color="auto"/>
                <w:right w:val="none" w:sz="0" w:space="0" w:color="auto"/>
              </w:divBdr>
            </w:div>
            <w:div w:id="1931692569">
              <w:marLeft w:val="0"/>
              <w:marRight w:val="0"/>
              <w:marTop w:val="0"/>
              <w:marBottom w:val="0"/>
              <w:divBdr>
                <w:top w:val="none" w:sz="0" w:space="0" w:color="auto"/>
                <w:left w:val="none" w:sz="0" w:space="0" w:color="auto"/>
                <w:bottom w:val="none" w:sz="0" w:space="0" w:color="auto"/>
                <w:right w:val="none" w:sz="0" w:space="0" w:color="auto"/>
              </w:divBdr>
            </w:div>
            <w:div w:id="1106271761">
              <w:marLeft w:val="0"/>
              <w:marRight w:val="0"/>
              <w:marTop w:val="0"/>
              <w:marBottom w:val="0"/>
              <w:divBdr>
                <w:top w:val="none" w:sz="0" w:space="0" w:color="auto"/>
                <w:left w:val="none" w:sz="0" w:space="0" w:color="auto"/>
                <w:bottom w:val="none" w:sz="0" w:space="0" w:color="auto"/>
                <w:right w:val="none" w:sz="0" w:space="0" w:color="auto"/>
              </w:divBdr>
            </w:div>
            <w:div w:id="1409499187">
              <w:marLeft w:val="0"/>
              <w:marRight w:val="0"/>
              <w:marTop w:val="0"/>
              <w:marBottom w:val="0"/>
              <w:divBdr>
                <w:top w:val="none" w:sz="0" w:space="0" w:color="auto"/>
                <w:left w:val="none" w:sz="0" w:space="0" w:color="auto"/>
                <w:bottom w:val="none" w:sz="0" w:space="0" w:color="auto"/>
                <w:right w:val="none" w:sz="0" w:space="0" w:color="auto"/>
              </w:divBdr>
            </w:div>
            <w:div w:id="1970939594">
              <w:marLeft w:val="0"/>
              <w:marRight w:val="0"/>
              <w:marTop w:val="0"/>
              <w:marBottom w:val="0"/>
              <w:divBdr>
                <w:top w:val="none" w:sz="0" w:space="0" w:color="auto"/>
                <w:left w:val="none" w:sz="0" w:space="0" w:color="auto"/>
                <w:bottom w:val="none" w:sz="0" w:space="0" w:color="auto"/>
                <w:right w:val="none" w:sz="0" w:space="0" w:color="auto"/>
              </w:divBdr>
            </w:div>
            <w:div w:id="810250449">
              <w:marLeft w:val="0"/>
              <w:marRight w:val="0"/>
              <w:marTop w:val="0"/>
              <w:marBottom w:val="0"/>
              <w:divBdr>
                <w:top w:val="none" w:sz="0" w:space="0" w:color="auto"/>
                <w:left w:val="none" w:sz="0" w:space="0" w:color="auto"/>
                <w:bottom w:val="none" w:sz="0" w:space="0" w:color="auto"/>
                <w:right w:val="none" w:sz="0" w:space="0" w:color="auto"/>
              </w:divBdr>
            </w:div>
            <w:div w:id="946962170">
              <w:marLeft w:val="0"/>
              <w:marRight w:val="0"/>
              <w:marTop w:val="0"/>
              <w:marBottom w:val="0"/>
              <w:divBdr>
                <w:top w:val="none" w:sz="0" w:space="0" w:color="auto"/>
                <w:left w:val="none" w:sz="0" w:space="0" w:color="auto"/>
                <w:bottom w:val="none" w:sz="0" w:space="0" w:color="auto"/>
                <w:right w:val="none" w:sz="0" w:space="0" w:color="auto"/>
              </w:divBdr>
            </w:div>
            <w:div w:id="1532693594">
              <w:marLeft w:val="0"/>
              <w:marRight w:val="0"/>
              <w:marTop w:val="0"/>
              <w:marBottom w:val="0"/>
              <w:divBdr>
                <w:top w:val="none" w:sz="0" w:space="0" w:color="auto"/>
                <w:left w:val="none" w:sz="0" w:space="0" w:color="auto"/>
                <w:bottom w:val="none" w:sz="0" w:space="0" w:color="auto"/>
                <w:right w:val="none" w:sz="0" w:space="0" w:color="auto"/>
              </w:divBdr>
            </w:div>
            <w:div w:id="1655330260">
              <w:marLeft w:val="0"/>
              <w:marRight w:val="0"/>
              <w:marTop w:val="0"/>
              <w:marBottom w:val="0"/>
              <w:divBdr>
                <w:top w:val="none" w:sz="0" w:space="0" w:color="auto"/>
                <w:left w:val="none" w:sz="0" w:space="0" w:color="auto"/>
                <w:bottom w:val="none" w:sz="0" w:space="0" w:color="auto"/>
                <w:right w:val="none" w:sz="0" w:space="0" w:color="auto"/>
              </w:divBdr>
            </w:div>
            <w:div w:id="937063296">
              <w:marLeft w:val="0"/>
              <w:marRight w:val="0"/>
              <w:marTop w:val="0"/>
              <w:marBottom w:val="0"/>
              <w:divBdr>
                <w:top w:val="none" w:sz="0" w:space="0" w:color="auto"/>
                <w:left w:val="none" w:sz="0" w:space="0" w:color="auto"/>
                <w:bottom w:val="none" w:sz="0" w:space="0" w:color="auto"/>
                <w:right w:val="none" w:sz="0" w:space="0" w:color="auto"/>
              </w:divBdr>
            </w:div>
            <w:div w:id="824517162">
              <w:marLeft w:val="0"/>
              <w:marRight w:val="0"/>
              <w:marTop w:val="0"/>
              <w:marBottom w:val="0"/>
              <w:divBdr>
                <w:top w:val="none" w:sz="0" w:space="0" w:color="auto"/>
                <w:left w:val="none" w:sz="0" w:space="0" w:color="auto"/>
                <w:bottom w:val="none" w:sz="0" w:space="0" w:color="auto"/>
                <w:right w:val="none" w:sz="0" w:space="0" w:color="auto"/>
              </w:divBdr>
            </w:div>
            <w:div w:id="714504702">
              <w:marLeft w:val="0"/>
              <w:marRight w:val="0"/>
              <w:marTop w:val="0"/>
              <w:marBottom w:val="0"/>
              <w:divBdr>
                <w:top w:val="none" w:sz="0" w:space="0" w:color="auto"/>
                <w:left w:val="none" w:sz="0" w:space="0" w:color="auto"/>
                <w:bottom w:val="none" w:sz="0" w:space="0" w:color="auto"/>
                <w:right w:val="none" w:sz="0" w:space="0" w:color="auto"/>
              </w:divBdr>
            </w:div>
            <w:div w:id="830558597">
              <w:marLeft w:val="0"/>
              <w:marRight w:val="0"/>
              <w:marTop w:val="0"/>
              <w:marBottom w:val="0"/>
              <w:divBdr>
                <w:top w:val="none" w:sz="0" w:space="0" w:color="auto"/>
                <w:left w:val="none" w:sz="0" w:space="0" w:color="auto"/>
                <w:bottom w:val="none" w:sz="0" w:space="0" w:color="auto"/>
                <w:right w:val="none" w:sz="0" w:space="0" w:color="auto"/>
              </w:divBdr>
            </w:div>
            <w:div w:id="245966531">
              <w:marLeft w:val="0"/>
              <w:marRight w:val="0"/>
              <w:marTop w:val="0"/>
              <w:marBottom w:val="0"/>
              <w:divBdr>
                <w:top w:val="none" w:sz="0" w:space="0" w:color="auto"/>
                <w:left w:val="none" w:sz="0" w:space="0" w:color="auto"/>
                <w:bottom w:val="none" w:sz="0" w:space="0" w:color="auto"/>
                <w:right w:val="none" w:sz="0" w:space="0" w:color="auto"/>
              </w:divBdr>
            </w:div>
            <w:div w:id="394208019">
              <w:marLeft w:val="0"/>
              <w:marRight w:val="0"/>
              <w:marTop w:val="0"/>
              <w:marBottom w:val="0"/>
              <w:divBdr>
                <w:top w:val="none" w:sz="0" w:space="0" w:color="auto"/>
                <w:left w:val="none" w:sz="0" w:space="0" w:color="auto"/>
                <w:bottom w:val="none" w:sz="0" w:space="0" w:color="auto"/>
                <w:right w:val="none" w:sz="0" w:space="0" w:color="auto"/>
              </w:divBdr>
            </w:div>
            <w:div w:id="850491656">
              <w:marLeft w:val="0"/>
              <w:marRight w:val="0"/>
              <w:marTop w:val="0"/>
              <w:marBottom w:val="0"/>
              <w:divBdr>
                <w:top w:val="none" w:sz="0" w:space="0" w:color="auto"/>
                <w:left w:val="none" w:sz="0" w:space="0" w:color="auto"/>
                <w:bottom w:val="none" w:sz="0" w:space="0" w:color="auto"/>
                <w:right w:val="none" w:sz="0" w:space="0" w:color="auto"/>
              </w:divBdr>
            </w:div>
            <w:div w:id="1436054181">
              <w:marLeft w:val="0"/>
              <w:marRight w:val="0"/>
              <w:marTop w:val="0"/>
              <w:marBottom w:val="0"/>
              <w:divBdr>
                <w:top w:val="none" w:sz="0" w:space="0" w:color="auto"/>
                <w:left w:val="none" w:sz="0" w:space="0" w:color="auto"/>
                <w:bottom w:val="none" w:sz="0" w:space="0" w:color="auto"/>
                <w:right w:val="none" w:sz="0" w:space="0" w:color="auto"/>
              </w:divBdr>
            </w:div>
            <w:div w:id="1463966032">
              <w:marLeft w:val="0"/>
              <w:marRight w:val="0"/>
              <w:marTop w:val="0"/>
              <w:marBottom w:val="0"/>
              <w:divBdr>
                <w:top w:val="none" w:sz="0" w:space="0" w:color="auto"/>
                <w:left w:val="none" w:sz="0" w:space="0" w:color="auto"/>
                <w:bottom w:val="none" w:sz="0" w:space="0" w:color="auto"/>
                <w:right w:val="none" w:sz="0" w:space="0" w:color="auto"/>
              </w:divBdr>
            </w:div>
            <w:div w:id="10226308">
              <w:marLeft w:val="0"/>
              <w:marRight w:val="0"/>
              <w:marTop w:val="0"/>
              <w:marBottom w:val="0"/>
              <w:divBdr>
                <w:top w:val="none" w:sz="0" w:space="0" w:color="auto"/>
                <w:left w:val="none" w:sz="0" w:space="0" w:color="auto"/>
                <w:bottom w:val="none" w:sz="0" w:space="0" w:color="auto"/>
                <w:right w:val="none" w:sz="0" w:space="0" w:color="auto"/>
              </w:divBdr>
            </w:div>
            <w:div w:id="1993095058">
              <w:marLeft w:val="0"/>
              <w:marRight w:val="0"/>
              <w:marTop w:val="0"/>
              <w:marBottom w:val="0"/>
              <w:divBdr>
                <w:top w:val="none" w:sz="0" w:space="0" w:color="auto"/>
                <w:left w:val="none" w:sz="0" w:space="0" w:color="auto"/>
                <w:bottom w:val="none" w:sz="0" w:space="0" w:color="auto"/>
                <w:right w:val="none" w:sz="0" w:space="0" w:color="auto"/>
              </w:divBdr>
            </w:div>
            <w:div w:id="1984920247">
              <w:marLeft w:val="0"/>
              <w:marRight w:val="0"/>
              <w:marTop w:val="0"/>
              <w:marBottom w:val="0"/>
              <w:divBdr>
                <w:top w:val="none" w:sz="0" w:space="0" w:color="auto"/>
                <w:left w:val="none" w:sz="0" w:space="0" w:color="auto"/>
                <w:bottom w:val="none" w:sz="0" w:space="0" w:color="auto"/>
                <w:right w:val="none" w:sz="0" w:space="0" w:color="auto"/>
              </w:divBdr>
            </w:div>
            <w:div w:id="2067605434">
              <w:marLeft w:val="0"/>
              <w:marRight w:val="0"/>
              <w:marTop w:val="0"/>
              <w:marBottom w:val="0"/>
              <w:divBdr>
                <w:top w:val="none" w:sz="0" w:space="0" w:color="auto"/>
                <w:left w:val="none" w:sz="0" w:space="0" w:color="auto"/>
                <w:bottom w:val="none" w:sz="0" w:space="0" w:color="auto"/>
                <w:right w:val="none" w:sz="0" w:space="0" w:color="auto"/>
              </w:divBdr>
            </w:div>
            <w:div w:id="574441379">
              <w:marLeft w:val="0"/>
              <w:marRight w:val="0"/>
              <w:marTop w:val="0"/>
              <w:marBottom w:val="0"/>
              <w:divBdr>
                <w:top w:val="none" w:sz="0" w:space="0" w:color="auto"/>
                <w:left w:val="none" w:sz="0" w:space="0" w:color="auto"/>
                <w:bottom w:val="none" w:sz="0" w:space="0" w:color="auto"/>
                <w:right w:val="none" w:sz="0" w:space="0" w:color="auto"/>
              </w:divBdr>
            </w:div>
            <w:div w:id="1227104635">
              <w:marLeft w:val="0"/>
              <w:marRight w:val="0"/>
              <w:marTop w:val="0"/>
              <w:marBottom w:val="0"/>
              <w:divBdr>
                <w:top w:val="none" w:sz="0" w:space="0" w:color="auto"/>
                <w:left w:val="none" w:sz="0" w:space="0" w:color="auto"/>
                <w:bottom w:val="none" w:sz="0" w:space="0" w:color="auto"/>
                <w:right w:val="none" w:sz="0" w:space="0" w:color="auto"/>
              </w:divBdr>
            </w:div>
            <w:div w:id="1853180839">
              <w:marLeft w:val="0"/>
              <w:marRight w:val="0"/>
              <w:marTop w:val="0"/>
              <w:marBottom w:val="0"/>
              <w:divBdr>
                <w:top w:val="none" w:sz="0" w:space="0" w:color="auto"/>
                <w:left w:val="none" w:sz="0" w:space="0" w:color="auto"/>
                <w:bottom w:val="none" w:sz="0" w:space="0" w:color="auto"/>
                <w:right w:val="none" w:sz="0" w:space="0" w:color="auto"/>
              </w:divBdr>
            </w:div>
            <w:div w:id="1892768583">
              <w:marLeft w:val="0"/>
              <w:marRight w:val="0"/>
              <w:marTop w:val="0"/>
              <w:marBottom w:val="0"/>
              <w:divBdr>
                <w:top w:val="none" w:sz="0" w:space="0" w:color="auto"/>
                <w:left w:val="none" w:sz="0" w:space="0" w:color="auto"/>
                <w:bottom w:val="none" w:sz="0" w:space="0" w:color="auto"/>
                <w:right w:val="none" w:sz="0" w:space="0" w:color="auto"/>
              </w:divBdr>
            </w:div>
            <w:div w:id="1616905342">
              <w:marLeft w:val="0"/>
              <w:marRight w:val="0"/>
              <w:marTop w:val="0"/>
              <w:marBottom w:val="0"/>
              <w:divBdr>
                <w:top w:val="none" w:sz="0" w:space="0" w:color="auto"/>
                <w:left w:val="none" w:sz="0" w:space="0" w:color="auto"/>
                <w:bottom w:val="none" w:sz="0" w:space="0" w:color="auto"/>
                <w:right w:val="none" w:sz="0" w:space="0" w:color="auto"/>
              </w:divBdr>
            </w:div>
            <w:div w:id="1735808953">
              <w:marLeft w:val="0"/>
              <w:marRight w:val="0"/>
              <w:marTop w:val="0"/>
              <w:marBottom w:val="0"/>
              <w:divBdr>
                <w:top w:val="none" w:sz="0" w:space="0" w:color="auto"/>
                <w:left w:val="none" w:sz="0" w:space="0" w:color="auto"/>
                <w:bottom w:val="none" w:sz="0" w:space="0" w:color="auto"/>
                <w:right w:val="none" w:sz="0" w:space="0" w:color="auto"/>
              </w:divBdr>
            </w:div>
            <w:div w:id="1871528781">
              <w:marLeft w:val="0"/>
              <w:marRight w:val="0"/>
              <w:marTop w:val="0"/>
              <w:marBottom w:val="0"/>
              <w:divBdr>
                <w:top w:val="none" w:sz="0" w:space="0" w:color="auto"/>
                <w:left w:val="none" w:sz="0" w:space="0" w:color="auto"/>
                <w:bottom w:val="none" w:sz="0" w:space="0" w:color="auto"/>
                <w:right w:val="none" w:sz="0" w:space="0" w:color="auto"/>
              </w:divBdr>
            </w:div>
            <w:div w:id="140777556">
              <w:marLeft w:val="0"/>
              <w:marRight w:val="0"/>
              <w:marTop w:val="0"/>
              <w:marBottom w:val="0"/>
              <w:divBdr>
                <w:top w:val="none" w:sz="0" w:space="0" w:color="auto"/>
                <w:left w:val="none" w:sz="0" w:space="0" w:color="auto"/>
                <w:bottom w:val="none" w:sz="0" w:space="0" w:color="auto"/>
                <w:right w:val="none" w:sz="0" w:space="0" w:color="auto"/>
              </w:divBdr>
            </w:div>
            <w:div w:id="1764107434">
              <w:marLeft w:val="0"/>
              <w:marRight w:val="0"/>
              <w:marTop w:val="0"/>
              <w:marBottom w:val="0"/>
              <w:divBdr>
                <w:top w:val="none" w:sz="0" w:space="0" w:color="auto"/>
                <w:left w:val="none" w:sz="0" w:space="0" w:color="auto"/>
                <w:bottom w:val="none" w:sz="0" w:space="0" w:color="auto"/>
                <w:right w:val="none" w:sz="0" w:space="0" w:color="auto"/>
              </w:divBdr>
            </w:div>
            <w:div w:id="529219908">
              <w:marLeft w:val="0"/>
              <w:marRight w:val="0"/>
              <w:marTop w:val="0"/>
              <w:marBottom w:val="0"/>
              <w:divBdr>
                <w:top w:val="none" w:sz="0" w:space="0" w:color="auto"/>
                <w:left w:val="none" w:sz="0" w:space="0" w:color="auto"/>
                <w:bottom w:val="none" w:sz="0" w:space="0" w:color="auto"/>
                <w:right w:val="none" w:sz="0" w:space="0" w:color="auto"/>
              </w:divBdr>
            </w:div>
            <w:div w:id="1443109385">
              <w:marLeft w:val="0"/>
              <w:marRight w:val="0"/>
              <w:marTop w:val="0"/>
              <w:marBottom w:val="0"/>
              <w:divBdr>
                <w:top w:val="none" w:sz="0" w:space="0" w:color="auto"/>
                <w:left w:val="none" w:sz="0" w:space="0" w:color="auto"/>
                <w:bottom w:val="none" w:sz="0" w:space="0" w:color="auto"/>
                <w:right w:val="none" w:sz="0" w:space="0" w:color="auto"/>
              </w:divBdr>
            </w:div>
            <w:div w:id="1513179574">
              <w:marLeft w:val="0"/>
              <w:marRight w:val="0"/>
              <w:marTop w:val="0"/>
              <w:marBottom w:val="0"/>
              <w:divBdr>
                <w:top w:val="none" w:sz="0" w:space="0" w:color="auto"/>
                <w:left w:val="none" w:sz="0" w:space="0" w:color="auto"/>
                <w:bottom w:val="none" w:sz="0" w:space="0" w:color="auto"/>
                <w:right w:val="none" w:sz="0" w:space="0" w:color="auto"/>
              </w:divBdr>
            </w:div>
            <w:div w:id="1823426651">
              <w:marLeft w:val="0"/>
              <w:marRight w:val="0"/>
              <w:marTop w:val="0"/>
              <w:marBottom w:val="0"/>
              <w:divBdr>
                <w:top w:val="none" w:sz="0" w:space="0" w:color="auto"/>
                <w:left w:val="none" w:sz="0" w:space="0" w:color="auto"/>
                <w:bottom w:val="none" w:sz="0" w:space="0" w:color="auto"/>
                <w:right w:val="none" w:sz="0" w:space="0" w:color="auto"/>
              </w:divBdr>
            </w:div>
            <w:div w:id="1645698268">
              <w:marLeft w:val="0"/>
              <w:marRight w:val="0"/>
              <w:marTop w:val="0"/>
              <w:marBottom w:val="0"/>
              <w:divBdr>
                <w:top w:val="none" w:sz="0" w:space="0" w:color="auto"/>
                <w:left w:val="none" w:sz="0" w:space="0" w:color="auto"/>
                <w:bottom w:val="none" w:sz="0" w:space="0" w:color="auto"/>
                <w:right w:val="none" w:sz="0" w:space="0" w:color="auto"/>
              </w:divBdr>
            </w:div>
            <w:div w:id="1973903749">
              <w:marLeft w:val="0"/>
              <w:marRight w:val="0"/>
              <w:marTop w:val="0"/>
              <w:marBottom w:val="0"/>
              <w:divBdr>
                <w:top w:val="none" w:sz="0" w:space="0" w:color="auto"/>
                <w:left w:val="none" w:sz="0" w:space="0" w:color="auto"/>
                <w:bottom w:val="none" w:sz="0" w:space="0" w:color="auto"/>
                <w:right w:val="none" w:sz="0" w:space="0" w:color="auto"/>
              </w:divBdr>
            </w:div>
            <w:div w:id="1349257383">
              <w:marLeft w:val="0"/>
              <w:marRight w:val="0"/>
              <w:marTop w:val="0"/>
              <w:marBottom w:val="0"/>
              <w:divBdr>
                <w:top w:val="none" w:sz="0" w:space="0" w:color="auto"/>
                <w:left w:val="none" w:sz="0" w:space="0" w:color="auto"/>
                <w:bottom w:val="none" w:sz="0" w:space="0" w:color="auto"/>
                <w:right w:val="none" w:sz="0" w:space="0" w:color="auto"/>
              </w:divBdr>
            </w:div>
            <w:div w:id="43844143">
              <w:marLeft w:val="0"/>
              <w:marRight w:val="0"/>
              <w:marTop w:val="0"/>
              <w:marBottom w:val="0"/>
              <w:divBdr>
                <w:top w:val="none" w:sz="0" w:space="0" w:color="auto"/>
                <w:left w:val="none" w:sz="0" w:space="0" w:color="auto"/>
                <w:bottom w:val="none" w:sz="0" w:space="0" w:color="auto"/>
                <w:right w:val="none" w:sz="0" w:space="0" w:color="auto"/>
              </w:divBdr>
            </w:div>
            <w:div w:id="1119951650">
              <w:marLeft w:val="0"/>
              <w:marRight w:val="0"/>
              <w:marTop w:val="0"/>
              <w:marBottom w:val="0"/>
              <w:divBdr>
                <w:top w:val="none" w:sz="0" w:space="0" w:color="auto"/>
                <w:left w:val="none" w:sz="0" w:space="0" w:color="auto"/>
                <w:bottom w:val="none" w:sz="0" w:space="0" w:color="auto"/>
                <w:right w:val="none" w:sz="0" w:space="0" w:color="auto"/>
              </w:divBdr>
            </w:div>
            <w:div w:id="2054647135">
              <w:marLeft w:val="0"/>
              <w:marRight w:val="0"/>
              <w:marTop w:val="0"/>
              <w:marBottom w:val="0"/>
              <w:divBdr>
                <w:top w:val="none" w:sz="0" w:space="0" w:color="auto"/>
                <w:left w:val="none" w:sz="0" w:space="0" w:color="auto"/>
                <w:bottom w:val="none" w:sz="0" w:space="0" w:color="auto"/>
                <w:right w:val="none" w:sz="0" w:space="0" w:color="auto"/>
              </w:divBdr>
            </w:div>
            <w:div w:id="1902401789">
              <w:marLeft w:val="0"/>
              <w:marRight w:val="0"/>
              <w:marTop w:val="0"/>
              <w:marBottom w:val="0"/>
              <w:divBdr>
                <w:top w:val="none" w:sz="0" w:space="0" w:color="auto"/>
                <w:left w:val="none" w:sz="0" w:space="0" w:color="auto"/>
                <w:bottom w:val="none" w:sz="0" w:space="0" w:color="auto"/>
                <w:right w:val="none" w:sz="0" w:space="0" w:color="auto"/>
              </w:divBdr>
            </w:div>
            <w:div w:id="3896041">
              <w:marLeft w:val="0"/>
              <w:marRight w:val="0"/>
              <w:marTop w:val="0"/>
              <w:marBottom w:val="0"/>
              <w:divBdr>
                <w:top w:val="none" w:sz="0" w:space="0" w:color="auto"/>
                <w:left w:val="none" w:sz="0" w:space="0" w:color="auto"/>
                <w:bottom w:val="none" w:sz="0" w:space="0" w:color="auto"/>
                <w:right w:val="none" w:sz="0" w:space="0" w:color="auto"/>
              </w:divBdr>
            </w:div>
            <w:div w:id="167643667">
              <w:marLeft w:val="0"/>
              <w:marRight w:val="0"/>
              <w:marTop w:val="0"/>
              <w:marBottom w:val="0"/>
              <w:divBdr>
                <w:top w:val="none" w:sz="0" w:space="0" w:color="auto"/>
                <w:left w:val="none" w:sz="0" w:space="0" w:color="auto"/>
                <w:bottom w:val="none" w:sz="0" w:space="0" w:color="auto"/>
                <w:right w:val="none" w:sz="0" w:space="0" w:color="auto"/>
              </w:divBdr>
            </w:div>
            <w:div w:id="117573346">
              <w:marLeft w:val="0"/>
              <w:marRight w:val="0"/>
              <w:marTop w:val="0"/>
              <w:marBottom w:val="0"/>
              <w:divBdr>
                <w:top w:val="none" w:sz="0" w:space="0" w:color="auto"/>
                <w:left w:val="none" w:sz="0" w:space="0" w:color="auto"/>
                <w:bottom w:val="none" w:sz="0" w:space="0" w:color="auto"/>
                <w:right w:val="none" w:sz="0" w:space="0" w:color="auto"/>
              </w:divBdr>
            </w:div>
            <w:div w:id="651328363">
              <w:marLeft w:val="0"/>
              <w:marRight w:val="0"/>
              <w:marTop w:val="0"/>
              <w:marBottom w:val="0"/>
              <w:divBdr>
                <w:top w:val="none" w:sz="0" w:space="0" w:color="auto"/>
                <w:left w:val="none" w:sz="0" w:space="0" w:color="auto"/>
                <w:bottom w:val="none" w:sz="0" w:space="0" w:color="auto"/>
                <w:right w:val="none" w:sz="0" w:space="0" w:color="auto"/>
              </w:divBdr>
            </w:div>
            <w:div w:id="1728455776">
              <w:marLeft w:val="0"/>
              <w:marRight w:val="0"/>
              <w:marTop w:val="0"/>
              <w:marBottom w:val="0"/>
              <w:divBdr>
                <w:top w:val="none" w:sz="0" w:space="0" w:color="auto"/>
                <w:left w:val="none" w:sz="0" w:space="0" w:color="auto"/>
                <w:bottom w:val="none" w:sz="0" w:space="0" w:color="auto"/>
                <w:right w:val="none" w:sz="0" w:space="0" w:color="auto"/>
              </w:divBdr>
            </w:div>
            <w:div w:id="455562274">
              <w:marLeft w:val="0"/>
              <w:marRight w:val="0"/>
              <w:marTop w:val="0"/>
              <w:marBottom w:val="0"/>
              <w:divBdr>
                <w:top w:val="none" w:sz="0" w:space="0" w:color="auto"/>
                <w:left w:val="none" w:sz="0" w:space="0" w:color="auto"/>
                <w:bottom w:val="none" w:sz="0" w:space="0" w:color="auto"/>
                <w:right w:val="none" w:sz="0" w:space="0" w:color="auto"/>
              </w:divBdr>
            </w:div>
            <w:div w:id="1335493368">
              <w:marLeft w:val="0"/>
              <w:marRight w:val="0"/>
              <w:marTop w:val="0"/>
              <w:marBottom w:val="0"/>
              <w:divBdr>
                <w:top w:val="none" w:sz="0" w:space="0" w:color="auto"/>
                <w:left w:val="none" w:sz="0" w:space="0" w:color="auto"/>
                <w:bottom w:val="none" w:sz="0" w:space="0" w:color="auto"/>
                <w:right w:val="none" w:sz="0" w:space="0" w:color="auto"/>
              </w:divBdr>
            </w:div>
            <w:div w:id="2109570809">
              <w:marLeft w:val="0"/>
              <w:marRight w:val="0"/>
              <w:marTop w:val="0"/>
              <w:marBottom w:val="0"/>
              <w:divBdr>
                <w:top w:val="none" w:sz="0" w:space="0" w:color="auto"/>
                <w:left w:val="none" w:sz="0" w:space="0" w:color="auto"/>
                <w:bottom w:val="none" w:sz="0" w:space="0" w:color="auto"/>
                <w:right w:val="none" w:sz="0" w:space="0" w:color="auto"/>
              </w:divBdr>
            </w:div>
            <w:div w:id="1013873430">
              <w:marLeft w:val="0"/>
              <w:marRight w:val="0"/>
              <w:marTop w:val="0"/>
              <w:marBottom w:val="0"/>
              <w:divBdr>
                <w:top w:val="none" w:sz="0" w:space="0" w:color="auto"/>
                <w:left w:val="none" w:sz="0" w:space="0" w:color="auto"/>
                <w:bottom w:val="none" w:sz="0" w:space="0" w:color="auto"/>
                <w:right w:val="none" w:sz="0" w:space="0" w:color="auto"/>
              </w:divBdr>
            </w:div>
            <w:div w:id="464473062">
              <w:marLeft w:val="0"/>
              <w:marRight w:val="0"/>
              <w:marTop w:val="0"/>
              <w:marBottom w:val="0"/>
              <w:divBdr>
                <w:top w:val="none" w:sz="0" w:space="0" w:color="auto"/>
                <w:left w:val="none" w:sz="0" w:space="0" w:color="auto"/>
                <w:bottom w:val="none" w:sz="0" w:space="0" w:color="auto"/>
                <w:right w:val="none" w:sz="0" w:space="0" w:color="auto"/>
              </w:divBdr>
            </w:div>
            <w:div w:id="1426533613">
              <w:marLeft w:val="0"/>
              <w:marRight w:val="0"/>
              <w:marTop w:val="0"/>
              <w:marBottom w:val="0"/>
              <w:divBdr>
                <w:top w:val="none" w:sz="0" w:space="0" w:color="auto"/>
                <w:left w:val="none" w:sz="0" w:space="0" w:color="auto"/>
                <w:bottom w:val="none" w:sz="0" w:space="0" w:color="auto"/>
                <w:right w:val="none" w:sz="0" w:space="0" w:color="auto"/>
              </w:divBdr>
            </w:div>
            <w:div w:id="539980386">
              <w:marLeft w:val="0"/>
              <w:marRight w:val="0"/>
              <w:marTop w:val="0"/>
              <w:marBottom w:val="0"/>
              <w:divBdr>
                <w:top w:val="none" w:sz="0" w:space="0" w:color="auto"/>
                <w:left w:val="none" w:sz="0" w:space="0" w:color="auto"/>
                <w:bottom w:val="none" w:sz="0" w:space="0" w:color="auto"/>
                <w:right w:val="none" w:sz="0" w:space="0" w:color="auto"/>
              </w:divBdr>
            </w:div>
            <w:div w:id="1326546087">
              <w:marLeft w:val="0"/>
              <w:marRight w:val="0"/>
              <w:marTop w:val="0"/>
              <w:marBottom w:val="0"/>
              <w:divBdr>
                <w:top w:val="none" w:sz="0" w:space="0" w:color="auto"/>
                <w:left w:val="none" w:sz="0" w:space="0" w:color="auto"/>
                <w:bottom w:val="none" w:sz="0" w:space="0" w:color="auto"/>
                <w:right w:val="none" w:sz="0" w:space="0" w:color="auto"/>
              </w:divBdr>
            </w:div>
            <w:div w:id="1094743832">
              <w:marLeft w:val="0"/>
              <w:marRight w:val="0"/>
              <w:marTop w:val="0"/>
              <w:marBottom w:val="0"/>
              <w:divBdr>
                <w:top w:val="none" w:sz="0" w:space="0" w:color="auto"/>
                <w:left w:val="none" w:sz="0" w:space="0" w:color="auto"/>
                <w:bottom w:val="none" w:sz="0" w:space="0" w:color="auto"/>
                <w:right w:val="none" w:sz="0" w:space="0" w:color="auto"/>
              </w:divBdr>
            </w:div>
            <w:div w:id="1840072001">
              <w:marLeft w:val="0"/>
              <w:marRight w:val="0"/>
              <w:marTop w:val="0"/>
              <w:marBottom w:val="0"/>
              <w:divBdr>
                <w:top w:val="none" w:sz="0" w:space="0" w:color="auto"/>
                <w:left w:val="none" w:sz="0" w:space="0" w:color="auto"/>
                <w:bottom w:val="none" w:sz="0" w:space="0" w:color="auto"/>
                <w:right w:val="none" w:sz="0" w:space="0" w:color="auto"/>
              </w:divBdr>
            </w:div>
            <w:div w:id="1696423254">
              <w:marLeft w:val="0"/>
              <w:marRight w:val="0"/>
              <w:marTop w:val="0"/>
              <w:marBottom w:val="0"/>
              <w:divBdr>
                <w:top w:val="none" w:sz="0" w:space="0" w:color="auto"/>
                <w:left w:val="none" w:sz="0" w:space="0" w:color="auto"/>
                <w:bottom w:val="none" w:sz="0" w:space="0" w:color="auto"/>
                <w:right w:val="none" w:sz="0" w:space="0" w:color="auto"/>
              </w:divBdr>
            </w:div>
            <w:div w:id="1095787761">
              <w:marLeft w:val="0"/>
              <w:marRight w:val="0"/>
              <w:marTop w:val="0"/>
              <w:marBottom w:val="0"/>
              <w:divBdr>
                <w:top w:val="none" w:sz="0" w:space="0" w:color="auto"/>
                <w:left w:val="none" w:sz="0" w:space="0" w:color="auto"/>
                <w:bottom w:val="none" w:sz="0" w:space="0" w:color="auto"/>
                <w:right w:val="none" w:sz="0" w:space="0" w:color="auto"/>
              </w:divBdr>
            </w:div>
            <w:div w:id="668214530">
              <w:marLeft w:val="0"/>
              <w:marRight w:val="0"/>
              <w:marTop w:val="0"/>
              <w:marBottom w:val="0"/>
              <w:divBdr>
                <w:top w:val="none" w:sz="0" w:space="0" w:color="auto"/>
                <w:left w:val="none" w:sz="0" w:space="0" w:color="auto"/>
                <w:bottom w:val="none" w:sz="0" w:space="0" w:color="auto"/>
                <w:right w:val="none" w:sz="0" w:space="0" w:color="auto"/>
              </w:divBdr>
            </w:div>
            <w:div w:id="1333946555">
              <w:marLeft w:val="0"/>
              <w:marRight w:val="0"/>
              <w:marTop w:val="0"/>
              <w:marBottom w:val="0"/>
              <w:divBdr>
                <w:top w:val="none" w:sz="0" w:space="0" w:color="auto"/>
                <w:left w:val="none" w:sz="0" w:space="0" w:color="auto"/>
                <w:bottom w:val="none" w:sz="0" w:space="0" w:color="auto"/>
                <w:right w:val="none" w:sz="0" w:space="0" w:color="auto"/>
              </w:divBdr>
            </w:div>
            <w:div w:id="1912306109">
              <w:marLeft w:val="0"/>
              <w:marRight w:val="0"/>
              <w:marTop w:val="0"/>
              <w:marBottom w:val="0"/>
              <w:divBdr>
                <w:top w:val="none" w:sz="0" w:space="0" w:color="auto"/>
                <w:left w:val="none" w:sz="0" w:space="0" w:color="auto"/>
                <w:bottom w:val="none" w:sz="0" w:space="0" w:color="auto"/>
                <w:right w:val="none" w:sz="0" w:space="0" w:color="auto"/>
              </w:divBdr>
            </w:div>
            <w:div w:id="1838424313">
              <w:marLeft w:val="0"/>
              <w:marRight w:val="0"/>
              <w:marTop w:val="0"/>
              <w:marBottom w:val="0"/>
              <w:divBdr>
                <w:top w:val="none" w:sz="0" w:space="0" w:color="auto"/>
                <w:left w:val="none" w:sz="0" w:space="0" w:color="auto"/>
                <w:bottom w:val="none" w:sz="0" w:space="0" w:color="auto"/>
                <w:right w:val="none" w:sz="0" w:space="0" w:color="auto"/>
              </w:divBdr>
            </w:div>
            <w:div w:id="2052684965">
              <w:marLeft w:val="0"/>
              <w:marRight w:val="0"/>
              <w:marTop w:val="0"/>
              <w:marBottom w:val="0"/>
              <w:divBdr>
                <w:top w:val="none" w:sz="0" w:space="0" w:color="auto"/>
                <w:left w:val="none" w:sz="0" w:space="0" w:color="auto"/>
                <w:bottom w:val="none" w:sz="0" w:space="0" w:color="auto"/>
                <w:right w:val="none" w:sz="0" w:space="0" w:color="auto"/>
              </w:divBdr>
            </w:div>
            <w:div w:id="16473103">
              <w:marLeft w:val="0"/>
              <w:marRight w:val="0"/>
              <w:marTop w:val="0"/>
              <w:marBottom w:val="0"/>
              <w:divBdr>
                <w:top w:val="none" w:sz="0" w:space="0" w:color="auto"/>
                <w:left w:val="none" w:sz="0" w:space="0" w:color="auto"/>
                <w:bottom w:val="none" w:sz="0" w:space="0" w:color="auto"/>
                <w:right w:val="none" w:sz="0" w:space="0" w:color="auto"/>
              </w:divBdr>
            </w:div>
            <w:div w:id="1070619619">
              <w:marLeft w:val="0"/>
              <w:marRight w:val="0"/>
              <w:marTop w:val="0"/>
              <w:marBottom w:val="0"/>
              <w:divBdr>
                <w:top w:val="none" w:sz="0" w:space="0" w:color="auto"/>
                <w:left w:val="none" w:sz="0" w:space="0" w:color="auto"/>
                <w:bottom w:val="none" w:sz="0" w:space="0" w:color="auto"/>
                <w:right w:val="none" w:sz="0" w:space="0" w:color="auto"/>
              </w:divBdr>
            </w:div>
            <w:div w:id="1053701971">
              <w:marLeft w:val="0"/>
              <w:marRight w:val="0"/>
              <w:marTop w:val="0"/>
              <w:marBottom w:val="0"/>
              <w:divBdr>
                <w:top w:val="none" w:sz="0" w:space="0" w:color="auto"/>
                <w:left w:val="none" w:sz="0" w:space="0" w:color="auto"/>
                <w:bottom w:val="none" w:sz="0" w:space="0" w:color="auto"/>
                <w:right w:val="none" w:sz="0" w:space="0" w:color="auto"/>
              </w:divBdr>
            </w:div>
            <w:div w:id="83647214">
              <w:marLeft w:val="0"/>
              <w:marRight w:val="0"/>
              <w:marTop w:val="0"/>
              <w:marBottom w:val="0"/>
              <w:divBdr>
                <w:top w:val="none" w:sz="0" w:space="0" w:color="auto"/>
                <w:left w:val="none" w:sz="0" w:space="0" w:color="auto"/>
                <w:bottom w:val="none" w:sz="0" w:space="0" w:color="auto"/>
                <w:right w:val="none" w:sz="0" w:space="0" w:color="auto"/>
              </w:divBdr>
            </w:div>
            <w:div w:id="1843232114">
              <w:marLeft w:val="0"/>
              <w:marRight w:val="0"/>
              <w:marTop w:val="0"/>
              <w:marBottom w:val="0"/>
              <w:divBdr>
                <w:top w:val="none" w:sz="0" w:space="0" w:color="auto"/>
                <w:left w:val="none" w:sz="0" w:space="0" w:color="auto"/>
                <w:bottom w:val="none" w:sz="0" w:space="0" w:color="auto"/>
                <w:right w:val="none" w:sz="0" w:space="0" w:color="auto"/>
              </w:divBdr>
            </w:div>
            <w:div w:id="833762282">
              <w:marLeft w:val="0"/>
              <w:marRight w:val="0"/>
              <w:marTop w:val="0"/>
              <w:marBottom w:val="0"/>
              <w:divBdr>
                <w:top w:val="none" w:sz="0" w:space="0" w:color="auto"/>
                <w:left w:val="none" w:sz="0" w:space="0" w:color="auto"/>
                <w:bottom w:val="none" w:sz="0" w:space="0" w:color="auto"/>
                <w:right w:val="none" w:sz="0" w:space="0" w:color="auto"/>
              </w:divBdr>
            </w:div>
            <w:div w:id="1088581989">
              <w:marLeft w:val="0"/>
              <w:marRight w:val="0"/>
              <w:marTop w:val="0"/>
              <w:marBottom w:val="0"/>
              <w:divBdr>
                <w:top w:val="none" w:sz="0" w:space="0" w:color="auto"/>
                <w:left w:val="none" w:sz="0" w:space="0" w:color="auto"/>
                <w:bottom w:val="none" w:sz="0" w:space="0" w:color="auto"/>
                <w:right w:val="none" w:sz="0" w:space="0" w:color="auto"/>
              </w:divBdr>
            </w:div>
            <w:div w:id="1517839964">
              <w:marLeft w:val="0"/>
              <w:marRight w:val="0"/>
              <w:marTop w:val="0"/>
              <w:marBottom w:val="0"/>
              <w:divBdr>
                <w:top w:val="none" w:sz="0" w:space="0" w:color="auto"/>
                <w:left w:val="none" w:sz="0" w:space="0" w:color="auto"/>
                <w:bottom w:val="none" w:sz="0" w:space="0" w:color="auto"/>
                <w:right w:val="none" w:sz="0" w:space="0" w:color="auto"/>
              </w:divBdr>
            </w:div>
            <w:div w:id="283855997">
              <w:marLeft w:val="0"/>
              <w:marRight w:val="0"/>
              <w:marTop w:val="0"/>
              <w:marBottom w:val="0"/>
              <w:divBdr>
                <w:top w:val="none" w:sz="0" w:space="0" w:color="auto"/>
                <w:left w:val="none" w:sz="0" w:space="0" w:color="auto"/>
                <w:bottom w:val="none" w:sz="0" w:space="0" w:color="auto"/>
                <w:right w:val="none" w:sz="0" w:space="0" w:color="auto"/>
              </w:divBdr>
            </w:div>
            <w:div w:id="54553200">
              <w:marLeft w:val="0"/>
              <w:marRight w:val="0"/>
              <w:marTop w:val="0"/>
              <w:marBottom w:val="0"/>
              <w:divBdr>
                <w:top w:val="none" w:sz="0" w:space="0" w:color="auto"/>
                <w:left w:val="none" w:sz="0" w:space="0" w:color="auto"/>
                <w:bottom w:val="none" w:sz="0" w:space="0" w:color="auto"/>
                <w:right w:val="none" w:sz="0" w:space="0" w:color="auto"/>
              </w:divBdr>
            </w:div>
            <w:div w:id="2137410992">
              <w:marLeft w:val="0"/>
              <w:marRight w:val="0"/>
              <w:marTop w:val="0"/>
              <w:marBottom w:val="0"/>
              <w:divBdr>
                <w:top w:val="none" w:sz="0" w:space="0" w:color="auto"/>
                <w:left w:val="none" w:sz="0" w:space="0" w:color="auto"/>
                <w:bottom w:val="none" w:sz="0" w:space="0" w:color="auto"/>
                <w:right w:val="none" w:sz="0" w:space="0" w:color="auto"/>
              </w:divBdr>
            </w:div>
            <w:div w:id="2003123905">
              <w:marLeft w:val="0"/>
              <w:marRight w:val="0"/>
              <w:marTop w:val="0"/>
              <w:marBottom w:val="0"/>
              <w:divBdr>
                <w:top w:val="none" w:sz="0" w:space="0" w:color="auto"/>
                <w:left w:val="none" w:sz="0" w:space="0" w:color="auto"/>
                <w:bottom w:val="none" w:sz="0" w:space="0" w:color="auto"/>
                <w:right w:val="none" w:sz="0" w:space="0" w:color="auto"/>
              </w:divBdr>
            </w:div>
            <w:div w:id="153305473">
              <w:marLeft w:val="0"/>
              <w:marRight w:val="0"/>
              <w:marTop w:val="0"/>
              <w:marBottom w:val="0"/>
              <w:divBdr>
                <w:top w:val="none" w:sz="0" w:space="0" w:color="auto"/>
                <w:left w:val="none" w:sz="0" w:space="0" w:color="auto"/>
                <w:bottom w:val="none" w:sz="0" w:space="0" w:color="auto"/>
                <w:right w:val="none" w:sz="0" w:space="0" w:color="auto"/>
              </w:divBdr>
            </w:div>
            <w:div w:id="2075202293">
              <w:marLeft w:val="0"/>
              <w:marRight w:val="0"/>
              <w:marTop w:val="0"/>
              <w:marBottom w:val="0"/>
              <w:divBdr>
                <w:top w:val="none" w:sz="0" w:space="0" w:color="auto"/>
                <w:left w:val="none" w:sz="0" w:space="0" w:color="auto"/>
                <w:bottom w:val="none" w:sz="0" w:space="0" w:color="auto"/>
                <w:right w:val="none" w:sz="0" w:space="0" w:color="auto"/>
              </w:divBdr>
            </w:div>
            <w:div w:id="1080759608">
              <w:marLeft w:val="0"/>
              <w:marRight w:val="0"/>
              <w:marTop w:val="0"/>
              <w:marBottom w:val="0"/>
              <w:divBdr>
                <w:top w:val="none" w:sz="0" w:space="0" w:color="auto"/>
                <w:left w:val="none" w:sz="0" w:space="0" w:color="auto"/>
                <w:bottom w:val="none" w:sz="0" w:space="0" w:color="auto"/>
                <w:right w:val="none" w:sz="0" w:space="0" w:color="auto"/>
              </w:divBdr>
            </w:div>
            <w:div w:id="100615131">
              <w:marLeft w:val="0"/>
              <w:marRight w:val="0"/>
              <w:marTop w:val="0"/>
              <w:marBottom w:val="0"/>
              <w:divBdr>
                <w:top w:val="none" w:sz="0" w:space="0" w:color="auto"/>
                <w:left w:val="none" w:sz="0" w:space="0" w:color="auto"/>
                <w:bottom w:val="none" w:sz="0" w:space="0" w:color="auto"/>
                <w:right w:val="none" w:sz="0" w:space="0" w:color="auto"/>
              </w:divBdr>
            </w:div>
            <w:div w:id="907108086">
              <w:marLeft w:val="0"/>
              <w:marRight w:val="0"/>
              <w:marTop w:val="0"/>
              <w:marBottom w:val="0"/>
              <w:divBdr>
                <w:top w:val="none" w:sz="0" w:space="0" w:color="auto"/>
                <w:left w:val="none" w:sz="0" w:space="0" w:color="auto"/>
                <w:bottom w:val="none" w:sz="0" w:space="0" w:color="auto"/>
                <w:right w:val="none" w:sz="0" w:space="0" w:color="auto"/>
              </w:divBdr>
            </w:div>
            <w:div w:id="819730460">
              <w:marLeft w:val="0"/>
              <w:marRight w:val="0"/>
              <w:marTop w:val="0"/>
              <w:marBottom w:val="0"/>
              <w:divBdr>
                <w:top w:val="none" w:sz="0" w:space="0" w:color="auto"/>
                <w:left w:val="none" w:sz="0" w:space="0" w:color="auto"/>
                <w:bottom w:val="none" w:sz="0" w:space="0" w:color="auto"/>
                <w:right w:val="none" w:sz="0" w:space="0" w:color="auto"/>
              </w:divBdr>
            </w:div>
            <w:div w:id="79913150">
              <w:marLeft w:val="0"/>
              <w:marRight w:val="0"/>
              <w:marTop w:val="0"/>
              <w:marBottom w:val="0"/>
              <w:divBdr>
                <w:top w:val="none" w:sz="0" w:space="0" w:color="auto"/>
                <w:left w:val="none" w:sz="0" w:space="0" w:color="auto"/>
                <w:bottom w:val="none" w:sz="0" w:space="0" w:color="auto"/>
                <w:right w:val="none" w:sz="0" w:space="0" w:color="auto"/>
              </w:divBdr>
            </w:div>
            <w:div w:id="226039089">
              <w:marLeft w:val="0"/>
              <w:marRight w:val="0"/>
              <w:marTop w:val="0"/>
              <w:marBottom w:val="0"/>
              <w:divBdr>
                <w:top w:val="none" w:sz="0" w:space="0" w:color="auto"/>
                <w:left w:val="none" w:sz="0" w:space="0" w:color="auto"/>
                <w:bottom w:val="none" w:sz="0" w:space="0" w:color="auto"/>
                <w:right w:val="none" w:sz="0" w:space="0" w:color="auto"/>
              </w:divBdr>
            </w:div>
            <w:div w:id="357704850">
              <w:marLeft w:val="0"/>
              <w:marRight w:val="0"/>
              <w:marTop w:val="0"/>
              <w:marBottom w:val="0"/>
              <w:divBdr>
                <w:top w:val="none" w:sz="0" w:space="0" w:color="auto"/>
                <w:left w:val="none" w:sz="0" w:space="0" w:color="auto"/>
                <w:bottom w:val="none" w:sz="0" w:space="0" w:color="auto"/>
                <w:right w:val="none" w:sz="0" w:space="0" w:color="auto"/>
              </w:divBdr>
            </w:div>
            <w:div w:id="434710961">
              <w:marLeft w:val="0"/>
              <w:marRight w:val="0"/>
              <w:marTop w:val="0"/>
              <w:marBottom w:val="0"/>
              <w:divBdr>
                <w:top w:val="none" w:sz="0" w:space="0" w:color="auto"/>
                <w:left w:val="none" w:sz="0" w:space="0" w:color="auto"/>
                <w:bottom w:val="none" w:sz="0" w:space="0" w:color="auto"/>
                <w:right w:val="none" w:sz="0" w:space="0" w:color="auto"/>
              </w:divBdr>
            </w:div>
            <w:div w:id="1955363544">
              <w:marLeft w:val="0"/>
              <w:marRight w:val="0"/>
              <w:marTop w:val="0"/>
              <w:marBottom w:val="0"/>
              <w:divBdr>
                <w:top w:val="none" w:sz="0" w:space="0" w:color="auto"/>
                <w:left w:val="none" w:sz="0" w:space="0" w:color="auto"/>
                <w:bottom w:val="none" w:sz="0" w:space="0" w:color="auto"/>
                <w:right w:val="none" w:sz="0" w:space="0" w:color="auto"/>
              </w:divBdr>
            </w:div>
            <w:div w:id="1445923830">
              <w:marLeft w:val="0"/>
              <w:marRight w:val="0"/>
              <w:marTop w:val="0"/>
              <w:marBottom w:val="0"/>
              <w:divBdr>
                <w:top w:val="none" w:sz="0" w:space="0" w:color="auto"/>
                <w:left w:val="none" w:sz="0" w:space="0" w:color="auto"/>
                <w:bottom w:val="none" w:sz="0" w:space="0" w:color="auto"/>
                <w:right w:val="none" w:sz="0" w:space="0" w:color="auto"/>
              </w:divBdr>
            </w:div>
            <w:div w:id="1909268583">
              <w:marLeft w:val="0"/>
              <w:marRight w:val="0"/>
              <w:marTop w:val="0"/>
              <w:marBottom w:val="0"/>
              <w:divBdr>
                <w:top w:val="none" w:sz="0" w:space="0" w:color="auto"/>
                <w:left w:val="none" w:sz="0" w:space="0" w:color="auto"/>
                <w:bottom w:val="none" w:sz="0" w:space="0" w:color="auto"/>
                <w:right w:val="none" w:sz="0" w:space="0" w:color="auto"/>
              </w:divBdr>
            </w:div>
            <w:div w:id="612830651">
              <w:marLeft w:val="0"/>
              <w:marRight w:val="0"/>
              <w:marTop w:val="0"/>
              <w:marBottom w:val="0"/>
              <w:divBdr>
                <w:top w:val="none" w:sz="0" w:space="0" w:color="auto"/>
                <w:left w:val="none" w:sz="0" w:space="0" w:color="auto"/>
                <w:bottom w:val="none" w:sz="0" w:space="0" w:color="auto"/>
                <w:right w:val="none" w:sz="0" w:space="0" w:color="auto"/>
              </w:divBdr>
            </w:div>
            <w:div w:id="1508665854">
              <w:marLeft w:val="0"/>
              <w:marRight w:val="0"/>
              <w:marTop w:val="0"/>
              <w:marBottom w:val="0"/>
              <w:divBdr>
                <w:top w:val="none" w:sz="0" w:space="0" w:color="auto"/>
                <w:left w:val="none" w:sz="0" w:space="0" w:color="auto"/>
                <w:bottom w:val="none" w:sz="0" w:space="0" w:color="auto"/>
                <w:right w:val="none" w:sz="0" w:space="0" w:color="auto"/>
              </w:divBdr>
            </w:div>
            <w:div w:id="1643389818">
              <w:marLeft w:val="0"/>
              <w:marRight w:val="0"/>
              <w:marTop w:val="0"/>
              <w:marBottom w:val="0"/>
              <w:divBdr>
                <w:top w:val="none" w:sz="0" w:space="0" w:color="auto"/>
                <w:left w:val="none" w:sz="0" w:space="0" w:color="auto"/>
                <w:bottom w:val="none" w:sz="0" w:space="0" w:color="auto"/>
                <w:right w:val="none" w:sz="0" w:space="0" w:color="auto"/>
              </w:divBdr>
            </w:div>
            <w:div w:id="314527999">
              <w:marLeft w:val="0"/>
              <w:marRight w:val="0"/>
              <w:marTop w:val="0"/>
              <w:marBottom w:val="0"/>
              <w:divBdr>
                <w:top w:val="none" w:sz="0" w:space="0" w:color="auto"/>
                <w:left w:val="none" w:sz="0" w:space="0" w:color="auto"/>
                <w:bottom w:val="none" w:sz="0" w:space="0" w:color="auto"/>
                <w:right w:val="none" w:sz="0" w:space="0" w:color="auto"/>
              </w:divBdr>
            </w:div>
            <w:div w:id="1761632266">
              <w:marLeft w:val="0"/>
              <w:marRight w:val="0"/>
              <w:marTop w:val="0"/>
              <w:marBottom w:val="0"/>
              <w:divBdr>
                <w:top w:val="none" w:sz="0" w:space="0" w:color="auto"/>
                <w:left w:val="none" w:sz="0" w:space="0" w:color="auto"/>
                <w:bottom w:val="none" w:sz="0" w:space="0" w:color="auto"/>
                <w:right w:val="none" w:sz="0" w:space="0" w:color="auto"/>
              </w:divBdr>
            </w:div>
            <w:div w:id="1968462582">
              <w:marLeft w:val="0"/>
              <w:marRight w:val="0"/>
              <w:marTop w:val="0"/>
              <w:marBottom w:val="0"/>
              <w:divBdr>
                <w:top w:val="none" w:sz="0" w:space="0" w:color="auto"/>
                <w:left w:val="none" w:sz="0" w:space="0" w:color="auto"/>
                <w:bottom w:val="none" w:sz="0" w:space="0" w:color="auto"/>
                <w:right w:val="none" w:sz="0" w:space="0" w:color="auto"/>
              </w:divBdr>
            </w:div>
            <w:div w:id="1120300067">
              <w:marLeft w:val="0"/>
              <w:marRight w:val="0"/>
              <w:marTop w:val="0"/>
              <w:marBottom w:val="0"/>
              <w:divBdr>
                <w:top w:val="none" w:sz="0" w:space="0" w:color="auto"/>
                <w:left w:val="none" w:sz="0" w:space="0" w:color="auto"/>
                <w:bottom w:val="none" w:sz="0" w:space="0" w:color="auto"/>
                <w:right w:val="none" w:sz="0" w:space="0" w:color="auto"/>
              </w:divBdr>
            </w:div>
            <w:div w:id="423377101">
              <w:marLeft w:val="0"/>
              <w:marRight w:val="0"/>
              <w:marTop w:val="0"/>
              <w:marBottom w:val="0"/>
              <w:divBdr>
                <w:top w:val="none" w:sz="0" w:space="0" w:color="auto"/>
                <w:left w:val="none" w:sz="0" w:space="0" w:color="auto"/>
                <w:bottom w:val="none" w:sz="0" w:space="0" w:color="auto"/>
                <w:right w:val="none" w:sz="0" w:space="0" w:color="auto"/>
              </w:divBdr>
            </w:div>
            <w:div w:id="850219651">
              <w:marLeft w:val="0"/>
              <w:marRight w:val="0"/>
              <w:marTop w:val="0"/>
              <w:marBottom w:val="0"/>
              <w:divBdr>
                <w:top w:val="none" w:sz="0" w:space="0" w:color="auto"/>
                <w:left w:val="none" w:sz="0" w:space="0" w:color="auto"/>
                <w:bottom w:val="none" w:sz="0" w:space="0" w:color="auto"/>
                <w:right w:val="none" w:sz="0" w:space="0" w:color="auto"/>
              </w:divBdr>
            </w:div>
            <w:div w:id="2080637916">
              <w:marLeft w:val="0"/>
              <w:marRight w:val="0"/>
              <w:marTop w:val="0"/>
              <w:marBottom w:val="0"/>
              <w:divBdr>
                <w:top w:val="none" w:sz="0" w:space="0" w:color="auto"/>
                <w:left w:val="none" w:sz="0" w:space="0" w:color="auto"/>
                <w:bottom w:val="none" w:sz="0" w:space="0" w:color="auto"/>
                <w:right w:val="none" w:sz="0" w:space="0" w:color="auto"/>
              </w:divBdr>
            </w:div>
            <w:div w:id="649292052">
              <w:marLeft w:val="0"/>
              <w:marRight w:val="0"/>
              <w:marTop w:val="0"/>
              <w:marBottom w:val="0"/>
              <w:divBdr>
                <w:top w:val="none" w:sz="0" w:space="0" w:color="auto"/>
                <w:left w:val="none" w:sz="0" w:space="0" w:color="auto"/>
                <w:bottom w:val="none" w:sz="0" w:space="0" w:color="auto"/>
                <w:right w:val="none" w:sz="0" w:space="0" w:color="auto"/>
              </w:divBdr>
            </w:div>
            <w:div w:id="1205361919">
              <w:marLeft w:val="0"/>
              <w:marRight w:val="0"/>
              <w:marTop w:val="0"/>
              <w:marBottom w:val="0"/>
              <w:divBdr>
                <w:top w:val="none" w:sz="0" w:space="0" w:color="auto"/>
                <w:left w:val="none" w:sz="0" w:space="0" w:color="auto"/>
                <w:bottom w:val="none" w:sz="0" w:space="0" w:color="auto"/>
                <w:right w:val="none" w:sz="0" w:space="0" w:color="auto"/>
              </w:divBdr>
            </w:div>
            <w:div w:id="1462111855">
              <w:marLeft w:val="0"/>
              <w:marRight w:val="0"/>
              <w:marTop w:val="0"/>
              <w:marBottom w:val="0"/>
              <w:divBdr>
                <w:top w:val="none" w:sz="0" w:space="0" w:color="auto"/>
                <w:left w:val="none" w:sz="0" w:space="0" w:color="auto"/>
                <w:bottom w:val="none" w:sz="0" w:space="0" w:color="auto"/>
                <w:right w:val="none" w:sz="0" w:space="0" w:color="auto"/>
              </w:divBdr>
            </w:div>
            <w:div w:id="1134787751">
              <w:marLeft w:val="0"/>
              <w:marRight w:val="0"/>
              <w:marTop w:val="0"/>
              <w:marBottom w:val="0"/>
              <w:divBdr>
                <w:top w:val="none" w:sz="0" w:space="0" w:color="auto"/>
                <w:left w:val="none" w:sz="0" w:space="0" w:color="auto"/>
                <w:bottom w:val="none" w:sz="0" w:space="0" w:color="auto"/>
                <w:right w:val="none" w:sz="0" w:space="0" w:color="auto"/>
              </w:divBdr>
            </w:div>
            <w:div w:id="1298485165">
              <w:marLeft w:val="0"/>
              <w:marRight w:val="0"/>
              <w:marTop w:val="0"/>
              <w:marBottom w:val="0"/>
              <w:divBdr>
                <w:top w:val="none" w:sz="0" w:space="0" w:color="auto"/>
                <w:left w:val="none" w:sz="0" w:space="0" w:color="auto"/>
                <w:bottom w:val="none" w:sz="0" w:space="0" w:color="auto"/>
                <w:right w:val="none" w:sz="0" w:space="0" w:color="auto"/>
              </w:divBdr>
            </w:div>
            <w:div w:id="759911838">
              <w:marLeft w:val="0"/>
              <w:marRight w:val="0"/>
              <w:marTop w:val="0"/>
              <w:marBottom w:val="0"/>
              <w:divBdr>
                <w:top w:val="none" w:sz="0" w:space="0" w:color="auto"/>
                <w:left w:val="none" w:sz="0" w:space="0" w:color="auto"/>
                <w:bottom w:val="none" w:sz="0" w:space="0" w:color="auto"/>
                <w:right w:val="none" w:sz="0" w:space="0" w:color="auto"/>
              </w:divBdr>
            </w:div>
            <w:div w:id="692460747">
              <w:marLeft w:val="0"/>
              <w:marRight w:val="0"/>
              <w:marTop w:val="0"/>
              <w:marBottom w:val="0"/>
              <w:divBdr>
                <w:top w:val="none" w:sz="0" w:space="0" w:color="auto"/>
                <w:left w:val="none" w:sz="0" w:space="0" w:color="auto"/>
                <w:bottom w:val="none" w:sz="0" w:space="0" w:color="auto"/>
                <w:right w:val="none" w:sz="0" w:space="0" w:color="auto"/>
              </w:divBdr>
            </w:div>
            <w:div w:id="851459110">
              <w:marLeft w:val="0"/>
              <w:marRight w:val="0"/>
              <w:marTop w:val="0"/>
              <w:marBottom w:val="0"/>
              <w:divBdr>
                <w:top w:val="none" w:sz="0" w:space="0" w:color="auto"/>
                <w:left w:val="none" w:sz="0" w:space="0" w:color="auto"/>
                <w:bottom w:val="none" w:sz="0" w:space="0" w:color="auto"/>
                <w:right w:val="none" w:sz="0" w:space="0" w:color="auto"/>
              </w:divBdr>
            </w:div>
            <w:div w:id="403845549">
              <w:marLeft w:val="0"/>
              <w:marRight w:val="0"/>
              <w:marTop w:val="0"/>
              <w:marBottom w:val="0"/>
              <w:divBdr>
                <w:top w:val="none" w:sz="0" w:space="0" w:color="auto"/>
                <w:left w:val="none" w:sz="0" w:space="0" w:color="auto"/>
                <w:bottom w:val="none" w:sz="0" w:space="0" w:color="auto"/>
                <w:right w:val="none" w:sz="0" w:space="0" w:color="auto"/>
              </w:divBdr>
            </w:div>
            <w:div w:id="1539781821">
              <w:marLeft w:val="0"/>
              <w:marRight w:val="0"/>
              <w:marTop w:val="0"/>
              <w:marBottom w:val="0"/>
              <w:divBdr>
                <w:top w:val="none" w:sz="0" w:space="0" w:color="auto"/>
                <w:left w:val="none" w:sz="0" w:space="0" w:color="auto"/>
                <w:bottom w:val="none" w:sz="0" w:space="0" w:color="auto"/>
                <w:right w:val="none" w:sz="0" w:space="0" w:color="auto"/>
              </w:divBdr>
            </w:div>
            <w:div w:id="1353412660">
              <w:marLeft w:val="0"/>
              <w:marRight w:val="0"/>
              <w:marTop w:val="0"/>
              <w:marBottom w:val="0"/>
              <w:divBdr>
                <w:top w:val="none" w:sz="0" w:space="0" w:color="auto"/>
                <w:left w:val="none" w:sz="0" w:space="0" w:color="auto"/>
                <w:bottom w:val="none" w:sz="0" w:space="0" w:color="auto"/>
                <w:right w:val="none" w:sz="0" w:space="0" w:color="auto"/>
              </w:divBdr>
            </w:div>
            <w:div w:id="311834041">
              <w:marLeft w:val="0"/>
              <w:marRight w:val="0"/>
              <w:marTop w:val="0"/>
              <w:marBottom w:val="0"/>
              <w:divBdr>
                <w:top w:val="none" w:sz="0" w:space="0" w:color="auto"/>
                <w:left w:val="none" w:sz="0" w:space="0" w:color="auto"/>
                <w:bottom w:val="none" w:sz="0" w:space="0" w:color="auto"/>
                <w:right w:val="none" w:sz="0" w:space="0" w:color="auto"/>
              </w:divBdr>
            </w:div>
            <w:div w:id="433860561">
              <w:marLeft w:val="0"/>
              <w:marRight w:val="0"/>
              <w:marTop w:val="0"/>
              <w:marBottom w:val="0"/>
              <w:divBdr>
                <w:top w:val="none" w:sz="0" w:space="0" w:color="auto"/>
                <w:left w:val="none" w:sz="0" w:space="0" w:color="auto"/>
                <w:bottom w:val="none" w:sz="0" w:space="0" w:color="auto"/>
                <w:right w:val="none" w:sz="0" w:space="0" w:color="auto"/>
              </w:divBdr>
            </w:div>
            <w:div w:id="1929845398">
              <w:marLeft w:val="0"/>
              <w:marRight w:val="0"/>
              <w:marTop w:val="0"/>
              <w:marBottom w:val="0"/>
              <w:divBdr>
                <w:top w:val="none" w:sz="0" w:space="0" w:color="auto"/>
                <w:left w:val="none" w:sz="0" w:space="0" w:color="auto"/>
                <w:bottom w:val="none" w:sz="0" w:space="0" w:color="auto"/>
                <w:right w:val="none" w:sz="0" w:space="0" w:color="auto"/>
              </w:divBdr>
            </w:div>
            <w:div w:id="2070033210">
              <w:marLeft w:val="0"/>
              <w:marRight w:val="0"/>
              <w:marTop w:val="0"/>
              <w:marBottom w:val="0"/>
              <w:divBdr>
                <w:top w:val="none" w:sz="0" w:space="0" w:color="auto"/>
                <w:left w:val="none" w:sz="0" w:space="0" w:color="auto"/>
                <w:bottom w:val="none" w:sz="0" w:space="0" w:color="auto"/>
                <w:right w:val="none" w:sz="0" w:space="0" w:color="auto"/>
              </w:divBdr>
            </w:div>
            <w:div w:id="1424103565">
              <w:marLeft w:val="0"/>
              <w:marRight w:val="0"/>
              <w:marTop w:val="0"/>
              <w:marBottom w:val="0"/>
              <w:divBdr>
                <w:top w:val="none" w:sz="0" w:space="0" w:color="auto"/>
                <w:left w:val="none" w:sz="0" w:space="0" w:color="auto"/>
                <w:bottom w:val="none" w:sz="0" w:space="0" w:color="auto"/>
                <w:right w:val="none" w:sz="0" w:space="0" w:color="auto"/>
              </w:divBdr>
            </w:div>
            <w:div w:id="1600797652">
              <w:marLeft w:val="0"/>
              <w:marRight w:val="0"/>
              <w:marTop w:val="0"/>
              <w:marBottom w:val="0"/>
              <w:divBdr>
                <w:top w:val="none" w:sz="0" w:space="0" w:color="auto"/>
                <w:left w:val="none" w:sz="0" w:space="0" w:color="auto"/>
                <w:bottom w:val="none" w:sz="0" w:space="0" w:color="auto"/>
                <w:right w:val="none" w:sz="0" w:space="0" w:color="auto"/>
              </w:divBdr>
            </w:div>
            <w:div w:id="1333754446">
              <w:marLeft w:val="0"/>
              <w:marRight w:val="0"/>
              <w:marTop w:val="0"/>
              <w:marBottom w:val="0"/>
              <w:divBdr>
                <w:top w:val="none" w:sz="0" w:space="0" w:color="auto"/>
                <w:left w:val="none" w:sz="0" w:space="0" w:color="auto"/>
                <w:bottom w:val="none" w:sz="0" w:space="0" w:color="auto"/>
                <w:right w:val="none" w:sz="0" w:space="0" w:color="auto"/>
              </w:divBdr>
            </w:div>
            <w:div w:id="575669222">
              <w:marLeft w:val="0"/>
              <w:marRight w:val="0"/>
              <w:marTop w:val="0"/>
              <w:marBottom w:val="0"/>
              <w:divBdr>
                <w:top w:val="none" w:sz="0" w:space="0" w:color="auto"/>
                <w:left w:val="none" w:sz="0" w:space="0" w:color="auto"/>
                <w:bottom w:val="none" w:sz="0" w:space="0" w:color="auto"/>
                <w:right w:val="none" w:sz="0" w:space="0" w:color="auto"/>
              </w:divBdr>
            </w:div>
            <w:div w:id="107824277">
              <w:marLeft w:val="0"/>
              <w:marRight w:val="0"/>
              <w:marTop w:val="0"/>
              <w:marBottom w:val="0"/>
              <w:divBdr>
                <w:top w:val="none" w:sz="0" w:space="0" w:color="auto"/>
                <w:left w:val="none" w:sz="0" w:space="0" w:color="auto"/>
                <w:bottom w:val="none" w:sz="0" w:space="0" w:color="auto"/>
                <w:right w:val="none" w:sz="0" w:space="0" w:color="auto"/>
              </w:divBdr>
            </w:div>
            <w:div w:id="651367305">
              <w:marLeft w:val="0"/>
              <w:marRight w:val="0"/>
              <w:marTop w:val="0"/>
              <w:marBottom w:val="0"/>
              <w:divBdr>
                <w:top w:val="none" w:sz="0" w:space="0" w:color="auto"/>
                <w:left w:val="none" w:sz="0" w:space="0" w:color="auto"/>
                <w:bottom w:val="none" w:sz="0" w:space="0" w:color="auto"/>
                <w:right w:val="none" w:sz="0" w:space="0" w:color="auto"/>
              </w:divBdr>
            </w:div>
            <w:div w:id="1895119195">
              <w:marLeft w:val="0"/>
              <w:marRight w:val="0"/>
              <w:marTop w:val="0"/>
              <w:marBottom w:val="0"/>
              <w:divBdr>
                <w:top w:val="none" w:sz="0" w:space="0" w:color="auto"/>
                <w:left w:val="none" w:sz="0" w:space="0" w:color="auto"/>
                <w:bottom w:val="none" w:sz="0" w:space="0" w:color="auto"/>
                <w:right w:val="none" w:sz="0" w:space="0" w:color="auto"/>
              </w:divBdr>
            </w:div>
            <w:div w:id="1583681297">
              <w:marLeft w:val="0"/>
              <w:marRight w:val="0"/>
              <w:marTop w:val="0"/>
              <w:marBottom w:val="0"/>
              <w:divBdr>
                <w:top w:val="none" w:sz="0" w:space="0" w:color="auto"/>
                <w:left w:val="none" w:sz="0" w:space="0" w:color="auto"/>
                <w:bottom w:val="none" w:sz="0" w:space="0" w:color="auto"/>
                <w:right w:val="none" w:sz="0" w:space="0" w:color="auto"/>
              </w:divBdr>
            </w:div>
            <w:div w:id="193427211">
              <w:marLeft w:val="0"/>
              <w:marRight w:val="0"/>
              <w:marTop w:val="0"/>
              <w:marBottom w:val="0"/>
              <w:divBdr>
                <w:top w:val="none" w:sz="0" w:space="0" w:color="auto"/>
                <w:left w:val="none" w:sz="0" w:space="0" w:color="auto"/>
                <w:bottom w:val="none" w:sz="0" w:space="0" w:color="auto"/>
                <w:right w:val="none" w:sz="0" w:space="0" w:color="auto"/>
              </w:divBdr>
            </w:div>
            <w:div w:id="420033003">
              <w:marLeft w:val="0"/>
              <w:marRight w:val="0"/>
              <w:marTop w:val="0"/>
              <w:marBottom w:val="0"/>
              <w:divBdr>
                <w:top w:val="none" w:sz="0" w:space="0" w:color="auto"/>
                <w:left w:val="none" w:sz="0" w:space="0" w:color="auto"/>
                <w:bottom w:val="none" w:sz="0" w:space="0" w:color="auto"/>
                <w:right w:val="none" w:sz="0" w:space="0" w:color="auto"/>
              </w:divBdr>
            </w:div>
            <w:div w:id="318271952">
              <w:marLeft w:val="0"/>
              <w:marRight w:val="0"/>
              <w:marTop w:val="0"/>
              <w:marBottom w:val="0"/>
              <w:divBdr>
                <w:top w:val="none" w:sz="0" w:space="0" w:color="auto"/>
                <w:left w:val="none" w:sz="0" w:space="0" w:color="auto"/>
                <w:bottom w:val="none" w:sz="0" w:space="0" w:color="auto"/>
                <w:right w:val="none" w:sz="0" w:space="0" w:color="auto"/>
              </w:divBdr>
            </w:div>
            <w:div w:id="1500073593">
              <w:marLeft w:val="0"/>
              <w:marRight w:val="0"/>
              <w:marTop w:val="0"/>
              <w:marBottom w:val="0"/>
              <w:divBdr>
                <w:top w:val="none" w:sz="0" w:space="0" w:color="auto"/>
                <w:left w:val="none" w:sz="0" w:space="0" w:color="auto"/>
                <w:bottom w:val="none" w:sz="0" w:space="0" w:color="auto"/>
                <w:right w:val="none" w:sz="0" w:space="0" w:color="auto"/>
              </w:divBdr>
            </w:div>
            <w:div w:id="363093611">
              <w:marLeft w:val="0"/>
              <w:marRight w:val="0"/>
              <w:marTop w:val="0"/>
              <w:marBottom w:val="0"/>
              <w:divBdr>
                <w:top w:val="none" w:sz="0" w:space="0" w:color="auto"/>
                <w:left w:val="none" w:sz="0" w:space="0" w:color="auto"/>
                <w:bottom w:val="none" w:sz="0" w:space="0" w:color="auto"/>
                <w:right w:val="none" w:sz="0" w:space="0" w:color="auto"/>
              </w:divBdr>
            </w:div>
            <w:div w:id="1080366993">
              <w:marLeft w:val="0"/>
              <w:marRight w:val="0"/>
              <w:marTop w:val="0"/>
              <w:marBottom w:val="0"/>
              <w:divBdr>
                <w:top w:val="none" w:sz="0" w:space="0" w:color="auto"/>
                <w:left w:val="none" w:sz="0" w:space="0" w:color="auto"/>
                <w:bottom w:val="none" w:sz="0" w:space="0" w:color="auto"/>
                <w:right w:val="none" w:sz="0" w:space="0" w:color="auto"/>
              </w:divBdr>
            </w:div>
            <w:div w:id="835847944">
              <w:marLeft w:val="0"/>
              <w:marRight w:val="0"/>
              <w:marTop w:val="0"/>
              <w:marBottom w:val="0"/>
              <w:divBdr>
                <w:top w:val="none" w:sz="0" w:space="0" w:color="auto"/>
                <w:left w:val="none" w:sz="0" w:space="0" w:color="auto"/>
                <w:bottom w:val="none" w:sz="0" w:space="0" w:color="auto"/>
                <w:right w:val="none" w:sz="0" w:space="0" w:color="auto"/>
              </w:divBdr>
            </w:div>
            <w:div w:id="989478861">
              <w:marLeft w:val="0"/>
              <w:marRight w:val="0"/>
              <w:marTop w:val="0"/>
              <w:marBottom w:val="0"/>
              <w:divBdr>
                <w:top w:val="none" w:sz="0" w:space="0" w:color="auto"/>
                <w:left w:val="none" w:sz="0" w:space="0" w:color="auto"/>
                <w:bottom w:val="none" w:sz="0" w:space="0" w:color="auto"/>
                <w:right w:val="none" w:sz="0" w:space="0" w:color="auto"/>
              </w:divBdr>
            </w:div>
            <w:div w:id="750853498">
              <w:marLeft w:val="0"/>
              <w:marRight w:val="0"/>
              <w:marTop w:val="0"/>
              <w:marBottom w:val="0"/>
              <w:divBdr>
                <w:top w:val="none" w:sz="0" w:space="0" w:color="auto"/>
                <w:left w:val="none" w:sz="0" w:space="0" w:color="auto"/>
                <w:bottom w:val="none" w:sz="0" w:space="0" w:color="auto"/>
                <w:right w:val="none" w:sz="0" w:space="0" w:color="auto"/>
              </w:divBdr>
            </w:div>
            <w:div w:id="1347320546">
              <w:marLeft w:val="0"/>
              <w:marRight w:val="0"/>
              <w:marTop w:val="0"/>
              <w:marBottom w:val="0"/>
              <w:divBdr>
                <w:top w:val="none" w:sz="0" w:space="0" w:color="auto"/>
                <w:left w:val="none" w:sz="0" w:space="0" w:color="auto"/>
                <w:bottom w:val="none" w:sz="0" w:space="0" w:color="auto"/>
                <w:right w:val="none" w:sz="0" w:space="0" w:color="auto"/>
              </w:divBdr>
            </w:div>
            <w:div w:id="1484200620">
              <w:marLeft w:val="0"/>
              <w:marRight w:val="0"/>
              <w:marTop w:val="0"/>
              <w:marBottom w:val="0"/>
              <w:divBdr>
                <w:top w:val="none" w:sz="0" w:space="0" w:color="auto"/>
                <w:left w:val="none" w:sz="0" w:space="0" w:color="auto"/>
                <w:bottom w:val="none" w:sz="0" w:space="0" w:color="auto"/>
                <w:right w:val="none" w:sz="0" w:space="0" w:color="auto"/>
              </w:divBdr>
            </w:div>
            <w:div w:id="1259410049">
              <w:marLeft w:val="0"/>
              <w:marRight w:val="0"/>
              <w:marTop w:val="0"/>
              <w:marBottom w:val="0"/>
              <w:divBdr>
                <w:top w:val="none" w:sz="0" w:space="0" w:color="auto"/>
                <w:left w:val="none" w:sz="0" w:space="0" w:color="auto"/>
                <w:bottom w:val="none" w:sz="0" w:space="0" w:color="auto"/>
                <w:right w:val="none" w:sz="0" w:space="0" w:color="auto"/>
              </w:divBdr>
            </w:div>
            <w:div w:id="1854608448">
              <w:marLeft w:val="0"/>
              <w:marRight w:val="0"/>
              <w:marTop w:val="0"/>
              <w:marBottom w:val="0"/>
              <w:divBdr>
                <w:top w:val="none" w:sz="0" w:space="0" w:color="auto"/>
                <w:left w:val="none" w:sz="0" w:space="0" w:color="auto"/>
                <w:bottom w:val="none" w:sz="0" w:space="0" w:color="auto"/>
                <w:right w:val="none" w:sz="0" w:space="0" w:color="auto"/>
              </w:divBdr>
            </w:div>
            <w:div w:id="1829663900">
              <w:marLeft w:val="0"/>
              <w:marRight w:val="0"/>
              <w:marTop w:val="0"/>
              <w:marBottom w:val="0"/>
              <w:divBdr>
                <w:top w:val="none" w:sz="0" w:space="0" w:color="auto"/>
                <w:left w:val="none" w:sz="0" w:space="0" w:color="auto"/>
                <w:bottom w:val="none" w:sz="0" w:space="0" w:color="auto"/>
                <w:right w:val="none" w:sz="0" w:space="0" w:color="auto"/>
              </w:divBdr>
            </w:div>
            <w:div w:id="1026296640">
              <w:marLeft w:val="0"/>
              <w:marRight w:val="0"/>
              <w:marTop w:val="0"/>
              <w:marBottom w:val="0"/>
              <w:divBdr>
                <w:top w:val="none" w:sz="0" w:space="0" w:color="auto"/>
                <w:left w:val="none" w:sz="0" w:space="0" w:color="auto"/>
                <w:bottom w:val="none" w:sz="0" w:space="0" w:color="auto"/>
                <w:right w:val="none" w:sz="0" w:space="0" w:color="auto"/>
              </w:divBdr>
            </w:div>
            <w:div w:id="318921980">
              <w:marLeft w:val="0"/>
              <w:marRight w:val="0"/>
              <w:marTop w:val="0"/>
              <w:marBottom w:val="0"/>
              <w:divBdr>
                <w:top w:val="none" w:sz="0" w:space="0" w:color="auto"/>
                <w:left w:val="none" w:sz="0" w:space="0" w:color="auto"/>
                <w:bottom w:val="none" w:sz="0" w:space="0" w:color="auto"/>
                <w:right w:val="none" w:sz="0" w:space="0" w:color="auto"/>
              </w:divBdr>
            </w:div>
            <w:div w:id="1375273515">
              <w:marLeft w:val="0"/>
              <w:marRight w:val="0"/>
              <w:marTop w:val="0"/>
              <w:marBottom w:val="0"/>
              <w:divBdr>
                <w:top w:val="none" w:sz="0" w:space="0" w:color="auto"/>
                <w:left w:val="none" w:sz="0" w:space="0" w:color="auto"/>
                <w:bottom w:val="none" w:sz="0" w:space="0" w:color="auto"/>
                <w:right w:val="none" w:sz="0" w:space="0" w:color="auto"/>
              </w:divBdr>
            </w:div>
            <w:div w:id="1143426316">
              <w:marLeft w:val="0"/>
              <w:marRight w:val="0"/>
              <w:marTop w:val="0"/>
              <w:marBottom w:val="0"/>
              <w:divBdr>
                <w:top w:val="none" w:sz="0" w:space="0" w:color="auto"/>
                <w:left w:val="none" w:sz="0" w:space="0" w:color="auto"/>
                <w:bottom w:val="none" w:sz="0" w:space="0" w:color="auto"/>
                <w:right w:val="none" w:sz="0" w:space="0" w:color="auto"/>
              </w:divBdr>
            </w:div>
            <w:div w:id="1490634751">
              <w:marLeft w:val="0"/>
              <w:marRight w:val="0"/>
              <w:marTop w:val="0"/>
              <w:marBottom w:val="0"/>
              <w:divBdr>
                <w:top w:val="none" w:sz="0" w:space="0" w:color="auto"/>
                <w:left w:val="none" w:sz="0" w:space="0" w:color="auto"/>
                <w:bottom w:val="none" w:sz="0" w:space="0" w:color="auto"/>
                <w:right w:val="none" w:sz="0" w:space="0" w:color="auto"/>
              </w:divBdr>
            </w:div>
            <w:div w:id="465247714">
              <w:marLeft w:val="0"/>
              <w:marRight w:val="0"/>
              <w:marTop w:val="0"/>
              <w:marBottom w:val="0"/>
              <w:divBdr>
                <w:top w:val="none" w:sz="0" w:space="0" w:color="auto"/>
                <w:left w:val="none" w:sz="0" w:space="0" w:color="auto"/>
                <w:bottom w:val="none" w:sz="0" w:space="0" w:color="auto"/>
                <w:right w:val="none" w:sz="0" w:space="0" w:color="auto"/>
              </w:divBdr>
            </w:div>
            <w:div w:id="143394740">
              <w:marLeft w:val="0"/>
              <w:marRight w:val="0"/>
              <w:marTop w:val="0"/>
              <w:marBottom w:val="0"/>
              <w:divBdr>
                <w:top w:val="none" w:sz="0" w:space="0" w:color="auto"/>
                <w:left w:val="none" w:sz="0" w:space="0" w:color="auto"/>
                <w:bottom w:val="none" w:sz="0" w:space="0" w:color="auto"/>
                <w:right w:val="none" w:sz="0" w:space="0" w:color="auto"/>
              </w:divBdr>
            </w:div>
            <w:div w:id="24251936">
              <w:marLeft w:val="0"/>
              <w:marRight w:val="0"/>
              <w:marTop w:val="0"/>
              <w:marBottom w:val="0"/>
              <w:divBdr>
                <w:top w:val="none" w:sz="0" w:space="0" w:color="auto"/>
                <w:left w:val="none" w:sz="0" w:space="0" w:color="auto"/>
                <w:bottom w:val="none" w:sz="0" w:space="0" w:color="auto"/>
                <w:right w:val="none" w:sz="0" w:space="0" w:color="auto"/>
              </w:divBdr>
            </w:div>
            <w:div w:id="1931543295">
              <w:marLeft w:val="0"/>
              <w:marRight w:val="0"/>
              <w:marTop w:val="0"/>
              <w:marBottom w:val="0"/>
              <w:divBdr>
                <w:top w:val="none" w:sz="0" w:space="0" w:color="auto"/>
                <w:left w:val="none" w:sz="0" w:space="0" w:color="auto"/>
                <w:bottom w:val="none" w:sz="0" w:space="0" w:color="auto"/>
                <w:right w:val="none" w:sz="0" w:space="0" w:color="auto"/>
              </w:divBdr>
            </w:div>
            <w:div w:id="117380512">
              <w:marLeft w:val="0"/>
              <w:marRight w:val="0"/>
              <w:marTop w:val="0"/>
              <w:marBottom w:val="0"/>
              <w:divBdr>
                <w:top w:val="none" w:sz="0" w:space="0" w:color="auto"/>
                <w:left w:val="none" w:sz="0" w:space="0" w:color="auto"/>
                <w:bottom w:val="none" w:sz="0" w:space="0" w:color="auto"/>
                <w:right w:val="none" w:sz="0" w:space="0" w:color="auto"/>
              </w:divBdr>
            </w:div>
            <w:div w:id="777795288">
              <w:marLeft w:val="0"/>
              <w:marRight w:val="0"/>
              <w:marTop w:val="0"/>
              <w:marBottom w:val="0"/>
              <w:divBdr>
                <w:top w:val="none" w:sz="0" w:space="0" w:color="auto"/>
                <w:left w:val="none" w:sz="0" w:space="0" w:color="auto"/>
                <w:bottom w:val="none" w:sz="0" w:space="0" w:color="auto"/>
                <w:right w:val="none" w:sz="0" w:space="0" w:color="auto"/>
              </w:divBdr>
            </w:div>
            <w:div w:id="599681931">
              <w:marLeft w:val="0"/>
              <w:marRight w:val="0"/>
              <w:marTop w:val="0"/>
              <w:marBottom w:val="0"/>
              <w:divBdr>
                <w:top w:val="none" w:sz="0" w:space="0" w:color="auto"/>
                <w:left w:val="none" w:sz="0" w:space="0" w:color="auto"/>
                <w:bottom w:val="none" w:sz="0" w:space="0" w:color="auto"/>
                <w:right w:val="none" w:sz="0" w:space="0" w:color="auto"/>
              </w:divBdr>
            </w:div>
            <w:div w:id="1366253439">
              <w:marLeft w:val="0"/>
              <w:marRight w:val="0"/>
              <w:marTop w:val="0"/>
              <w:marBottom w:val="0"/>
              <w:divBdr>
                <w:top w:val="none" w:sz="0" w:space="0" w:color="auto"/>
                <w:left w:val="none" w:sz="0" w:space="0" w:color="auto"/>
                <w:bottom w:val="none" w:sz="0" w:space="0" w:color="auto"/>
                <w:right w:val="none" w:sz="0" w:space="0" w:color="auto"/>
              </w:divBdr>
            </w:div>
            <w:div w:id="777523643">
              <w:marLeft w:val="0"/>
              <w:marRight w:val="0"/>
              <w:marTop w:val="0"/>
              <w:marBottom w:val="0"/>
              <w:divBdr>
                <w:top w:val="none" w:sz="0" w:space="0" w:color="auto"/>
                <w:left w:val="none" w:sz="0" w:space="0" w:color="auto"/>
                <w:bottom w:val="none" w:sz="0" w:space="0" w:color="auto"/>
                <w:right w:val="none" w:sz="0" w:space="0" w:color="auto"/>
              </w:divBdr>
            </w:div>
            <w:div w:id="1055934333">
              <w:marLeft w:val="0"/>
              <w:marRight w:val="0"/>
              <w:marTop w:val="0"/>
              <w:marBottom w:val="0"/>
              <w:divBdr>
                <w:top w:val="none" w:sz="0" w:space="0" w:color="auto"/>
                <w:left w:val="none" w:sz="0" w:space="0" w:color="auto"/>
                <w:bottom w:val="none" w:sz="0" w:space="0" w:color="auto"/>
                <w:right w:val="none" w:sz="0" w:space="0" w:color="auto"/>
              </w:divBdr>
            </w:div>
            <w:div w:id="816187819">
              <w:marLeft w:val="0"/>
              <w:marRight w:val="0"/>
              <w:marTop w:val="0"/>
              <w:marBottom w:val="0"/>
              <w:divBdr>
                <w:top w:val="none" w:sz="0" w:space="0" w:color="auto"/>
                <w:left w:val="none" w:sz="0" w:space="0" w:color="auto"/>
                <w:bottom w:val="none" w:sz="0" w:space="0" w:color="auto"/>
                <w:right w:val="none" w:sz="0" w:space="0" w:color="auto"/>
              </w:divBdr>
            </w:div>
            <w:div w:id="1959992572">
              <w:marLeft w:val="0"/>
              <w:marRight w:val="0"/>
              <w:marTop w:val="0"/>
              <w:marBottom w:val="0"/>
              <w:divBdr>
                <w:top w:val="none" w:sz="0" w:space="0" w:color="auto"/>
                <w:left w:val="none" w:sz="0" w:space="0" w:color="auto"/>
                <w:bottom w:val="none" w:sz="0" w:space="0" w:color="auto"/>
                <w:right w:val="none" w:sz="0" w:space="0" w:color="auto"/>
              </w:divBdr>
            </w:div>
            <w:div w:id="2104640236">
              <w:marLeft w:val="0"/>
              <w:marRight w:val="0"/>
              <w:marTop w:val="0"/>
              <w:marBottom w:val="0"/>
              <w:divBdr>
                <w:top w:val="none" w:sz="0" w:space="0" w:color="auto"/>
                <w:left w:val="none" w:sz="0" w:space="0" w:color="auto"/>
                <w:bottom w:val="none" w:sz="0" w:space="0" w:color="auto"/>
                <w:right w:val="none" w:sz="0" w:space="0" w:color="auto"/>
              </w:divBdr>
            </w:div>
            <w:div w:id="1715886297">
              <w:marLeft w:val="0"/>
              <w:marRight w:val="0"/>
              <w:marTop w:val="0"/>
              <w:marBottom w:val="0"/>
              <w:divBdr>
                <w:top w:val="none" w:sz="0" w:space="0" w:color="auto"/>
                <w:left w:val="none" w:sz="0" w:space="0" w:color="auto"/>
                <w:bottom w:val="none" w:sz="0" w:space="0" w:color="auto"/>
                <w:right w:val="none" w:sz="0" w:space="0" w:color="auto"/>
              </w:divBdr>
            </w:div>
            <w:div w:id="213932484">
              <w:marLeft w:val="0"/>
              <w:marRight w:val="0"/>
              <w:marTop w:val="0"/>
              <w:marBottom w:val="0"/>
              <w:divBdr>
                <w:top w:val="none" w:sz="0" w:space="0" w:color="auto"/>
                <w:left w:val="none" w:sz="0" w:space="0" w:color="auto"/>
                <w:bottom w:val="none" w:sz="0" w:space="0" w:color="auto"/>
                <w:right w:val="none" w:sz="0" w:space="0" w:color="auto"/>
              </w:divBdr>
            </w:div>
            <w:div w:id="1423799837">
              <w:marLeft w:val="0"/>
              <w:marRight w:val="0"/>
              <w:marTop w:val="0"/>
              <w:marBottom w:val="0"/>
              <w:divBdr>
                <w:top w:val="none" w:sz="0" w:space="0" w:color="auto"/>
                <w:left w:val="none" w:sz="0" w:space="0" w:color="auto"/>
                <w:bottom w:val="none" w:sz="0" w:space="0" w:color="auto"/>
                <w:right w:val="none" w:sz="0" w:space="0" w:color="auto"/>
              </w:divBdr>
            </w:div>
            <w:div w:id="1387490227">
              <w:marLeft w:val="0"/>
              <w:marRight w:val="0"/>
              <w:marTop w:val="0"/>
              <w:marBottom w:val="0"/>
              <w:divBdr>
                <w:top w:val="none" w:sz="0" w:space="0" w:color="auto"/>
                <w:left w:val="none" w:sz="0" w:space="0" w:color="auto"/>
                <w:bottom w:val="none" w:sz="0" w:space="0" w:color="auto"/>
                <w:right w:val="none" w:sz="0" w:space="0" w:color="auto"/>
              </w:divBdr>
            </w:div>
            <w:div w:id="1699815220">
              <w:marLeft w:val="0"/>
              <w:marRight w:val="0"/>
              <w:marTop w:val="0"/>
              <w:marBottom w:val="0"/>
              <w:divBdr>
                <w:top w:val="none" w:sz="0" w:space="0" w:color="auto"/>
                <w:left w:val="none" w:sz="0" w:space="0" w:color="auto"/>
                <w:bottom w:val="none" w:sz="0" w:space="0" w:color="auto"/>
                <w:right w:val="none" w:sz="0" w:space="0" w:color="auto"/>
              </w:divBdr>
            </w:div>
            <w:div w:id="712387558">
              <w:marLeft w:val="0"/>
              <w:marRight w:val="0"/>
              <w:marTop w:val="0"/>
              <w:marBottom w:val="0"/>
              <w:divBdr>
                <w:top w:val="none" w:sz="0" w:space="0" w:color="auto"/>
                <w:left w:val="none" w:sz="0" w:space="0" w:color="auto"/>
                <w:bottom w:val="none" w:sz="0" w:space="0" w:color="auto"/>
                <w:right w:val="none" w:sz="0" w:space="0" w:color="auto"/>
              </w:divBdr>
            </w:div>
            <w:div w:id="759378326">
              <w:marLeft w:val="0"/>
              <w:marRight w:val="0"/>
              <w:marTop w:val="0"/>
              <w:marBottom w:val="0"/>
              <w:divBdr>
                <w:top w:val="none" w:sz="0" w:space="0" w:color="auto"/>
                <w:left w:val="none" w:sz="0" w:space="0" w:color="auto"/>
                <w:bottom w:val="none" w:sz="0" w:space="0" w:color="auto"/>
                <w:right w:val="none" w:sz="0" w:space="0" w:color="auto"/>
              </w:divBdr>
            </w:div>
            <w:div w:id="1325864915">
              <w:marLeft w:val="0"/>
              <w:marRight w:val="0"/>
              <w:marTop w:val="0"/>
              <w:marBottom w:val="0"/>
              <w:divBdr>
                <w:top w:val="none" w:sz="0" w:space="0" w:color="auto"/>
                <w:left w:val="none" w:sz="0" w:space="0" w:color="auto"/>
                <w:bottom w:val="none" w:sz="0" w:space="0" w:color="auto"/>
                <w:right w:val="none" w:sz="0" w:space="0" w:color="auto"/>
              </w:divBdr>
            </w:div>
            <w:div w:id="61410130">
              <w:marLeft w:val="0"/>
              <w:marRight w:val="0"/>
              <w:marTop w:val="0"/>
              <w:marBottom w:val="0"/>
              <w:divBdr>
                <w:top w:val="none" w:sz="0" w:space="0" w:color="auto"/>
                <w:left w:val="none" w:sz="0" w:space="0" w:color="auto"/>
                <w:bottom w:val="none" w:sz="0" w:space="0" w:color="auto"/>
                <w:right w:val="none" w:sz="0" w:space="0" w:color="auto"/>
              </w:divBdr>
            </w:div>
            <w:div w:id="1186603813">
              <w:marLeft w:val="0"/>
              <w:marRight w:val="0"/>
              <w:marTop w:val="0"/>
              <w:marBottom w:val="0"/>
              <w:divBdr>
                <w:top w:val="none" w:sz="0" w:space="0" w:color="auto"/>
                <w:left w:val="none" w:sz="0" w:space="0" w:color="auto"/>
                <w:bottom w:val="none" w:sz="0" w:space="0" w:color="auto"/>
                <w:right w:val="none" w:sz="0" w:space="0" w:color="auto"/>
              </w:divBdr>
            </w:div>
            <w:div w:id="1534997932">
              <w:marLeft w:val="0"/>
              <w:marRight w:val="0"/>
              <w:marTop w:val="0"/>
              <w:marBottom w:val="0"/>
              <w:divBdr>
                <w:top w:val="none" w:sz="0" w:space="0" w:color="auto"/>
                <w:left w:val="none" w:sz="0" w:space="0" w:color="auto"/>
                <w:bottom w:val="none" w:sz="0" w:space="0" w:color="auto"/>
                <w:right w:val="none" w:sz="0" w:space="0" w:color="auto"/>
              </w:divBdr>
            </w:div>
            <w:div w:id="781917657">
              <w:marLeft w:val="0"/>
              <w:marRight w:val="0"/>
              <w:marTop w:val="0"/>
              <w:marBottom w:val="0"/>
              <w:divBdr>
                <w:top w:val="none" w:sz="0" w:space="0" w:color="auto"/>
                <w:left w:val="none" w:sz="0" w:space="0" w:color="auto"/>
                <w:bottom w:val="none" w:sz="0" w:space="0" w:color="auto"/>
                <w:right w:val="none" w:sz="0" w:space="0" w:color="auto"/>
              </w:divBdr>
            </w:div>
            <w:div w:id="737676771">
              <w:marLeft w:val="0"/>
              <w:marRight w:val="0"/>
              <w:marTop w:val="0"/>
              <w:marBottom w:val="0"/>
              <w:divBdr>
                <w:top w:val="none" w:sz="0" w:space="0" w:color="auto"/>
                <w:left w:val="none" w:sz="0" w:space="0" w:color="auto"/>
                <w:bottom w:val="none" w:sz="0" w:space="0" w:color="auto"/>
                <w:right w:val="none" w:sz="0" w:space="0" w:color="auto"/>
              </w:divBdr>
            </w:div>
            <w:div w:id="1210606254">
              <w:marLeft w:val="0"/>
              <w:marRight w:val="0"/>
              <w:marTop w:val="0"/>
              <w:marBottom w:val="0"/>
              <w:divBdr>
                <w:top w:val="none" w:sz="0" w:space="0" w:color="auto"/>
                <w:left w:val="none" w:sz="0" w:space="0" w:color="auto"/>
                <w:bottom w:val="none" w:sz="0" w:space="0" w:color="auto"/>
                <w:right w:val="none" w:sz="0" w:space="0" w:color="auto"/>
              </w:divBdr>
            </w:div>
            <w:div w:id="1673798108">
              <w:marLeft w:val="0"/>
              <w:marRight w:val="0"/>
              <w:marTop w:val="0"/>
              <w:marBottom w:val="0"/>
              <w:divBdr>
                <w:top w:val="none" w:sz="0" w:space="0" w:color="auto"/>
                <w:left w:val="none" w:sz="0" w:space="0" w:color="auto"/>
                <w:bottom w:val="none" w:sz="0" w:space="0" w:color="auto"/>
                <w:right w:val="none" w:sz="0" w:space="0" w:color="auto"/>
              </w:divBdr>
            </w:div>
            <w:div w:id="2137410586">
              <w:marLeft w:val="0"/>
              <w:marRight w:val="0"/>
              <w:marTop w:val="0"/>
              <w:marBottom w:val="0"/>
              <w:divBdr>
                <w:top w:val="none" w:sz="0" w:space="0" w:color="auto"/>
                <w:left w:val="none" w:sz="0" w:space="0" w:color="auto"/>
                <w:bottom w:val="none" w:sz="0" w:space="0" w:color="auto"/>
                <w:right w:val="none" w:sz="0" w:space="0" w:color="auto"/>
              </w:divBdr>
            </w:div>
            <w:div w:id="820274057">
              <w:marLeft w:val="0"/>
              <w:marRight w:val="0"/>
              <w:marTop w:val="0"/>
              <w:marBottom w:val="0"/>
              <w:divBdr>
                <w:top w:val="none" w:sz="0" w:space="0" w:color="auto"/>
                <w:left w:val="none" w:sz="0" w:space="0" w:color="auto"/>
                <w:bottom w:val="none" w:sz="0" w:space="0" w:color="auto"/>
                <w:right w:val="none" w:sz="0" w:space="0" w:color="auto"/>
              </w:divBdr>
            </w:div>
            <w:div w:id="682391643">
              <w:marLeft w:val="0"/>
              <w:marRight w:val="0"/>
              <w:marTop w:val="0"/>
              <w:marBottom w:val="0"/>
              <w:divBdr>
                <w:top w:val="none" w:sz="0" w:space="0" w:color="auto"/>
                <w:left w:val="none" w:sz="0" w:space="0" w:color="auto"/>
                <w:bottom w:val="none" w:sz="0" w:space="0" w:color="auto"/>
                <w:right w:val="none" w:sz="0" w:space="0" w:color="auto"/>
              </w:divBdr>
            </w:div>
            <w:div w:id="1902715118">
              <w:marLeft w:val="0"/>
              <w:marRight w:val="0"/>
              <w:marTop w:val="0"/>
              <w:marBottom w:val="0"/>
              <w:divBdr>
                <w:top w:val="none" w:sz="0" w:space="0" w:color="auto"/>
                <w:left w:val="none" w:sz="0" w:space="0" w:color="auto"/>
                <w:bottom w:val="none" w:sz="0" w:space="0" w:color="auto"/>
                <w:right w:val="none" w:sz="0" w:space="0" w:color="auto"/>
              </w:divBdr>
            </w:div>
            <w:div w:id="1477448563">
              <w:marLeft w:val="0"/>
              <w:marRight w:val="0"/>
              <w:marTop w:val="0"/>
              <w:marBottom w:val="0"/>
              <w:divBdr>
                <w:top w:val="none" w:sz="0" w:space="0" w:color="auto"/>
                <w:left w:val="none" w:sz="0" w:space="0" w:color="auto"/>
                <w:bottom w:val="none" w:sz="0" w:space="0" w:color="auto"/>
                <w:right w:val="none" w:sz="0" w:space="0" w:color="auto"/>
              </w:divBdr>
            </w:div>
            <w:div w:id="888347080">
              <w:marLeft w:val="0"/>
              <w:marRight w:val="0"/>
              <w:marTop w:val="0"/>
              <w:marBottom w:val="0"/>
              <w:divBdr>
                <w:top w:val="none" w:sz="0" w:space="0" w:color="auto"/>
                <w:left w:val="none" w:sz="0" w:space="0" w:color="auto"/>
                <w:bottom w:val="none" w:sz="0" w:space="0" w:color="auto"/>
                <w:right w:val="none" w:sz="0" w:space="0" w:color="auto"/>
              </w:divBdr>
            </w:div>
            <w:div w:id="760301760">
              <w:marLeft w:val="0"/>
              <w:marRight w:val="0"/>
              <w:marTop w:val="0"/>
              <w:marBottom w:val="0"/>
              <w:divBdr>
                <w:top w:val="none" w:sz="0" w:space="0" w:color="auto"/>
                <w:left w:val="none" w:sz="0" w:space="0" w:color="auto"/>
                <w:bottom w:val="none" w:sz="0" w:space="0" w:color="auto"/>
                <w:right w:val="none" w:sz="0" w:space="0" w:color="auto"/>
              </w:divBdr>
            </w:div>
            <w:div w:id="129328569">
              <w:marLeft w:val="0"/>
              <w:marRight w:val="0"/>
              <w:marTop w:val="0"/>
              <w:marBottom w:val="0"/>
              <w:divBdr>
                <w:top w:val="none" w:sz="0" w:space="0" w:color="auto"/>
                <w:left w:val="none" w:sz="0" w:space="0" w:color="auto"/>
                <w:bottom w:val="none" w:sz="0" w:space="0" w:color="auto"/>
                <w:right w:val="none" w:sz="0" w:space="0" w:color="auto"/>
              </w:divBdr>
            </w:div>
            <w:div w:id="381365295">
              <w:marLeft w:val="0"/>
              <w:marRight w:val="0"/>
              <w:marTop w:val="0"/>
              <w:marBottom w:val="0"/>
              <w:divBdr>
                <w:top w:val="none" w:sz="0" w:space="0" w:color="auto"/>
                <w:left w:val="none" w:sz="0" w:space="0" w:color="auto"/>
                <w:bottom w:val="none" w:sz="0" w:space="0" w:color="auto"/>
                <w:right w:val="none" w:sz="0" w:space="0" w:color="auto"/>
              </w:divBdr>
            </w:div>
            <w:div w:id="181213187">
              <w:marLeft w:val="0"/>
              <w:marRight w:val="0"/>
              <w:marTop w:val="0"/>
              <w:marBottom w:val="0"/>
              <w:divBdr>
                <w:top w:val="none" w:sz="0" w:space="0" w:color="auto"/>
                <w:left w:val="none" w:sz="0" w:space="0" w:color="auto"/>
                <w:bottom w:val="none" w:sz="0" w:space="0" w:color="auto"/>
                <w:right w:val="none" w:sz="0" w:space="0" w:color="auto"/>
              </w:divBdr>
            </w:div>
            <w:div w:id="841625578">
              <w:marLeft w:val="0"/>
              <w:marRight w:val="0"/>
              <w:marTop w:val="0"/>
              <w:marBottom w:val="0"/>
              <w:divBdr>
                <w:top w:val="none" w:sz="0" w:space="0" w:color="auto"/>
                <w:left w:val="none" w:sz="0" w:space="0" w:color="auto"/>
                <w:bottom w:val="none" w:sz="0" w:space="0" w:color="auto"/>
                <w:right w:val="none" w:sz="0" w:space="0" w:color="auto"/>
              </w:divBdr>
            </w:div>
            <w:div w:id="1174343350">
              <w:marLeft w:val="0"/>
              <w:marRight w:val="0"/>
              <w:marTop w:val="0"/>
              <w:marBottom w:val="0"/>
              <w:divBdr>
                <w:top w:val="none" w:sz="0" w:space="0" w:color="auto"/>
                <w:left w:val="none" w:sz="0" w:space="0" w:color="auto"/>
                <w:bottom w:val="none" w:sz="0" w:space="0" w:color="auto"/>
                <w:right w:val="none" w:sz="0" w:space="0" w:color="auto"/>
              </w:divBdr>
            </w:div>
            <w:div w:id="1525946564">
              <w:marLeft w:val="0"/>
              <w:marRight w:val="0"/>
              <w:marTop w:val="0"/>
              <w:marBottom w:val="0"/>
              <w:divBdr>
                <w:top w:val="none" w:sz="0" w:space="0" w:color="auto"/>
                <w:left w:val="none" w:sz="0" w:space="0" w:color="auto"/>
                <w:bottom w:val="none" w:sz="0" w:space="0" w:color="auto"/>
                <w:right w:val="none" w:sz="0" w:space="0" w:color="auto"/>
              </w:divBdr>
            </w:div>
            <w:div w:id="565915986">
              <w:marLeft w:val="0"/>
              <w:marRight w:val="0"/>
              <w:marTop w:val="0"/>
              <w:marBottom w:val="0"/>
              <w:divBdr>
                <w:top w:val="none" w:sz="0" w:space="0" w:color="auto"/>
                <w:left w:val="none" w:sz="0" w:space="0" w:color="auto"/>
                <w:bottom w:val="none" w:sz="0" w:space="0" w:color="auto"/>
                <w:right w:val="none" w:sz="0" w:space="0" w:color="auto"/>
              </w:divBdr>
            </w:div>
            <w:div w:id="966855628">
              <w:marLeft w:val="0"/>
              <w:marRight w:val="0"/>
              <w:marTop w:val="0"/>
              <w:marBottom w:val="0"/>
              <w:divBdr>
                <w:top w:val="none" w:sz="0" w:space="0" w:color="auto"/>
                <w:left w:val="none" w:sz="0" w:space="0" w:color="auto"/>
                <w:bottom w:val="none" w:sz="0" w:space="0" w:color="auto"/>
                <w:right w:val="none" w:sz="0" w:space="0" w:color="auto"/>
              </w:divBdr>
            </w:div>
            <w:div w:id="742064450">
              <w:marLeft w:val="0"/>
              <w:marRight w:val="0"/>
              <w:marTop w:val="0"/>
              <w:marBottom w:val="0"/>
              <w:divBdr>
                <w:top w:val="none" w:sz="0" w:space="0" w:color="auto"/>
                <w:left w:val="none" w:sz="0" w:space="0" w:color="auto"/>
                <w:bottom w:val="none" w:sz="0" w:space="0" w:color="auto"/>
                <w:right w:val="none" w:sz="0" w:space="0" w:color="auto"/>
              </w:divBdr>
            </w:div>
            <w:div w:id="1351033933">
              <w:marLeft w:val="0"/>
              <w:marRight w:val="0"/>
              <w:marTop w:val="0"/>
              <w:marBottom w:val="0"/>
              <w:divBdr>
                <w:top w:val="none" w:sz="0" w:space="0" w:color="auto"/>
                <w:left w:val="none" w:sz="0" w:space="0" w:color="auto"/>
                <w:bottom w:val="none" w:sz="0" w:space="0" w:color="auto"/>
                <w:right w:val="none" w:sz="0" w:space="0" w:color="auto"/>
              </w:divBdr>
            </w:div>
            <w:div w:id="888685956">
              <w:marLeft w:val="0"/>
              <w:marRight w:val="0"/>
              <w:marTop w:val="0"/>
              <w:marBottom w:val="0"/>
              <w:divBdr>
                <w:top w:val="none" w:sz="0" w:space="0" w:color="auto"/>
                <w:left w:val="none" w:sz="0" w:space="0" w:color="auto"/>
                <w:bottom w:val="none" w:sz="0" w:space="0" w:color="auto"/>
                <w:right w:val="none" w:sz="0" w:space="0" w:color="auto"/>
              </w:divBdr>
            </w:div>
            <w:div w:id="2135712486">
              <w:marLeft w:val="0"/>
              <w:marRight w:val="0"/>
              <w:marTop w:val="0"/>
              <w:marBottom w:val="0"/>
              <w:divBdr>
                <w:top w:val="none" w:sz="0" w:space="0" w:color="auto"/>
                <w:left w:val="none" w:sz="0" w:space="0" w:color="auto"/>
                <w:bottom w:val="none" w:sz="0" w:space="0" w:color="auto"/>
                <w:right w:val="none" w:sz="0" w:space="0" w:color="auto"/>
              </w:divBdr>
            </w:div>
            <w:div w:id="716321782">
              <w:marLeft w:val="0"/>
              <w:marRight w:val="0"/>
              <w:marTop w:val="0"/>
              <w:marBottom w:val="0"/>
              <w:divBdr>
                <w:top w:val="none" w:sz="0" w:space="0" w:color="auto"/>
                <w:left w:val="none" w:sz="0" w:space="0" w:color="auto"/>
                <w:bottom w:val="none" w:sz="0" w:space="0" w:color="auto"/>
                <w:right w:val="none" w:sz="0" w:space="0" w:color="auto"/>
              </w:divBdr>
            </w:div>
            <w:div w:id="1799104524">
              <w:marLeft w:val="0"/>
              <w:marRight w:val="0"/>
              <w:marTop w:val="0"/>
              <w:marBottom w:val="0"/>
              <w:divBdr>
                <w:top w:val="none" w:sz="0" w:space="0" w:color="auto"/>
                <w:left w:val="none" w:sz="0" w:space="0" w:color="auto"/>
                <w:bottom w:val="none" w:sz="0" w:space="0" w:color="auto"/>
                <w:right w:val="none" w:sz="0" w:space="0" w:color="auto"/>
              </w:divBdr>
            </w:div>
            <w:div w:id="1973439482">
              <w:marLeft w:val="0"/>
              <w:marRight w:val="0"/>
              <w:marTop w:val="0"/>
              <w:marBottom w:val="0"/>
              <w:divBdr>
                <w:top w:val="none" w:sz="0" w:space="0" w:color="auto"/>
                <w:left w:val="none" w:sz="0" w:space="0" w:color="auto"/>
                <w:bottom w:val="none" w:sz="0" w:space="0" w:color="auto"/>
                <w:right w:val="none" w:sz="0" w:space="0" w:color="auto"/>
              </w:divBdr>
            </w:div>
            <w:div w:id="1442871957">
              <w:marLeft w:val="0"/>
              <w:marRight w:val="0"/>
              <w:marTop w:val="0"/>
              <w:marBottom w:val="0"/>
              <w:divBdr>
                <w:top w:val="none" w:sz="0" w:space="0" w:color="auto"/>
                <w:left w:val="none" w:sz="0" w:space="0" w:color="auto"/>
                <w:bottom w:val="none" w:sz="0" w:space="0" w:color="auto"/>
                <w:right w:val="none" w:sz="0" w:space="0" w:color="auto"/>
              </w:divBdr>
            </w:div>
            <w:div w:id="1333143831">
              <w:marLeft w:val="0"/>
              <w:marRight w:val="0"/>
              <w:marTop w:val="0"/>
              <w:marBottom w:val="0"/>
              <w:divBdr>
                <w:top w:val="none" w:sz="0" w:space="0" w:color="auto"/>
                <w:left w:val="none" w:sz="0" w:space="0" w:color="auto"/>
                <w:bottom w:val="none" w:sz="0" w:space="0" w:color="auto"/>
                <w:right w:val="none" w:sz="0" w:space="0" w:color="auto"/>
              </w:divBdr>
            </w:div>
            <w:div w:id="1685745253">
              <w:marLeft w:val="0"/>
              <w:marRight w:val="0"/>
              <w:marTop w:val="0"/>
              <w:marBottom w:val="0"/>
              <w:divBdr>
                <w:top w:val="none" w:sz="0" w:space="0" w:color="auto"/>
                <w:left w:val="none" w:sz="0" w:space="0" w:color="auto"/>
                <w:bottom w:val="none" w:sz="0" w:space="0" w:color="auto"/>
                <w:right w:val="none" w:sz="0" w:space="0" w:color="auto"/>
              </w:divBdr>
            </w:div>
            <w:div w:id="1132942516">
              <w:marLeft w:val="0"/>
              <w:marRight w:val="0"/>
              <w:marTop w:val="0"/>
              <w:marBottom w:val="0"/>
              <w:divBdr>
                <w:top w:val="none" w:sz="0" w:space="0" w:color="auto"/>
                <w:left w:val="none" w:sz="0" w:space="0" w:color="auto"/>
                <w:bottom w:val="none" w:sz="0" w:space="0" w:color="auto"/>
                <w:right w:val="none" w:sz="0" w:space="0" w:color="auto"/>
              </w:divBdr>
            </w:div>
            <w:div w:id="544755694">
              <w:marLeft w:val="0"/>
              <w:marRight w:val="0"/>
              <w:marTop w:val="0"/>
              <w:marBottom w:val="0"/>
              <w:divBdr>
                <w:top w:val="none" w:sz="0" w:space="0" w:color="auto"/>
                <w:left w:val="none" w:sz="0" w:space="0" w:color="auto"/>
                <w:bottom w:val="none" w:sz="0" w:space="0" w:color="auto"/>
                <w:right w:val="none" w:sz="0" w:space="0" w:color="auto"/>
              </w:divBdr>
            </w:div>
            <w:div w:id="2137527415">
              <w:marLeft w:val="0"/>
              <w:marRight w:val="0"/>
              <w:marTop w:val="0"/>
              <w:marBottom w:val="0"/>
              <w:divBdr>
                <w:top w:val="none" w:sz="0" w:space="0" w:color="auto"/>
                <w:left w:val="none" w:sz="0" w:space="0" w:color="auto"/>
                <w:bottom w:val="none" w:sz="0" w:space="0" w:color="auto"/>
                <w:right w:val="none" w:sz="0" w:space="0" w:color="auto"/>
              </w:divBdr>
            </w:div>
            <w:div w:id="682905319">
              <w:marLeft w:val="0"/>
              <w:marRight w:val="0"/>
              <w:marTop w:val="0"/>
              <w:marBottom w:val="0"/>
              <w:divBdr>
                <w:top w:val="none" w:sz="0" w:space="0" w:color="auto"/>
                <w:left w:val="none" w:sz="0" w:space="0" w:color="auto"/>
                <w:bottom w:val="none" w:sz="0" w:space="0" w:color="auto"/>
                <w:right w:val="none" w:sz="0" w:space="0" w:color="auto"/>
              </w:divBdr>
            </w:div>
            <w:div w:id="375158162">
              <w:marLeft w:val="0"/>
              <w:marRight w:val="0"/>
              <w:marTop w:val="0"/>
              <w:marBottom w:val="0"/>
              <w:divBdr>
                <w:top w:val="none" w:sz="0" w:space="0" w:color="auto"/>
                <w:left w:val="none" w:sz="0" w:space="0" w:color="auto"/>
                <w:bottom w:val="none" w:sz="0" w:space="0" w:color="auto"/>
                <w:right w:val="none" w:sz="0" w:space="0" w:color="auto"/>
              </w:divBdr>
            </w:div>
            <w:div w:id="2047412439">
              <w:marLeft w:val="0"/>
              <w:marRight w:val="0"/>
              <w:marTop w:val="0"/>
              <w:marBottom w:val="0"/>
              <w:divBdr>
                <w:top w:val="none" w:sz="0" w:space="0" w:color="auto"/>
                <w:left w:val="none" w:sz="0" w:space="0" w:color="auto"/>
                <w:bottom w:val="none" w:sz="0" w:space="0" w:color="auto"/>
                <w:right w:val="none" w:sz="0" w:space="0" w:color="auto"/>
              </w:divBdr>
            </w:div>
            <w:div w:id="895122245">
              <w:marLeft w:val="0"/>
              <w:marRight w:val="0"/>
              <w:marTop w:val="0"/>
              <w:marBottom w:val="0"/>
              <w:divBdr>
                <w:top w:val="none" w:sz="0" w:space="0" w:color="auto"/>
                <w:left w:val="none" w:sz="0" w:space="0" w:color="auto"/>
                <w:bottom w:val="none" w:sz="0" w:space="0" w:color="auto"/>
                <w:right w:val="none" w:sz="0" w:space="0" w:color="auto"/>
              </w:divBdr>
            </w:div>
            <w:div w:id="805702880">
              <w:marLeft w:val="0"/>
              <w:marRight w:val="0"/>
              <w:marTop w:val="0"/>
              <w:marBottom w:val="0"/>
              <w:divBdr>
                <w:top w:val="none" w:sz="0" w:space="0" w:color="auto"/>
                <w:left w:val="none" w:sz="0" w:space="0" w:color="auto"/>
                <w:bottom w:val="none" w:sz="0" w:space="0" w:color="auto"/>
                <w:right w:val="none" w:sz="0" w:space="0" w:color="auto"/>
              </w:divBdr>
            </w:div>
            <w:div w:id="1787692232">
              <w:marLeft w:val="0"/>
              <w:marRight w:val="0"/>
              <w:marTop w:val="0"/>
              <w:marBottom w:val="0"/>
              <w:divBdr>
                <w:top w:val="none" w:sz="0" w:space="0" w:color="auto"/>
                <w:left w:val="none" w:sz="0" w:space="0" w:color="auto"/>
                <w:bottom w:val="none" w:sz="0" w:space="0" w:color="auto"/>
                <w:right w:val="none" w:sz="0" w:space="0" w:color="auto"/>
              </w:divBdr>
            </w:div>
            <w:div w:id="1779832890">
              <w:marLeft w:val="0"/>
              <w:marRight w:val="0"/>
              <w:marTop w:val="0"/>
              <w:marBottom w:val="0"/>
              <w:divBdr>
                <w:top w:val="none" w:sz="0" w:space="0" w:color="auto"/>
                <w:left w:val="none" w:sz="0" w:space="0" w:color="auto"/>
                <w:bottom w:val="none" w:sz="0" w:space="0" w:color="auto"/>
                <w:right w:val="none" w:sz="0" w:space="0" w:color="auto"/>
              </w:divBdr>
            </w:div>
            <w:div w:id="2111973623">
              <w:marLeft w:val="0"/>
              <w:marRight w:val="0"/>
              <w:marTop w:val="0"/>
              <w:marBottom w:val="0"/>
              <w:divBdr>
                <w:top w:val="none" w:sz="0" w:space="0" w:color="auto"/>
                <w:left w:val="none" w:sz="0" w:space="0" w:color="auto"/>
                <w:bottom w:val="none" w:sz="0" w:space="0" w:color="auto"/>
                <w:right w:val="none" w:sz="0" w:space="0" w:color="auto"/>
              </w:divBdr>
            </w:div>
            <w:div w:id="468203592">
              <w:marLeft w:val="0"/>
              <w:marRight w:val="0"/>
              <w:marTop w:val="0"/>
              <w:marBottom w:val="0"/>
              <w:divBdr>
                <w:top w:val="none" w:sz="0" w:space="0" w:color="auto"/>
                <w:left w:val="none" w:sz="0" w:space="0" w:color="auto"/>
                <w:bottom w:val="none" w:sz="0" w:space="0" w:color="auto"/>
                <w:right w:val="none" w:sz="0" w:space="0" w:color="auto"/>
              </w:divBdr>
            </w:div>
            <w:div w:id="921450934">
              <w:marLeft w:val="0"/>
              <w:marRight w:val="0"/>
              <w:marTop w:val="0"/>
              <w:marBottom w:val="0"/>
              <w:divBdr>
                <w:top w:val="none" w:sz="0" w:space="0" w:color="auto"/>
                <w:left w:val="none" w:sz="0" w:space="0" w:color="auto"/>
                <w:bottom w:val="none" w:sz="0" w:space="0" w:color="auto"/>
                <w:right w:val="none" w:sz="0" w:space="0" w:color="auto"/>
              </w:divBdr>
            </w:div>
            <w:div w:id="640886329">
              <w:marLeft w:val="0"/>
              <w:marRight w:val="0"/>
              <w:marTop w:val="0"/>
              <w:marBottom w:val="0"/>
              <w:divBdr>
                <w:top w:val="none" w:sz="0" w:space="0" w:color="auto"/>
                <w:left w:val="none" w:sz="0" w:space="0" w:color="auto"/>
                <w:bottom w:val="none" w:sz="0" w:space="0" w:color="auto"/>
                <w:right w:val="none" w:sz="0" w:space="0" w:color="auto"/>
              </w:divBdr>
            </w:div>
            <w:div w:id="1954441655">
              <w:marLeft w:val="0"/>
              <w:marRight w:val="0"/>
              <w:marTop w:val="0"/>
              <w:marBottom w:val="0"/>
              <w:divBdr>
                <w:top w:val="none" w:sz="0" w:space="0" w:color="auto"/>
                <w:left w:val="none" w:sz="0" w:space="0" w:color="auto"/>
                <w:bottom w:val="none" w:sz="0" w:space="0" w:color="auto"/>
                <w:right w:val="none" w:sz="0" w:space="0" w:color="auto"/>
              </w:divBdr>
            </w:div>
            <w:div w:id="1130824567">
              <w:marLeft w:val="0"/>
              <w:marRight w:val="0"/>
              <w:marTop w:val="0"/>
              <w:marBottom w:val="0"/>
              <w:divBdr>
                <w:top w:val="none" w:sz="0" w:space="0" w:color="auto"/>
                <w:left w:val="none" w:sz="0" w:space="0" w:color="auto"/>
                <w:bottom w:val="none" w:sz="0" w:space="0" w:color="auto"/>
                <w:right w:val="none" w:sz="0" w:space="0" w:color="auto"/>
              </w:divBdr>
            </w:div>
            <w:div w:id="45419537">
              <w:marLeft w:val="0"/>
              <w:marRight w:val="0"/>
              <w:marTop w:val="0"/>
              <w:marBottom w:val="0"/>
              <w:divBdr>
                <w:top w:val="none" w:sz="0" w:space="0" w:color="auto"/>
                <w:left w:val="none" w:sz="0" w:space="0" w:color="auto"/>
                <w:bottom w:val="none" w:sz="0" w:space="0" w:color="auto"/>
                <w:right w:val="none" w:sz="0" w:space="0" w:color="auto"/>
              </w:divBdr>
            </w:div>
            <w:div w:id="26370835">
              <w:marLeft w:val="0"/>
              <w:marRight w:val="0"/>
              <w:marTop w:val="0"/>
              <w:marBottom w:val="0"/>
              <w:divBdr>
                <w:top w:val="none" w:sz="0" w:space="0" w:color="auto"/>
                <w:left w:val="none" w:sz="0" w:space="0" w:color="auto"/>
                <w:bottom w:val="none" w:sz="0" w:space="0" w:color="auto"/>
                <w:right w:val="none" w:sz="0" w:space="0" w:color="auto"/>
              </w:divBdr>
            </w:div>
            <w:div w:id="1842894043">
              <w:marLeft w:val="0"/>
              <w:marRight w:val="0"/>
              <w:marTop w:val="0"/>
              <w:marBottom w:val="0"/>
              <w:divBdr>
                <w:top w:val="none" w:sz="0" w:space="0" w:color="auto"/>
                <w:left w:val="none" w:sz="0" w:space="0" w:color="auto"/>
                <w:bottom w:val="none" w:sz="0" w:space="0" w:color="auto"/>
                <w:right w:val="none" w:sz="0" w:space="0" w:color="auto"/>
              </w:divBdr>
            </w:div>
            <w:div w:id="1818297541">
              <w:marLeft w:val="0"/>
              <w:marRight w:val="0"/>
              <w:marTop w:val="0"/>
              <w:marBottom w:val="0"/>
              <w:divBdr>
                <w:top w:val="none" w:sz="0" w:space="0" w:color="auto"/>
                <w:left w:val="none" w:sz="0" w:space="0" w:color="auto"/>
                <w:bottom w:val="none" w:sz="0" w:space="0" w:color="auto"/>
                <w:right w:val="none" w:sz="0" w:space="0" w:color="auto"/>
              </w:divBdr>
            </w:div>
            <w:div w:id="168637768">
              <w:marLeft w:val="0"/>
              <w:marRight w:val="0"/>
              <w:marTop w:val="0"/>
              <w:marBottom w:val="0"/>
              <w:divBdr>
                <w:top w:val="none" w:sz="0" w:space="0" w:color="auto"/>
                <w:left w:val="none" w:sz="0" w:space="0" w:color="auto"/>
                <w:bottom w:val="none" w:sz="0" w:space="0" w:color="auto"/>
                <w:right w:val="none" w:sz="0" w:space="0" w:color="auto"/>
              </w:divBdr>
            </w:div>
            <w:div w:id="758335818">
              <w:marLeft w:val="0"/>
              <w:marRight w:val="0"/>
              <w:marTop w:val="0"/>
              <w:marBottom w:val="0"/>
              <w:divBdr>
                <w:top w:val="none" w:sz="0" w:space="0" w:color="auto"/>
                <w:left w:val="none" w:sz="0" w:space="0" w:color="auto"/>
                <w:bottom w:val="none" w:sz="0" w:space="0" w:color="auto"/>
                <w:right w:val="none" w:sz="0" w:space="0" w:color="auto"/>
              </w:divBdr>
            </w:div>
            <w:div w:id="689793478">
              <w:marLeft w:val="0"/>
              <w:marRight w:val="0"/>
              <w:marTop w:val="0"/>
              <w:marBottom w:val="0"/>
              <w:divBdr>
                <w:top w:val="none" w:sz="0" w:space="0" w:color="auto"/>
                <w:left w:val="none" w:sz="0" w:space="0" w:color="auto"/>
                <w:bottom w:val="none" w:sz="0" w:space="0" w:color="auto"/>
                <w:right w:val="none" w:sz="0" w:space="0" w:color="auto"/>
              </w:divBdr>
            </w:div>
            <w:div w:id="1754280287">
              <w:marLeft w:val="0"/>
              <w:marRight w:val="0"/>
              <w:marTop w:val="0"/>
              <w:marBottom w:val="0"/>
              <w:divBdr>
                <w:top w:val="none" w:sz="0" w:space="0" w:color="auto"/>
                <w:left w:val="none" w:sz="0" w:space="0" w:color="auto"/>
                <w:bottom w:val="none" w:sz="0" w:space="0" w:color="auto"/>
                <w:right w:val="none" w:sz="0" w:space="0" w:color="auto"/>
              </w:divBdr>
            </w:div>
            <w:div w:id="290980960">
              <w:marLeft w:val="0"/>
              <w:marRight w:val="0"/>
              <w:marTop w:val="0"/>
              <w:marBottom w:val="0"/>
              <w:divBdr>
                <w:top w:val="none" w:sz="0" w:space="0" w:color="auto"/>
                <w:left w:val="none" w:sz="0" w:space="0" w:color="auto"/>
                <w:bottom w:val="none" w:sz="0" w:space="0" w:color="auto"/>
                <w:right w:val="none" w:sz="0" w:space="0" w:color="auto"/>
              </w:divBdr>
            </w:div>
            <w:div w:id="1881698232">
              <w:marLeft w:val="0"/>
              <w:marRight w:val="0"/>
              <w:marTop w:val="0"/>
              <w:marBottom w:val="0"/>
              <w:divBdr>
                <w:top w:val="none" w:sz="0" w:space="0" w:color="auto"/>
                <w:left w:val="none" w:sz="0" w:space="0" w:color="auto"/>
                <w:bottom w:val="none" w:sz="0" w:space="0" w:color="auto"/>
                <w:right w:val="none" w:sz="0" w:space="0" w:color="auto"/>
              </w:divBdr>
            </w:div>
            <w:div w:id="351565593">
              <w:marLeft w:val="0"/>
              <w:marRight w:val="0"/>
              <w:marTop w:val="0"/>
              <w:marBottom w:val="0"/>
              <w:divBdr>
                <w:top w:val="none" w:sz="0" w:space="0" w:color="auto"/>
                <w:left w:val="none" w:sz="0" w:space="0" w:color="auto"/>
                <w:bottom w:val="none" w:sz="0" w:space="0" w:color="auto"/>
                <w:right w:val="none" w:sz="0" w:space="0" w:color="auto"/>
              </w:divBdr>
            </w:div>
            <w:div w:id="865483143">
              <w:marLeft w:val="0"/>
              <w:marRight w:val="0"/>
              <w:marTop w:val="0"/>
              <w:marBottom w:val="0"/>
              <w:divBdr>
                <w:top w:val="none" w:sz="0" w:space="0" w:color="auto"/>
                <w:left w:val="none" w:sz="0" w:space="0" w:color="auto"/>
                <w:bottom w:val="none" w:sz="0" w:space="0" w:color="auto"/>
                <w:right w:val="none" w:sz="0" w:space="0" w:color="auto"/>
              </w:divBdr>
            </w:div>
            <w:div w:id="234291691">
              <w:marLeft w:val="0"/>
              <w:marRight w:val="0"/>
              <w:marTop w:val="0"/>
              <w:marBottom w:val="0"/>
              <w:divBdr>
                <w:top w:val="none" w:sz="0" w:space="0" w:color="auto"/>
                <w:left w:val="none" w:sz="0" w:space="0" w:color="auto"/>
                <w:bottom w:val="none" w:sz="0" w:space="0" w:color="auto"/>
                <w:right w:val="none" w:sz="0" w:space="0" w:color="auto"/>
              </w:divBdr>
            </w:div>
            <w:div w:id="303629704">
              <w:marLeft w:val="0"/>
              <w:marRight w:val="0"/>
              <w:marTop w:val="0"/>
              <w:marBottom w:val="0"/>
              <w:divBdr>
                <w:top w:val="none" w:sz="0" w:space="0" w:color="auto"/>
                <w:left w:val="none" w:sz="0" w:space="0" w:color="auto"/>
                <w:bottom w:val="none" w:sz="0" w:space="0" w:color="auto"/>
                <w:right w:val="none" w:sz="0" w:space="0" w:color="auto"/>
              </w:divBdr>
            </w:div>
            <w:div w:id="1320116185">
              <w:marLeft w:val="0"/>
              <w:marRight w:val="0"/>
              <w:marTop w:val="0"/>
              <w:marBottom w:val="0"/>
              <w:divBdr>
                <w:top w:val="none" w:sz="0" w:space="0" w:color="auto"/>
                <w:left w:val="none" w:sz="0" w:space="0" w:color="auto"/>
                <w:bottom w:val="none" w:sz="0" w:space="0" w:color="auto"/>
                <w:right w:val="none" w:sz="0" w:space="0" w:color="auto"/>
              </w:divBdr>
            </w:div>
            <w:div w:id="910698199">
              <w:marLeft w:val="0"/>
              <w:marRight w:val="0"/>
              <w:marTop w:val="0"/>
              <w:marBottom w:val="0"/>
              <w:divBdr>
                <w:top w:val="none" w:sz="0" w:space="0" w:color="auto"/>
                <w:left w:val="none" w:sz="0" w:space="0" w:color="auto"/>
                <w:bottom w:val="none" w:sz="0" w:space="0" w:color="auto"/>
                <w:right w:val="none" w:sz="0" w:space="0" w:color="auto"/>
              </w:divBdr>
            </w:div>
            <w:div w:id="374155925">
              <w:marLeft w:val="0"/>
              <w:marRight w:val="0"/>
              <w:marTop w:val="0"/>
              <w:marBottom w:val="0"/>
              <w:divBdr>
                <w:top w:val="none" w:sz="0" w:space="0" w:color="auto"/>
                <w:left w:val="none" w:sz="0" w:space="0" w:color="auto"/>
                <w:bottom w:val="none" w:sz="0" w:space="0" w:color="auto"/>
                <w:right w:val="none" w:sz="0" w:space="0" w:color="auto"/>
              </w:divBdr>
            </w:div>
            <w:div w:id="544371843">
              <w:marLeft w:val="0"/>
              <w:marRight w:val="0"/>
              <w:marTop w:val="0"/>
              <w:marBottom w:val="0"/>
              <w:divBdr>
                <w:top w:val="none" w:sz="0" w:space="0" w:color="auto"/>
                <w:left w:val="none" w:sz="0" w:space="0" w:color="auto"/>
                <w:bottom w:val="none" w:sz="0" w:space="0" w:color="auto"/>
                <w:right w:val="none" w:sz="0" w:space="0" w:color="auto"/>
              </w:divBdr>
            </w:div>
            <w:div w:id="2042852342">
              <w:marLeft w:val="0"/>
              <w:marRight w:val="0"/>
              <w:marTop w:val="0"/>
              <w:marBottom w:val="0"/>
              <w:divBdr>
                <w:top w:val="none" w:sz="0" w:space="0" w:color="auto"/>
                <w:left w:val="none" w:sz="0" w:space="0" w:color="auto"/>
                <w:bottom w:val="none" w:sz="0" w:space="0" w:color="auto"/>
                <w:right w:val="none" w:sz="0" w:space="0" w:color="auto"/>
              </w:divBdr>
            </w:div>
            <w:div w:id="1095789790">
              <w:marLeft w:val="0"/>
              <w:marRight w:val="0"/>
              <w:marTop w:val="0"/>
              <w:marBottom w:val="0"/>
              <w:divBdr>
                <w:top w:val="none" w:sz="0" w:space="0" w:color="auto"/>
                <w:left w:val="none" w:sz="0" w:space="0" w:color="auto"/>
                <w:bottom w:val="none" w:sz="0" w:space="0" w:color="auto"/>
                <w:right w:val="none" w:sz="0" w:space="0" w:color="auto"/>
              </w:divBdr>
            </w:div>
            <w:div w:id="623657711">
              <w:marLeft w:val="0"/>
              <w:marRight w:val="0"/>
              <w:marTop w:val="0"/>
              <w:marBottom w:val="0"/>
              <w:divBdr>
                <w:top w:val="none" w:sz="0" w:space="0" w:color="auto"/>
                <w:left w:val="none" w:sz="0" w:space="0" w:color="auto"/>
                <w:bottom w:val="none" w:sz="0" w:space="0" w:color="auto"/>
                <w:right w:val="none" w:sz="0" w:space="0" w:color="auto"/>
              </w:divBdr>
            </w:div>
            <w:div w:id="1747146499">
              <w:marLeft w:val="0"/>
              <w:marRight w:val="0"/>
              <w:marTop w:val="0"/>
              <w:marBottom w:val="0"/>
              <w:divBdr>
                <w:top w:val="none" w:sz="0" w:space="0" w:color="auto"/>
                <w:left w:val="none" w:sz="0" w:space="0" w:color="auto"/>
                <w:bottom w:val="none" w:sz="0" w:space="0" w:color="auto"/>
                <w:right w:val="none" w:sz="0" w:space="0" w:color="auto"/>
              </w:divBdr>
            </w:div>
            <w:div w:id="684404449">
              <w:marLeft w:val="0"/>
              <w:marRight w:val="0"/>
              <w:marTop w:val="0"/>
              <w:marBottom w:val="0"/>
              <w:divBdr>
                <w:top w:val="none" w:sz="0" w:space="0" w:color="auto"/>
                <w:left w:val="none" w:sz="0" w:space="0" w:color="auto"/>
                <w:bottom w:val="none" w:sz="0" w:space="0" w:color="auto"/>
                <w:right w:val="none" w:sz="0" w:space="0" w:color="auto"/>
              </w:divBdr>
            </w:div>
            <w:div w:id="2074814383">
              <w:marLeft w:val="0"/>
              <w:marRight w:val="0"/>
              <w:marTop w:val="0"/>
              <w:marBottom w:val="0"/>
              <w:divBdr>
                <w:top w:val="none" w:sz="0" w:space="0" w:color="auto"/>
                <w:left w:val="none" w:sz="0" w:space="0" w:color="auto"/>
                <w:bottom w:val="none" w:sz="0" w:space="0" w:color="auto"/>
                <w:right w:val="none" w:sz="0" w:space="0" w:color="auto"/>
              </w:divBdr>
            </w:div>
            <w:div w:id="50740514">
              <w:marLeft w:val="0"/>
              <w:marRight w:val="0"/>
              <w:marTop w:val="0"/>
              <w:marBottom w:val="0"/>
              <w:divBdr>
                <w:top w:val="none" w:sz="0" w:space="0" w:color="auto"/>
                <w:left w:val="none" w:sz="0" w:space="0" w:color="auto"/>
                <w:bottom w:val="none" w:sz="0" w:space="0" w:color="auto"/>
                <w:right w:val="none" w:sz="0" w:space="0" w:color="auto"/>
              </w:divBdr>
            </w:div>
            <w:div w:id="1284263337">
              <w:marLeft w:val="0"/>
              <w:marRight w:val="0"/>
              <w:marTop w:val="0"/>
              <w:marBottom w:val="0"/>
              <w:divBdr>
                <w:top w:val="none" w:sz="0" w:space="0" w:color="auto"/>
                <w:left w:val="none" w:sz="0" w:space="0" w:color="auto"/>
                <w:bottom w:val="none" w:sz="0" w:space="0" w:color="auto"/>
                <w:right w:val="none" w:sz="0" w:space="0" w:color="auto"/>
              </w:divBdr>
            </w:div>
            <w:div w:id="1908756787">
              <w:marLeft w:val="0"/>
              <w:marRight w:val="0"/>
              <w:marTop w:val="0"/>
              <w:marBottom w:val="0"/>
              <w:divBdr>
                <w:top w:val="none" w:sz="0" w:space="0" w:color="auto"/>
                <w:left w:val="none" w:sz="0" w:space="0" w:color="auto"/>
                <w:bottom w:val="none" w:sz="0" w:space="0" w:color="auto"/>
                <w:right w:val="none" w:sz="0" w:space="0" w:color="auto"/>
              </w:divBdr>
            </w:div>
            <w:div w:id="800264118">
              <w:marLeft w:val="0"/>
              <w:marRight w:val="0"/>
              <w:marTop w:val="0"/>
              <w:marBottom w:val="0"/>
              <w:divBdr>
                <w:top w:val="none" w:sz="0" w:space="0" w:color="auto"/>
                <w:left w:val="none" w:sz="0" w:space="0" w:color="auto"/>
                <w:bottom w:val="none" w:sz="0" w:space="0" w:color="auto"/>
                <w:right w:val="none" w:sz="0" w:space="0" w:color="auto"/>
              </w:divBdr>
            </w:div>
            <w:div w:id="1015812298">
              <w:marLeft w:val="0"/>
              <w:marRight w:val="0"/>
              <w:marTop w:val="0"/>
              <w:marBottom w:val="0"/>
              <w:divBdr>
                <w:top w:val="none" w:sz="0" w:space="0" w:color="auto"/>
                <w:left w:val="none" w:sz="0" w:space="0" w:color="auto"/>
                <w:bottom w:val="none" w:sz="0" w:space="0" w:color="auto"/>
                <w:right w:val="none" w:sz="0" w:space="0" w:color="auto"/>
              </w:divBdr>
            </w:div>
            <w:div w:id="714355789">
              <w:marLeft w:val="0"/>
              <w:marRight w:val="0"/>
              <w:marTop w:val="0"/>
              <w:marBottom w:val="0"/>
              <w:divBdr>
                <w:top w:val="none" w:sz="0" w:space="0" w:color="auto"/>
                <w:left w:val="none" w:sz="0" w:space="0" w:color="auto"/>
                <w:bottom w:val="none" w:sz="0" w:space="0" w:color="auto"/>
                <w:right w:val="none" w:sz="0" w:space="0" w:color="auto"/>
              </w:divBdr>
            </w:div>
            <w:div w:id="160043962">
              <w:marLeft w:val="0"/>
              <w:marRight w:val="0"/>
              <w:marTop w:val="0"/>
              <w:marBottom w:val="0"/>
              <w:divBdr>
                <w:top w:val="none" w:sz="0" w:space="0" w:color="auto"/>
                <w:left w:val="none" w:sz="0" w:space="0" w:color="auto"/>
                <w:bottom w:val="none" w:sz="0" w:space="0" w:color="auto"/>
                <w:right w:val="none" w:sz="0" w:space="0" w:color="auto"/>
              </w:divBdr>
            </w:div>
            <w:div w:id="1175803533">
              <w:marLeft w:val="0"/>
              <w:marRight w:val="0"/>
              <w:marTop w:val="0"/>
              <w:marBottom w:val="0"/>
              <w:divBdr>
                <w:top w:val="none" w:sz="0" w:space="0" w:color="auto"/>
                <w:left w:val="none" w:sz="0" w:space="0" w:color="auto"/>
                <w:bottom w:val="none" w:sz="0" w:space="0" w:color="auto"/>
                <w:right w:val="none" w:sz="0" w:space="0" w:color="auto"/>
              </w:divBdr>
            </w:div>
            <w:div w:id="281035697">
              <w:marLeft w:val="0"/>
              <w:marRight w:val="0"/>
              <w:marTop w:val="0"/>
              <w:marBottom w:val="0"/>
              <w:divBdr>
                <w:top w:val="none" w:sz="0" w:space="0" w:color="auto"/>
                <w:left w:val="none" w:sz="0" w:space="0" w:color="auto"/>
                <w:bottom w:val="none" w:sz="0" w:space="0" w:color="auto"/>
                <w:right w:val="none" w:sz="0" w:space="0" w:color="auto"/>
              </w:divBdr>
            </w:div>
            <w:div w:id="1784838859">
              <w:marLeft w:val="0"/>
              <w:marRight w:val="0"/>
              <w:marTop w:val="0"/>
              <w:marBottom w:val="0"/>
              <w:divBdr>
                <w:top w:val="none" w:sz="0" w:space="0" w:color="auto"/>
                <w:left w:val="none" w:sz="0" w:space="0" w:color="auto"/>
                <w:bottom w:val="none" w:sz="0" w:space="0" w:color="auto"/>
                <w:right w:val="none" w:sz="0" w:space="0" w:color="auto"/>
              </w:divBdr>
            </w:div>
            <w:div w:id="1937712843">
              <w:marLeft w:val="0"/>
              <w:marRight w:val="0"/>
              <w:marTop w:val="0"/>
              <w:marBottom w:val="0"/>
              <w:divBdr>
                <w:top w:val="none" w:sz="0" w:space="0" w:color="auto"/>
                <w:left w:val="none" w:sz="0" w:space="0" w:color="auto"/>
                <w:bottom w:val="none" w:sz="0" w:space="0" w:color="auto"/>
                <w:right w:val="none" w:sz="0" w:space="0" w:color="auto"/>
              </w:divBdr>
            </w:div>
            <w:div w:id="1074161366">
              <w:marLeft w:val="0"/>
              <w:marRight w:val="0"/>
              <w:marTop w:val="0"/>
              <w:marBottom w:val="0"/>
              <w:divBdr>
                <w:top w:val="none" w:sz="0" w:space="0" w:color="auto"/>
                <w:left w:val="none" w:sz="0" w:space="0" w:color="auto"/>
                <w:bottom w:val="none" w:sz="0" w:space="0" w:color="auto"/>
                <w:right w:val="none" w:sz="0" w:space="0" w:color="auto"/>
              </w:divBdr>
            </w:div>
            <w:div w:id="1317146749">
              <w:marLeft w:val="0"/>
              <w:marRight w:val="0"/>
              <w:marTop w:val="0"/>
              <w:marBottom w:val="0"/>
              <w:divBdr>
                <w:top w:val="none" w:sz="0" w:space="0" w:color="auto"/>
                <w:left w:val="none" w:sz="0" w:space="0" w:color="auto"/>
                <w:bottom w:val="none" w:sz="0" w:space="0" w:color="auto"/>
                <w:right w:val="none" w:sz="0" w:space="0" w:color="auto"/>
              </w:divBdr>
            </w:div>
            <w:div w:id="249704112">
              <w:marLeft w:val="0"/>
              <w:marRight w:val="0"/>
              <w:marTop w:val="0"/>
              <w:marBottom w:val="0"/>
              <w:divBdr>
                <w:top w:val="none" w:sz="0" w:space="0" w:color="auto"/>
                <w:left w:val="none" w:sz="0" w:space="0" w:color="auto"/>
                <w:bottom w:val="none" w:sz="0" w:space="0" w:color="auto"/>
                <w:right w:val="none" w:sz="0" w:space="0" w:color="auto"/>
              </w:divBdr>
            </w:div>
            <w:div w:id="533494710">
              <w:marLeft w:val="0"/>
              <w:marRight w:val="0"/>
              <w:marTop w:val="0"/>
              <w:marBottom w:val="0"/>
              <w:divBdr>
                <w:top w:val="none" w:sz="0" w:space="0" w:color="auto"/>
                <w:left w:val="none" w:sz="0" w:space="0" w:color="auto"/>
                <w:bottom w:val="none" w:sz="0" w:space="0" w:color="auto"/>
                <w:right w:val="none" w:sz="0" w:space="0" w:color="auto"/>
              </w:divBdr>
            </w:div>
            <w:div w:id="398989810">
              <w:marLeft w:val="0"/>
              <w:marRight w:val="0"/>
              <w:marTop w:val="0"/>
              <w:marBottom w:val="0"/>
              <w:divBdr>
                <w:top w:val="none" w:sz="0" w:space="0" w:color="auto"/>
                <w:left w:val="none" w:sz="0" w:space="0" w:color="auto"/>
                <w:bottom w:val="none" w:sz="0" w:space="0" w:color="auto"/>
                <w:right w:val="none" w:sz="0" w:space="0" w:color="auto"/>
              </w:divBdr>
            </w:div>
            <w:div w:id="1593539474">
              <w:marLeft w:val="0"/>
              <w:marRight w:val="0"/>
              <w:marTop w:val="0"/>
              <w:marBottom w:val="0"/>
              <w:divBdr>
                <w:top w:val="none" w:sz="0" w:space="0" w:color="auto"/>
                <w:left w:val="none" w:sz="0" w:space="0" w:color="auto"/>
                <w:bottom w:val="none" w:sz="0" w:space="0" w:color="auto"/>
                <w:right w:val="none" w:sz="0" w:space="0" w:color="auto"/>
              </w:divBdr>
            </w:div>
            <w:div w:id="861167511">
              <w:marLeft w:val="0"/>
              <w:marRight w:val="0"/>
              <w:marTop w:val="0"/>
              <w:marBottom w:val="0"/>
              <w:divBdr>
                <w:top w:val="none" w:sz="0" w:space="0" w:color="auto"/>
                <w:left w:val="none" w:sz="0" w:space="0" w:color="auto"/>
                <w:bottom w:val="none" w:sz="0" w:space="0" w:color="auto"/>
                <w:right w:val="none" w:sz="0" w:space="0" w:color="auto"/>
              </w:divBdr>
            </w:div>
            <w:div w:id="1286154538">
              <w:marLeft w:val="0"/>
              <w:marRight w:val="0"/>
              <w:marTop w:val="0"/>
              <w:marBottom w:val="0"/>
              <w:divBdr>
                <w:top w:val="none" w:sz="0" w:space="0" w:color="auto"/>
                <w:left w:val="none" w:sz="0" w:space="0" w:color="auto"/>
                <w:bottom w:val="none" w:sz="0" w:space="0" w:color="auto"/>
                <w:right w:val="none" w:sz="0" w:space="0" w:color="auto"/>
              </w:divBdr>
            </w:div>
            <w:div w:id="1344672575">
              <w:marLeft w:val="0"/>
              <w:marRight w:val="0"/>
              <w:marTop w:val="0"/>
              <w:marBottom w:val="0"/>
              <w:divBdr>
                <w:top w:val="none" w:sz="0" w:space="0" w:color="auto"/>
                <w:left w:val="none" w:sz="0" w:space="0" w:color="auto"/>
                <w:bottom w:val="none" w:sz="0" w:space="0" w:color="auto"/>
                <w:right w:val="none" w:sz="0" w:space="0" w:color="auto"/>
              </w:divBdr>
            </w:div>
            <w:div w:id="1627471391">
              <w:marLeft w:val="0"/>
              <w:marRight w:val="0"/>
              <w:marTop w:val="0"/>
              <w:marBottom w:val="0"/>
              <w:divBdr>
                <w:top w:val="none" w:sz="0" w:space="0" w:color="auto"/>
                <w:left w:val="none" w:sz="0" w:space="0" w:color="auto"/>
                <w:bottom w:val="none" w:sz="0" w:space="0" w:color="auto"/>
                <w:right w:val="none" w:sz="0" w:space="0" w:color="auto"/>
              </w:divBdr>
            </w:div>
            <w:div w:id="1447388501">
              <w:marLeft w:val="0"/>
              <w:marRight w:val="0"/>
              <w:marTop w:val="0"/>
              <w:marBottom w:val="0"/>
              <w:divBdr>
                <w:top w:val="none" w:sz="0" w:space="0" w:color="auto"/>
                <w:left w:val="none" w:sz="0" w:space="0" w:color="auto"/>
                <w:bottom w:val="none" w:sz="0" w:space="0" w:color="auto"/>
                <w:right w:val="none" w:sz="0" w:space="0" w:color="auto"/>
              </w:divBdr>
            </w:div>
            <w:div w:id="87308472">
              <w:marLeft w:val="0"/>
              <w:marRight w:val="0"/>
              <w:marTop w:val="0"/>
              <w:marBottom w:val="0"/>
              <w:divBdr>
                <w:top w:val="none" w:sz="0" w:space="0" w:color="auto"/>
                <w:left w:val="none" w:sz="0" w:space="0" w:color="auto"/>
                <w:bottom w:val="none" w:sz="0" w:space="0" w:color="auto"/>
                <w:right w:val="none" w:sz="0" w:space="0" w:color="auto"/>
              </w:divBdr>
            </w:div>
            <w:div w:id="264509209">
              <w:marLeft w:val="0"/>
              <w:marRight w:val="0"/>
              <w:marTop w:val="0"/>
              <w:marBottom w:val="0"/>
              <w:divBdr>
                <w:top w:val="none" w:sz="0" w:space="0" w:color="auto"/>
                <w:left w:val="none" w:sz="0" w:space="0" w:color="auto"/>
                <w:bottom w:val="none" w:sz="0" w:space="0" w:color="auto"/>
                <w:right w:val="none" w:sz="0" w:space="0" w:color="auto"/>
              </w:divBdr>
            </w:div>
            <w:div w:id="901135867">
              <w:marLeft w:val="0"/>
              <w:marRight w:val="0"/>
              <w:marTop w:val="0"/>
              <w:marBottom w:val="0"/>
              <w:divBdr>
                <w:top w:val="none" w:sz="0" w:space="0" w:color="auto"/>
                <w:left w:val="none" w:sz="0" w:space="0" w:color="auto"/>
                <w:bottom w:val="none" w:sz="0" w:space="0" w:color="auto"/>
                <w:right w:val="none" w:sz="0" w:space="0" w:color="auto"/>
              </w:divBdr>
            </w:div>
            <w:div w:id="1334797593">
              <w:marLeft w:val="0"/>
              <w:marRight w:val="0"/>
              <w:marTop w:val="0"/>
              <w:marBottom w:val="0"/>
              <w:divBdr>
                <w:top w:val="none" w:sz="0" w:space="0" w:color="auto"/>
                <w:left w:val="none" w:sz="0" w:space="0" w:color="auto"/>
                <w:bottom w:val="none" w:sz="0" w:space="0" w:color="auto"/>
                <w:right w:val="none" w:sz="0" w:space="0" w:color="auto"/>
              </w:divBdr>
            </w:div>
            <w:div w:id="359011976">
              <w:marLeft w:val="0"/>
              <w:marRight w:val="0"/>
              <w:marTop w:val="0"/>
              <w:marBottom w:val="0"/>
              <w:divBdr>
                <w:top w:val="none" w:sz="0" w:space="0" w:color="auto"/>
                <w:left w:val="none" w:sz="0" w:space="0" w:color="auto"/>
                <w:bottom w:val="none" w:sz="0" w:space="0" w:color="auto"/>
                <w:right w:val="none" w:sz="0" w:space="0" w:color="auto"/>
              </w:divBdr>
            </w:div>
            <w:div w:id="2079010008">
              <w:marLeft w:val="0"/>
              <w:marRight w:val="0"/>
              <w:marTop w:val="0"/>
              <w:marBottom w:val="0"/>
              <w:divBdr>
                <w:top w:val="none" w:sz="0" w:space="0" w:color="auto"/>
                <w:left w:val="none" w:sz="0" w:space="0" w:color="auto"/>
                <w:bottom w:val="none" w:sz="0" w:space="0" w:color="auto"/>
                <w:right w:val="none" w:sz="0" w:space="0" w:color="auto"/>
              </w:divBdr>
            </w:div>
            <w:div w:id="1979337132">
              <w:marLeft w:val="0"/>
              <w:marRight w:val="0"/>
              <w:marTop w:val="0"/>
              <w:marBottom w:val="0"/>
              <w:divBdr>
                <w:top w:val="none" w:sz="0" w:space="0" w:color="auto"/>
                <w:left w:val="none" w:sz="0" w:space="0" w:color="auto"/>
                <w:bottom w:val="none" w:sz="0" w:space="0" w:color="auto"/>
                <w:right w:val="none" w:sz="0" w:space="0" w:color="auto"/>
              </w:divBdr>
            </w:div>
            <w:div w:id="1530950028">
              <w:marLeft w:val="0"/>
              <w:marRight w:val="0"/>
              <w:marTop w:val="0"/>
              <w:marBottom w:val="0"/>
              <w:divBdr>
                <w:top w:val="none" w:sz="0" w:space="0" w:color="auto"/>
                <w:left w:val="none" w:sz="0" w:space="0" w:color="auto"/>
                <w:bottom w:val="none" w:sz="0" w:space="0" w:color="auto"/>
                <w:right w:val="none" w:sz="0" w:space="0" w:color="auto"/>
              </w:divBdr>
            </w:div>
            <w:div w:id="1127968880">
              <w:marLeft w:val="0"/>
              <w:marRight w:val="0"/>
              <w:marTop w:val="0"/>
              <w:marBottom w:val="0"/>
              <w:divBdr>
                <w:top w:val="none" w:sz="0" w:space="0" w:color="auto"/>
                <w:left w:val="none" w:sz="0" w:space="0" w:color="auto"/>
                <w:bottom w:val="none" w:sz="0" w:space="0" w:color="auto"/>
                <w:right w:val="none" w:sz="0" w:space="0" w:color="auto"/>
              </w:divBdr>
            </w:div>
            <w:div w:id="797917649">
              <w:marLeft w:val="0"/>
              <w:marRight w:val="0"/>
              <w:marTop w:val="0"/>
              <w:marBottom w:val="0"/>
              <w:divBdr>
                <w:top w:val="none" w:sz="0" w:space="0" w:color="auto"/>
                <w:left w:val="none" w:sz="0" w:space="0" w:color="auto"/>
                <w:bottom w:val="none" w:sz="0" w:space="0" w:color="auto"/>
                <w:right w:val="none" w:sz="0" w:space="0" w:color="auto"/>
              </w:divBdr>
            </w:div>
            <w:div w:id="326832222">
              <w:marLeft w:val="0"/>
              <w:marRight w:val="0"/>
              <w:marTop w:val="0"/>
              <w:marBottom w:val="0"/>
              <w:divBdr>
                <w:top w:val="none" w:sz="0" w:space="0" w:color="auto"/>
                <w:left w:val="none" w:sz="0" w:space="0" w:color="auto"/>
                <w:bottom w:val="none" w:sz="0" w:space="0" w:color="auto"/>
                <w:right w:val="none" w:sz="0" w:space="0" w:color="auto"/>
              </w:divBdr>
            </w:div>
            <w:div w:id="1825271733">
              <w:marLeft w:val="0"/>
              <w:marRight w:val="0"/>
              <w:marTop w:val="0"/>
              <w:marBottom w:val="0"/>
              <w:divBdr>
                <w:top w:val="none" w:sz="0" w:space="0" w:color="auto"/>
                <w:left w:val="none" w:sz="0" w:space="0" w:color="auto"/>
                <w:bottom w:val="none" w:sz="0" w:space="0" w:color="auto"/>
                <w:right w:val="none" w:sz="0" w:space="0" w:color="auto"/>
              </w:divBdr>
            </w:div>
            <w:div w:id="596400891">
              <w:marLeft w:val="0"/>
              <w:marRight w:val="0"/>
              <w:marTop w:val="0"/>
              <w:marBottom w:val="0"/>
              <w:divBdr>
                <w:top w:val="none" w:sz="0" w:space="0" w:color="auto"/>
                <w:left w:val="none" w:sz="0" w:space="0" w:color="auto"/>
                <w:bottom w:val="none" w:sz="0" w:space="0" w:color="auto"/>
                <w:right w:val="none" w:sz="0" w:space="0" w:color="auto"/>
              </w:divBdr>
            </w:div>
            <w:div w:id="1840340409">
              <w:marLeft w:val="0"/>
              <w:marRight w:val="0"/>
              <w:marTop w:val="0"/>
              <w:marBottom w:val="0"/>
              <w:divBdr>
                <w:top w:val="none" w:sz="0" w:space="0" w:color="auto"/>
                <w:left w:val="none" w:sz="0" w:space="0" w:color="auto"/>
                <w:bottom w:val="none" w:sz="0" w:space="0" w:color="auto"/>
                <w:right w:val="none" w:sz="0" w:space="0" w:color="auto"/>
              </w:divBdr>
            </w:div>
            <w:div w:id="903103089">
              <w:marLeft w:val="0"/>
              <w:marRight w:val="0"/>
              <w:marTop w:val="0"/>
              <w:marBottom w:val="0"/>
              <w:divBdr>
                <w:top w:val="none" w:sz="0" w:space="0" w:color="auto"/>
                <w:left w:val="none" w:sz="0" w:space="0" w:color="auto"/>
                <w:bottom w:val="none" w:sz="0" w:space="0" w:color="auto"/>
                <w:right w:val="none" w:sz="0" w:space="0" w:color="auto"/>
              </w:divBdr>
            </w:div>
            <w:div w:id="294527487">
              <w:marLeft w:val="0"/>
              <w:marRight w:val="0"/>
              <w:marTop w:val="0"/>
              <w:marBottom w:val="0"/>
              <w:divBdr>
                <w:top w:val="none" w:sz="0" w:space="0" w:color="auto"/>
                <w:left w:val="none" w:sz="0" w:space="0" w:color="auto"/>
                <w:bottom w:val="none" w:sz="0" w:space="0" w:color="auto"/>
                <w:right w:val="none" w:sz="0" w:space="0" w:color="auto"/>
              </w:divBdr>
            </w:div>
            <w:div w:id="1293747400">
              <w:marLeft w:val="0"/>
              <w:marRight w:val="0"/>
              <w:marTop w:val="0"/>
              <w:marBottom w:val="0"/>
              <w:divBdr>
                <w:top w:val="none" w:sz="0" w:space="0" w:color="auto"/>
                <w:left w:val="none" w:sz="0" w:space="0" w:color="auto"/>
                <w:bottom w:val="none" w:sz="0" w:space="0" w:color="auto"/>
                <w:right w:val="none" w:sz="0" w:space="0" w:color="auto"/>
              </w:divBdr>
            </w:div>
            <w:div w:id="1858696419">
              <w:marLeft w:val="0"/>
              <w:marRight w:val="0"/>
              <w:marTop w:val="0"/>
              <w:marBottom w:val="0"/>
              <w:divBdr>
                <w:top w:val="none" w:sz="0" w:space="0" w:color="auto"/>
                <w:left w:val="none" w:sz="0" w:space="0" w:color="auto"/>
                <w:bottom w:val="none" w:sz="0" w:space="0" w:color="auto"/>
                <w:right w:val="none" w:sz="0" w:space="0" w:color="auto"/>
              </w:divBdr>
            </w:div>
            <w:div w:id="1368792872">
              <w:marLeft w:val="0"/>
              <w:marRight w:val="0"/>
              <w:marTop w:val="0"/>
              <w:marBottom w:val="0"/>
              <w:divBdr>
                <w:top w:val="none" w:sz="0" w:space="0" w:color="auto"/>
                <w:left w:val="none" w:sz="0" w:space="0" w:color="auto"/>
                <w:bottom w:val="none" w:sz="0" w:space="0" w:color="auto"/>
                <w:right w:val="none" w:sz="0" w:space="0" w:color="auto"/>
              </w:divBdr>
            </w:div>
            <w:div w:id="1418553568">
              <w:marLeft w:val="0"/>
              <w:marRight w:val="0"/>
              <w:marTop w:val="0"/>
              <w:marBottom w:val="0"/>
              <w:divBdr>
                <w:top w:val="none" w:sz="0" w:space="0" w:color="auto"/>
                <w:left w:val="none" w:sz="0" w:space="0" w:color="auto"/>
                <w:bottom w:val="none" w:sz="0" w:space="0" w:color="auto"/>
                <w:right w:val="none" w:sz="0" w:space="0" w:color="auto"/>
              </w:divBdr>
            </w:div>
            <w:div w:id="1990281777">
              <w:marLeft w:val="0"/>
              <w:marRight w:val="0"/>
              <w:marTop w:val="0"/>
              <w:marBottom w:val="0"/>
              <w:divBdr>
                <w:top w:val="none" w:sz="0" w:space="0" w:color="auto"/>
                <w:left w:val="none" w:sz="0" w:space="0" w:color="auto"/>
                <w:bottom w:val="none" w:sz="0" w:space="0" w:color="auto"/>
                <w:right w:val="none" w:sz="0" w:space="0" w:color="auto"/>
              </w:divBdr>
            </w:div>
            <w:div w:id="1640766069">
              <w:marLeft w:val="0"/>
              <w:marRight w:val="0"/>
              <w:marTop w:val="0"/>
              <w:marBottom w:val="0"/>
              <w:divBdr>
                <w:top w:val="none" w:sz="0" w:space="0" w:color="auto"/>
                <w:left w:val="none" w:sz="0" w:space="0" w:color="auto"/>
                <w:bottom w:val="none" w:sz="0" w:space="0" w:color="auto"/>
                <w:right w:val="none" w:sz="0" w:space="0" w:color="auto"/>
              </w:divBdr>
            </w:div>
            <w:div w:id="34358347">
              <w:marLeft w:val="0"/>
              <w:marRight w:val="0"/>
              <w:marTop w:val="0"/>
              <w:marBottom w:val="0"/>
              <w:divBdr>
                <w:top w:val="none" w:sz="0" w:space="0" w:color="auto"/>
                <w:left w:val="none" w:sz="0" w:space="0" w:color="auto"/>
                <w:bottom w:val="none" w:sz="0" w:space="0" w:color="auto"/>
                <w:right w:val="none" w:sz="0" w:space="0" w:color="auto"/>
              </w:divBdr>
            </w:div>
            <w:div w:id="472723698">
              <w:marLeft w:val="0"/>
              <w:marRight w:val="0"/>
              <w:marTop w:val="0"/>
              <w:marBottom w:val="0"/>
              <w:divBdr>
                <w:top w:val="none" w:sz="0" w:space="0" w:color="auto"/>
                <w:left w:val="none" w:sz="0" w:space="0" w:color="auto"/>
                <w:bottom w:val="none" w:sz="0" w:space="0" w:color="auto"/>
                <w:right w:val="none" w:sz="0" w:space="0" w:color="auto"/>
              </w:divBdr>
            </w:div>
            <w:div w:id="1371490236">
              <w:marLeft w:val="0"/>
              <w:marRight w:val="0"/>
              <w:marTop w:val="0"/>
              <w:marBottom w:val="0"/>
              <w:divBdr>
                <w:top w:val="none" w:sz="0" w:space="0" w:color="auto"/>
                <w:left w:val="none" w:sz="0" w:space="0" w:color="auto"/>
                <w:bottom w:val="none" w:sz="0" w:space="0" w:color="auto"/>
                <w:right w:val="none" w:sz="0" w:space="0" w:color="auto"/>
              </w:divBdr>
            </w:div>
            <w:div w:id="67265677">
              <w:marLeft w:val="0"/>
              <w:marRight w:val="0"/>
              <w:marTop w:val="0"/>
              <w:marBottom w:val="0"/>
              <w:divBdr>
                <w:top w:val="none" w:sz="0" w:space="0" w:color="auto"/>
                <w:left w:val="none" w:sz="0" w:space="0" w:color="auto"/>
                <w:bottom w:val="none" w:sz="0" w:space="0" w:color="auto"/>
                <w:right w:val="none" w:sz="0" w:space="0" w:color="auto"/>
              </w:divBdr>
            </w:div>
            <w:div w:id="576743855">
              <w:marLeft w:val="0"/>
              <w:marRight w:val="0"/>
              <w:marTop w:val="0"/>
              <w:marBottom w:val="0"/>
              <w:divBdr>
                <w:top w:val="none" w:sz="0" w:space="0" w:color="auto"/>
                <w:left w:val="none" w:sz="0" w:space="0" w:color="auto"/>
                <w:bottom w:val="none" w:sz="0" w:space="0" w:color="auto"/>
                <w:right w:val="none" w:sz="0" w:space="0" w:color="auto"/>
              </w:divBdr>
            </w:div>
            <w:div w:id="167599415">
              <w:marLeft w:val="0"/>
              <w:marRight w:val="0"/>
              <w:marTop w:val="0"/>
              <w:marBottom w:val="0"/>
              <w:divBdr>
                <w:top w:val="none" w:sz="0" w:space="0" w:color="auto"/>
                <w:left w:val="none" w:sz="0" w:space="0" w:color="auto"/>
                <w:bottom w:val="none" w:sz="0" w:space="0" w:color="auto"/>
                <w:right w:val="none" w:sz="0" w:space="0" w:color="auto"/>
              </w:divBdr>
            </w:div>
            <w:div w:id="684982294">
              <w:marLeft w:val="0"/>
              <w:marRight w:val="0"/>
              <w:marTop w:val="0"/>
              <w:marBottom w:val="0"/>
              <w:divBdr>
                <w:top w:val="none" w:sz="0" w:space="0" w:color="auto"/>
                <w:left w:val="none" w:sz="0" w:space="0" w:color="auto"/>
                <w:bottom w:val="none" w:sz="0" w:space="0" w:color="auto"/>
                <w:right w:val="none" w:sz="0" w:space="0" w:color="auto"/>
              </w:divBdr>
            </w:div>
            <w:div w:id="1519780393">
              <w:marLeft w:val="0"/>
              <w:marRight w:val="0"/>
              <w:marTop w:val="0"/>
              <w:marBottom w:val="0"/>
              <w:divBdr>
                <w:top w:val="none" w:sz="0" w:space="0" w:color="auto"/>
                <w:left w:val="none" w:sz="0" w:space="0" w:color="auto"/>
                <w:bottom w:val="none" w:sz="0" w:space="0" w:color="auto"/>
                <w:right w:val="none" w:sz="0" w:space="0" w:color="auto"/>
              </w:divBdr>
            </w:div>
            <w:div w:id="1595237341">
              <w:marLeft w:val="0"/>
              <w:marRight w:val="0"/>
              <w:marTop w:val="0"/>
              <w:marBottom w:val="0"/>
              <w:divBdr>
                <w:top w:val="none" w:sz="0" w:space="0" w:color="auto"/>
                <w:left w:val="none" w:sz="0" w:space="0" w:color="auto"/>
                <w:bottom w:val="none" w:sz="0" w:space="0" w:color="auto"/>
                <w:right w:val="none" w:sz="0" w:space="0" w:color="auto"/>
              </w:divBdr>
            </w:div>
            <w:div w:id="785001322">
              <w:marLeft w:val="0"/>
              <w:marRight w:val="0"/>
              <w:marTop w:val="0"/>
              <w:marBottom w:val="0"/>
              <w:divBdr>
                <w:top w:val="none" w:sz="0" w:space="0" w:color="auto"/>
                <w:left w:val="none" w:sz="0" w:space="0" w:color="auto"/>
                <w:bottom w:val="none" w:sz="0" w:space="0" w:color="auto"/>
                <w:right w:val="none" w:sz="0" w:space="0" w:color="auto"/>
              </w:divBdr>
            </w:div>
            <w:div w:id="262306612">
              <w:marLeft w:val="0"/>
              <w:marRight w:val="0"/>
              <w:marTop w:val="0"/>
              <w:marBottom w:val="0"/>
              <w:divBdr>
                <w:top w:val="none" w:sz="0" w:space="0" w:color="auto"/>
                <w:left w:val="none" w:sz="0" w:space="0" w:color="auto"/>
                <w:bottom w:val="none" w:sz="0" w:space="0" w:color="auto"/>
                <w:right w:val="none" w:sz="0" w:space="0" w:color="auto"/>
              </w:divBdr>
            </w:div>
            <w:div w:id="646200580">
              <w:marLeft w:val="0"/>
              <w:marRight w:val="0"/>
              <w:marTop w:val="0"/>
              <w:marBottom w:val="0"/>
              <w:divBdr>
                <w:top w:val="none" w:sz="0" w:space="0" w:color="auto"/>
                <w:left w:val="none" w:sz="0" w:space="0" w:color="auto"/>
                <w:bottom w:val="none" w:sz="0" w:space="0" w:color="auto"/>
                <w:right w:val="none" w:sz="0" w:space="0" w:color="auto"/>
              </w:divBdr>
            </w:div>
            <w:div w:id="1452744657">
              <w:marLeft w:val="0"/>
              <w:marRight w:val="0"/>
              <w:marTop w:val="0"/>
              <w:marBottom w:val="0"/>
              <w:divBdr>
                <w:top w:val="none" w:sz="0" w:space="0" w:color="auto"/>
                <w:left w:val="none" w:sz="0" w:space="0" w:color="auto"/>
                <w:bottom w:val="none" w:sz="0" w:space="0" w:color="auto"/>
                <w:right w:val="none" w:sz="0" w:space="0" w:color="auto"/>
              </w:divBdr>
            </w:div>
            <w:div w:id="833184231">
              <w:marLeft w:val="0"/>
              <w:marRight w:val="0"/>
              <w:marTop w:val="0"/>
              <w:marBottom w:val="0"/>
              <w:divBdr>
                <w:top w:val="none" w:sz="0" w:space="0" w:color="auto"/>
                <w:left w:val="none" w:sz="0" w:space="0" w:color="auto"/>
                <w:bottom w:val="none" w:sz="0" w:space="0" w:color="auto"/>
                <w:right w:val="none" w:sz="0" w:space="0" w:color="auto"/>
              </w:divBdr>
            </w:div>
            <w:div w:id="1884978955">
              <w:marLeft w:val="0"/>
              <w:marRight w:val="0"/>
              <w:marTop w:val="0"/>
              <w:marBottom w:val="0"/>
              <w:divBdr>
                <w:top w:val="none" w:sz="0" w:space="0" w:color="auto"/>
                <w:left w:val="none" w:sz="0" w:space="0" w:color="auto"/>
                <w:bottom w:val="none" w:sz="0" w:space="0" w:color="auto"/>
                <w:right w:val="none" w:sz="0" w:space="0" w:color="auto"/>
              </w:divBdr>
            </w:div>
            <w:div w:id="1595068">
              <w:marLeft w:val="0"/>
              <w:marRight w:val="0"/>
              <w:marTop w:val="0"/>
              <w:marBottom w:val="0"/>
              <w:divBdr>
                <w:top w:val="none" w:sz="0" w:space="0" w:color="auto"/>
                <w:left w:val="none" w:sz="0" w:space="0" w:color="auto"/>
                <w:bottom w:val="none" w:sz="0" w:space="0" w:color="auto"/>
                <w:right w:val="none" w:sz="0" w:space="0" w:color="auto"/>
              </w:divBdr>
            </w:div>
            <w:div w:id="503937950">
              <w:marLeft w:val="0"/>
              <w:marRight w:val="0"/>
              <w:marTop w:val="0"/>
              <w:marBottom w:val="0"/>
              <w:divBdr>
                <w:top w:val="none" w:sz="0" w:space="0" w:color="auto"/>
                <w:left w:val="none" w:sz="0" w:space="0" w:color="auto"/>
                <w:bottom w:val="none" w:sz="0" w:space="0" w:color="auto"/>
                <w:right w:val="none" w:sz="0" w:space="0" w:color="auto"/>
              </w:divBdr>
            </w:div>
            <w:div w:id="19165682">
              <w:marLeft w:val="0"/>
              <w:marRight w:val="0"/>
              <w:marTop w:val="0"/>
              <w:marBottom w:val="0"/>
              <w:divBdr>
                <w:top w:val="none" w:sz="0" w:space="0" w:color="auto"/>
                <w:left w:val="none" w:sz="0" w:space="0" w:color="auto"/>
                <w:bottom w:val="none" w:sz="0" w:space="0" w:color="auto"/>
                <w:right w:val="none" w:sz="0" w:space="0" w:color="auto"/>
              </w:divBdr>
            </w:div>
            <w:div w:id="215286096">
              <w:marLeft w:val="0"/>
              <w:marRight w:val="0"/>
              <w:marTop w:val="0"/>
              <w:marBottom w:val="0"/>
              <w:divBdr>
                <w:top w:val="none" w:sz="0" w:space="0" w:color="auto"/>
                <w:left w:val="none" w:sz="0" w:space="0" w:color="auto"/>
                <w:bottom w:val="none" w:sz="0" w:space="0" w:color="auto"/>
                <w:right w:val="none" w:sz="0" w:space="0" w:color="auto"/>
              </w:divBdr>
            </w:div>
            <w:div w:id="1880431527">
              <w:marLeft w:val="0"/>
              <w:marRight w:val="0"/>
              <w:marTop w:val="0"/>
              <w:marBottom w:val="0"/>
              <w:divBdr>
                <w:top w:val="none" w:sz="0" w:space="0" w:color="auto"/>
                <w:left w:val="none" w:sz="0" w:space="0" w:color="auto"/>
                <w:bottom w:val="none" w:sz="0" w:space="0" w:color="auto"/>
                <w:right w:val="none" w:sz="0" w:space="0" w:color="auto"/>
              </w:divBdr>
            </w:div>
            <w:div w:id="1496258952">
              <w:marLeft w:val="0"/>
              <w:marRight w:val="0"/>
              <w:marTop w:val="0"/>
              <w:marBottom w:val="0"/>
              <w:divBdr>
                <w:top w:val="none" w:sz="0" w:space="0" w:color="auto"/>
                <w:left w:val="none" w:sz="0" w:space="0" w:color="auto"/>
                <w:bottom w:val="none" w:sz="0" w:space="0" w:color="auto"/>
                <w:right w:val="none" w:sz="0" w:space="0" w:color="auto"/>
              </w:divBdr>
            </w:div>
            <w:div w:id="2032755287">
              <w:marLeft w:val="0"/>
              <w:marRight w:val="0"/>
              <w:marTop w:val="0"/>
              <w:marBottom w:val="0"/>
              <w:divBdr>
                <w:top w:val="none" w:sz="0" w:space="0" w:color="auto"/>
                <w:left w:val="none" w:sz="0" w:space="0" w:color="auto"/>
                <w:bottom w:val="none" w:sz="0" w:space="0" w:color="auto"/>
                <w:right w:val="none" w:sz="0" w:space="0" w:color="auto"/>
              </w:divBdr>
            </w:div>
            <w:div w:id="1058479500">
              <w:marLeft w:val="0"/>
              <w:marRight w:val="0"/>
              <w:marTop w:val="0"/>
              <w:marBottom w:val="0"/>
              <w:divBdr>
                <w:top w:val="none" w:sz="0" w:space="0" w:color="auto"/>
                <w:left w:val="none" w:sz="0" w:space="0" w:color="auto"/>
                <w:bottom w:val="none" w:sz="0" w:space="0" w:color="auto"/>
                <w:right w:val="none" w:sz="0" w:space="0" w:color="auto"/>
              </w:divBdr>
            </w:div>
            <w:div w:id="194512851">
              <w:marLeft w:val="0"/>
              <w:marRight w:val="0"/>
              <w:marTop w:val="0"/>
              <w:marBottom w:val="0"/>
              <w:divBdr>
                <w:top w:val="none" w:sz="0" w:space="0" w:color="auto"/>
                <w:left w:val="none" w:sz="0" w:space="0" w:color="auto"/>
                <w:bottom w:val="none" w:sz="0" w:space="0" w:color="auto"/>
                <w:right w:val="none" w:sz="0" w:space="0" w:color="auto"/>
              </w:divBdr>
            </w:div>
            <w:div w:id="621838032">
              <w:marLeft w:val="0"/>
              <w:marRight w:val="0"/>
              <w:marTop w:val="0"/>
              <w:marBottom w:val="0"/>
              <w:divBdr>
                <w:top w:val="none" w:sz="0" w:space="0" w:color="auto"/>
                <w:left w:val="none" w:sz="0" w:space="0" w:color="auto"/>
                <w:bottom w:val="none" w:sz="0" w:space="0" w:color="auto"/>
                <w:right w:val="none" w:sz="0" w:space="0" w:color="auto"/>
              </w:divBdr>
            </w:div>
            <w:div w:id="592782257">
              <w:marLeft w:val="0"/>
              <w:marRight w:val="0"/>
              <w:marTop w:val="0"/>
              <w:marBottom w:val="0"/>
              <w:divBdr>
                <w:top w:val="none" w:sz="0" w:space="0" w:color="auto"/>
                <w:left w:val="none" w:sz="0" w:space="0" w:color="auto"/>
                <w:bottom w:val="none" w:sz="0" w:space="0" w:color="auto"/>
                <w:right w:val="none" w:sz="0" w:space="0" w:color="auto"/>
              </w:divBdr>
            </w:div>
            <w:div w:id="1508207749">
              <w:marLeft w:val="0"/>
              <w:marRight w:val="0"/>
              <w:marTop w:val="0"/>
              <w:marBottom w:val="0"/>
              <w:divBdr>
                <w:top w:val="none" w:sz="0" w:space="0" w:color="auto"/>
                <w:left w:val="none" w:sz="0" w:space="0" w:color="auto"/>
                <w:bottom w:val="none" w:sz="0" w:space="0" w:color="auto"/>
                <w:right w:val="none" w:sz="0" w:space="0" w:color="auto"/>
              </w:divBdr>
            </w:div>
            <w:div w:id="1660958604">
              <w:marLeft w:val="0"/>
              <w:marRight w:val="0"/>
              <w:marTop w:val="0"/>
              <w:marBottom w:val="0"/>
              <w:divBdr>
                <w:top w:val="none" w:sz="0" w:space="0" w:color="auto"/>
                <w:left w:val="none" w:sz="0" w:space="0" w:color="auto"/>
                <w:bottom w:val="none" w:sz="0" w:space="0" w:color="auto"/>
                <w:right w:val="none" w:sz="0" w:space="0" w:color="auto"/>
              </w:divBdr>
            </w:div>
            <w:div w:id="380834645">
              <w:marLeft w:val="0"/>
              <w:marRight w:val="0"/>
              <w:marTop w:val="0"/>
              <w:marBottom w:val="0"/>
              <w:divBdr>
                <w:top w:val="none" w:sz="0" w:space="0" w:color="auto"/>
                <w:left w:val="none" w:sz="0" w:space="0" w:color="auto"/>
                <w:bottom w:val="none" w:sz="0" w:space="0" w:color="auto"/>
                <w:right w:val="none" w:sz="0" w:space="0" w:color="auto"/>
              </w:divBdr>
            </w:div>
            <w:div w:id="1085808141">
              <w:marLeft w:val="0"/>
              <w:marRight w:val="0"/>
              <w:marTop w:val="0"/>
              <w:marBottom w:val="0"/>
              <w:divBdr>
                <w:top w:val="none" w:sz="0" w:space="0" w:color="auto"/>
                <w:left w:val="none" w:sz="0" w:space="0" w:color="auto"/>
                <w:bottom w:val="none" w:sz="0" w:space="0" w:color="auto"/>
                <w:right w:val="none" w:sz="0" w:space="0" w:color="auto"/>
              </w:divBdr>
            </w:div>
            <w:div w:id="1823571554">
              <w:marLeft w:val="0"/>
              <w:marRight w:val="0"/>
              <w:marTop w:val="0"/>
              <w:marBottom w:val="0"/>
              <w:divBdr>
                <w:top w:val="none" w:sz="0" w:space="0" w:color="auto"/>
                <w:left w:val="none" w:sz="0" w:space="0" w:color="auto"/>
                <w:bottom w:val="none" w:sz="0" w:space="0" w:color="auto"/>
                <w:right w:val="none" w:sz="0" w:space="0" w:color="auto"/>
              </w:divBdr>
            </w:div>
            <w:div w:id="910846207">
              <w:marLeft w:val="0"/>
              <w:marRight w:val="0"/>
              <w:marTop w:val="0"/>
              <w:marBottom w:val="0"/>
              <w:divBdr>
                <w:top w:val="none" w:sz="0" w:space="0" w:color="auto"/>
                <w:left w:val="none" w:sz="0" w:space="0" w:color="auto"/>
                <w:bottom w:val="none" w:sz="0" w:space="0" w:color="auto"/>
                <w:right w:val="none" w:sz="0" w:space="0" w:color="auto"/>
              </w:divBdr>
            </w:div>
            <w:div w:id="926887706">
              <w:marLeft w:val="0"/>
              <w:marRight w:val="0"/>
              <w:marTop w:val="0"/>
              <w:marBottom w:val="0"/>
              <w:divBdr>
                <w:top w:val="none" w:sz="0" w:space="0" w:color="auto"/>
                <w:left w:val="none" w:sz="0" w:space="0" w:color="auto"/>
                <w:bottom w:val="none" w:sz="0" w:space="0" w:color="auto"/>
                <w:right w:val="none" w:sz="0" w:space="0" w:color="auto"/>
              </w:divBdr>
            </w:div>
            <w:div w:id="53160435">
              <w:marLeft w:val="0"/>
              <w:marRight w:val="0"/>
              <w:marTop w:val="0"/>
              <w:marBottom w:val="0"/>
              <w:divBdr>
                <w:top w:val="none" w:sz="0" w:space="0" w:color="auto"/>
                <w:left w:val="none" w:sz="0" w:space="0" w:color="auto"/>
                <w:bottom w:val="none" w:sz="0" w:space="0" w:color="auto"/>
                <w:right w:val="none" w:sz="0" w:space="0" w:color="auto"/>
              </w:divBdr>
            </w:div>
            <w:div w:id="1858419849">
              <w:marLeft w:val="0"/>
              <w:marRight w:val="0"/>
              <w:marTop w:val="0"/>
              <w:marBottom w:val="0"/>
              <w:divBdr>
                <w:top w:val="none" w:sz="0" w:space="0" w:color="auto"/>
                <w:left w:val="none" w:sz="0" w:space="0" w:color="auto"/>
                <w:bottom w:val="none" w:sz="0" w:space="0" w:color="auto"/>
                <w:right w:val="none" w:sz="0" w:space="0" w:color="auto"/>
              </w:divBdr>
            </w:div>
            <w:div w:id="2126341383">
              <w:marLeft w:val="0"/>
              <w:marRight w:val="0"/>
              <w:marTop w:val="0"/>
              <w:marBottom w:val="0"/>
              <w:divBdr>
                <w:top w:val="none" w:sz="0" w:space="0" w:color="auto"/>
                <w:left w:val="none" w:sz="0" w:space="0" w:color="auto"/>
                <w:bottom w:val="none" w:sz="0" w:space="0" w:color="auto"/>
                <w:right w:val="none" w:sz="0" w:space="0" w:color="auto"/>
              </w:divBdr>
            </w:div>
            <w:div w:id="1784377343">
              <w:marLeft w:val="0"/>
              <w:marRight w:val="0"/>
              <w:marTop w:val="0"/>
              <w:marBottom w:val="0"/>
              <w:divBdr>
                <w:top w:val="none" w:sz="0" w:space="0" w:color="auto"/>
                <w:left w:val="none" w:sz="0" w:space="0" w:color="auto"/>
                <w:bottom w:val="none" w:sz="0" w:space="0" w:color="auto"/>
                <w:right w:val="none" w:sz="0" w:space="0" w:color="auto"/>
              </w:divBdr>
            </w:div>
            <w:div w:id="845706121">
              <w:marLeft w:val="0"/>
              <w:marRight w:val="0"/>
              <w:marTop w:val="0"/>
              <w:marBottom w:val="0"/>
              <w:divBdr>
                <w:top w:val="none" w:sz="0" w:space="0" w:color="auto"/>
                <w:left w:val="none" w:sz="0" w:space="0" w:color="auto"/>
                <w:bottom w:val="none" w:sz="0" w:space="0" w:color="auto"/>
                <w:right w:val="none" w:sz="0" w:space="0" w:color="auto"/>
              </w:divBdr>
            </w:div>
            <w:div w:id="2133209448">
              <w:marLeft w:val="0"/>
              <w:marRight w:val="0"/>
              <w:marTop w:val="0"/>
              <w:marBottom w:val="0"/>
              <w:divBdr>
                <w:top w:val="none" w:sz="0" w:space="0" w:color="auto"/>
                <w:left w:val="none" w:sz="0" w:space="0" w:color="auto"/>
                <w:bottom w:val="none" w:sz="0" w:space="0" w:color="auto"/>
                <w:right w:val="none" w:sz="0" w:space="0" w:color="auto"/>
              </w:divBdr>
            </w:div>
            <w:div w:id="1856382429">
              <w:marLeft w:val="0"/>
              <w:marRight w:val="0"/>
              <w:marTop w:val="0"/>
              <w:marBottom w:val="0"/>
              <w:divBdr>
                <w:top w:val="none" w:sz="0" w:space="0" w:color="auto"/>
                <w:left w:val="none" w:sz="0" w:space="0" w:color="auto"/>
                <w:bottom w:val="none" w:sz="0" w:space="0" w:color="auto"/>
                <w:right w:val="none" w:sz="0" w:space="0" w:color="auto"/>
              </w:divBdr>
            </w:div>
            <w:div w:id="513569404">
              <w:marLeft w:val="0"/>
              <w:marRight w:val="0"/>
              <w:marTop w:val="0"/>
              <w:marBottom w:val="0"/>
              <w:divBdr>
                <w:top w:val="none" w:sz="0" w:space="0" w:color="auto"/>
                <w:left w:val="none" w:sz="0" w:space="0" w:color="auto"/>
                <w:bottom w:val="none" w:sz="0" w:space="0" w:color="auto"/>
                <w:right w:val="none" w:sz="0" w:space="0" w:color="auto"/>
              </w:divBdr>
            </w:div>
            <w:div w:id="628778696">
              <w:marLeft w:val="0"/>
              <w:marRight w:val="0"/>
              <w:marTop w:val="0"/>
              <w:marBottom w:val="0"/>
              <w:divBdr>
                <w:top w:val="none" w:sz="0" w:space="0" w:color="auto"/>
                <w:left w:val="none" w:sz="0" w:space="0" w:color="auto"/>
                <w:bottom w:val="none" w:sz="0" w:space="0" w:color="auto"/>
                <w:right w:val="none" w:sz="0" w:space="0" w:color="auto"/>
              </w:divBdr>
            </w:div>
            <w:div w:id="1022706999">
              <w:marLeft w:val="0"/>
              <w:marRight w:val="0"/>
              <w:marTop w:val="0"/>
              <w:marBottom w:val="0"/>
              <w:divBdr>
                <w:top w:val="none" w:sz="0" w:space="0" w:color="auto"/>
                <w:left w:val="none" w:sz="0" w:space="0" w:color="auto"/>
                <w:bottom w:val="none" w:sz="0" w:space="0" w:color="auto"/>
                <w:right w:val="none" w:sz="0" w:space="0" w:color="auto"/>
              </w:divBdr>
            </w:div>
            <w:div w:id="1896427302">
              <w:marLeft w:val="0"/>
              <w:marRight w:val="0"/>
              <w:marTop w:val="0"/>
              <w:marBottom w:val="0"/>
              <w:divBdr>
                <w:top w:val="none" w:sz="0" w:space="0" w:color="auto"/>
                <w:left w:val="none" w:sz="0" w:space="0" w:color="auto"/>
                <w:bottom w:val="none" w:sz="0" w:space="0" w:color="auto"/>
                <w:right w:val="none" w:sz="0" w:space="0" w:color="auto"/>
              </w:divBdr>
            </w:div>
            <w:div w:id="1264800462">
              <w:marLeft w:val="0"/>
              <w:marRight w:val="0"/>
              <w:marTop w:val="0"/>
              <w:marBottom w:val="0"/>
              <w:divBdr>
                <w:top w:val="none" w:sz="0" w:space="0" w:color="auto"/>
                <w:left w:val="none" w:sz="0" w:space="0" w:color="auto"/>
                <w:bottom w:val="none" w:sz="0" w:space="0" w:color="auto"/>
                <w:right w:val="none" w:sz="0" w:space="0" w:color="auto"/>
              </w:divBdr>
            </w:div>
            <w:div w:id="1469125324">
              <w:marLeft w:val="0"/>
              <w:marRight w:val="0"/>
              <w:marTop w:val="0"/>
              <w:marBottom w:val="0"/>
              <w:divBdr>
                <w:top w:val="none" w:sz="0" w:space="0" w:color="auto"/>
                <w:left w:val="none" w:sz="0" w:space="0" w:color="auto"/>
                <w:bottom w:val="none" w:sz="0" w:space="0" w:color="auto"/>
                <w:right w:val="none" w:sz="0" w:space="0" w:color="auto"/>
              </w:divBdr>
            </w:div>
            <w:div w:id="613679355">
              <w:marLeft w:val="0"/>
              <w:marRight w:val="0"/>
              <w:marTop w:val="0"/>
              <w:marBottom w:val="0"/>
              <w:divBdr>
                <w:top w:val="none" w:sz="0" w:space="0" w:color="auto"/>
                <w:left w:val="none" w:sz="0" w:space="0" w:color="auto"/>
                <w:bottom w:val="none" w:sz="0" w:space="0" w:color="auto"/>
                <w:right w:val="none" w:sz="0" w:space="0" w:color="auto"/>
              </w:divBdr>
            </w:div>
            <w:div w:id="490102704">
              <w:marLeft w:val="0"/>
              <w:marRight w:val="0"/>
              <w:marTop w:val="0"/>
              <w:marBottom w:val="0"/>
              <w:divBdr>
                <w:top w:val="none" w:sz="0" w:space="0" w:color="auto"/>
                <w:left w:val="none" w:sz="0" w:space="0" w:color="auto"/>
                <w:bottom w:val="none" w:sz="0" w:space="0" w:color="auto"/>
                <w:right w:val="none" w:sz="0" w:space="0" w:color="auto"/>
              </w:divBdr>
            </w:div>
            <w:div w:id="2067294235">
              <w:marLeft w:val="0"/>
              <w:marRight w:val="0"/>
              <w:marTop w:val="0"/>
              <w:marBottom w:val="0"/>
              <w:divBdr>
                <w:top w:val="none" w:sz="0" w:space="0" w:color="auto"/>
                <w:left w:val="none" w:sz="0" w:space="0" w:color="auto"/>
                <w:bottom w:val="none" w:sz="0" w:space="0" w:color="auto"/>
                <w:right w:val="none" w:sz="0" w:space="0" w:color="auto"/>
              </w:divBdr>
            </w:div>
            <w:div w:id="2059163308">
              <w:marLeft w:val="0"/>
              <w:marRight w:val="0"/>
              <w:marTop w:val="0"/>
              <w:marBottom w:val="0"/>
              <w:divBdr>
                <w:top w:val="none" w:sz="0" w:space="0" w:color="auto"/>
                <w:left w:val="none" w:sz="0" w:space="0" w:color="auto"/>
                <w:bottom w:val="none" w:sz="0" w:space="0" w:color="auto"/>
                <w:right w:val="none" w:sz="0" w:space="0" w:color="auto"/>
              </w:divBdr>
            </w:div>
            <w:div w:id="740176783">
              <w:marLeft w:val="0"/>
              <w:marRight w:val="0"/>
              <w:marTop w:val="0"/>
              <w:marBottom w:val="0"/>
              <w:divBdr>
                <w:top w:val="none" w:sz="0" w:space="0" w:color="auto"/>
                <w:left w:val="none" w:sz="0" w:space="0" w:color="auto"/>
                <w:bottom w:val="none" w:sz="0" w:space="0" w:color="auto"/>
                <w:right w:val="none" w:sz="0" w:space="0" w:color="auto"/>
              </w:divBdr>
            </w:div>
            <w:div w:id="171799186">
              <w:marLeft w:val="0"/>
              <w:marRight w:val="0"/>
              <w:marTop w:val="0"/>
              <w:marBottom w:val="0"/>
              <w:divBdr>
                <w:top w:val="none" w:sz="0" w:space="0" w:color="auto"/>
                <w:left w:val="none" w:sz="0" w:space="0" w:color="auto"/>
                <w:bottom w:val="none" w:sz="0" w:space="0" w:color="auto"/>
                <w:right w:val="none" w:sz="0" w:space="0" w:color="auto"/>
              </w:divBdr>
            </w:div>
            <w:div w:id="1986228926">
              <w:marLeft w:val="0"/>
              <w:marRight w:val="0"/>
              <w:marTop w:val="0"/>
              <w:marBottom w:val="0"/>
              <w:divBdr>
                <w:top w:val="none" w:sz="0" w:space="0" w:color="auto"/>
                <w:left w:val="none" w:sz="0" w:space="0" w:color="auto"/>
                <w:bottom w:val="none" w:sz="0" w:space="0" w:color="auto"/>
                <w:right w:val="none" w:sz="0" w:space="0" w:color="auto"/>
              </w:divBdr>
            </w:div>
            <w:div w:id="388113109">
              <w:marLeft w:val="0"/>
              <w:marRight w:val="0"/>
              <w:marTop w:val="0"/>
              <w:marBottom w:val="0"/>
              <w:divBdr>
                <w:top w:val="none" w:sz="0" w:space="0" w:color="auto"/>
                <w:left w:val="none" w:sz="0" w:space="0" w:color="auto"/>
                <w:bottom w:val="none" w:sz="0" w:space="0" w:color="auto"/>
                <w:right w:val="none" w:sz="0" w:space="0" w:color="auto"/>
              </w:divBdr>
            </w:div>
            <w:div w:id="1575385392">
              <w:marLeft w:val="0"/>
              <w:marRight w:val="0"/>
              <w:marTop w:val="0"/>
              <w:marBottom w:val="0"/>
              <w:divBdr>
                <w:top w:val="none" w:sz="0" w:space="0" w:color="auto"/>
                <w:left w:val="none" w:sz="0" w:space="0" w:color="auto"/>
                <w:bottom w:val="none" w:sz="0" w:space="0" w:color="auto"/>
                <w:right w:val="none" w:sz="0" w:space="0" w:color="auto"/>
              </w:divBdr>
            </w:div>
            <w:div w:id="1325159173">
              <w:marLeft w:val="0"/>
              <w:marRight w:val="0"/>
              <w:marTop w:val="0"/>
              <w:marBottom w:val="0"/>
              <w:divBdr>
                <w:top w:val="none" w:sz="0" w:space="0" w:color="auto"/>
                <w:left w:val="none" w:sz="0" w:space="0" w:color="auto"/>
                <w:bottom w:val="none" w:sz="0" w:space="0" w:color="auto"/>
                <w:right w:val="none" w:sz="0" w:space="0" w:color="auto"/>
              </w:divBdr>
            </w:div>
            <w:div w:id="227808850">
              <w:marLeft w:val="0"/>
              <w:marRight w:val="0"/>
              <w:marTop w:val="0"/>
              <w:marBottom w:val="0"/>
              <w:divBdr>
                <w:top w:val="none" w:sz="0" w:space="0" w:color="auto"/>
                <w:left w:val="none" w:sz="0" w:space="0" w:color="auto"/>
                <w:bottom w:val="none" w:sz="0" w:space="0" w:color="auto"/>
                <w:right w:val="none" w:sz="0" w:space="0" w:color="auto"/>
              </w:divBdr>
            </w:div>
            <w:div w:id="1195775848">
              <w:marLeft w:val="0"/>
              <w:marRight w:val="0"/>
              <w:marTop w:val="0"/>
              <w:marBottom w:val="0"/>
              <w:divBdr>
                <w:top w:val="none" w:sz="0" w:space="0" w:color="auto"/>
                <w:left w:val="none" w:sz="0" w:space="0" w:color="auto"/>
                <w:bottom w:val="none" w:sz="0" w:space="0" w:color="auto"/>
                <w:right w:val="none" w:sz="0" w:space="0" w:color="auto"/>
              </w:divBdr>
            </w:div>
            <w:div w:id="2024554320">
              <w:marLeft w:val="0"/>
              <w:marRight w:val="0"/>
              <w:marTop w:val="0"/>
              <w:marBottom w:val="0"/>
              <w:divBdr>
                <w:top w:val="none" w:sz="0" w:space="0" w:color="auto"/>
                <w:left w:val="none" w:sz="0" w:space="0" w:color="auto"/>
                <w:bottom w:val="none" w:sz="0" w:space="0" w:color="auto"/>
                <w:right w:val="none" w:sz="0" w:space="0" w:color="auto"/>
              </w:divBdr>
            </w:div>
            <w:div w:id="2133360338">
              <w:marLeft w:val="0"/>
              <w:marRight w:val="0"/>
              <w:marTop w:val="0"/>
              <w:marBottom w:val="0"/>
              <w:divBdr>
                <w:top w:val="none" w:sz="0" w:space="0" w:color="auto"/>
                <w:left w:val="none" w:sz="0" w:space="0" w:color="auto"/>
                <w:bottom w:val="none" w:sz="0" w:space="0" w:color="auto"/>
                <w:right w:val="none" w:sz="0" w:space="0" w:color="auto"/>
              </w:divBdr>
            </w:div>
            <w:div w:id="1806191604">
              <w:marLeft w:val="0"/>
              <w:marRight w:val="0"/>
              <w:marTop w:val="0"/>
              <w:marBottom w:val="0"/>
              <w:divBdr>
                <w:top w:val="none" w:sz="0" w:space="0" w:color="auto"/>
                <w:left w:val="none" w:sz="0" w:space="0" w:color="auto"/>
                <w:bottom w:val="none" w:sz="0" w:space="0" w:color="auto"/>
                <w:right w:val="none" w:sz="0" w:space="0" w:color="auto"/>
              </w:divBdr>
            </w:div>
            <w:div w:id="1636981206">
              <w:marLeft w:val="0"/>
              <w:marRight w:val="0"/>
              <w:marTop w:val="0"/>
              <w:marBottom w:val="0"/>
              <w:divBdr>
                <w:top w:val="none" w:sz="0" w:space="0" w:color="auto"/>
                <w:left w:val="none" w:sz="0" w:space="0" w:color="auto"/>
                <w:bottom w:val="none" w:sz="0" w:space="0" w:color="auto"/>
                <w:right w:val="none" w:sz="0" w:space="0" w:color="auto"/>
              </w:divBdr>
            </w:div>
            <w:div w:id="248005134">
              <w:marLeft w:val="0"/>
              <w:marRight w:val="0"/>
              <w:marTop w:val="0"/>
              <w:marBottom w:val="0"/>
              <w:divBdr>
                <w:top w:val="none" w:sz="0" w:space="0" w:color="auto"/>
                <w:left w:val="none" w:sz="0" w:space="0" w:color="auto"/>
                <w:bottom w:val="none" w:sz="0" w:space="0" w:color="auto"/>
                <w:right w:val="none" w:sz="0" w:space="0" w:color="auto"/>
              </w:divBdr>
            </w:div>
            <w:div w:id="988291739">
              <w:marLeft w:val="0"/>
              <w:marRight w:val="0"/>
              <w:marTop w:val="0"/>
              <w:marBottom w:val="0"/>
              <w:divBdr>
                <w:top w:val="none" w:sz="0" w:space="0" w:color="auto"/>
                <w:left w:val="none" w:sz="0" w:space="0" w:color="auto"/>
                <w:bottom w:val="none" w:sz="0" w:space="0" w:color="auto"/>
                <w:right w:val="none" w:sz="0" w:space="0" w:color="auto"/>
              </w:divBdr>
            </w:div>
            <w:div w:id="548301020">
              <w:marLeft w:val="0"/>
              <w:marRight w:val="0"/>
              <w:marTop w:val="0"/>
              <w:marBottom w:val="0"/>
              <w:divBdr>
                <w:top w:val="none" w:sz="0" w:space="0" w:color="auto"/>
                <w:left w:val="none" w:sz="0" w:space="0" w:color="auto"/>
                <w:bottom w:val="none" w:sz="0" w:space="0" w:color="auto"/>
                <w:right w:val="none" w:sz="0" w:space="0" w:color="auto"/>
              </w:divBdr>
            </w:div>
            <w:div w:id="1498304703">
              <w:marLeft w:val="0"/>
              <w:marRight w:val="0"/>
              <w:marTop w:val="0"/>
              <w:marBottom w:val="0"/>
              <w:divBdr>
                <w:top w:val="none" w:sz="0" w:space="0" w:color="auto"/>
                <w:left w:val="none" w:sz="0" w:space="0" w:color="auto"/>
                <w:bottom w:val="none" w:sz="0" w:space="0" w:color="auto"/>
                <w:right w:val="none" w:sz="0" w:space="0" w:color="auto"/>
              </w:divBdr>
            </w:div>
            <w:div w:id="1530072658">
              <w:marLeft w:val="0"/>
              <w:marRight w:val="0"/>
              <w:marTop w:val="0"/>
              <w:marBottom w:val="0"/>
              <w:divBdr>
                <w:top w:val="none" w:sz="0" w:space="0" w:color="auto"/>
                <w:left w:val="none" w:sz="0" w:space="0" w:color="auto"/>
                <w:bottom w:val="none" w:sz="0" w:space="0" w:color="auto"/>
                <w:right w:val="none" w:sz="0" w:space="0" w:color="auto"/>
              </w:divBdr>
            </w:div>
            <w:div w:id="1577669519">
              <w:marLeft w:val="0"/>
              <w:marRight w:val="0"/>
              <w:marTop w:val="0"/>
              <w:marBottom w:val="0"/>
              <w:divBdr>
                <w:top w:val="none" w:sz="0" w:space="0" w:color="auto"/>
                <w:left w:val="none" w:sz="0" w:space="0" w:color="auto"/>
                <w:bottom w:val="none" w:sz="0" w:space="0" w:color="auto"/>
                <w:right w:val="none" w:sz="0" w:space="0" w:color="auto"/>
              </w:divBdr>
            </w:div>
            <w:div w:id="822739414">
              <w:marLeft w:val="0"/>
              <w:marRight w:val="0"/>
              <w:marTop w:val="0"/>
              <w:marBottom w:val="0"/>
              <w:divBdr>
                <w:top w:val="none" w:sz="0" w:space="0" w:color="auto"/>
                <w:left w:val="none" w:sz="0" w:space="0" w:color="auto"/>
                <w:bottom w:val="none" w:sz="0" w:space="0" w:color="auto"/>
                <w:right w:val="none" w:sz="0" w:space="0" w:color="auto"/>
              </w:divBdr>
            </w:div>
            <w:div w:id="2035961223">
              <w:marLeft w:val="0"/>
              <w:marRight w:val="0"/>
              <w:marTop w:val="0"/>
              <w:marBottom w:val="0"/>
              <w:divBdr>
                <w:top w:val="none" w:sz="0" w:space="0" w:color="auto"/>
                <w:left w:val="none" w:sz="0" w:space="0" w:color="auto"/>
                <w:bottom w:val="none" w:sz="0" w:space="0" w:color="auto"/>
                <w:right w:val="none" w:sz="0" w:space="0" w:color="auto"/>
              </w:divBdr>
            </w:div>
            <w:div w:id="1592398758">
              <w:marLeft w:val="0"/>
              <w:marRight w:val="0"/>
              <w:marTop w:val="0"/>
              <w:marBottom w:val="0"/>
              <w:divBdr>
                <w:top w:val="none" w:sz="0" w:space="0" w:color="auto"/>
                <w:left w:val="none" w:sz="0" w:space="0" w:color="auto"/>
                <w:bottom w:val="none" w:sz="0" w:space="0" w:color="auto"/>
                <w:right w:val="none" w:sz="0" w:space="0" w:color="auto"/>
              </w:divBdr>
            </w:div>
            <w:div w:id="1412579630">
              <w:marLeft w:val="0"/>
              <w:marRight w:val="0"/>
              <w:marTop w:val="0"/>
              <w:marBottom w:val="0"/>
              <w:divBdr>
                <w:top w:val="none" w:sz="0" w:space="0" w:color="auto"/>
                <w:left w:val="none" w:sz="0" w:space="0" w:color="auto"/>
                <w:bottom w:val="none" w:sz="0" w:space="0" w:color="auto"/>
                <w:right w:val="none" w:sz="0" w:space="0" w:color="auto"/>
              </w:divBdr>
            </w:div>
            <w:div w:id="307364051">
              <w:marLeft w:val="0"/>
              <w:marRight w:val="0"/>
              <w:marTop w:val="0"/>
              <w:marBottom w:val="0"/>
              <w:divBdr>
                <w:top w:val="none" w:sz="0" w:space="0" w:color="auto"/>
                <w:left w:val="none" w:sz="0" w:space="0" w:color="auto"/>
                <w:bottom w:val="none" w:sz="0" w:space="0" w:color="auto"/>
                <w:right w:val="none" w:sz="0" w:space="0" w:color="auto"/>
              </w:divBdr>
            </w:div>
            <w:div w:id="414134947">
              <w:marLeft w:val="0"/>
              <w:marRight w:val="0"/>
              <w:marTop w:val="0"/>
              <w:marBottom w:val="0"/>
              <w:divBdr>
                <w:top w:val="none" w:sz="0" w:space="0" w:color="auto"/>
                <w:left w:val="none" w:sz="0" w:space="0" w:color="auto"/>
                <w:bottom w:val="none" w:sz="0" w:space="0" w:color="auto"/>
                <w:right w:val="none" w:sz="0" w:space="0" w:color="auto"/>
              </w:divBdr>
            </w:div>
            <w:div w:id="998459068">
              <w:marLeft w:val="0"/>
              <w:marRight w:val="0"/>
              <w:marTop w:val="0"/>
              <w:marBottom w:val="0"/>
              <w:divBdr>
                <w:top w:val="none" w:sz="0" w:space="0" w:color="auto"/>
                <w:left w:val="none" w:sz="0" w:space="0" w:color="auto"/>
                <w:bottom w:val="none" w:sz="0" w:space="0" w:color="auto"/>
                <w:right w:val="none" w:sz="0" w:space="0" w:color="auto"/>
              </w:divBdr>
            </w:div>
            <w:div w:id="1233156679">
              <w:marLeft w:val="0"/>
              <w:marRight w:val="0"/>
              <w:marTop w:val="0"/>
              <w:marBottom w:val="0"/>
              <w:divBdr>
                <w:top w:val="none" w:sz="0" w:space="0" w:color="auto"/>
                <w:left w:val="none" w:sz="0" w:space="0" w:color="auto"/>
                <w:bottom w:val="none" w:sz="0" w:space="0" w:color="auto"/>
                <w:right w:val="none" w:sz="0" w:space="0" w:color="auto"/>
              </w:divBdr>
            </w:div>
            <w:div w:id="675546208">
              <w:marLeft w:val="0"/>
              <w:marRight w:val="0"/>
              <w:marTop w:val="0"/>
              <w:marBottom w:val="0"/>
              <w:divBdr>
                <w:top w:val="none" w:sz="0" w:space="0" w:color="auto"/>
                <w:left w:val="none" w:sz="0" w:space="0" w:color="auto"/>
                <w:bottom w:val="none" w:sz="0" w:space="0" w:color="auto"/>
                <w:right w:val="none" w:sz="0" w:space="0" w:color="auto"/>
              </w:divBdr>
            </w:div>
            <w:div w:id="1578631608">
              <w:marLeft w:val="0"/>
              <w:marRight w:val="0"/>
              <w:marTop w:val="0"/>
              <w:marBottom w:val="0"/>
              <w:divBdr>
                <w:top w:val="none" w:sz="0" w:space="0" w:color="auto"/>
                <w:left w:val="none" w:sz="0" w:space="0" w:color="auto"/>
                <w:bottom w:val="none" w:sz="0" w:space="0" w:color="auto"/>
                <w:right w:val="none" w:sz="0" w:space="0" w:color="auto"/>
              </w:divBdr>
            </w:div>
            <w:div w:id="1891770876">
              <w:marLeft w:val="0"/>
              <w:marRight w:val="0"/>
              <w:marTop w:val="0"/>
              <w:marBottom w:val="0"/>
              <w:divBdr>
                <w:top w:val="none" w:sz="0" w:space="0" w:color="auto"/>
                <w:left w:val="none" w:sz="0" w:space="0" w:color="auto"/>
                <w:bottom w:val="none" w:sz="0" w:space="0" w:color="auto"/>
                <w:right w:val="none" w:sz="0" w:space="0" w:color="auto"/>
              </w:divBdr>
            </w:div>
            <w:div w:id="1242370874">
              <w:marLeft w:val="0"/>
              <w:marRight w:val="0"/>
              <w:marTop w:val="0"/>
              <w:marBottom w:val="0"/>
              <w:divBdr>
                <w:top w:val="none" w:sz="0" w:space="0" w:color="auto"/>
                <w:left w:val="none" w:sz="0" w:space="0" w:color="auto"/>
                <w:bottom w:val="none" w:sz="0" w:space="0" w:color="auto"/>
                <w:right w:val="none" w:sz="0" w:space="0" w:color="auto"/>
              </w:divBdr>
            </w:div>
            <w:div w:id="818230643">
              <w:marLeft w:val="0"/>
              <w:marRight w:val="0"/>
              <w:marTop w:val="0"/>
              <w:marBottom w:val="0"/>
              <w:divBdr>
                <w:top w:val="none" w:sz="0" w:space="0" w:color="auto"/>
                <w:left w:val="none" w:sz="0" w:space="0" w:color="auto"/>
                <w:bottom w:val="none" w:sz="0" w:space="0" w:color="auto"/>
                <w:right w:val="none" w:sz="0" w:space="0" w:color="auto"/>
              </w:divBdr>
            </w:div>
            <w:div w:id="81219111">
              <w:marLeft w:val="0"/>
              <w:marRight w:val="0"/>
              <w:marTop w:val="0"/>
              <w:marBottom w:val="0"/>
              <w:divBdr>
                <w:top w:val="none" w:sz="0" w:space="0" w:color="auto"/>
                <w:left w:val="none" w:sz="0" w:space="0" w:color="auto"/>
                <w:bottom w:val="none" w:sz="0" w:space="0" w:color="auto"/>
                <w:right w:val="none" w:sz="0" w:space="0" w:color="auto"/>
              </w:divBdr>
            </w:div>
            <w:div w:id="978265680">
              <w:marLeft w:val="0"/>
              <w:marRight w:val="0"/>
              <w:marTop w:val="0"/>
              <w:marBottom w:val="0"/>
              <w:divBdr>
                <w:top w:val="none" w:sz="0" w:space="0" w:color="auto"/>
                <w:left w:val="none" w:sz="0" w:space="0" w:color="auto"/>
                <w:bottom w:val="none" w:sz="0" w:space="0" w:color="auto"/>
                <w:right w:val="none" w:sz="0" w:space="0" w:color="auto"/>
              </w:divBdr>
            </w:div>
            <w:div w:id="1830246640">
              <w:marLeft w:val="0"/>
              <w:marRight w:val="0"/>
              <w:marTop w:val="0"/>
              <w:marBottom w:val="0"/>
              <w:divBdr>
                <w:top w:val="none" w:sz="0" w:space="0" w:color="auto"/>
                <w:left w:val="none" w:sz="0" w:space="0" w:color="auto"/>
                <w:bottom w:val="none" w:sz="0" w:space="0" w:color="auto"/>
                <w:right w:val="none" w:sz="0" w:space="0" w:color="auto"/>
              </w:divBdr>
            </w:div>
            <w:div w:id="468938695">
              <w:marLeft w:val="0"/>
              <w:marRight w:val="0"/>
              <w:marTop w:val="0"/>
              <w:marBottom w:val="0"/>
              <w:divBdr>
                <w:top w:val="none" w:sz="0" w:space="0" w:color="auto"/>
                <w:left w:val="none" w:sz="0" w:space="0" w:color="auto"/>
                <w:bottom w:val="none" w:sz="0" w:space="0" w:color="auto"/>
                <w:right w:val="none" w:sz="0" w:space="0" w:color="auto"/>
              </w:divBdr>
            </w:div>
            <w:div w:id="1217931485">
              <w:marLeft w:val="0"/>
              <w:marRight w:val="0"/>
              <w:marTop w:val="0"/>
              <w:marBottom w:val="0"/>
              <w:divBdr>
                <w:top w:val="none" w:sz="0" w:space="0" w:color="auto"/>
                <w:left w:val="none" w:sz="0" w:space="0" w:color="auto"/>
                <w:bottom w:val="none" w:sz="0" w:space="0" w:color="auto"/>
                <w:right w:val="none" w:sz="0" w:space="0" w:color="auto"/>
              </w:divBdr>
            </w:div>
            <w:div w:id="1214926285">
              <w:marLeft w:val="0"/>
              <w:marRight w:val="0"/>
              <w:marTop w:val="0"/>
              <w:marBottom w:val="0"/>
              <w:divBdr>
                <w:top w:val="none" w:sz="0" w:space="0" w:color="auto"/>
                <w:left w:val="none" w:sz="0" w:space="0" w:color="auto"/>
                <w:bottom w:val="none" w:sz="0" w:space="0" w:color="auto"/>
                <w:right w:val="none" w:sz="0" w:space="0" w:color="auto"/>
              </w:divBdr>
            </w:div>
            <w:div w:id="1073897535">
              <w:marLeft w:val="0"/>
              <w:marRight w:val="0"/>
              <w:marTop w:val="0"/>
              <w:marBottom w:val="0"/>
              <w:divBdr>
                <w:top w:val="none" w:sz="0" w:space="0" w:color="auto"/>
                <w:left w:val="none" w:sz="0" w:space="0" w:color="auto"/>
                <w:bottom w:val="none" w:sz="0" w:space="0" w:color="auto"/>
                <w:right w:val="none" w:sz="0" w:space="0" w:color="auto"/>
              </w:divBdr>
            </w:div>
            <w:div w:id="1995063045">
              <w:marLeft w:val="0"/>
              <w:marRight w:val="0"/>
              <w:marTop w:val="0"/>
              <w:marBottom w:val="0"/>
              <w:divBdr>
                <w:top w:val="none" w:sz="0" w:space="0" w:color="auto"/>
                <w:left w:val="none" w:sz="0" w:space="0" w:color="auto"/>
                <w:bottom w:val="none" w:sz="0" w:space="0" w:color="auto"/>
                <w:right w:val="none" w:sz="0" w:space="0" w:color="auto"/>
              </w:divBdr>
            </w:div>
            <w:div w:id="1075401332">
              <w:marLeft w:val="0"/>
              <w:marRight w:val="0"/>
              <w:marTop w:val="0"/>
              <w:marBottom w:val="0"/>
              <w:divBdr>
                <w:top w:val="none" w:sz="0" w:space="0" w:color="auto"/>
                <w:left w:val="none" w:sz="0" w:space="0" w:color="auto"/>
                <w:bottom w:val="none" w:sz="0" w:space="0" w:color="auto"/>
                <w:right w:val="none" w:sz="0" w:space="0" w:color="auto"/>
              </w:divBdr>
            </w:div>
            <w:div w:id="1217280917">
              <w:marLeft w:val="0"/>
              <w:marRight w:val="0"/>
              <w:marTop w:val="0"/>
              <w:marBottom w:val="0"/>
              <w:divBdr>
                <w:top w:val="none" w:sz="0" w:space="0" w:color="auto"/>
                <w:left w:val="none" w:sz="0" w:space="0" w:color="auto"/>
                <w:bottom w:val="none" w:sz="0" w:space="0" w:color="auto"/>
                <w:right w:val="none" w:sz="0" w:space="0" w:color="auto"/>
              </w:divBdr>
            </w:div>
            <w:div w:id="1765610723">
              <w:marLeft w:val="0"/>
              <w:marRight w:val="0"/>
              <w:marTop w:val="0"/>
              <w:marBottom w:val="0"/>
              <w:divBdr>
                <w:top w:val="none" w:sz="0" w:space="0" w:color="auto"/>
                <w:left w:val="none" w:sz="0" w:space="0" w:color="auto"/>
                <w:bottom w:val="none" w:sz="0" w:space="0" w:color="auto"/>
                <w:right w:val="none" w:sz="0" w:space="0" w:color="auto"/>
              </w:divBdr>
            </w:div>
            <w:div w:id="1753312530">
              <w:marLeft w:val="0"/>
              <w:marRight w:val="0"/>
              <w:marTop w:val="0"/>
              <w:marBottom w:val="0"/>
              <w:divBdr>
                <w:top w:val="none" w:sz="0" w:space="0" w:color="auto"/>
                <w:left w:val="none" w:sz="0" w:space="0" w:color="auto"/>
                <w:bottom w:val="none" w:sz="0" w:space="0" w:color="auto"/>
                <w:right w:val="none" w:sz="0" w:space="0" w:color="auto"/>
              </w:divBdr>
            </w:div>
            <w:div w:id="1640912853">
              <w:marLeft w:val="0"/>
              <w:marRight w:val="0"/>
              <w:marTop w:val="0"/>
              <w:marBottom w:val="0"/>
              <w:divBdr>
                <w:top w:val="none" w:sz="0" w:space="0" w:color="auto"/>
                <w:left w:val="none" w:sz="0" w:space="0" w:color="auto"/>
                <w:bottom w:val="none" w:sz="0" w:space="0" w:color="auto"/>
                <w:right w:val="none" w:sz="0" w:space="0" w:color="auto"/>
              </w:divBdr>
            </w:div>
            <w:div w:id="544873170">
              <w:marLeft w:val="0"/>
              <w:marRight w:val="0"/>
              <w:marTop w:val="0"/>
              <w:marBottom w:val="0"/>
              <w:divBdr>
                <w:top w:val="none" w:sz="0" w:space="0" w:color="auto"/>
                <w:left w:val="none" w:sz="0" w:space="0" w:color="auto"/>
                <w:bottom w:val="none" w:sz="0" w:space="0" w:color="auto"/>
                <w:right w:val="none" w:sz="0" w:space="0" w:color="auto"/>
              </w:divBdr>
            </w:div>
            <w:div w:id="1803112657">
              <w:marLeft w:val="0"/>
              <w:marRight w:val="0"/>
              <w:marTop w:val="0"/>
              <w:marBottom w:val="0"/>
              <w:divBdr>
                <w:top w:val="none" w:sz="0" w:space="0" w:color="auto"/>
                <w:left w:val="none" w:sz="0" w:space="0" w:color="auto"/>
                <w:bottom w:val="none" w:sz="0" w:space="0" w:color="auto"/>
                <w:right w:val="none" w:sz="0" w:space="0" w:color="auto"/>
              </w:divBdr>
            </w:div>
            <w:div w:id="47724561">
              <w:marLeft w:val="0"/>
              <w:marRight w:val="0"/>
              <w:marTop w:val="0"/>
              <w:marBottom w:val="0"/>
              <w:divBdr>
                <w:top w:val="none" w:sz="0" w:space="0" w:color="auto"/>
                <w:left w:val="none" w:sz="0" w:space="0" w:color="auto"/>
                <w:bottom w:val="none" w:sz="0" w:space="0" w:color="auto"/>
                <w:right w:val="none" w:sz="0" w:space="0" w:color="auto"/>
              </w:divBdr>
            </w:div>
            <w:div w:id="2110850470">
              <w:marLeft w:val="0"/>
              <w:marRight w:val="0"/>
              <w:marTop w:val="0"/>
              <w:marBottom w:val="0"/>
              <w:divBdr>
                <w:top w:val="none" w:sz="0" w:space="0" w:color="auto"/>
                <w:left w:val="none" w:sz="0" w:space="0" w:color="auto"/>
                <w:bottom w:val="none" w:sz="0" w:space="0" w:color="auto"/>
                <w:right w:val="none" w:sz="0" w:space="0" w:color="auto"/>
              </w:divBdr>
            </w:div>
            <w:div w:id="889919909">
              <w:marLeft w:val="0"/>
              <w:marRight w:val="0"/>
              <w:marTop w:val="0"/>
              <w:marBottom w:val="0"/>
              <w:divBdr>
                <w:top w:val="none" w:sz="0" w:space="0" w:color="auto"/>
                <w:left w:val="none" w:sz="0" w:space="0" w:color="auto"/>
                <w:bottom w:val="none" w:sz="0" w:space="0" w:color="auto"/>
                <w:right w:val="none" w:sz="0" w:space="0" w:color="auto"/>
              </w:divBdr>
            </w:div>
            <w:div w:id="1643850093">
              <w:marLeft w:val="0"/>
              <w:marRight w:val="0"/>
              <w:marTop w:val="0"/>
              <w:marBottom w:val="0"/>
              <w:divBdr>
                <w:top w:val="none" w:sz="0" w:space="0" w:color="auto"/>
                <w:left w:val="none" w:sz="0" w:space="0" w:color="auto"/>
                <w:bottom w:val="none" w:sz="0" w:space="0" w:color="auto"/>
                <w:right w:val="none" w:sz="0" w:space="0" w:color="auto"/>
              </w:divBdr>
            </w:div>
            <w:div w:id="1135179341">
              <w:marLeft w:val="0"/>
              <w:marRight w:val="0"/>
              <w:marTop w:val="0"/>
              <w:marBottom w:val="0"/>
              <w:divBdr>
                <w:top w:val="none" w:sz="0" w:space="0" w:color="auto"/>
                <w:left w:val="none" w:sz="0" w:space="0" w:color="auto"/>
                <w:bottom w:val="none" w:sz="0" w:space="0" w:color="auto"/>
                <w:right w:val="none" w:sz="0" w:space="0" w:color="auto"/>
              </w:divBdr>
            </w:div>
            <w:div w:id="451755223">
              <w:marLeft w:val="0"/>
              <w:marRight w:val="0"/>
              <w:marTop w:val="0"/>
              <w:marBottom w:val="0"/>
              <w:divBdr>
                <w:top w:val="none" w:sz="0" w:space="0" w:color="auto"/>
                <w:left w:val="none" w:sz="0" w:space="0" w:color="auto"/>
                <w:bottom w:val="none" w:sz="0" w:space="0" w:color="auto"/>
                <w:right w:val="none" w:sz="0" w:space="0" w:color="auto"/>
              </w:divBdr>
            </w:div>
            <w:div w:id="543368732">
              <w:marLeft w:val="0"/>
              <w:marRight w:val="0"/>
              <w:marTop w:val="0"/>
              <w:marBottom w:val="0"/>
              <w:divBdr>
                <w:top w:val="none" w:sz="0" w:space="0" w:color="auto"/>
                <w:left w:val="none" w:sz="0" w:space="0" w:color="auto"/>
                <w:bottom w:val="none" w:sz="0" w:space="0" w:color="auto"/>
                <w:right w:val="none" w:sz="0" w:space="0" w:color="auto"/>
              </w:divBdr>
            </w:div>
            <w:div w:id="360398280">
              <w:marLeft w:val="0"/>
              <w:marRight w:val="0"/>
              <w:marTop w:val="0"/>
              <w:marBottom w:val="0"/>
              <w:divBdr>
                <w:top w:val="none" w:sz="0" w:space="0" w:color="auto"/>
                <w:left w:val="none" w:sz="0" w:space="0" w:color="auto"/>
                <w:bottom w:val="none" w:sz="0" w:space="0" w:color="auto"/>
                <w:right w:val="none" w:sz="0" w:space="0" w:color="auto"/>
              </w:divBdr>
            </w:div>
            <w:div w:id="757217023">
              <w:marLeft w:val="0"/>
              <w:marRight w:val="0"/>
              <w:marTop w:val="0"/>
              <w:marBottom w:val="0"/>
              <w:divBdr>
                <w:top w:val="none" w:sz="0" w:space="0" w:color="auto"/>
                <w:left w:val="none" w:sz="0" w:space="0" w:color="auto"/>
                <w:bottom w:val="none" w:sz="0" w:space="0" w:color="auto"/>
                <w:right w:val="none" w:sz="0" w:space="0" w:color="auto"/>
              </w:divBdr>
            </w:div>
            <w:div w:id="1625890863">
              <w:marLeft w:val="0"/>
              <w:marRight w:val="0"/>
              <w:marTop w:val="0"/>
              <w:marBottom w:val="0"/>
              <w:divBdr>
                <w:top w:val="none" w:sz="0" w:space="0" w:color="auto"/>
                <w:left w:val="none" w:sz="0" w:space="0" w:color="auto"/>
                <w:bottom w:val="none" w:sz="0" w:space="0" w:color="auto"/>
                <w:right w:val="none" w:sz="0" w:space="0" w:color="auto"/>
              </w:divBdr>
            </w:div>
            <w:div w:id="884760033">
              <w:marLeft w:val="0"/>
              <w:marRight w:val="0"/>
              <w:marTop w:val="0"/>
              <w:marBottom w:val="0"/>
              <w:divBdr>
                <w:top w:val="none" w:sz="0" w:space="0" w:color="auto"/>
                <w:left w:val="none" w:sz="0" w:space="0" w:color="auto"/>
                <w:bottom w:val="none" w:sz="0" w:space="0" w:color="auto"/>
                <w:right w:val="none" w:sz="0" w:space="0" w:color="auto"/>
              </w:divBdr>
            </w:div>
            <w:div w:id="688601806">
              <w:marLeft w:val="0"/>
              <w:marRight w:val="0"/>
              <w:marTop w:val="0"/>
              <w:marBottom w:val="0"/>
              <w:divBdr>
                <w:top w:val="none" w:sz="0" w:space="0" w:color="auto"/>
                <w:left w:val="none" w:sz="0" w:space="0" w:color="auto"/>
                <w:bottom w:val="none" w:sz="0" w:space="0" w:color="auto"/>
                <w:right w:val="none" w:sz="0" w:space="0" w:color="auto"/>
              </w:divBdr>
            </w:div>
            <w:div w:id="200630576">
              <w:marLeft w:val="0"/>
              <w:marRight w:val="0"/>
              <w:marTop w:val="0"/>
              <w:marBottom w:val="0"/>
              <w:divBdr>
                <w:top w:val="none" w:sz="0" w:space="0" w:color="auto"/>
                <w:left w:val="none" w:sz="0" w:space="0" w:color="auto"/>
                <w:bottom w:val="none" w:sz="0" w:space="0" w:color="auto"/>
                <w:right w:val="none" w:sz="0" w:space="0" w:color="auto"/>
              </w:divBdr>
            </w:div>
            <w:div w:id="284117985">
              <w:marLeft w:val="0"/>
              <w:marRight w:val="0"/>
              <w:marTop w:val="0"/>
              <w:marBottom w:val="0"/>
              <w:divBdr>
                <w:top w:val="none" w:sz="0" w:space="0" w:color="auto"/>
                <w:left w:val="none" w:sz="0" w:space="0" w:color="auto"/>
                <w:bottom w:val="none" w:sz="0" w:space="0" w:color="auto"/>
                <w:right w:val="none" w:sz="0" w:space="0" w:color="auto"/>
              </w:divBdr>
            </w:div>
            <w:div w:id="472646944">
              <w:marLeft w:val="0"/>
              <w:marRight w:val="0"/>
              <w:marTop w:val="0"/>
              <w:marBottom w:val="0"/>
              <w:divBdr>
                <w:top w:val="none" w:sz="0" w:space="0" w:color="auto"/>
                <w:left w:val="none" w:sz="0" w:space="0" w:color="auto"/>
                <w:bottom w:val="none" w:sz="0" w:space="0" w:color="auto"/>
                <w:right w:val="none" w:sz="0" w:space="0" w:color="auto"/>
              </w:divBdr>
            </w:div>
            <w:div w:id="341132072">
              <w:marLeft w:val="0"/>
              <w:marRight w:val="0"/>
              <w:marTop w:val="0"/>
              <w:marBottom w:val="0"/>
              <w:divBdr>
                <w:top w:val="none" w:sz="0" w:space="0" w:color="auto"/>
                <w:left w:val="none" w:sz="0" w:space="0" w:color="auto"/>
                <w:bottom w:val="none" w:sz="0" w:space="0" w:color="auto"/>
                <w:right w:val="none" w:sz="0" w:space="0" w:color="auto"/>
              </w:divBdr>
            </w:div>
            <w:div w:id="2068066786">
              <w:marLeft w:val="0"/>
              <w:marRight w:val="0"/>
              <w:marTop w:val="0"/>
              <w:marBottom w:val="0"/>
              <w:divBdr>
                <w:top w:val="none" w:sz="0" w:space="0" w:color="auto"/>
                <w:left w:val="none" w:sz="0" w:space="0" w:color="auto"/>
                <w:bottom w:val="none" w:sz="0" w:space="0" w:color="auto"/>
                <w:right w:val="none" w:sz="0" w:space="0" w:color="auto"/>
              </w:divBdr>
            </w:div>
            <w:div w:id="1119227106">
              <w:marLeft w:val="0"/>
              <w:marRight w:val="0"/>
              <w:marTop w:val="0"/>
              <w:marBottom w:val="0"/>
              <w:divBdr>
                <w:top w:val="none" w:sz="0" w:space="0" w:color="auto"/>
                <w:left w:val="none" w:sz="0" w:space="0" w:color="auto"/>
                <w:bottom w:val="none" w:sz="0" w:space="0" w:color="auto"/>
                <w:right w:val="none" w:sz="0" w:space="0" w:color="auto"/>
              </w:divBdr>
            </w:div>
            <w:div w:id="1414400567">
              <w:marLeft w:val="0"/>
              <w:marRight w:val="0"/>
              <w:marTop w:val="0"/>
              <w:marBottom w:val="0"/>
              <w:divBdr>
                <w:top w:val="none" w:sz="0" w:space="0" w:color="auto"/>
                <w:left w:val="none" w:sz="0" w:space="0" w:color="auto"/>
                <w:bottom w:val="none" w:sz="0" w:space="0" w:color="auto"/>
                <w:right w:val="none" w:sz="0" w:space="0" w:color="auto"/>
              </w:divBdr>
            </w:div>
            <w:div w:id="1586063042">
              <w:marLeft w:val="0"/>
              <w:marRight w:val="0"/>
              <w:marTop w:val="0"/>
              <w:marBottom w:val="0"/>
              <w:divBdr>
                <w:top w:val="none" w:sz="0" w:space="0" w:color="auto"/>
                <w:left w:val="none" w:sz="0" w:space="0" w:color="auto"/>
                <w:bottom w:val="none" w:sz="0" w:space="0" w:color="auto"/>
                <w:right w:val="none" w:sz="0" w:space="0" w:color="auto"/>
              </w:divBdr>
            </w:div>
            <w:div w:id="935479874">
              <w:marLeft w:val="0"/>
              <w:marRight w:val="0"/>
              <w:marTop w:val="0"/>
              <w:marBottom w:val="0"/>
              <w:divBdr>
                <w:top w:val="none" w:sz="0" w:space="0" w:color="auto"/>
                <w:left w:val="none" w:sz="0" w:space="0" w:color="auto"/>
                <w:bottom w:val="none" w:sz="0" w:space="0" w:color="auto"/>
                <w:right w:val="none" w:sz="0" w:space="0" w:color="auto"/>
              </w:divBdr>
            </w:div>
            <w:div w:id="1583224328">
              <w:marLeft w:val="0"/>
              <w:marRight w:val="0"/>
              <w:marTop w:val="0"/>
              <w:marBottom w:val="0"/>
              <w:divBdr>
                <w:top w:val="none" w:sz="0" w:space="0" w:color="auto"/>
                <w:left w:val="none" w:sz="0" w:space="0" w:color="auto"/>
                <w:bottom w:val="none" w:sz="0" w:space="0" w:color="auto"/>
                <w:right w:val="none" w:sz="0" w:space="0" w:color="auto"/>
              </w:divBdr>
            </w:div>
            <w:div w:id="752317858">
              <w:marLeft w:val="0"/>
              <w:marRight w:val="0"/>
              <w:marTop w:val="0"/>
              <w:marBottom w:val="0"/>
              <w:divBdr>
                <w:top w:val="none" w:sz="0" w:space="0" w:color="auto"/>
                <w:left w:val="none" w:sz="0" w:space="0" w:color="auto"/>
                <w:bottom w:val="none" w:sz="0" w:space="0" w:color="auto"/>
                <w:right w:val="none" w:sz="0" w:space="0" w:color="auto"/>
              </w:divBdr>
            </w:div>
            <w:div w:id="97720479">
              <w:marLeft w:val="0"/>
              <w:marRight w:val="0"/>
              <w:marTop w:val="0"/>
              <w:marBottom w:val="0"/>
              <w:divBdr>
                <w:top w:val="none" w:sz="0" w:space="0" w:color="auto"/>
                <w:left w:val="none" w:sz="0" w:space="0" w:color="auto"/>
                <w:bottom w:val="none" w:sz="0" w:space="0" w:color="auto"/>
                <w:right w:val="none" w:sz="0" w:space="0" w:color="auto"/>
              </w:divBdr>
            </w:div>
            <w:div w:id="708337079">
              <w:marLeft w:val="0"/>
              <w:marRight w:val="0"/>
              <w:marTop w:val="0"/>
              <w:marBottom w:val="0"/>
              <w:divBdr>
                <w:top w:val="none" w:sz="0" w:space="0" w:color="auto"/>
                <w:left w:val="none" w:sz="0" w:space="0" w:color="auto"/>
                <w:bottom w:val="none" w:sz="0" w:space="0" w:color="auto"/>
                <w:right w:val="none" w:sz="0" w:space="0" w:color="auto"/>
              </w:divBdr>
            </w:div>
            <w:div w:id="1283998147">
              <w:marLeft w:val="0"/>
              <w:marRight w:val="0"/>
              <w:marTop w:val="0"/>
              <w:marBottom w:val="0"/>
              <w:divBdr>
                <w:top w:val="none" w:sz="0" w:space="0" w:color="auto"/>
                <w:left w:val="none" w:sz="0" w:space="0" w:color="auto"/>
                <w:bottom w:val="none" w:sz="0" w:space="0" w:color="auto"/>
                <w:right w:val="none" w:sz="0" w:space="0" w:color="auto"/>
              </w:divBdr>
            </w:div>
            <w:div w:id="1603566210">
              <w:marLeft w:val="0"/>
              <w:marRight w:val="0"/>
              <w:marTop w:val="0"/>
              <w:marBottom w:val="0"/>
              <w:divBdr>
                <w:top w:val="none" w:sz="0" w:space="0" w:color="auto"/>
                <w:left w:val="none" w:sz="0" w:space="0" w:color="auto"/>
                <w:bottom w:val="none" w:sz="0" w:space="0" w:color="auto"/>
                <w:right w:val="none" w:sz="0" w:space="0" w:color="auto"/>
              </w:divBdr>
            </w:div>
            <w:div w:id="1909268063">
              <w:marLeft w:val="0"/>
              <w:marRight w:val="0"/>
              <w:marTop w:val="0"/>
              <w:marBottom w:val="0"/>
              <w:divBdr>
                <w:top w:val="none" w:sz="0" w:space="0" w:color="auto"/>
                <w:left w:val="none" w:sz="0" w:space="0" w:color="auto"/>
                <w:bottom w:val="none" w:sz="0" w:space="0" w:color="auto"/>
                <w:right w:val="none" w:sz="0" w:space="0" w:color="auto"/>
              </w:divBdr>
            </w:div>
            <w:div w:id="858206165">
              <w:marLeft w:val="0"/>
              <w:marRight w:val="0"/>
              <w:marTop w:val="0"/>
              <w:marBottom w:val="0"/>
              <w:divBdr>
                <w:top w:val="none" w:sz="0" w:space="0" w:color="auto"/>
                <w:left w:val="none" w:sz="0" w:space="0" w:color="auto"/>
                <w:bottom w:val="none" w:sz="0" w:space="0" w:color="auto"/>
                <w:right w:val="none" w:sz="0" w:space="0" w:color="auto"/>
              </w:divBdr>
            </w:div>
            <w:div w:id="90899058">
              <w:marLeft w:val="0"/>
              <w:marRight w:val="0"/>
              <w:marTop w:val="0"/>
              <w:marBottom w:val="0"/>
              <w:divBdr>
                <w:top w:val="none" w:sz="0" w:space="0" w:color="auto"/>
                <w:left w:val="none" w:sz="0" w:space="0" w:color="auto"/>
                <w:bottom w:val="none" w:sz="0" w:space="0" w:color="auto"/>
                <w:right w:val="none" w:sz="0" w:space="0" w:color="auto"/>
              </w:divBdr>
            </w:div>
            <w:div w:id="1482692781">
              <w:marLeft w:val="0"/>
              <w:marRight w:val="0"/>
              <w:marTop w:val="0"/>
              <w:marBottom w:val="0"/>
              <w:divBdr>
                <w:top w:val="none" w:sz="0" w:space="0" w:color="auto"/>
                <w:left w:val="none" w:sz="0" w:space="0" w:color="auto"/>
                <w:bottom w:val="none" w:sz="0" w:space="0" w:color="auto"/>
                <w:right w:val="none" w:sz="0" w:space="0" w:color="auto"/>
              </w:divBdr>
            </w:div>
            <w:div w:id="1158107455">
              <w:marLeft w:val="0"/>
              <w:marRight w:val="0"/>
              <w:marTop w:val="0"/>
              <w:marBottom w:val="0"/>
              <w:divBdr>
                <w:top w:val="none" w:sz="0" w:space="0" w:color="auto"/>
                <w:left w:val="none" w:sz="0" w:space="0" w:color="auto"/>
                <w:bottom w:val="none" w:sz="0" w:space="0" w:color="auto"/>
                <w:right w:val="none" w:sz="0" w:space="0" w:color="auto"/>
              </w:divBdr>
            </w:div>
            <w:div w:id="1801722734">
              <w:marLeft w:val="0"/>
              <w:marRight w:val="0"/>
              <w:marTop w:val="0"/>
              <w:marBottom w:val="0"/>
              <w:divBdr>
                <w:top w:val="none" w:sz="0" w:space="0" w:color="auto"/>
                <w:left w:val="none" w:sz="0" w:space="0" w:color="auto"/>
                <w:bottom w:val="none" w:sz="0" w:space="0" w:color="auto"/>
                <w:right w:val="none" w:sz="0" w:space="0" w:color="auto"/>
              </w:divBdr>
            </w:div>
            <w:div w:id="1597323684">
              <w:marLeft w:val="0"/>
              <w:marRight w:val="0"/>
              <w:marTop w:val="0"/>
              <w:marBottom w:val="0"/>
              <w:divBdr>
                <w:top w:val="none" w:sz="0" w:space="0" w:color="auto"/>
                <w:left w:val="none" w:sz="0" w:space="0" w:color="auto"/>
                <w:bottom w:val="none" w:sz="0" w:space="0" w:color="auto"/>
                <w:right w:val="none" w:sz="0" w:space="0" w:color="auto"/>
              </w:divBdr>
            </w:div>
            <w:div w:id="1762797700">
              <w:marLeft w:val="0"/>
              <w:marRight w:val="0"/>
              <w:marTop w:val="0"/>
              <w:marBottom w:val="0"/>
              <w:divBdr>
                <w:top w:val="none" w:sz="0" w:space="0" w:color="auto"/>
                <w:left w:val="none" w:sz="0" w:space="0" w:color="auto"/>
                <w:bottom w:val="none" w:sz="0" w:space="0" w:color="auto"/>
                <w:right w:val="none" w:sz="0" w:space="0" w:color="auto"/>
              </w:divBdr>
            </w:div>
            <w:div w:id="1393119993">
              <w:marLeft w:val="0"/>
              <w:marRight w:val="0"/>
              <w:marTop w:val="0"/>
              <w:marBottom w:val="0"/>
              <w:divBdr>
                <w:top w:val="none" w:sz="0" w:space="0" w:color="auto"/>
                <w:left w:val="none" w:sz="0" w:space="0" w:color="auto"/>
                <w:bottom w:val="none" w:sz="0" w:space="0" w:color="auto"/>
                <w:right w:val="none" w:sz="0" w:space="0" w:color="auto"/>
              </w:divBdr>
            </w:div>
            <w:div w:id="940337742">
              <w:marLeft w:val="0"/>
              <w:marRight w:val="0"/>
              <w:marTop w:val="0"/>
              <w:marBottom w:val="0"/>
              <w:divBdr>
                <w:top w:val="none" w:sz="0" w:space="0" w:color="auto"/>
                <w:left w:val="none" w:sz="0" w:space="0" w:color="auto"/>
                <w:bottom w:val="none" w:sz="0" w:space="0" w:color="auto"/>
                <w:right w:val="none" w:sz="0" w:space="0" w:color="auto"/>
              </w:divBdr>
            </w:div>
            <w:div w:id="1804082612">
              <w:marLeft w:val="0"/>
              <w:marRight w:val="0"/>
              <w:marTop w:val="0"/>
              <w:marBottom w:val="0"/>
              <w:divBdr>
                <w:top w:val="none" w:sz="0" w:space="0" w:color="auto"/>
                <w:left w:val="none" w:sz="0" w:space="0" w:color="auto"/>
                <w:bottom w:val="none" w:sz="0" w:space="0" w:color="auto"/>
                <w:right w:val="none" w:sz="0" w:space="0" w:color="auto"/>
              </w:divBdr>
            </w:div>
            <w:div w:id="414479509">
              <w:marLeft w:val="0"/>
              <w:marRight w:val="0"/>
              <w:marTop w:val="0"/>
              <w:marBottom w:val="0"/>
              <w:divBdr>
                <w:top w:val="none" w:sz="0" w:space="0" w:color="auto"/>
                <w:left w:val="none" w:sz="0" w:space="0" w:color="auto"/>
                <w:bottom w:val="none" w:sz="0" w:space="0" w:color="auto"/>
                <w:right w:val="none" w:sz="0" w:space="0" w:color="auto"/>
              </w:divBdr>
            </w:div>
            <w:div w:id="282657699">
              <w:marLeft w:val="0"/>
              <w:marRight w:val="0"/>
              <w:marTop w:val="0"/>
              <w:marBottom w:val="0"/>
              <w:divBdr>
                <w:top w:val="none" w:sz="0" w:space="0" w:color="auto"/>
                <w:left w:val="none" w:sz="0" w:space="0" w:color="auto"/>
                <w:bottom w:val="none" w:sz="0" w:space="0" w:color="auto"/>
                <w:right w:val="none" w:sz="0" w:space="0" w:color="auto"/>
              </w:divBdr>
            </w:div>
            <w:div w:id="134304187">
              <w:marLeft w:val="0"/>
              <w:marRight w:val="0"/>
              <w:marTop w:val="0"/>
              <w:marBottom w:val="0"/>
              <w:divBdr>
                <w:top w:val="none" w:sz="0" w:space="0" w:color="auto"/>
                <w:left w:val="none" w:sz="0" w:space="0" w:color="auto"/>
                <w:bottom w:val="none" w:sz="0" w:space="0" w:color="auto"/>
                <w:right w:val="none" w:sz="0" w:space="0" w:color="auto"/>
              </w:divBdr>
            </w:div>
            <w:div w:id="541013811">
              <w:marLeft w:val="0"/>
              <w:marRight w:val="0"/>
              <w:marTop w:val="0"/>
              <w:marBottom w:val="0"/>
              <w:divBdr>
                <w:top w:val="none" w:sz="0" w:space="0" w:color="auto"/>
                <w:left w:val="none" w:sz="0" w:space="0" w:color="auto"/>
                <w:bottom w:val="none" w:sz="0" w:space="0" w:color="auto"/>
                <w:right w:val="none" w:sz="0" w:space="0" w:color="auto"/>
              </w:divBdr>
            </w:div>
            <w:div w:id="1113406758">
              <w:marLeft w:val="0"/>
              <w:marRight w:val="0"/>
              <w:marTop w:val="0"/>
              <w:marBottom w:val="0"/>
              <w:divBdr>
                <w:top w:val="none" w:sz="0" w:space="0" w:color="auto"/>
                <w:left w:val="none" w:sz="0" w:space="0" w:color="auto"/>
                <w:bottom w:val="none" w:sz="0" w:space="0" w:color="auto"/>
                <w:right w:val="none" w:sz="0" w:space="0" w:color="auto"/>
              </w:divBdr>
            </w:div>
            <w:div w:id="2006591187">
              <w:marLeft w:val="0"/>
              <w:marRight w:val="0"/>
              <w:marTop w:val="0"/>
              <w:marBottom w:val="0"/>
              <w:divBdr>
                <w:top w:val="none" w:sz="0" w:space="0" w:color="auto"/>
                <w:left w:val="none" w:sz="0" w:space="0" w:color="auto"/>
                <w:bottom w:val="none" w:sz="0" w:space="0" w:color="auto"/>
                <w:right w:val="none" w:sz="0" w:space="0" w:color="auto"/>
              </w:divBdr>
            </w:div>
            <w:div w:id="117183522">
              <w:marLeft w:val="0"/>
              <w:marRight w:val="0"/>
              <w:marTop w:val="0"/>
              <w:marBottom w:val="0"/>
              <w:divBdr>
                <w:top w:val="none" w:sz="0" w:space="0" w:color="auto"/>
                <w:left w:val="none" w:sz="0" w:space="0" w:color="auto"/>
                <w:bottom w:val="none" w:sz="0" w:space="0" w:color="auto"/>
                <w:right w:val="none" w:sz="0" w:space="0" w:color="auto"/>
              </w:divBdr>
            </w:div>
            <w:div w:id="2072002519">
              <w:marLeft w:val="0"/>
              <w:marRight w:val="0"/>
              <w:marTop w:val="0"/>
              <w:marBottom w:val="0"/>
              <w:divBdr>
                <w:top w:val="none" w:sz="0" w:space="0" w:color="auto"/>
                <w:left w:val="none" w:sz="0" w:space="0" w:color="auto"/>
                <w:bottom w:val="none" w:sz="0" w:space="0" w:color="auto"/>
                <w:right w:val="none" w:sz="0" w:space="0" w:color="auto"/>
              </w:divBdr>
            </w:div>
            <w:div w:id="803278906">
              <w:marLeft w:val="0"/>
              <w:marRight w:val="0"/>
              <w:marTop w:val="0"/>
              <w:marBottom w:val="0"/>
              <w:divBdr>
                <w:top w:val="none" w:sz="0" w:space="0" w:color="auto"/>
                <w:left w:val="none" w:sz="0" w:space="0" w:color="auto"/>
                <w:bottom w:val="none" w:sz="0" w:space="0" w:color="auto"/>
                <w:right w:val="none" w:sz="0" w:space="0" w:color="auto"/>
              </w:divBdr>
            </w:div>
            <w:div w:id="393281871">
              <w:marLeft w:val="0"/>
              <w:marRight w:val="0"/>
              <w:marTop w:val="0"/>
              <w:marBottom w:val="0"/>
              <w:divBdr>
                <w:top w:val="none" w:sz="0" w:space="0" w:color="auto"/>
                <w:left w:val="none" w:sz="0" w:space="0" w:color="auto"/>
                <w:bottom w:val="none" w:sz="0" w:space="0" w:color="auto"/>
                <w:right w:val="none" w:sz="0" w:space="0" w:color="auto"/>
              </w:divBdr>
            </w:div>
            <w:div w:id="894008171">
              <w:marLeft w:val="0"/>
              <w:marRight w:val="0"/>
              <w:marTop w:val="0"/>
              <w:marBottom w:val="0"/>
              <w:divBdr>
                <w:top w:val="none" w:sz="0" w:space="0" w:color="auto"/>
                <w:left w:val="none" w:sz="0" w:space="0" w:color="auto"/>
                <w:bottom w:val="none" w:sz="0" w:space="0" w:color="auto"/>
                <w:right w:val="none" w:sz="0" w:space="0" w:color="auto"/>
              </w:divBdr>
            </w:div>
            <w:div w:id="1564021629">
              <w:marLeft w:val="0"/>
              <w:marRight w:val="0"/>
              <w:marTop w:val="0"/>
              <w:marBottom w:val="0"/>
              <w:divBdr>
                <w:top w:val="none" w:sz="0" w:space="0" w:color="auto"/>
                <w:left w:val="none" w:sz="0" w:space="0" w:color="auto"/>
                <w:bottom w:val="none" w:sz="0" w:space="0" w:color="auto"/>
                <w:right w:val="none" w:sz="0" w:space="0" w:color="auto"/>
              </w:divBdr>
            </w:div>
            <w:div w:id="756749702">
              <w:marLeft w:val="0"/>
              <w:marRight w:val="0"/>
              <w:marTop w:val="0"/>
              <w:marBottom w:val="0"/>
              <w:divBdr>
                <w:top w:val="none" w:sz="0" w:space="0" w:color="auto"/>
                <w:left w:val="none" w:sz="0" w:space="0" w:color="auto"/>
                <w:bottom w:val="none" w:sz="0" w:space="0" w:color="auto"/>
                <w:right w:val="none" w:sz="0" w:space="0" w:color="auto"/>
              </w:divBdr>
            </w:div>
            <w:div w:id="1197084525">
              <w:marLeft w:val="0"/>
              <w:marRight w:val="0"/>
              <w:marTop w:val="0"/>
              <w:marBottom w:val="0"/>
              <w:divBdr>
                <w:top w:val="none" w:sz="0" w:space="0" w:color="auto"/>
                <w:left w:val="none" w:sz="0" w:space="0" w:color="auto"/>
                <w:bottom w:val="none" w:sz="0" w:space="0" w:color="auto"/>
                <w:right w:val="none" w:sz="0" w:space="0" w:color="auto"/>
              </w:divBdr>
            </w:div>
            <w:div w:id="1570383371">
              <w:marLeft w:val="0"/>
              <w:marRight w:val="0"/>
              <w:marTop w:val="0"/>
              <w:marBottom w:val="0"/>
              <w:divBdr>
                <w:top w:val="none" w:sz="0" w:space="0" w:color="auto"/>
                <w:left w:val="none" w:sz="0" w:space="0" w:color="auto"/>
                <w:bottom w:val="none" w:sz="0" w:space="0" w:color="auto"/>
                <w:right w:val="none" w:sz="0" w:space="0" w:color="auto"/>
              </w:divBdr>
            </w:div>
            <w:div w:id="417756726">
              <w:marLeft w:val="0"/>
              <w:marRight w:val="0"/>
              <w:marTop w:val="0"/>
              <w:marBottom w:val="0"/>
              <w:divBdr>
                <w:top w:val="none" w:sz="0" w:space="0" w:color="auto"/>
                <w:left w:val="none" w:sz="0" w:space="0" w:color="auto"/>
                <w:bottom w:val="none" w:sz="0" w:space="0" w:color="auto"/>
                <w:right w:val="none" w:sz="0" w:space="0" w:color="auto"/>
              </w:divBdr>
            </w:div>
            <w:div w:id="482890783">
              <w:marLeft w:val="0"/>
              <w:marRight w:val="0"/>
              <w:marTop w:val="0"/>
              <w:marBottom w:val="0"/>
              <w:divBdr>
                <w:top w:val="none" w:sz="0" w:space="0" w:color="auto"/>
                <w:left w:val="none" w:sz="0" w:space="0" w:color="auto"/>
                <w:bottom w:val="none" w:sz="0" w:space="0" w:color="auto"/>
                <w:right w:val="none" w:sz="0" w:space="0" w:color="auto"/>
              </w:divBdr>
            </w:div>
            <w:div w:id="990324985">
              <w:marLeft w:val="0"/>
              <w:marRight w:val="0"/>
              <w:marTop w:val="0"/>
              <w:marBottom w:val="0"/>
              <w:divBdr>
                <w:top w:val="none" w:sz="0" w:space="0" w:color="auto"/>
                <w:left w:val="none" w:sz="0" w:space="0" w:color="auto"/>
                <w:bottom w:val="none" w:sz="0" w:space="0" w:color="auto"/>
                <w:right w:val="none" w:sz="0" w:space="0" w:color="auto"/>
              </w:divBdr>
            </w:div>
            <w:div w:id="1681590608">
              <w:marLeft w:val="0"/>
              <w:marRight w:val="0"/>
              <w:marTop w:val="0"/>
              <w:marBottom w:val="0"/>
              <w:divBdr>
                <w:top w:val="none" w:sz="0" w:space="0" w:color="auto"/>
                <w:left w:val="none" w:sz="0" w:space="0" w:color="auto"/>
                <w:bottom w:val="none" w:sz="0" w:space="0" w:color="auto"/>
                <w:right w:val="none" w:sz="0" w:space="0" w:color="auto"/>
              </w:divBdr>
            </w:div>
            <w:div w:id="1464888937">
              <w:marLeft w:val="0"/>
              <w:marRight w:val="0"/>
              <w:marTop w:val="0"/>
              <w:marBottom w:val="0"/>
              <w:divBdr>
                <w:top w:val="none" w:sz="0" w:space="0" w:color="auto"/>
                <w:left w:val="none" w:sz="0" w:space="0" w:color="auto"/>
                <w:bottom w:val="none" w:sz="0" w:space="0" w:color="auto"/>
                <w:right w:val="none" w:sz="0" w:space="0" w:color="auto"/>
              </w:divBdr>
            </w:div>
            <w:div w:id="1728188382">
              <w:marLeft w:val="0"/>
              <w:marRight w:val="0"/>
              <w:marTop w:val="0"/>
              <w:marBottom w:val="0"/>
              <w:divBdr>
                <w:top w:val="none" w:sz="0" w:space="0" w:color="auto"/>
                <w:left w:val="none" w:sz="0" w:space="0" w:color="auto"/>
                <w:bottom w:val="none" w:sz="0" w:space="0" w:color="auto"/>
                <w:right w:val="none" w:sz="0" w:space="0" w:color="auto"/>
              </w:divBdr>
            </w:div>
            <w:div w:id="1298804858">
              <w:marLeft w:val="0"/>
              <w:marRight w:val="0"/>
              <w:marTop w:val="0"/>
              <w:marBottom w:val="0"/>
              <w:divBdr>
                <w:top w:val="none" w:sz="0" w:space="0" w:color="auto"/>
                <w:left w:val="none" w:sz="0" w:space="0" w:color="auto"/>
                <w:bottom w:val="none" w:sz="0" w:space="0" w:color="auto"/>
                <w:right w:val="none" w:sz="0" w:space="0" w:color="auto"/>
              </w:divBdr>
            </w:div>
            <w:div w:id="1015032577">
              <w:marLeft w:val="0"/>
              <w:marRight w:val="0"/>
              <w:marTop w:val="0"/>
              <w:marBottom w:val="0"/>
              <w:divBdr>
                <w:top w:val="none" w:sz="0" w:space="0" w:color="auto"/>
                <w:left w:val="none" w:sz="0" w:space="0" w:color="auto"/>
                <w:bottom w:val="none" w:sz="0" w:space="0" w:color="auto"/>
                <w:right w:val="none" w:sz="0" w:space="0" w:color="auto"/>
              </w:divBdr>
            </w:div>
            <w:div w:id="1762483035">
              <w:marLeft w:val="0"/>
              <w:marRight w:val="0"/>
              <w:marTop w:val="0"/>
              <w:marBottom w:val="0"/>
              <w:divBdr>
                <w:top w:val="none" w:sz="0" w:space="0" w:color="auto"/>
                <w:left w:val="none" w:sz="0" w:space="0" w:color="auto"/>
                <w:bottom w:val="none" w:sz="0" w:space="0" w:color="auto"/>
                <w:right w:val="none" w:sz="0" w:space="0" w:color="auto"/>
              </w:divBdr>
            </w:div>
            <w:div w:id="1445735940">
              <w:marLeft w:val="0"/>
              <w:marRight w:val="0"/>
              <w:marTop w:val="0"/>
              <w:marBottom w:val="0"/>
              <w:divBdr>
                <w:top w:val="none" w:sz="0" w:space="0" w:color="auto"/>
                <w:left w:val="none" w:sz="0" w:space="0" w:color="auto"/>
                <w:bottom w:val="none" w:sz="0" w:space="0" w:color="auto"/>
                <w:right w:val="none" w:sz="0" w:space="0" w:color="auto"/>
              </w:divBdr>
            </w:div>
            <w:div w:id="1745033168">
              <w:marLeft w:val="0"/>
              <w:marRight w:val="0"/>
              <w:marTop w:val="0"/>
              <w:marBottom w:val="0"/>
              <w:divBdr>
                <w:top w:val="none" w:sz="0" w:space="0" w:color="auto"/>
                <w:left w:val="none" w:sz="0" w:space="0" w:color="auto"/>
                <w:bottom w:val="none" w:sz="0" w:space="0" w:color="auto"/>
                <w:right w:val="none" w:sz="0" w:space="0" w:color="auto"/>
              </w:divBdr>
            </w:div>
            <w:div w:id="543518803">
              <w:marLeft w:val="0"/>
              <w:marRight w:val="0"/>
              <w:marTop w:val="0"/>
              <w:marBottom w:val="0"/>
              <w:divBdr>
                <w:top w:val="none" w:sz="0" w:space="0" w:color="auto"/>
                <w:left w:val="none" w:sz="0" w:space="0" w:color="auto"/>
                <w:bottom w:val="none" w:sz="0" w:space="0" w:color="auto"/>
                <w:right w:val="none" w:sz="0" w:space="0" w:color="auto"/>
              </w:divBdr>
            </w:div>
            <w:div w:id="1097748906">
              <w:marLeft w:val="0"/>
              <w:marRight w:val="0"/>
              <w:marTop w:val="0"/>
              <w:marBottom w:val="0"/>
              <w:divBdr>
                <w:top w:val="none" w:sz="0" w:space="0" w:color="auto"/>
                <w:left w:val="none" w:sz="0" w:space="0" w:color="auto"/>
                <w:bottom w:val="none" w:sz="0" w:space="0" w:color="auto"/>
                <w:right w:val="none" w:sz="0" w:space="0" w:color="auto"/>
              </w:divBdr>
            </w:div>
            <w:div w:id="1963999585">
              <w:marLeft w:val="0"/>
              <w:marRight w:val="0"/>
              <w:marTop w:val="0"/>
              <w:marBottom w:val="0"/>
              <w:divBdr>
                <w:top w:val="none" w:sz="0" w:space="0" w:color="auto"/>
                <w:left w:val="none" w:sz="0" w:space="0" w:color="auto"/>
                <w:bottom w:val="none" w:sz="0" w:space="0" w:color="auto"/>
                <w:right w:val="none" w:sz="0" w:space="0" w:color="auto"/>
              </w:divBdr>
            </w:div>
            <w:div w:id="968583656">
              <w:marLeft w:val="0"/>
              <w:marRight w:val="0"/>
              <w:marTop w:val="0"/>
              <w:marBottom w:val="0"/>
              <w:divBdr>
                <w:top w:val="none" w:sz="0" w:space="0" w:color="auto"/>
                <w:left w:val="none" w:sz="0" w:space="0" w:color="auto"/>
                <w:bottom w:val="none" w:sz="0" w:space="0" w:color="auto"/>
                <w:right w:val="none" w:sz="0" w:space="0" w:color="auto"/>
              </w:divBdr>
            </w:div>
            <w:div w:id="244807259">
              <w:marLeft w:val="0"/>
              <w:marRight w:val="0"/>
              <w:marTop w:val="0"/>
              <w:marBottom w:val="0"/>
              <w:divBdr>
                <w:top w:val="none" w:sz="0" w:space="0" w:color="auto"/>
                <w:left w:val="none" w:sz="0" w:space="0" w:color="auto"/>
                <w:bottom w:val="none" w:sz="0" w:space="0" w:color="auto"/>
                <w:right w:val="none" w:sz="0" w:space="0" w:color="auto"/>
              </w:divBdr>
            </w:div>
            <w:div w:id="477572585">
              <w:marLeft w:val="0"/>
              <w:marRight w:val="0"/>
              <w:marTop w:val="0"/>
              <w:marBottom w:val="0"/>
              <w:divBdr>
                <w:top w:val="none" w:sz="0" w:space="0" w:color="auto"/>
                <w:left w:val="none" w:sz="0" w:space="0" w:color="auto"/>
                <w:bottom w:val="none" w:sz="0" w:space="0" w:color="auto"/>
                <w:right w:val="none" w:sz="0" w:space="0" w:color="auto"/>
              </w:divBdr>
            </w:div>
            <w:div w:id="1591542614">
              <w:marLeft w:val="0"/>
              <w:marRight w:val="0"/>
              <w:marTop w:val="0"/>
              <w:marBottom w:val="0"/>
              <w:divBdr>
                <w:top w:val="none" w:sz="0" w:space="0" w:color="auto"/>
                <w:left w:val="none" w:sz="0" w:space="0" w:color="auto"/>
                <w:bottom w:val="none" w:sz="0" w:space="0" w:color="auto"/>
                <w:right w:val="none" w:sz="0" w:space="0" w:color="auto"/>
              </w:divBdr>
            </w:div>
            <w:div w:id="1957910366">
              <w:marLeft w:val="0"/>
              <w:marRight w:val="0"/>
              <w:marTop w:val="0"/>
              <w:marBottom w:val="0"/>
              <w:divBdr>
                <w:top w:val="none" w:sz="0" w:space="0" w:color="auto"/>
                <w:left w:val="none" w:sz="0" w:space="0" w:color="auto"/>
                <w:bottom w:val="none" w:sz="0" w:space="0" w:color="auto"/>
                <w:right w:val="none" w:sz="0" w:space="0" w:color="auto"/>
              </w:divBdr>
            </w:div>
            <w:div w:id="1487749270">
              <w:marLeft w:val="0"/>
              <w:marRight w:val="0"/>
              <w:marTop w:val="0"/>
              <w:marBottom w:val="0"/>
              <w:divBdr>
                <w:top w:val="none" w:sz="0" w:space="0" w:color="auto"/>
                <w:left w:val="none" w:sz="0" w:space="0" w:color="auto"/>
                <w:bottom w:val="none" w:sz="0" w:space="0" w:color="auto"/>
                <w:right w:val="none" w:sz="0" w:space="0" w:color="auto"/>
              </w:divBdr>
            </w:div>
            <w:div w:id="1675456034">
              <w:marLeft w:val="0"/>
              <w:marRight w:val="0"/>
              <w:marTop w:val="0"/>
              <w:marBottom w:val="0"/>
              <w:divBdr>
                <w:top w:val="none" w:sz="0" w:space="0" w:color="auto"/>
                <w:left w:val="none" w:sz="0" w:space="0" w:color="auto"/>
                <w:bottom w:val="none" w:sz="0" w:space="0" w:color="auto"/>
                <w:right w:val="none" w:sz="0" w:space="0" w:color="auto"/>
              </w:divBdr>
            </w:div>
            <w:div w:id="1070232267">
              <w:marLeft w:val="0"/>
              <w:marRight w:val="0"/>
              <w:marTop w:val="0"/>
              <w:marBottom w:val="0"/>
              <w:divBdr>
                <w:top w:val="none" w:sz="0" w:space="0" w:color="auto"/>
                <w:left w:val="none" w:sz="0" w:space="0" w:color="auto"/>
                <w:bottom w:val="none" w:sz="0" w:space="0" w:color="auto"/>
                <w:right w:val="none" w:sz="0" w:space="0" w:color="auto"/>
              </w:divBdr>
            </w:div>
            <w:div w:id="261842302">
              <w:marLeft w:val="0"/>
              <w:marRight w:val="0"/>
              <w:marTop w:val="0"/>
              <w:marBottom w:val="0"/>
              <w:divBdr>
                <w:top w:val="none" w:sz="0" w:space="0" w:color="auto"/>
                <w:left w:val="none" w:sz="0" w:space="0" w:color="auto"/>
                <w:bottom w:val="none" w:sz="0" w:space="0" w:color="auto"/>
                <w:right w:val="none" w:sz="0" w:space="0" w:color="auto"/>
              </w:divBdr>
            </w:div>
            <w:div w:id="1092243022">
              <w:marLeft w:val="0"/>
              <w:marRight w:val="0"/>
              <w:marTop w:val="0"/>
              <w:marBottom w:val="0"/>
              <w:divBdr>
                <w:top w:val="none" w:sz="0" w:space="0" w:color="auto"/>
                <w:left w:val="none" w:sz="0" w:space="0" w:color="auto"/>
                <w:bottom w:val="none" w:sz="0" w:space="0" w:color="auto"/>
                <w:right w:val="none" w:sz="0" w:space="0" w:color="auto"/>
              </w:divBdr>
            </w:div>
            <w:div w:id="724255519">
              <w:marLeft w:val="0"/>
              <w:marRight w:val="0"/>
              <w:marTop w:val="0"/>
              <w:marBottom w:val="0"/>
              <w:divBdr>
                <w:top w:val="none" w:sz="0" w:space="0" w:color="auto"/>
                <w:left w:val="none" w:sz="0" w:space="0" w:color="auto"/>
                <w:bottom w:val="none" w:sz="0" w:space="0" w:color="auto"/>
                <w:right w:val="none" w:sz="0" w:space="0" w:color="auto"/>
              </w:divBdr>
            </w:div>
            <w:div w:id="417217012">
              <w:marLeft w:val="0"/>
              <w:marRight w:val="0"/>
              <w:marTop w:val="0"/>
              <w:marBottom w:val="0"/>
              <w:divBdr>
                <w:top w:val="none" w:sz="0" w:space="0" w:color="auto"/>
                <w:left w:val="none" w:sz="0" w:space="0" w:color="auto"/>
                <w:bottom w:val="none" w:sz="0" w:space="0" w:color="auto"/>
                <w:right w:val="none" w:sz="0" w:space="0" w:color="auto"/>
              </w:divBdr>
            </w:div>
            <w:div w:id="1783452721">
              <w:marLeft w:val="0"/>
              <w:marRight w:val="0"/>
              <w:marTop w:val="0"/>
              <w:marBottom w:val="0"/>
              <w:divBdr>
                <w:top w:val="none" w:sz="0" w:space="0" w:color="auto"/>
                <w:left w:val="none" w:sz="0" w:space="0" w:color="auto"/>
                <w:bottom w:val="none" w:sz="0" w:space="0" w:color="auto"/>
                <w:right w:val="none" w:sz="0" w:space="0" w:color="auto"/>
              </w:divBdr>
            </w:div>
            <w:div w:id="172889551">
              <w:marLeft w:val="0"/>
              <w:marRight w:val="0"/>
              <w:marTop w:val="0"/>
              <w:marBottom w:val="0"/>
              <w:divBdr>
                <w:top w:val="none" w:sz="0" w:space="0" w:color="auto"/>
                <w:left w:val="none" w:sz="0" w:space="0" w:color="auto"/>
                <w:bottom w:val="none" w:sz="0" w:space="0" w:color="auto"/>
                <w:right w:val="none" w:sz="0" w:space="0" w:color="auto"/>
              </w:divBdr>
            </w:div>
            <w:div w:id="1070614880">
              <w:marLeft w:val="0"/>
              <w:marRight w:val="0"/>
              <w:marTop w:val="0"/>
              <w:marBottom w:val="0"/>
              <w:divBdr>
                <w:top w:val="none" w:sz="0" w:space="0" w:color="auto"/>
                <w:left w:val="none" w:sz="0" w:space="0" w:color="auto"/>
                <w:bottom w:val="none" w:sz="0" w:space="0" w:color="auto"/>
                <w:right w:val="none" w:sz="0" w:space="0" w:color="auto"/>
              </w:divBdr>
            </w:div>
            <w:div w:id="2019653266">
              <w:marLeft w:val="0"/>
              <w:marRight w:val="0"/>
              <w:marTop w:val="0"/>
              <w:marBottom w:val="0"/>
              <w:divBdr>
                <w:top w:val="none" w:sz="0" w:space="0" w:color="auto"/>
                <w:left w:val="none" w:sz="0" w:space="0" w:color="auto"/>
                <w:bottom w:val="none" w:sz="0" w:space="0" w:color="auto"/>
                <w:right w:val="none" w:sz="0" w:space="0" w:color="auto"/>
              </w:divBdr>
            </w:div>
            <w:div w:id="1706445652">
              <w:marLeft w:val="0"/>
              <w:marRight w:val="0"/>
              <w:marTop w:val="0"/>
              <w:marBottom w:val="0"/>
              <w:divBdr>
                <w:top w:val="none" w:sz="0" w:space="0" w:color="auto"/>
                <w:left w:val="none" w:sz="0" w:space="0" w:color="auto"/>
                <w:bottom w:val="none" w:sz="0" w:space="0" w:color="auto"/>
                <w:right w:val="none" w:sz="0" w:space="0" w:color="auto"/>
              </w:divBdr>
            </w:div>
            <w:div w:id="1859810274">
              <w:marLeft w:val="0"/>
              <w:marRight w:val="0"/>
              <w:marTop w:val="0"/>
              <w:marBottom w:val="0"/>
              <w:divBdr>
                <w:top w:val="none" w:sz="0" w:space="0" w:color="auto"/>
                <w:left w:val="none" w:sz="0" w:space="0" w:color="auto"/>
                <w:bottom w:val="none" w:sz="0" w:space="0" w:color="auto"/>
                <w:right w:val="none" w:sz="0" w:space="0" w:color="auto"/>
              </w:divBdr>
            </w:div>
            <w:div w:id="1524588726">
              <w:marLeft w:val="0"/>
              <w:marRight w:val="0"/>
              <w:marTop w:val="0"/>
              <w:marBottom w:val="0"/>
              <w:divBdr>
                <w:top w:val="none" w:sz="0" w:space="0" w:color="auto"/>
                <w:left w:val="none" w:sz="0" w:space="0" w:color="auto"/>
                <w:bottom w:val="none" w:sz="0" w:space="0" w:color="auto"/>
                <w:right w:val="none" w:sz="0" w:space="0" w:color="auto"/>
              </w:divBdr>
            </w:div>
            <w:div w:id="1399862350">
              <w:marLeft w:val="0"/>
              <w:marRight w:val="0"/>
              <w:marTop w:val="0"/>
              <w:marBottom w:val="0"/>
              <w:divBdr>
                <w:top w:val="none" w:sz="0" w:space="0" w:color="auto"/>
                <w:left w:val="none" w:sz="0" w:space="0" w:color="auto"/>
                <w:bottom w:val="none" w:sz="0" w:space="0" w:color="auto"/>
                <w:right w:val="none" w:sz="0" w:space="0" w:color="auto"/>
              </w:divBdr>
            </w:div>
            <w:div w:id="722682507">
              <w:marLeft w:val="0"/>
              <w:marRight w:val="0"/>
              <w:marTop w:val="0"/>
              <w:marBottom w:val="0"/>
              <w:divBdr>
                <w:top w:val="none" w:sz="0" w:space="0" w:color="auto"/>
                <w:left w:val="none" w:sz="0" w:space="0" w:color="auto"/>
                <w:bottom w:val="none" w:sz="0" w:space="0" w:color="auto"/>
                <w:right w:val="none" w:sz="0" w:space="0" w:color="auto"/>
              </w:divBdr>
            </w:div>
            <w:div w:id="1993100537">
              <w:marLeft w:val="0"/>
              <w:marRight w:val="0"/>
              <w:marTop w:val="0"/>
              <w:marBottom w:val="0"/>
              <w:divBdr>
                <w:top w:val="none" w:sz="0" w:space="0" w:color="auto"/>
                <w:left w:val="none" w:sz="0" w:space="0" w:color="auto"/>
                <w:bottom w:val="none" w:sz="0" w:space="0" w:color="auto"/>
                <w:right w:val="none" w:sz="0" w:space="0" w:color="auto"/>
              </w:divBdr>
            </w:div>
            <w:div w:id="255140776">
              <w:marLeft w:val="0"/>
              <w:marRight w:val="0"/>
              <w:marTop w:val="0"/>
              <w:marBottom w:val="0"/>
              <w:divBdr>
                <w:top w:val="none" w:sz="0" w:space="0" w:color="auto"/>
                <w:left w:val="none" w:sz="0" w:space="0" w:color="auto"/>
                <w:bottom w:val="none" w:sz="0" w:space="0" w:color="auto"/>
                <w:right w:val="none" w:sz="0" w:space="0" w:color="auto"/>
              </w:divBdr>
            </w:div>
            <w:div w:id="1997296091">
              <w:marLeft w:val="0"/>
              <w:marRight w:val="0"/>
              <w:marTop w:val="0"/>
              <w:marBottom w:val="0"/>
              <w:divBdr>
                <w:top w:val="none" w:sz="0" w:space="0" w:color="auto"/>
                <w:left w:val="none" w:sz="0" w:space="0" w:color="auto"/>
                <w:bottom w:val="none" w:sz="0" w:space="0" w:color="auto"/>
                <w:right w:val="none" w:sz="0" w:space="0" w:color="auto"/>
              </w:divBdr>
            </w:div>
            <w:div w:id="1728990452">
              <w:marLeft w:val="0"/>
              <w:marRight w:val="0"/>
              <w:marTop w:val="0"/>
              <w:marBottom w:val="0"/>
              <w:divBdr>
                <w:top w:val="none" w:sz="0" w:space="0" w:color="auto"/>
                <w:left w:val="none" w:sz="0" w:space="0" w:color="auto"/>
                <w:bottom w:val="none" w:sz="0" w:space="0" w:color="auto"/>
                <w:right w:val="none" w:sz="0" w:space="0" w:color="auto"/>
              </w:divBdr>
            </w:div>
            <w:div w:id="994064451">
              <w:marLeft w:val="0"/>
              <w:marRight w:val="0"/>
              <w:marTop w:val="0"/>
              <w:marBottom w:val="0"/>
              <w:divBdr>
                <w:top w:val="none" w:sz="0" w:space="0" w:color="auto"/>
                <w:left w:val="none" w:sz="0" w:space="0" w:color="auto"/>
                <w:bottom w:val="none" w:sz="0" w:space="0" w:color="auto"/>
                <w:right w:val="none" w:sz="0" w:space="0" w:color="auto"/>
              </w:divBdr>
            </w:div>
            <w:div w:id="1862278507">
              <w:marLeft w:val="0"/>
              <w:marRight w:val="0"/>
              <w:marTop w:val="0"/>
              <w:marBottom w:val="0"/>
              <w:divBdr>
                <w:top w:val="none" w:sz="0" w:space="0" w:color="auto"/>
                <w:left w:val="none" w:sz="0" w:space="0" w:color="auto"/>
                <w:bottom w:val="none" w:sz="0" w:space="0" w:color="auto"/>
                <w:right w:val="none" w:sz="0" w:space="0" w:color="auto"/>
              </w:divBdr>
            </w:div>
            <w:div w:id="463087650">
              <w:marLeft w:val="0"/>
              <w:marRight w:val="0"/>
              <w:marTop w:val="0"/>
              <w:marBottom w:val="0"/>
              <w:divBdr>
                <w:top w:val="none" w:sz="0" w:space="0" w:color="auto"/>
                <w:left w:val="none" w:sz="0" w:space="0" w:color="auto"/>
                <w:bottom w:val="none" w:sz="0" w:space="0" w:color="auto"/>
                <w:right w:val="none" w:sz="0" w:space="0" w:color="auto"/>
              </w:divBdr>
            </w:div>
            <w:div w:id="855197591">
              <w:marLeft w:val="0"/>
              <w:marRight w:val="0"/>
              <w:marTop w:val="0"/>
              <w:marBottom w:val="0"/>
              <w:divBdr>
                <w:top w:val="none" w:sz="0" w:space="0" w:color="auto"/>
                <w:left w:val="none" w:sz="0" w:space="0" w:color="auto"/>
                <w:bottom w:val="none" w:sz="0" w:space="0" w:color="auto"/>
                <w:right w:val="none" w:sz="0" w:space="0" w:color="auto"/>
              </w:divBdr>
            </w:div>
            <w:div w:id="2139447179">
              <w:marLeft w:val="0"/>
              <w:marRight w:val="0"/>
              <w:marTop w:val="0"/>
              <w:marBottom w:val="0"/>
              <w:divBdr>
                <w:top w:val="none" w:sz="0" w:space="0" w:color="auto"/>
                <w:left w:val="none" w:sz="0" w:space="0" w:color="auto"/>
                <w:bottom w:val="none" w:sz="0" w:space="0" w:color="auto"/>
                <w:right w:val="none" w:sz="0" w:space="0" w:color="auto"/>
              </w:divBdr>
            </w:div>
            <w:div w:id="203905936">
              <w:marLeft w:val="0"/>
              <w:marRight w:val="0"/>
              <w:marTop w:val="0"/>
              <w:marBottom w:val="0"/>
              <w:divBdr>
                <w:top w:val="none" w:sz="0" w:space="0" w:color="auto"/>
                <w:left w:val="none" w:sz="0" w:space="0" w:color="auto"/>
                <w:bottom w:val="none" w:sz="0" w:space="0" w:color="auto"/>
                <w:right w:val="none" w:sz="0" w:space="0" w:color="auto"/>
              </w:divBdr>
            </w:div>
            <w:div w:id="1148086900">
              <w:marLeft w:val="0"/>
              <w:marRight w:val="0"/>
              <w:marTop w:val="0"/>
              <w:marBottom w:val="0"/>
              <w:divBdr>
                <w:top w:val="none" w:sz="0" w:space="0" w:color="auto"/>
                <w:left w:val="none" w:sz="0" w:space="0" w:color="auto"/>
                <w:bottom w:val="none" w:sz="0" w:space="0" w:color="auto"/>
                <w:right w:val="none" w:sz="0" w:space="0" w:color="auto"/>
              </w:divBdr>
            </w:div>
            <w:div w:id="293755737">
              <w:marLeft w:val="0"/>
              <w:marRight w:val="0"/>
              <w:marTop w:val="0"/>
              <w:marBottom w:val="0"/>
              <w:divBdr>
                <w:top w:val="none" w:sz="0" w:space="0" w:color="auto"/>
                <w:left w:val="none" w:sz="0" w:space="0" w:color="auto"/>
                <w:bottom w:val="none" w:sz="0" w:space="0" w:color="auto"/>
                <w:right w:val="none" w:sz="0" w:space="0" w:color="auto"/>
              </w:divBdr>
            </w:div>
            <w:div w:id="2049526010">
              <w:marLeft w:val="0"/>
              <w:marRight w:val="0"/>
              <w:marTop w:val="0"/>
              <w:marBottom w:val="0"/>
              <w:divBdr>
                <w:top w:val="none" w:sz="0" w:space="0" w:color="auto"/>
                <w:left w:val="none" w:sz="0" w:space="0" w:color="auto"/>
                <w:bottom w:val="none" w:sz="0" w:space="0" w:color="auto"/>
                <w:right w:val="none" w:sz="0" w:space="0" w:color="auto"/>
              </w:divBdr>
            </w:div>
            <w:div w:id="904950673">
              <w:marLeft w:val="0"/>
              <w:marRight w:val="0"/>
              <w:marTop w:val="0"/>
              <w:marBottom w:val="0"/>
              <w:divBdr>
                <w:top w:val="none" w:sz="0" w:space="0" w:color="auto"/>
                <w:left w:val="none" w:sz="0" w:space="0" w:color="auto"/>
                <w:bottom w:val="none" w:sz="0" w:space="0" w:color="auto"/>
                <w:right w:val="none" w:sz="0" w:space="0" w:color="auto"/>
              </w:divBdr>
            </w:div>
            <w:div w:id="633634355">
              <w:marLeft w:val="0"/>
              <w:marRight w:val="0"/>
              <w:marTop w:val="0"/>
              <w:marBottom w:val="0"/>
              <w:divBdr>
                <w:top w:val="none" w:sz="0" w:space="0" w:color="auto"/>
                <w:left w:val="none" w:sz="0" w:space="0" w:color="auto"/>
                <w:bottom w:val="none" w:sz="0" w:space="0" w:color="auto"/>
                <w:right w:val="none" w:sz="0" w:space="0" w:color="auto"/>
              </w:divBdr>
            </w:div>
            <w:div w:id="452407389">
              <w:marLeft w:val="0"/>
              <w:marRight w:val="0"/>
              <w:marTop w:val="0"/>
              <w:marBottom w:val="0"/>
              <w:divBdr>
                <w:top w:val="none" w:sz="0" w:space="0" w:color="auto"/>
                <w:left w:val="none" w:sz="0" w:space="0" w:color="auto"/>
                <w:bottom w:val="none" w:sz="0" w:space="0" w:color="auto"/>
                <w:right w:val="none" w:sz="0" w:space="0" w:color="auto"/>
              </w:divBdr>
            </w:div>
            <w:div w:id="69470248">
              <w:marLeft w:val="0"/>
              <w:marRight w:val="0"/>
              <w:marTop w:val="0"/>
              <w:marBottom w:val="0"/>
              <w:divBdr>
                <w:top w:val="none" w:sz="0" w:space="0" w:color="auto"/>
                <w:left w:val="none" w:sz="0" w:space="0" w:color="auto"/>
                <w:bottom w:val="none" w:sz="0" w:space="0" w:color="auto"/>
                <w:right w:val="none" w:sz="0" w:space="0" w:color="auto"/>
              </w:divBdr>
            </w:div>
            <w:div w:id="36854080">
              <w:marLeft w:val="0"/>
              <w:marRight w:val="0"/>
              <w:marTop w:val="0"/>
              <w:marBottom w:val="0"/>
              <w:divBdr>
                <w:top w:val="none" w:sz="0" w:space="0" w:color="auto"/>
                <w:left w:val="none" w:sz="0" w:space="0" w:color="auto"/>
                <w:bottom w:val="none" w:sz="0" w:space="0" w:color="auto"/>
                <w:right w:val="none" w:sz="0" w:space="0" w:color="auto"/>
              </w:divBdr>
            </w:div>
            <w:div w:id="2099406226">
              <w:marLeft w:val="0"/>
              <w:marRight w:val="0"/>
              <w:marTop w:val="0"/>
              <w:marBottom w:val="0"/>
              <w:divBdr>
                <w:top w:val="none" w:sz="0" w:space="0" w:color="auto"/>
                <w:left w:val="none" w:sz="0" w:space="0" w:color="auto"/>
                <w:bottom w:val="none" w:sz="0" w:space="0" w:color="auto"/>
                <w:right w:val="none" w:sz="0" w:space="0" w:color="auto"/>
              </w:divBdr>
            </w:div>
            <w:div w:id="950555605">
              <w:marLeft w:val="0"/>
              <w:marRight w:val="0"/>
              <w:marTop w:val="0"/>
              <w:marBottom w:val="0"/>
              <w:divBdr>
                <w:top w:val="none" w:sz="0" w:space="0" w:color="auto"/>
                <w:left w:val="none" w:sz="0" w:space="0" w:color="auto"/>
                <w:bottom w:val="none" w:sz="0" w:space="0" w:color="auto"/>
                <w:right w:val="none" w:sz="0" w:space="0" w:color="auto"/>
              </w:divBdr>
            </w:div>
            <w:div w:id="1156265028">
              <w:marLeft w:val="0"/>
              <w:marRight w:val="0"/>
              <w:marTop w:val="0"/>
              <w:marBottom w:val="0"/>
              <w:divBdr>
                <w:top w:val="none" w:sz="0" w:space="0" w:color="auto"/>
                <w:left w:val="none" w:sz="0" w:space="0" w:color="auto"/>
                <w:bottom w:val="none" w:sz="0" w:space="0" w:color="auto"/>
                <w:right w:val="none" w:sz="0" w:space="0" w:color="auto"/>
              </w:divBdr>
            </w:div>
            <w:div w:id="730693027">
              <w:marLeft w:val="0"/>
              <w:marRight w:val="0"/>
              <w:marTop w:val="0"/>
              <w:marBottom w:val="0"/>
              <w:divBdr>
                <w:top w:val="none" w:sz="0" w:space="0" w:color="auto"/>
                <w:left w:val="none" w:sz="0" w:space="0" w:color="auto"/>
                <w:bottom w:val="none" w:sz="0" w:space="0" w:color="auto"/>
                <w:right w:val="none" w:sz="0" w:space="0" w:color="auto"/>
              </w:divBdr>
            </w:div>
            <w:div w:id="227543622">
              <w:marLeft w:val="0"/>
              <w:marRight w:val="0"/>
              <w:marTop w:val="0"/>
              <w:marBottom w:val="0"/>
              <w:divBdr>
                <w:top w:val="none" w:sz="0" w:space="0" w:color="auto"/>
                <w:left w:val="none" w:sz="0" w:space="0" w:color="auto"/>
                <w:bottom w:val="none" w:sz="0" w:space="0" w:color="auto"/>
                <w:right w:val="none" w:sz="0" w:space="0" w:color="auto"/>
              </w:divBdr>
            </w:div>
            <w:div w:id="484006034">
              <w:marLeft w:val="0"/>
              <w:marRight w:val="0"/>
              <w:marTop w:val="0"/>
              <w:marBottom w:val="0"/>
              <w:divBdr>
                <w:top w:val="none" w:sz="0" w:space="0" w:color="auto"/>
                <w:left w:val="none" w:sz="0" w:space="0" w:color="auto"/>
                <w:bottom w:val="none" w:sz="0" w:space="0" w:color="auto"/>
                <w:right w:val="none" w:sz="0" w:space="0" w:color="auto"/>
              </w:divBdr>
            </w:div>
            <w:div w:id="1830172047">
              <w:marLeft w:val="0"/>
              <w:marRight w:val="0"/>
              <w:marTop w:val="0"/>
              <w:marBottom w:val="0"/>
              <w:divBdr>
                <w:top w:val="none" w:sz="0" w:space="0" w:color="auto"/>
                <w:left w:val="none" w:sz="0" w:space="0" w:color="auto"/>
                <w:bottom w:val="none" w:sz="0" w:space="0" w:color="auto"/>
                <w:right w:val="none" w:sz="0" w:space="0" w:color="auto"/>
              </w:divBdr>
            </w:div>
            <w:div w:id="1267075073">
              <w:marLeft w:val="0"/>
              <w:marRight w:val="0"/>
              <w:marTop w:val="0"/>
              <w:marBottom w:val="0"/>
              <w:divBdr>
                <w:top w:val="none" w:sz="0" w:space="0" w:color="auto"/>
                <w:left w:val="none" w:sz="0" w:space="0" w:color="auto"/>
                <w:bottom w:val="none" w:sz="0" w:space="0" w:color="auto"/>
                <w:right w:val="none" w:sz="0" w:space="0" w:color="auto"/>
              </w:divBdr>
            </w:div>
            <w:div w:id="107700279">
              <w:marLeft w:val="0"/>
              <w:marRight w:val="0"/>
              <w:marTop w:val="0"/>
              <w:marBottom w:val="0"/>
              <w:divBdr>
                <w:top w:val="none" w:sz="0" w:space="0" w:color="auto"/>
                <w:left w:val="none" w:sz="0" w:space="0" w:color="auto"/>
                <w:bottom w:val="none" w:sz="0" w:space="0" w:color="auto"/>
                <w:right w:val="none" w:sz="0" w:space="0" w:color="auto"/>
              </w:divBdr>
            </w:div>
            <w:div w:id="1382708424">
              <w:marLeft w:val="0"/>
              <w:marRight w:val="0"/>
              <w:marTop w:val="0"/>
              <w:marBottom w:val="0"/>
              <w:divBdr>
                <w:top w:val="none" w:sz="0" w:space="0" w:color="auto"/>
                <w:left w:val="none" w:sz="0" w:space="0" w:color="auto"/>
                <w:bottom w:val="none" w:sz="0" w:space="0" w:color="auto"/>
                <w:right w:val="none" w:sz="0" w:space="0" w:color="auto"/>
              </w:divBdr>
            </w:div>
            <w:div w:id="1134522409">
              <w:marLeft w:val="0"/>
              <w:marRight w:val="0"/>
              <w:marTop w:val="0"/>
              <w:marBottom w:val="0"/>
              <w:divBdr>
                <w:top w:val="none" w:sz="0" w:space="0" w:color="auto"/>
                <w:left w:val="none" w:sz="0" w:space="0" w:color="auto"/>
                <w:bottom w:val="none" w:sz="0" w:space="0" w:color="auto"/>
                <w:right w:val="none" w:sz="0" w:space="0" w:color="auto"/>
              </w:divBdr>
            </w:div>
            <w:div w:id="2325275">
              <w:marLeft w:val="0"/>
              <w:marRight w:val="0"/>
              <w:marTop w:val="0"/>
              <w:marBottom w:val="0"/>
              <w:divBdr>
                <w:top w:val="none" w:sz="0" w:space="0" w:color="auto"/>
                <w:left w:val="none" w:sz="0" w:space="0" w:color="auto"/>
                <w:bottom w:val="none" w:sz="0" w:space="0" w:color="auto"/>
                <w:right w:val="none" w:sz="0" w:space="0" w:color="auto"/>
              </w:divBdr>
            </w:div>
            <w:div w:id="1432627420">
              <w:marLeft w:val="0"/>
              <w:marRight w:val="0"/>
              <w:marTop w:val="0"/>
              <w:marBottom w:val="0"/>
              <w:divBdr>
                <w:top w:val="none" w:sz="0" w:space="0" w:color="auto"/>
                <w:left w:val="none" w:sz="0" w:space="0" w:color="auto"/>
                <w:bottom w:val="none" w:sz="0" w:space="0" w:color="auto"/>
                <w:right w:val="none" w:sz="0" w:space="0" w:color="auto"/>
              </w:divBdr>
            </w:div>
            <w:div w:id="602032250">
              <w:marLeft w:val="0"/>
              <w:marRight w:val="0"/>
              <w:marTop w:val="0"/>
              <w:marBottom w:val="0"/>
              <w:divBdr>
                <w:top w:val="none" w:sz="0" w:space="0" w:color="auto"/>
                <w:left w:val="none" w:sz="0" w:space="0" w:color="auto"/>
                <w:bottom w:val="none" w:sz="0" w:space="0" w:color="auto"/>
                <w:right w:val="none" w:sz="0" w:space="0" w:color="auto"/>
              </w:divBdr>
            </w:div>
            <w:div w:id="125243153">
              <w:marLeft w:val="0"/>
              <w:marRight w:val="0"/>
              <w:marTop w:val="0"/>
              <w:marBottom w:val="0"/>
              <w:divBdr>
                <w:top w:val="none" w:sz="0" w:space="0" w:color="auto"/>
                <w:left w:val="none" w:sz="0" w:space="0" w:color="auto"/>
                <w:bottom w:val="none" w:sz="0" w:space="0" w:color="auto"/>
                <w:right w:val="none" w:sz="0" w:space="0" w:color="auto"/>
              </w:divBdr>
            </w:div>
            <w:div w:id="338972430">
              <w:marLeft w:val="0"/>
              <w:marRight w:val="0"/>
              <w:marTop w:val="0"/>
              <w:marBottom w:val="0"/>
              <w:divBdr>
                <w:top w:val="none" w:sz="0" w:space="0" w:color="auto"/>
                <w:left w:val="none" w:sz="0" w:space="0" w:color="auto"/>
                <w:bottom w:val="none" w:sz="0" w:space="0" w:color="auto"/>
                <w:right w:val="none" w:sz="0" w:space="0" w:color="auto"/>
              </w:divBdr>
            </w:div>
            <w:div w:id="1925185752">
              <w:marLeft w:val="0"/>
              <w:marRight w:val="0"/>
              <w:marTop w:val="0"/>
              <w:marBottom w:val="0"/>
              <w:divBdr>
                <w:top w:val="none" w:sz="0" w:space="0" w:color="auto"/>
                <w:left w:val="none" w:sz="0" w:space="0" w:color="auto"/>
                <w:bottom w:val="none" w:sz="0" w:space="0" w:color="auto"/>
                <w:right w:val="none" w:sz="0" w:space="0" w:color="auto"/>
              </w:divBdr>
            </w:div>
            <w:div w:id="1666976276">
              <w:marLeft w:val="0"/>
              <w:marRight w:val="0"/>
              <w:marTop w:val="0"/>
              <w:marBottom w:val="0"/>
              <w:divBdr>
                <w:top w:val="none" w:sz="0" w:space="0" w:color="auto"/>
                <w:left w:val="none" w:sz="0" w:space="0" w:color="auto"/>
                <w:bottom w:val="none" w:sz="0" w:space="0" w:color="auto"/>
                <w:right w:val="none" w:sz="0" w:space="0" w:color="auto"/>
              </w:divBdr>
            </w:div>
            <w:div w:id="585577126">
              <w:marLeft w:val="0"/>
              <w:marRight w:val="0"/>
              <w:marTop w:val="0"/>
              <w:marBottom w:val="0"/>
              <w:divBdr>
                <w:top w:val="none" w:sz="0" w:space="0" w:color="auto"/>
                <w:left w:val="none" w:sz="0" w:space="0" w:color="auto"/>
                <w:bottom w:val="none" w:sz="0" w:space="0" w:color="auto"/>
                <w:right w:val="none" w:sz="0" w:space="0" w:color="auto"/>
              </w:divBdr>
            </w:div>
            <w:div w:id="876432952">
              <w:marLeft w:val="0"/>
              <w:marRight w:val="0"/>
              <w:marTop w:val="0"/>
              <w:marBottom w:val="0"/>
              <w:divBdr>
                <w:top w:val="none" w:sz="0" w:space="0" w:color="auto"/>
                <w:left w:val="none" w:sz="0" w:space="0" w:color="auto"/>
                <w:bottom w:val="none" w:sz="0" w:space="0" w:color="auto"/>
                <w:right w:val="none" w:sz="0" w:space="0" w:color="auto"/>
              </w:divBdr>
            </w:div>
            <w:div w:id="1600412612">
              <w:marLeft w:val="0"/>
              <w:marRight w:val="0"/>
              <w:marTop w:val="0"/>
              <w:marBottom w:val="0"/>
              <w:divBdr>
                <w:top w:val="none" w:sz="0" w:space="0" w:color="auto"/>
                <w:left w:val="none" w:sz="0" w:space="0" w:color="auto"/>
                <w:bottom w:val="none" w:sz="0" w:space="0" w:color="auto"/>
                <w:right w:val="none" w:sz="0" w:space="0" w:color="auto"/>
              </w:divBdr>
            </w:div>
            <w:div w:id="299456520">
              <w:marLeft w:val="0"/>
              <w:marRight w:val="0"/>
              <w:marTop w:val="0"/>
              <w:marBottom w:val="0"/>
              <w:divBdr>
                <w:top w:val="none" w:sz="0" w:space="0" w:color="auto"/>
                <w:left w:val="none" w:sz="0" w:space="0" w:color="auto"/>
                <w:bottom w:val="none" w:sz="0" w:space="0" w:color="auto"/>
                <w:right w:val="none" w:sz="0" w:space="0" w:color="auto"/>
              </w:divBdr>
            </w:div>
            <w:div w:id="1203666291">
              <w:marLeft w:val="0"/>
              <w:marRight w:val="0"/>
              <w:marTop w:val="0"/>
              <w:marBottom w:val="0"/>
              <w:divBdr>
                <w:top w:val="none" w:sz="0" w:space="0" w:color="auto"/>
                <w:left w:val="none" w:sz="0" w:space="0" w:color="auto"/>
                <w:bottom w:val="none" w:sz="0" w:space="0" w:color="auto"/>
                <w:right w:val="none" w:sz="0" w:space="0" w:color="auto"/>
              </w:divBdr>
            </w:div>
            <w:div w:id="1290546952">
              <w:marLeft w:val="0"/>
              <w:marRight w:val="0"/>
              <w:marTop w:val="0"/>
              <w:marBottom w:val="0"/>
              <w:divBdr>
                <w:top w:val="none" w:sz="0" w:space="0" w:color="auto"/>
                <w:left w:val="none" w:sz="0" w:space="0" w:color="auto"/>
                <w:bottom w:val="none" w:sz="0" w:space="0" w:color="auto"/>
                <w:right w:val="none" w:sz="0" w:space="0" w:color="auto"/>
              </w:divBdr>
            </w:div>
            <w:div w:id="1318608314">
              <w:marLeft w:val="0"/>
              <w:marRight w:val="0"/>
              <w:marTop w:val="0"/>
              <w:marBottom w:val="0"/>
              <w:divBdr>
                <w:top w:val="none" w:sz="0" w:space="0" w:color="auto"/>
                <w:left w:val="none" w:sz="0" w:space="0" w:color="auto"/>
                <w:bottom w:val="none" w:sz="0" w:space="0" w:color="auto"/>
                <w:right w:val="none" w:sz="0" w:space="0" w:color="auto"/>
              </w:divBdr>
            </w:div>
            <w:div w:id="1106541874">
              <w:marLeft w:val="0"/>
              <w:marRight w:val="0"/>
              <w:marTop w:val="0"/>
              <w:marBottom w:val="0"/>
              <w:divBdr>
                <w:top w:val="none" w:sz="0" w:space="0" w:color="auto"/>
                <w:left w:val="none" w:sz="0" w:space="0" w:color="auto"/>
                <w:bottom w:val="none" w:sz="0" w:space="0" w:color="auto"/>
                <w:right w:val="none" w:sz="0" w:space="0" w:color="auto"/>
              </w:divBdr>
            </w:div>
            <w:div w:id="118033039">
              <w:marLeft w:val="0"/>
              <w:marRight w:val="0"/>
              <w:marTop w:val="0"/>
              <w:marBottom w:val="0"/>
              <w:divBdr>
                <w:top w:val="none" w:sz="0" w:space="0" w:color="auto"/>
                <w:left w:val="none" w:sz="0" w:space="0" w:color="auto"/>
                <w:bottom w:val="none" w:sz="0" w:space="0" w:color="auto"/>
                <w:right w:val="none" w:sz="0" w:space="0" w:color="auto"/>
              </w:divBdr>
            </w:div>
            <w:div w:id="627856688">
              <w:marLeft w:val="0"/>
              <w:marRight w:val="0"/>
              <w:marTop w:val="0"/>
              <w:marBottom w:val="0"/>
              <w:divBdr>
                <w:top w:val="none" w:sz="0" w:space="0" w:color="auto"/>
                <w:left w:val="none" w:sz="0" w:space="0" w:color="auto"/>
                <w:bottom w:val="none" w:sz="0" w:space="0" w:color="auto"/>
                <w:right w:val="none" w:sz="0" w:space="0" w:color="auto"/>
              </w:divBdr>
            </w:div>
            <w:div w:id="952176718">
              <w:marLeft w:val="0"/>
              <w:marRight w:val="0"/>
              <w:marTop w:val="0"/>
              <w:marBottom w:val="0"/>
              <w:divBdr>
                <w:top w:val="none" w:sz="0" w:space="0" w:color="auto"/>
                <w:left w:val="none" w:sz="0" w:space="0" w:color="auto"/>
                <w:bottom w:val="none" w:sz="0" w:space="0" w:color="auto"/>
                <w:right w:val="none" w:sz="0" w:space="0" w:color="auto"/>
              </w:divBdr>
            </w:div>
            <w:div w:id="141892753">
              <w:marLeft w:val="0"/>
              <w:marRight w:val="0"/>
              <w:marTop w:val="0"/>
              <w:marBottom w:val="0"/>
              <w:divBdr>
                <w:top w:val="none" w:sz="0" w:space="0" w:color="auto"/>
                <w:left w:val="none" w:sz="0" w:space="0" w:color="auto"/>
                <w:bottom w:val="none" w:sz="0" w:space="0" w:color="auto"/>
                <w:right w:val="none" w:sz="0" w:space="0" w:color="auto"/>
              </w:divBdr>
            </w:div>
            <w:div w:id="1948462663">
              <w:marLeft w:val="0"/>
              <w:marRight w:val="0"/>
              <w:marTop w:val="0"/>
              <w:marBottom w:val="0"/>
              <w:divBdr>
                <w:top w:val="none" w:sz="0" w:space="0" w:color="auto"/>
                <w:left w:val="none" w:sz="0" w:space="0" w:color="auto"/>
                <w:bottom w:val="none" w:sz="0" w:space="0" w:color="auto"/>
                <w:right w:val="none" w:sz="0" w:space="0" w:color="auto"/>
              </w:divBdr>
            </w:div>
            <w:div w:id="1666133120">
              <w:marLeft w:val="0"/>
              <w:marRight w:val="0"/>
              <w:marTop w:val="0"/>
              <w:marBottom w:val="0"/>
              <w:divBdr>
                <w:top w:val="none" w:sz="0" w:space="0" w:color="auto"/>
                <w:left w:val="none" w:sz="0" w:space="0" w:color="auto"/>
                <w:bottom w:val="none" w:sz="0" w:space="0" w:color="auto"/>
                <w:right w:val="none" w:sz="0" w:space="0" w:color="auto"/>
              </w:divBdr>
            </w:div>
            <w:div w:id="882181766">
              <w:marLeft w:val="0"/>
              <w:marRight w:val="0"/>
              <w:marTop w:val="0"/>
              <w:marBottom w:val="0"/>
              <w:divBdr>
                <w:top w:val="none" w:sz="0" w:space="0" w:color="auto"/>
                <w:left w:val="none" w:sz="0" w:space="0" w:color="auto"/>
                <w:bottom w:val="none" w:sz="0" w:space="0" w:color="auto"/>
                <w:right w:val="none" w:sz="0" w:space="0" w:color="auto"/>
              </w:divBdr>
            </w:div>
            <w:div w:id="1428692164">
              <w:marLeft w:val="0"/>
              <w:marRight w:val="0"/>
              <w:marTop w:val="0"/>
              <w:marBottom w:val="0"/>
              <w:divBdr>
                <w:top w:val="none" w:sz="0" w:space="0" w:color="auto"/>
                <w:left w:val="none" w:sz="0" w:space="0" w:color="auto"/>
                <w:bottom w:val="none" w:sz="0" w:space="0" w:color="auto"/>
                <w:right w:val="none" w:sz="0" w:space="0" w:color="auto"/>
              </w:divBdr>
            </w:div>
            <w:div w:id="728387383">
              <w:marLeft w:val="0"/>
              <w:marRight w:val="0"/>
              <w:marTop w:val="0"/>
              <w:marBottom w:val="0"/>
              <w:divBdr>
                <w:top w:val="none" w:sz="0" w:space="0" w:color="auto"/>
                <w:left w:val="none" w:sz="0" w:space="0" w:color="auto"/>
                <w:bottom w:val="none" w:sz="0" w:space="0" w:color="auto"/>
                <w:right w:val="none" w:sz="0" w:space="0" w:color="auto"/>
              </w:divBdr>
            </w:div>
            <w:div w:id="551890058">
              <w:marLeft w:val="0"/>
              <w:marRight w:val="0"/>
              <w:marTop w:val="0"/>
              <w:marBottom w:val="0"/>
              <w:divBdr>
                <w:top w:val="none" w:sz="0" w:space="0" w:color="auto"/>
                <w:left w:val="none" w:sz="0" w:space="0" w:color="auto"/>
                <w:bottom w:val="none" w:sz="0" w:space="0" w:color="auto"/>
                <w:right w:val="none" w:sz="0" w:space="0" w:color="auto"/>
              </w:divBdr>
            </w:div>
            <w:div w:id="915364715">
              <w:marLeft w:val="0"/>
              <w:marRight w:val="0"/>
              <w:marTop w:val="0"/>
              <w:marBottom w:val="0"/>
              <w:divBdr>
                <w:top w:val="none" w:sz="0" w:space="0" w:color="auto"/>
                <w:left w:val="none" w:sz="0" w:space="0" w:color="auto"/>
                <w:bottom w:val="none" w:sz="0" w:space="0" w:color="auto"/>
                <w:right w:val="none" w:sz="0" w:space="0" w:color="auto"/>
              </w:divBdr>
            </w:div>
            <w:div w:id="938635816">
              <w:marLeft w:val="0"/>
              <w:marRight w:val="0"/>
              <w:marTop w:val="0"/>
              <w:marBottom w:val="0"/>
              <w:divBdr>
                <w:top w:val="none" w:sz="0" w:space="0" w:color="auto"/>
                <w:left w:val="none" w:sz="0" w:space="0" w:color="auto"/>
                <w:bottom w:val="none" w:sz="0" w:space="0" w:color="auto"/>
                <w:right w:val="none" w:sz="0" w:space="0" w:color="auto"/>
              </w:divBdr>
            </w:div>
            <w:div w:id="313921615">
              <w:marLeft w:val="0"/>
              <w:marRight w:val="0"/>
              <w:marTop w:val="0"/>
              <w:marBottom w:val="0"/>
              <w:divBdr>
                <w:top w:val="none" w:sz="0" w:space="0" w:color="auto"/>
                <w:left w:val="none" w:sz="0" w:space="0" w:color="auto"/>
                <w:bottom w:val="none" w:sz="0" w:space="0" w:color="auto"/>
                <w:right w:val="none" w:sz="0" w:space="0" w:color="auto"/>
              </w:divBdr>
            </w:div>
            <w:div w:id="724910808">
              <w:marLeft w:val="0"/>
              <w:marRight w:val="0"/>
              <w:marTop w:val="0"/>
              <w:marBottom w:val="0"/>
              <w:divBdr>
                <w:top w:val="none" w:sz="0" w:space="0" w:color="auto"/>
                <w:left w:val="none" w:sz="0" w:space="0" w:color="auto"/>
                <w:bottom w:val="none" w:sz="0" w:space="0" w:color="auto"/>
                <w:right w:val="none" w:sz="0" w:space="0" w:color="auto"/>
              </w:divBdr>
            </w:div>
            <w:div w:id="1711413060">
              <w:marLeft w:val="0"/>
              <w:marRight w:val="0"/>
              <w:marTop w:val="0"/>
              <w:marBottom w:val="0"/>
              <w:divBdr>
                <w:top w:val="none" w:sz="0" w:space="0" w:color="auto"/>
                <w:left w:val="none" w:sz="0" w:space="0" w:color="auto"/>
                <w:bottom w:val="none" w:sz="0" w:space="0" w:color="auto"/>
                <w:right w:val="none" w:sz="0" w:space="0" w:color="auto"/>
              </w:divBdr>
            </w:div>
            <w:div w:id="295573065">
              <w:marLeft w:val="0"/>
              <w:marRight w:val="0"/>
              <w:marTop w:val="0"/>
              <w:marBottom w:val="0"/>
              <w:divBdr>
                <w:top w:val="none" w:sz="0" w:space="0" w:color="auto"/>
                <w:left w:val="none" w:sz="0" w:space="0" w:color="auto"/>
                <w:bottom w:val="none" w:sz="0" w:space="0" w:color="auto"/>
                <w:right w:val="none" w:sz="0" w:space="0" w:color="auto"/>
              </w:divBdr>
            </w:div>
            <w:div w:id="1903364474">
              <w:marLeft w:val="0"/>
              <w:marRight w:val="0"/>
              <w:marTop w:val="0"/>
              <w:marBottom w:val="0"/>
              <w:divBdr>
                <w:top w:val="none" w:sz="0" w:space="0" w:color="auto"/>
                <w:left w:val="none" w:sz="0" w:space="0" w:color="auto"/>
                <w:bottom w:val="none" w:sz="0" w:space="0" w:color="auto"/>
                <w:right w:val="none" w:sz="0" w:space="0" w:color="auto"/>
              </w:divBdr>
            </w:div>
            <w:div w:id="397441850">
              <w:marLeft w:val="0"/>
              <w:marRight w:val="0"/>
              <w:marTop w:val="0"/>
              <w:marBottom w:val="0"/>
              <w:divBdr>
                <w:top w:val="none" w:sz="0" w:space="0" w:color="auto"/>
                <w:left w:val="none" w:sz="0" w:space="0" w:color="auto"/>
                <w:bottom w:val="none" w:sz="0" w:space="0" w:color="auto"/>
                <w:right w:val="none" w:sz="0" w:space="0" w:color="auto"/>
              </w:divBdr>
            </w:div>
            <w:div w:id="505947616">
              <w:marLeft w:val="0"/>
              <w:marRight w:val="0"/>
              <w:marTop w:val="0"/>
              <w:marBottom w:val="0"/>
              <w:divBdr>
                <w:top w:val="none" w:sz="0" w:space="0" w:color="auto"/>
                <w:left w:val="none" w:sz="0" w:space="0" w:color="auto"/>
                <w:bottom w:val="none" w:sz="0" w:space="0" w:color="auto"/>
                <w:right w:val="none" w:sz="0" w:space="0" w:color="auto"/>
              </w:divBdr>
            </w:div>
            <w:div w:id="132254185">
              <w:marLeft w:val="0"/>
              <w:marRight w:val="0"/>
              <w:marTop w:val="0"/>
              <w:marBottom w:val="0"/>
              <w:divBdr>
                <w:top w:val="none" w:sz="0" w:space="0" w:color="auto"/>
                <w:left w:val="none" w:sz="0" w:space="0" w:color="auto"/>
                <w:bottom w:val="none" w:sz="0" w:space="0" w:color="auto"/>
                <w:right w:val="none" w:sz="0" w:space="0" w:color="auto"/>
              </w:divBdr>
            </w:div>
            <w:div w:id="830368657">
              <w:marLeft w:val="0"/>
              <w:marRight w:val="0"/>
              <w:marTop w:val="0"/>
              <w:marBottom w:val="0"/>
              <w:divBdr>
                <w:top w:val="none" w:sz="0" w:space="0" w:color="auto"/>
                <w:left w:val="none" w:sz="0" w:space="0" w:color="auto"/>
                <w:bottom w:val="none" w:sz="0" w:space="0" w:color="auto"/>
                <w:right w:val="none" w:sz="0" w:space="0" w:color="auto"/>
              </w:divBdr>
            </w:div>
            <w:div w:id="943465216">
              <w:marLeft w:val="0"/>
              <w:marRight w:val="0"/>
              <w:marTop w:val="0"/>
              <w:marBottom w:val="0"/>
              <w:divBdr>
                <w:top w:val="none" w:sz="0" w:space="0" w:color="auto"/>
                <w:left w:val="none" w:sz="0" w:space="0" w:color="auto"/>
                <w:bottom w:val="none" w:sz="0" w:space="0" w:color="auto"/>
                <w:right w:val="none" w:sz="0" w:space="0" w:color="auto"/>
              </w:divBdr>
            </w:div>
            <w:div w:id="1401171993">
              <w:marLeft w:val="0"/>
              <w:marRight w:val="0"/>
              <w:marTop w:val="0"/>
              <w:marBottom w:val="0"/>
              <w:divBdr>
                <w:top w:val="none" w:sz="0" w:space="0" w:color="auto"/>
                <w:left w:val="none" w:sz="0" w:space="0" w:color="auto"/>
                <w:bottom w:val="none" w:sz="0" w:space="0" w:color="auto"/>
                <w:right w:val="none" w:sz="0" w:space="0" w:color="auto"/>
              </w:divBdr>
            </w:div>
            <w:div w:id="1099376291">
              <w:marLeft w:val="0"/>
              <w:marRight w:val="0"/>
              <w:marTop w:val="0"/>
              <w:marBottom w:val="0"/>
              <w:divBdr>
                <w:top w:val="none" w:sz="0" w:space="0" w:color="auto"/>
                <w:left w:val="none" w:sz="0" w:space="0" w:color="auto"/>
                <w:bottom w:val="none" w:sz="0" w:space="0" w:color="auto"/>
                <w:right w:val="none" w:sz="0" w:space="0" w:color="auto"/>
              </w:divBdr>
            </w:div>
            <w:div w:id="1149054248">
              <w:marLeft w:val="0"/>
              <w:marRight w:val="0"/>
              <w:marTop w:val="0"/>
              <w:marBottom w:val="0"/>
              <w:divBdr>
                <w:top w:val="none" w:sz="0" w:space="0" w:color="auto"/>
                <w:left w:val="none" w:sz="0" w:space="0" w:color="auto"/>
                <w:bottom w:val="none" w:sz="0" w:space="0" w:color="auto"/>
                <w:right w:val="none" w:sz="0" w:space="0" w:color="auto"/>
              </w:divBdr>
            </w:div>
            <w:div w:id="1717393167">
              <w:marLeft w:val="0"/>
              <w:marRight w:val="0"/>
              <w:marTop w:val="0"/>
              <w:marBottom w:val="0"/>
              <w:divBdr>
                <w:top w:val="none" w:sz="0" w:space="0" w:color="auto"/>
                <w:left w:val="none" w:sz="0" w:space="0" w:color="auto"/>
                <w:bottom w:val="none" w:sz="0" w:space="0" w:color="auto"/>
                <w:right w:val="none" w:sz="0" w:space="0" w:color="auto"/>
              </w:divBdr>
            </w:div>
            <w:div w:id="2036733151">
              <w:marLeft w:val="0"/>
              <w:marRight w:val="0"/>
              <w:marTop w:val="0"/>
              <w:marBottom w:val="0"/>
              <w:divBdr>
                <w:top w:val="none" w:sz="0" w:space="0" w:color="auto"/>
                <w:left w:val="none" w:sz="0" w:space="0" w:color="auto"/>
                <w:bottom w:val="none" w:sz="0" w:space="0" w:color="auto"/>
                <w:right w:val="none" w:sz="0" w:space="0" w:color="auto"/>
              </w:divBdr>
            </w:div>
            <w:div w:id="924416776">
              <w:marLeft w:val="0"/>
              <w:marRight w:val="0"/>
              <w:marTop w:val="0"/>
              <w:marBottom w:val="0"/>
              <w:divBdr>
                <w:top w:val="none" w:sz="0" w:space="0" w:color="auto"/>
                <w:left w:val="none" w:sz="0" w:space="0" w:color="auto"/>
                <w:bottom w:val="none" w:sz="0" w:space="0" w:color="auto"/>
                <w:right w:val="none" w:sz="0" w:space="0" w:color="auto"/>
              </w:divBdr>
            </w:div>
            <w:div w:id="183832801">
              <w:marLeft w:val="0"/>
              <w:marRight w:val="0"/>
              <w:marTop w:val="0"/>
              <w:marBottom w:val="0"/>
              <w:divBdr>
                <w:top w:val="none" w:sz="0" w:space="0" w:color="auto"/>
                <w:left w:val="none" w:sz="0" w:space="0" w:color="auto"/>
                <w:bottom w:val="none" w:sz="0" w:space="0" w:color="auto"/>
                <w:right w:val="none" w:sz="0" w:space="0" w:color="auto"/>
              </w:divBdr>
            </w:div>
            <w:div w:id="486555896">
              <w:marLeft w:val="0"/>
              <w:marRight w:val="0"/>
              <w:marTop w:val="0"/>
              <w:marBottom w:val="0"/>
              <w:divBdr>
                <w:top w:val="none" w:sz="0" w:space="0" w:color="auto"/>
                <w:left w:val="none" w:sz="0" w:space="0" w:color="auto"/>
                <w:bottom w:val="none" w:sz="0" w:space="0" w:color="auto"/>
                <w:right w:val="none" w:sz="0" w:space="0" w:color="auto"/>
              </w:divBdr>
            </w:div>
            <w:div w:id="2144879898">
              <w:marLeft w:val="0"/>
              <w:marRight w:val="0"/>
              <w:marTop w:val="0"/>
              <w:marBottom w:val="0"/>
              <w:divBdr>
                <w:top w:val="none" w:sz="0" w:space="0" w:color="auto"/>
                <w:left w:val="none" w:sz="0" w:space="0" w:color="auto"/>
                <w:bottom w:val="none" w:sz="0" w:space="0" w:color="auto"/>
                <w:right w:val="none" w:sz="0" w:space="0" w:color="auto"/>
              </w:divBdr>
            </w:div>
            <w:div w:id="510804777">
              <w:marLeft w:val="0"/>
              <w:marRight w:val="0"/>
              <w:marTop w:val="0"/>
              <w:marBottom w:val="0"/>
              <w:divBdr>
                <w:top w:val="none" w:sz="0" w:space="0" w:color="auto"/>
                <w:left w:val="none" w:sz="0" w:space="0" w:color="auto"/>
                <w:bottom w:val="none" w:sz="0" w:space="0" w:color="auto"/>
                <w:right w:val="none" w:sz="0" w:space="0" w:color="auto"/>
              </w:divBdr>
            </w:div>
            <w:div w:id="338312814">
              <w:marLeft w:val="0"/>
              <w:marRight w:val="0"/>
              <w:marTop w:val="0"/>
              <w:marBottom w:val="0"/>
              <w:divBdr>
                <w:top w:val="none" w:sz="0" w:space="0" w:color="auto"/>
                <w:left w:val="none" w:sz="0" w:space="0" w:color="auto"/>
                <w:bottom w:val="none" w:sz="0" w:space="0" w:color="auto"/>
                <w:right w:val="none" w:sz="0" w:space="0" w:color="auto"/>
              </w:divBdr>
            </w:div>
            <w:div w:id="722409068">
              <w:marLeft w:val="0"/>
              <w:marRight w:val="0"/>
              <w:marTop w:val="0"/>
              <w:marBottom w:val="0"/>
              <w:divBdr>
                <w:top w:val="none" w:sz="0" w:space="0" w:color="auto"/>
                <w:left w:val="none" w:sz="0" w:space="0" w:color="auto"/>
                <w:bottom w:val="none" w:sz="0" w:space="0" w:color="auto"/>
                <w:right w:val="none" w:sz="0" w:space="0" w:color="auto"/>
              </w:divBdr>
            </w:div>
            <w:div w:id="1297953639">
              <w:marLeft w:val="0"/>
              <w:marRight w:val="0"/>
              <w:marTop w:val="0"/>
              <w:marBottom w:val="0"/>
              <w:divBdr>
                <w:top w:val="none" w:sz="0" w:space="0" w:color="auto"/>
                <w:left w:val="none" w:sz="0" w:space="0" w:color="auto"/>
                <w:bottom w:val="none" w:sz="0" w:space="0" w:color="auto"/>
                <w:right w:val="none" w:sz="0" w:space="0" w:color="auto"/>
              </w:divBdr>
            </w:div>
            <w:div w:id="247345261">
              <w:marLeft w:val="0"/>
              <w:marRight w:val="0"/>
              <w:marTop w:val="0"/>
              <w:marBottom w:val="0"/>
              <w:divBdr>
                <w:top w:val="none" w:sz="0" w:space="0" w:color="auto"/>
                <w:left w:val="none" w:sz="0" w:space="0" w:color="auto"/>
                <w:bottom w:val="none" w:sz="0" w:space="0" w:color="auto"/>
                <w:right w:val="none" w:sz="0" w:space="0" w:color="auto"/>
              </w:divBdr>
            </w:div>
            <w:div w:id="1667635772">
              <w:marLeft w:val="0"/>
              <w:marRight w:val="0"/>
              <w:marTop w:val="0"/>
              <w:marBottom w:val="0"/>
              <w:divBdr>
                <w:top w:val="none" w:sz="0" w:space="0" w:color="auto"/>
                <w:left w:val="none" w:sz="0" w:space="0" w:color="auto"/>
                <w:bottom w:val="none" w:sz="0" w:space="0" w:color="auto"/>
                <w:right w:val="none" w:sz="0" w:space="0" w:color="auto"/>
              </w:divBdr>
            </w:div>
            <w:div w:id="1957442206">
              <w:marLeft w:val="0"/>
              <w:marRight w:val="0"/>
              <w:marTop w:val="0"/>
              <w:marBottom w:val="0"/>
              <w:divBdr>
                <w:top w:val="none" w:sz="0" w:space="0" w:color="auto"/>
                <w:left w:val="none" w:sz="0" w:space="0" w:color="auto"/>
                <w:bottom w:val="none" w:sz="0" w:space="0" w:color="auto"/>
                <w:right w:val="none" w:sz="0" w:space="0" w:color="auto"/>
              </w:divBdr>
            </w:div>
            <w:div w:id="1636980540">
              <w:marLeft w:val="0"/>
              <w:marRight w:val="0"/>
              <w:marTop w:val="0"/>
              <w:marBottom w:val="0"/>
              <w:divBdr>
                <w:top w:val="none" w:sz="0" w:space="0" w:color="auto"/>
                <w:left w:val="none" w:sz="0" w:space="0" w:color="auto"/>
                <w:bottom w:val="none" w:sz="0" w:space="0" w:color="auto"/>
                <w:right w:val="none" w:sz="0" w:space="0" w:color="auto"/>
              </w:divBdr>
            </w:div>
            <w:div w:id="1051540902">
              <w:marLeft w:val="0"/>
              <w:marRight w:val="0"/>
              <w:marTop w:val="0"/>
              <w:marBottom w:val="0"/>
              <w:divBdr>
                <w:top w:val="none" w:sz="0" w:space="0" w:color="auto"/>
                <w:left w:val="none" w:sz="0" w:space="0" w:color="auto"/>
                <w:bottom w:val="none" w:sz="0" w:space="0" w:color="auto"/>
                <w:right w:val="none" w:sz="0" w:space="0" w:color="auto"/>
              </w:divBdr>
            </w:div>
            <w:div w:id="45260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922283">
      <w:bodyDiv w:val="1"/>
      <w:marLeft w:val="0"/>
      <w:marRight w:val="0"/>
      <w:marTop w:val="0"/>
      <w:marBottom w:val="0"/>
      <w:divBdr>
        <w:top w:val="none" w:sz="0" w:space="0" w:color="auto"/>
        <w:left w:val="none" w:sz="0" w:space="0" w:color="auto"/>
        <w:bottom w:val="none" w:sz="0" w:space="0" w:color="auto"/>
        <w:right w:val="none" w:sz="0" w:space="0" w:color="auto"/>
      </w:divBdr>
      <w:divsChild>
        <w:div w:id="714282344">
          <w:marLeft w:val="0"/>
          <w:marRight w:val="0"/>
          <w:marTop w:val="0"/>
          <w:marBottom w:val="0"/>
          <w:divBdr>
            <w:top w:val="none" w:sz="0" w:space="0" w:color="auto"/>
            <w:left w:val="none" w:sz="0" w:space="0" w:color="auto"/>
            <w:bottom w:val="none" w:sz="0" w:space="0" w:color="auto"/>
            <w:right w:val="none" w:sz="0" w:space="0" w:color="auto"/>
          </w:divBdr>
          <w:divsChild>
            <w:div w:id="460923527">
              <w:marLeft w:val="0"/>
              <w:marRight w:val="0"/>
              <w:marTop w:val="0"/>
              <w:marBottom w:val="0"/>
              <w:divBdr>
                <w:top w:val="none" w:sz="0" w:space="0" w:color="auto"/>
                <w:left w:val="none" w:sz="0" w:space="0" w:color="auto"/>
                <w:bottom w:val="none" w:sz="0" w:space="0" w:color="auto"/>
                <w:right w:val="none" w:sz="0" w:space="0" w:color="auto"/>
              </w:divBdr>
            </w:div>
            <w:div w:id="654602026">
              <w:marLeft w:val="0"/>
              <w:marRight w:val="0"/>
              <w:marTop w:val="0"/>
              <w:marBottom w:val="0"/>
              <w:divBdr>
                <w:top w:val="none" w:sz="0" w:space="0" w:color="auto"/>
                <w:left w:val="none" w:sz="0" w:space="0" w:color="auto"/>
                <w:bottom w:val="none" w:sz="0" w:space="0" w:color="auto"/>
                <w:right w:val="none" w:sz="0" w:space="0" w:color="auto"/>
              </w:divBdr>
            </w:div>
            <w:div w:id="1280911823">
              <w:marLeft w:val="0"/>
              <w:marRight w:val="0"/>
              <w:marTop w:val="0"/>
              <w:marBottom w:val="0"/>
              <w:divBdr>
                <w:top w:val="none" w:sz="0" w:space="0" w:color="auto"/>
                <w:left w:val="none" w:sz="0" w:space="0" w:color="auto"/>
                <w:bottom w:val="none" w:sz="0" w:space="0" w:color="auto"/>
                <w:right w:val="none" w:sz="0" w:space="0" w:color="auto"/>
              </w:divBdr>
            </w:div>
            <w:div w:id="61296737">
              <w:marLeft w:val="0"/>
              <w:marRight w:val="0"/>
              <w:marTop w:val="0"/>
              <w:marBottom w:val="0"/>
              <w:divBdr>
                <w:top w:val="none" w:sz="0" w:space="0" w:color="auto"/>
                <w:left w:val="none" w:sz="0" w:space="0" w:color="auto"/>
                <w:bottom w:val="none" w:sz="0" w:space="0" w:color="auto"/>
                <w:right w:val="none" w:sz="0" w:space="0" w:color="auto"/>
              </w:divBdr>
            </w:div>
            <w:div w:id="945115050">
              <w:marLeft w:val="0"/>
              <w:marRight w:val="0"/>
              <w:marTop w:val="0"/>
              <w:marBottom w:val="0"/>
              <w:divBdr>
                <w:top w:val="none" w:sz="0" w:space="0" w:color="auto"/>
                <w:left w:val="none" w:sz="0" w:space="0" w:color="auto"/>
                <w:bottom w:val="none" w:sz="0" w:space="0" w:color="auto"/>
                <w:right w:val="none" w:sz="0" w:space="0" w:color="auto"/>
              </w:divBdr>
            </w:div>
            <w:div w:id="1304459974">
              <w:marLeft w:val="0"/>
              <w:marRight w:val="0"/>
              <w:marTop w:val="0"/>
              <w:marBottom w:val="0"/>
              <w:divBdr>
                <w:top w:val="none" w:sz="0" w:space="0" w:color="auto"/>
                <w:left w:val="none" w:sz="0" w:space="0" w:color="auto"/>
                <w:bottom w:val="none" w:sz="0" w:space="0" w:color="auto"/>
                <w:right w:val="none" w:sz="0" w:space="0" w:color="auto"/>
              </w:divBdr>
            </w:div>
            <w:div w:id="429085357">
              <w:marLeft w:val="0"/>
              <w:marRight w:val="0"/>
              <w:marTop w:val="0"/>
              <w:marBottom w:val="0"/>
              <w:divBdr>
                <w:top w:val="none" w:sz="0" w:space="0" w:color="auto"/>
                <w:left w:val="none" w:sz="0" w:space="0" w:color="auto"/>
                <w:bottom w:val="none" w:sz="0" w:space="0" w:color="auto"/>
                <w:right w:val="none" w:sz="0" w:space="0" w:color="auto"/>
              </w:divBdr>
            </w:div>
            <w:div w:id="1317225639">
              <w:marLeft w:val="0"/>
              <w:marRight w:val="0"/>
              <w:marTop w:val="0"/>
              <w:marBottom w:val="0"/>
              <w:divBdr>
                <w:top w:val="none" w:sz="0" w:space="0" w:color="auto"/>
                <w:left w:val="none" w:sz="0" w:space="0" w:color="auto"/>
                <w:bottom w:val="none" w:sz="0" w:space="0" w:color="auto"/>
                <w:right w:val="none" w:sz="0" w:space="0" w:color="auto"/>
              </w:divBdr>
            </w:div>
            <w:div w:id="1712001191">
              <w:marLeft w:val="0"/>
              <w:marRight w:val="0"/>
              <w:marTop w:val="0"/>
              <w:marBottom w:val="0"/>
              <w:divBdr>
                <w:top w:val="none" w:sz="0" w:space="0" w:color="auto"/>
                <w:left w:val="none" w:sz="0" w:space="0" w:color="auto"/>
                <w:bottom w:val="none" w:sz="0" w:space="0" w:color="auto"/>
                <w:right w:val="none" w:sz="0" w:space="0" w:color="auto"/>
              </w:divBdr>
            </w:div>
            <w:div w:id="1973293123">
              <w:marLeft w:val="0"/>
              <w:marRight w:val="0"/>
              <w:marTop w:val="0"/>
              <w:marBottom w:val="0"/>
              <w:divBdr>
                <w:top w:val="none" w:sz="0" w:space="0" w:color="auto"/>
                <w:left w:val="none" w:sz="0" w:space="0" w:color="auto"/>
                <w:bottom w:val="none" w:sz="0" w:space="0" w:color="auto"/>
                <w:right w:val="none" w:sz="0" w:space="0" w:color="auto"/>
              </w:divBdr>
            </w:div>
            <w:div w:id="1975014772">
              <w:marLeft w:val="0"/>
              <w:marRight w:val="0"/>
              <w:marTop w:val="0"/>
              <w:marBottom w:val="0"/>
              <w:divBdr>
                <w:top w:val="none" w:sz="0" w:space="0" w:color="auto"/>
                <w:left w:val="none" w:sz="0" w:space="0" w:color="auto"/>
                <w:bottom w:val="none" w:sz="0" w:space="0" w:color="auto"/>
                <w:right w:val="none" w:sz="0" w:space="0" w:color="auto"/>
              </w:divBdr>
            </w:div>
            <w:div w:id="1994947018">
              <w:marLeft w:val="0"/>
              <w:marRight w:val="0"/>
              <w:marTop w:val="0"/>
              <w:marBottom w:val="0"/>
              <w:divBdr>
                <w:top w:val="none" w:sz="0" w:space="0" w:color="auto"/>
                <w:left w:val="none" w:sz="0" w:space="0" w:color="auto"/>
                <w:bottom w:val="none" w:sz="0" w:space="0" w:color="auto"/>
                <w:right w:val="none" w:sz="0" w:space="0" w:color="auto"/>
              </w:divBdr>
            </w:div>
            <w:div w:id="1446465424">
              <w:marLeft w:val="0"/>
              <w:marRight w:val="0"/>
              <w:marTop w:val="0"/>
              <w:marBottom w:val="0"/>
              <w:divBdr>
                <w:top w:val="none" w:sz="0" w:space="0" w:color="auto"/>
                <w:left w:val="none" w:sz="0" w:space="0" w:color="auto"/>
                <w:bottom w:val="none" w:sz="0" w:space="0" w:color="auto"/>
                <w:right w:val="none" w:sz="0" w:space="0" w:color="auto"/>
              </w:divBdr>
            </w:div>
            <w:div w:id="1567059850">
              <w:marLeft w:val="0"/>
              <w:marRight w:val="0"/>
              <w:marTop w:val="0"/>
              <w:marBottom w:val="0"/>
              <w:divBdr>
                <w:top w:val="none" w:sz="0" w:space="0" w:color="auto"/>
                <w:left w:val="none" w:sz="0" w:space="0" w:color="auto"/>
                <w:bottom w:val="none" w:sz="0" w:space="0" w:color="auto"/>
                <w:right w:val="none" w:sz="0" w:space="0" w:color="auto"/>
              </w:divBdr>
            </w:div>
            <w:div w:id="787509053">
              <w:marLeft w:val="0"/>
              <w:marRight w:val="0"/>
              <w:marTop w:val="0"/>
              <w:marBottom w:val="0"/>
              <w:divBdr>
                <w:top w:val="none" w:sz="0" w:space="0" w:color="auto"/>
                <w:left w:val="none" w:sz="0" w:space="0" w:color="auto"/>
                <w:bottom w:val="none" w:sz="0" w:space="0" w:color="auto"/>
                <w:right w:val="none" w:sz="0" w:space="0" w:color="auto"/>
              </w:divBdr>
            </w:div>
            <w:div w:id="453331865">
              <w:marLeft w:val="0"/>
              <w:marRight w:val="0"/>
              <w:marTop w:val="0"/>
              <w:marBottom w:val="0"/>
              <w:divBdr>
                <w:top w:val="none" w:sz="0" w:space="0" w:color="auto"/>
                <w:left w:val="none" w:sz="0" w:space="0" w:color="auto"/>
                <w:bottom w:val="none" w:sz="0" w:space="0" w:color="auto"/>
                <w:right w:val="none" w:sz="0" w:space="0" w:color="auto"/>
              </w:divBdr>
            </w:div>
            <w:div w:id="945308391">
              <w:marLeft w:val="0"/>
              <w:marRight w:val="0"/>
              <w:marTop w:val="0"/>
              <w:marBottom w:val="0"/>
              <w:divBdr>
                <w:top w:val="none" w:sz="0" w:space="0" w:color="auto"/>
                <w:left w:val="none" w:sz="0" w:space="0" w:color="auto"/>
                <w:bottom w:val="none" w:sz="0" w:space="0" w:color="auto"/>
                <w:right w:val="none" w:sz="0" w:space="0" w:color="auto"/>
              </w:divBdr>
            </w:div>
            <w:div w:id="758017495">
              <w:marLeft w:val="0"/>
              <w:marRight w:val="0"/>
              <w:marTop w:val="0"/>
              <w:marBottom w:val="0"/>
              <w:divBdr>
                <w:top w:val="none" w:sz="0" w:space="0" w:color="auto"/>
                <w:left w:val="none" w:sz="0" w:space="0" w:color="auto"/>
                <w:bottom w:val="none" w:sz="0" w:space="0" w:color="auto"/>
                <w:right w:val="none" w:sz="0" w:space="0" w:color="auto"/>
              </w:divBdr>
            </w:div>
            <w:div w:id="2113472494">
              <w:marLeft w:val="0"/>
              <w:marRight w:val="0"/>
              <w:marTop w:val="0"/>
              <w:marBottom w:val="0"/>
              <w:divBdr>
                <w:top w:val="none" w:sz="0" w:space="0" w:color="auto"/>
                <w:left w:val="none" w:sz="0" w:space="0" w:color="auto"/>
                <w:bottom w:val="none" w:sz="0" w:space="0" w:color="auto"/>
                <w:right w:val="none" w:sz="0" w:space="0" w:color="auto"/>
              </w:divBdr>
            </w:div>
            <w:div w:id="1132166009">
              <w:marLeft w:val="0"/>
              <w:marRight w:val="0"/>
              <w:marTop w:val="0"/>
              <w:marBottom w:val="0"/>
              <w:divBdr>
                <w:top w:val="none" w:sz="0" w:space="0" w:color="auto"/>
                <w:left w:val="none" w:sz="0" w:space="0" w:color="auto"/>
                <w:bottom w:val="none" w:sz="0" w:space="0" w:color="auto"/>
                <w:right w:val="none" w:sz="0" w:space="0" w:color="auto"/>
              </w:divBdr>
            </w:div>
            <w:div w:id="2024548537">
              <w:marLeft w:val="0"/>
              <w:marRight w:val="0"/>
              <w:marTop w:val="0"/>
              <w:marBottom w:val="0"/>
              <w:divBdr>
                <w:top w:val="none" w:sz="0" w:space="0" w:color="auto"/>
                <w:left w:val="none" w:sz="0" w:space="0" w:color="auto"/>
                <w:bottom w:val="none" w:sz="0" w:space="0" w:color="auto"/>
                <w:right w:val="none" w:sz="0" w:space="0" w:color="auto"/>
              </w:divBdr>
            </w:div>
            <w:div w:id="1266838537">
              <w:marLeft w:val="0"/>
              <w:marRight w:val="0"/>
              <w:marTop w:val="0"/>
              <w:marBottom w:val="0"/>
              <w:divBdr>
                <w:top w:val="none" w:sz="0" w:space="0" w:color="auto"/>
                <w:left w:val="none" w:sz="0" w:space="0" w:color="auto"/>
                <w:bottom w:val="none" w:sz="0" w:space="0" w:color="auto"/>
                <w:right w:val="none" w:sz="0" w:space="0" w:color="auto"/>
              </w:divBdr>
            </w:div>
            <w:div w:id="1072503446">
              <w:marLeft w:val="0"/>
              <w:marRight w:val="0"/>
              <w:marTop w:val="0"/>
              <w:marBottom w:val="0"/>
              <w:divBdr>
                <w:top w:val="none" w:sz="0" w:space="0" w:color="auto"/>
                <w:left w:val="none" w:sz="0" w:space="0" w:color="auto"/>
                <w:bottom w:val="none" w:sz="0" w:space="0" w:color="auto"/>
                <w:right w:val="none" w:sz="0" w:space="0" w:color="auto"/>
              </w:divBdr>
            </w:div>
            <w:div w:id="2056733290">
              <w:marLeft w:val="0"/>
              <w:marRight w:val="0"/>
              <w:marTop w:val="0"/>
              <w:marBottom w:val="0"/>
              <w:divBdr>
                <w:top w:val="none" w:sz="0" w:space="0" w:color="auto"/>
                <w:left w:val="none" w:sz="0" w:space="0" w:color="auto"/>
                <w:bottom w:val="none" w:sz="0" w:space="0" w:color="auto"/>
                <w:right w:val="none" w:sz="0" w:space="0" w:color="auto"/>
              </w:divBdr>
            </w:div>
            <w:div w:id="36004534">
              <w:marLeft w:val="0"/>
              <w:marRight w:val="0"/>
              <w:marTop w:val="0"/>
              <w:marBottom w:val="0"/>
              <w:divBdr>
                <w:top w:val="none" w:sz="0" w:space="0" w:color="auto"/>
                <w:left w:val="none" w:sz="0" w:space="0" w:color="auto"/>
                <w:bottom w:val="none" w:sz="0" w:space="0" w:color="auto"/>
                <w:right w:val="none" w:sz="0" w:space="0" w:color="auto"/>
              </w:divBdr>
            </w:div>
            <w:div w:id="122118145">
              <w:marLeft w:val="0"/>
              <w:marRight w:val="0"/>
              <w:marTop w:val="0"/>
              <w:marBottom w:val="0"/>
              <w:divBdr>
                <w:top w:val="none" w:sz="0" w:space="0" w:color="auto"/>
                <w:left w:val="none" w:sz="0" w:space="0" w:color="auto"/>
                <w:bottom w:val="none" w:sz="0" w:space="0" w:color="auto"/>
                <w:right w:val="none" w:sz="0" w:space="0" w:color="auto"/>
              </w:divBdr>
            </w:div>
            <w:div w:id="637958351">
              <w:marLeft w:val="0"/>
              <w:marRight w:val="0"/>
              <w:marTop w:val="0"/>
              <w:marBottom w:val="0"/>
              <w:divBdr>
                <w:top w:val="none" w:sz="0" w:space="0" w:color="auto"/>
                <w:left w:val="none" w:sz="0" w:space="0" w:color="auto"/>
                <w:bottom w:val="none" w:sz="0" w:space="0" w:color="auto"/>
                <w:right w:val="none" w:sz="0" w:space="0" w:color="auto"/>
              </w:divBdr>
            </w:div>
            <w:div w:id="1550341648">
              <w:marLeft w:val="0"/>
              <w:marRight w:val="0"/>
              <w:marTop w:val="0"/>
              <w:marBottom w:val="0"/>
              <w:divBdr>
                <w:top w:val="none" w:sz="0" w:space="0" w:color="auto"/>
                <w:left w:val="none" w:sz="0" w:space="0" w:color="auto"/>
                <w:bottom w:val="none" w:sz="0" w:space="0" w:color="auto"/>
                <w:right w:val="none" w:sz="0" w:space="0" w:color="auto"/>
              </w:divBdr>
            </w:div>
            <w:div w:id="958757547">
              <w:marLeft w:val="0"/>
              <w:marRight w:val="0"/>
              <w:marTop w:val="0"/>
              <w:marBottom w:val="0"/>
              <w:divBdr>
                <w:top w:val="none" w:sz="0" w:space="0" w:color="auto"/>
                <w:left w:val="none" w:sz="0" w:space="0" w:color="auto"/>
                <w:bottom w:val="none" w:sz="0" w:space="0" w:color="auto"/>
                <w:right w:val="none" w:sz="0" w:space="0" w:color="auto"/>
              </w:divBdr>
            </w:div>
            <w:div w:id="344788524">
              <w:marLeft w:val="0"/>
              <w:marRight w:val="0"/>
              <w:marTop w:val="0"/>
              <w:marBottom w:val="0"/>
              <w:divBdr>
                <w:top w:val="none" w:sz="0" w:space="0" w:color="auto"/>
                <w:left w:val="none" w:sz="0" w:space="0" w:color="auto"/>
                <w:bottom w:val="none" w:sz="0" w:space="0" w:color="auto"/>
                <w:right w:val="none" w:sz="0" w:space="0" w:color="auto"/>
              </w:divBdr>
            </w:div>
            <w:div w:id="876157779">
              <w:marLeft w:val="0"/>
              <w:marRight w:val="0"/>
              <w:marTop w:val="0"/>
              <w:marBottom w:val="0"/>
              <w:divBdr>
                <w:top w:val="none" w:sz="0" w:space="0" w:color="auto"/>
                <w:left w:val="none" w:sz="0" w:space="0" w:color="auto"/>
                <w:bottom w:val="none" w:sz="0" w:space="0" w:color="auto"/>
                <w:right w:val="none" w:sz="0" w:space="0" w:color="auto"/>
              </w:divBdr>
            </w:div>
            <w:div w:id="1224102842">
              <w:marLeft w:val="0"/>
              <w:marRight w:val="0"/>
              <w:marTop w:val="0"/>
              <w:marBottom w:val="0"/>
              <w:divBdr>
                <w:top w:val="none" w:sz="0" w:space="0" w:color="auto"/>
                <w:left w:val="none" w:sz="0" w:space="0" w:color="auto"/>
                <w:bottom w:val="none" w:sz="0" w:space="0" w:color="auto"/>
                <w:right w:val="none" w:sz="0" w:space="0" w:color="auto"/>
              </w:divBdr>
            </w:div>
            <w:div w:id="707413563">
              <w:marLeft w:val="0"/>
              <w:marRight w:val="0"/>
              <w:marTop w:val="0"/>
              <w:marBottom w:val="0"/>
              <w:divBdr>
                <w:top w:val="none" w:sz="0" w:space="0" w:color="auto"/>
                <w:left w:val="none" w:sz="0" w:space="0" w:color="auto"/>
                <w:bottom w:val="none" w:sz="0" w:space="0" w:color="auto"/>
                <w:right w:val="none" w:sz="0" w:space="0" w:color="auto"/>
              </w:divBdr>
            </w:div>
            <w:div w:id="1386953050">
              <w:marLeft w:val="0"/>
              <w:marRight w:val="0"/>
              <w:marTop w:val="0"/>
              <w:marBottom w:val="0"/>
              <w:divBdr>
                <w:top w:val="none" w:sz="0" w:space="0" w:color="auto"/>
                <w:left w:val="none" w:sz="0" w:space="0" w:color="auto"/>
                <w:bottom w:val="none" w:sz="0" w:space="0" w:color="auto"/>
                <w:right w:val="none" w:sz="0" w:space="0" w:color="auto"/>
              </w:divBdr>
            </w:div>
            <w:div w:id="1278366618">
              <w:marLeft w:val="0"/>
              <w:marRight w:val="0"/>
              <w:marTop w:val="0"/>
              <w:marBottom w:val="0"/>
              <w:divBdr>
                <w:top w:val="none" w:sz="0" w:space="0" w:color="auto"/>
                <w:left w:val="none" w:sz="0" w:space="0" w:color="auto"/>
                <w:bottom w:val="none" w:sz="0" w:space="0" w:color="auto"/>
                <w:right w:val="none" w:sz="0" w:space="0" w:color="auto"/>
              </w:divBdr>
            </w:div>
            <w:div w:id="1594630547">
              <w:marLeft w:val="0"/>
              <w:marRight w:val="0"/>
              <w:marTop w:val="0"/>
              <w:marBottom w:val="0"/>
              <w:divBdr>
                <w:top w:val="none" w:sz="0" w:space="0" w:color="auto"/>
                <w:left w:val="none" w:sz="0" w:space="0" w:color="auto"/>
                <w:bottom w:val="none" w:sz="0" w:space="0" w:color="auto"/>
                <w:right w:val="none" w:sz="0" w:space="0" w:color="auto"/>
              </w:divBdr>
            </w:div>
            <w:div w:id="125395537">
              <w:marLeft w:val="0"/>
              <w:marRight w:val="0"/>
              <w:marTop w:val="0"/>
              <w:marBottom w:val="0"/>
              <w:divBdr>
                <w:top w:val="none" w:sz="0" w:space="0" w:color="auto"/>
                <w:left w:val="none" w:sz="0" w:space="0" w:color="auto"/>
                <w:bottom w:val="none" w:sz="0" w:space="0" w:color="auto"/>
                <w:right w:val="none" w:sz="0" w:space="0" w:color="auto"/>
              </w:divBdr>
            </w:div>
            <w:div w:id="1767117084">
              <w:marLeft w:val="0"/>
              <w:marRight w:val="0"/>
              <w:marTop w:val="0"/>
              <w:marBottom w:val="0"/>
              <w:divBdr>
                <w:top w:val="none" w:sz="0" w:space="0" w:color="auto"/>
                <w:left w:val="none" w:sz="0" w:space="0" w:color="auto"/>
                <w:bottom w:val="none" w:sz="0" w:space="0" w:color="auto"/>
                <w:right w:val="none" w:sz="0" w:space="0" w:color="auto"/>
              </w:divBdr>
            </w:div>
            <w:div w:id="1992709615">
              <w:marLeft w:val="0"/>
              <w:marRight w:val="0"/>
              <w:marTop w:val="0"/>
              <w:marBottom w:val="0"/>
              <w:divBdr>
                <w:top w:val="none" w:sz="0" w:space="0" w:color="auto"/>
                <w:left w:val="none" w:sz="0" w:space="0" w:color="auto"/>
                <w:bottom w:val="none" w:sz="0" w:space="0" w:color="auto"/>
                <w:right w:val="none" w:sz="0" w:space="0" w:color="auto"/>
              </w:divBdr>
            </w:div>
            <w:div w:id="1347171941">
              <w:marLeft w:val="0"/>
              <w:marRight w:val="0"/>
              <w:marTop w:val="0"/>
              <w:marBottom w:val="0"/>
              <w:divBdr>
                <w:top w:val="none" w:sz="0" w:space="0" w:color="auto"/>
                <w:left w:val="none" w:sz="0" w:space="0" w:color="auto"/>
                <w:bottom w:val="none" w:sz="0" w:space="0" w:color="auto"/>
                <w:right w:val="none" w:sz="0" w:space="0" w:color="auto"/>
              </w:divBdr>
            </w:div>
            <w:div w:id="1605577231">
              <w:marLeft w:val="0"/>
              <w:marRight w:val="0"/>
              <w:marTop w:val="0"/>
              <w:marBottom w:val="0"/>
              <w:divBdr>
                <w:top w:val="none" w:sz="0" w:space="0" w:color="auto"/>
                <w:left w:val="none" w:sz="0" w:space="0" w:color="auto"/>
                <w:bottom w:val="none" w:sz="0" w:space="0" w:color="auto"/>
                <w:right w:val="none" w:sz="0" w:space="0" w:color="auto"/>
              </w:divBdr>
            </w:div>
            <w:div w:id="231045265">
              <w:marLeft w:val="0"/>
              <w:marRight w:val="0"/>
              <w:marTop w:val="0"/>
              <w:marBottom w:val="0"/>
              <w:divBdr>
                <w:top w:val="none" w:sz="0" w:space="0" w:color="auto"/>
                <w:left w:val="none" w:sz="0" w:space="0" w:color="auto"/>
                <w:bottom w:val="none" w:sz="0" w:space="0" w:color="auto"/>
                <w:right w:val="none" w:sz="0" w:space="0" w:color="auto"/>
              </w:divBdr>
            </w:div>
            <w:div w:id="143088066">
              <w:marLeft w:val="0"/>
              <w:marRight w:val="0"/>
              <w:marTop w:val="0"/>
              <w:marBottom w:val="0"/>
              <w:divBdr>
                <w:top w:val="none" w:sz="0" w:space="0" w:color="auto"/>
                <w:left w:val="none" w:sz="0" w:space="0" w:color="auto"/>
                <w:bottom w:val="none" w:sz="0" w:space="0" w:color="auto"/>
                <w:right w:val="none" w:sz="0" w:space="0" w:color="auto"/>
              </w:divBdr>
            </w:div>
            <w:div w:id="2070569873">
              <w:marLeft w:val="0"/>
              <w:marRight w:val="0"/>
              <w:marTop w:val="0"/>
              <w:marBottom w:val="0"/>
              <w:divBdr>
                <w:top w:val="none" w:sz="0" w:space="0" w:color="auto"/>
                <w:left w:val="none" w:sz="0" w:space="0" w:color="auto"/>
                <w:bottom w:val="none" w:sz="0" w:space="0" w:color="auto"/>
                <w:right w:val="none" w:sz="0" w:space="0" w:color="auto"/>
              </w:divBdr>
            </w:div>
            <w:div w:id="1158811191">
              <w:marLeft w:val="0"/>
              <w:marRight w:val="0"/>
              <w:marTop w:val="0"/>
              <w:marBottom w:val="0"/>
              <w:divBdr>
                <w:top w:val="none" w:sz="0" w:space="0" w:color="auto"/>
                <w:left w:val="none" w:sz="0" w:space="0" w:color="auto"/>
                <w:bottom w:val="none" w:sz="0" w:space="0" w:color="auto"/>
                <w:right w:val="none" w:sz="0" w:space="0" w:color="auto"/>
              </w:divBdr>
            </w:div>
            <w:div w:id="1650986200">
              <w:marLeft w:val="0"/>
              <w:marRight w:val="0"/>
              <w:marTop w:val="0"/>
              <w:marBottom w:val="0"/>
              <w:divBdr>
                <w:top w:val="none" w:sz="0" w:space="0" w:color="auto"/>
                <w:left w:val="none" w:sz="0" w:space="0" w:color="auto"/>
                <w:bottom w:val="none" w:sz="0" w:space="0" w:color="auto"/>
                <w:right w:val="none" w:sz="0" w:space="0" w:color="auto"/>
              </w:divBdr>
            </w:div>
            <w:div w:id="1473214034">
              <w:marLeft w:val="0"/>
              <w:marRight w:val="0"/>
              <w:marTop w:val="0"/>
              <w:marBottom w:val="0"/>
              <w:divBdr>
                <w:top w:val="none" w:sz="0" w:space="0" w:color="auto"/>
                <w:left w:val="none" w:sz="0" w:space="0" w:color="auto"/>
                <w:bottom w:val="none" w:sz="0" w:space="0" w:color="auto"/>
                <w:right w:val="none" w:sz="0" w:space="0" w:color="auto"/>
              </w:divBdr>
            </w:div>
            <w:div w:id="1296372261">
              <w:marLeft w:val="0"/>
              <w:marRight w:val="0"/>
              <w:marTop w:val="0"/>
              <w:marBottom w:val="0"/>
              <w:divBdr>
                <w:top w:val="none" w:sz="0" w:space="0" w:color="auto"/>
                <w:left w:val="none" w:sz="0" w:space="0" w:color="auto"/>
                <w:bottom w:val="none" w:sz="0" w:space="0" w:color="auto"/>
                <w:right w:val="none" w:sz="0" w:space="0" w:color="auto"/>
              </w:divBdr>
            </w:div>
            <w:div w:id="781194875">
              <w:marLeft w:val="0"/>
              <w:marRight w:val="0"/>
              <w:marTop w:val="0"/>
              <w:marBottom w:val="0"/>
              <w:divBdr>
                <w:top w:val="none" w:sz="0" w:space="0" w:color="auto"/>
                <w:left w:val="none" w:sz="0" w:space="0" w:color="auto"/>
                <w:bottom w:val="none" w:sz="0" w:space="0" w:color="auto"/>
                <w:right w:val="none" w:sz="0" w:space="0" w:color="auto"/>
              </w:divBdr>
            </w:div>
            <w:div w:id="2064670847">
              <w:marLeft w:val="0"/>
              <w:marRight w:val="0"/>
              <w:marTop w:val="0"/>
              <w:marBottom w:val="0"/>
              <w:divBdr>
                <w:top w:val="none" w:sz="0" w:space="0" w:color="auto"/>
                <w:left w:val="none" w:sz="0" w:space="0" w:color="auto"/>
                <w:bottom w:val="none" w:sz="0" w:space="0" w:color="auto"/>
                <w:right w:val="none" w:sz="0" w:space="0" w:color="auto"/>
              </w:divBdr>
            </w:div>
            <w:div w:id="7564707">
              <w:marLeft w:val="0"/>
              <w:marRight w:val="0"/>
              <w:marTop w:val="0"/>
              <w:marBottom w:val="0"/>
              <w:divBdr>
                <w:top w:val="none" w:sz="0" w:space="0" w:color="auto"/>
                <w:left w:val="none" w:sz="0" w:space="0" w:color="auto"/>
                <w:bottom w:val="none" w:sz="0" w:space="0" w:color="auto"/>
                <w:right w:val="none" w:sz="0" w:space="0" w:color="auto"/>
              </w:divBdr>
            </w:div>
            <w:div w:id="885876819">
              <w:marLeft w:val="0"/>
              <w:marRight w:val="0"/>
              <w:marTop w:val="0"/>
              <w:marBottom w:val="0"/>
              <w:divBdr>
                <w:top w:val="none" w:sz="0" w:space="0" w:color="auto"/>
                <w:left w:val="none" w:sz="0" w:space="0" w:color="auto"/>
                <w:bottom w:val="none" w:sz="0" w:space="0" w:color="auto"/>
                <w:right w:val="none" w:sz="0" w:space="0" w:color="auto"/>
              </w:divBdr>
            </w:div>
            <w:div w:id="1724131776">
              <w:marLeft w:val="0"/>
              <w:marRight w:val="0"/>
              <w:marTop w:val="0"/>
              <w:marBottom w:val="0"/>
              <w:divBdr>
                <w:top w:val="none" w:sz="0" w:space="0" w:color="auto"/>
                <w:left w:val="none" w:sz="0" w:space="0" w:color="auto"/>
                <w:bottom w:val="none" w:sz="0" w:space="0" w:color="auto"/>
                <w:right w:val="none" w:sz="0" w:space="0" w:color="auto"/>
              </w:divBdr>
            </w:div>
            <w:div w:id="1136487635">
              <w:marLeft w:val="0"/>
              <w:marRight w:val="0"/>
              <w:marTop w:val="0"/>
              <w:marBottom w:val="0"/>
              <w:divBdr>
                <w:top w:val="none" w:sz="0" w:space="0" w:color="auto"/>
                <w:left w:val="none" w:sz="0" w:space="0" w:color="auto"/>
                <w:bottom w:val="none" w:sz="0" w:space="0" w:color="auto"/>
                <w:right w:val="none" w:sz="0" w:space="0" w:color="auto"/>
              </w:divBdr>
            </w:div>
            <w:div w:id="154541470">
              <w:marLeft w:val="0"/>
              <w:marRight w:val="0"/>
              <w:marTop w:val="0"/>
              <w:marBottom w:val="0"/>
              <w:divBdr>
                <w:top w:val="none" w:sz="0" w:space="0" w:color="auto"/>
                <w:left w:val="none" w:sz="0" w:space="0" w:color="auto"/>
                <w:bottom w:val="none" w:sz="0" w:space="0" w:color="auto"/>
                <w:right w:val="none" w:sz="0" w:space="0" w:color="auto"/>
              </w:divBdr>
            </w:div>
            <w:div w:id="987125059">
              <w:marLeft w:val="0"/>
              <w:marRight w:val="0"/>
              <w:marTop w:val="0"/>
              <w:marBottom w:val="0"/>
              <w:divBdr>
                <w:top w:val="none" w:sz="0" w:space="0" w:color="auto"/>
                <w:left w:val="none" w:sz="0" w:space="0" w:color="auto"/>
                <w:bottom w:val="none" w:sz="0" w:space="0" w:color="auto"/>
                <w:right w:val="none" w:sz="0" w:space="0" w:color="auto"/>
              </w:divBdr>
            </w:div>
            <w:div w:id="116143786">
              <w:marLeft w:val="0"/>
              <w:marRight w:val="0"/>
              <w:marTop w:val="0"/>
              <w:marBottom w:val="0"/>
              <w:divBdr>
                <w:top w:val="none" w:sz="0" w:space="0" w:color="auto"/>
                <w:left w:val="none" w:sz="0" w:space="0" w:color="auto"/>
                <w:bottom w:val="none" w:sz="0" w:space="0" w:color="auto"/>
                <w:right w:val="none" w:sz="0" w:space="0" w:color="auto"/>
              </w:divBdr>
            </w:div>
            <w:div w:id="555165378">
              <w:marLeft w:val="0"/>
              <w:marRight w:val="0"/>
              <w:marTop w:val="0"/>
              <w:marBottom w:val="0"/>
              <w:divBdr>
                <w:top w:val="none" w:sz="0" w:space="0" w:color="auto"/>
                <w:left w:val="none" w:sz="0" w:space="0" w:color="auto"/>
                <w:bottom w:val="none" w:sz="0" w:space="0" w:color="auto"/>
                <w:right w:val="none" w:sz="0" w:space="0" w:color="auto"/>
              </w:divBdr>
            </w:div>
            <w:div w:id="1800222365">
              <w:marLeft w:val="0"/>
              <w:marRight w:val="0"/>
              <w:marTop w:val="0"/>
              <w:marBottom w:val="0"/>
              <w:divBdr>
                <w:top w:val="none" w:sz="0" w:space="0" w:color="auto"/>
                <w:left w:val="none" w:sz="0" w:space="0" w:color="auto"/>
                <w:bottom w:val="none" w:sz="0" w:space="0" w:color="auto"/>
                <w:right w:val="none" w:sz="0" w:space="0" w:color="auto"/>
              </w:divBdr>
            </w:div>
            <w:div w:id="1072778167">
              <w:marLeft w:val="0"/>
              <w:marRight w:val="0"/>
              <w:marTop w:val="0"/>
              <w:marBottom w:val="0"/>
              <w:divBdr>
                <w:top w:val="none" w:sz="0" w:space="0" w:color="auto"/>
                <w:left w:val="none" w:sz="0" w:space="0" w:color="auto"/>
                <w:bottom w:val="none" w:sz="0" w:space="0" w:color="auto"/>
                <w:right w:val="none" w:sz="0" w:space="0" w:color="auto"/>
              </w:divBdr>
            </w:div>
            <w:div w:id="1061056057">
              <w:marLeft w:val="0"/>
              <w:marRight w:val="0"/>
              <w:marTop w:val="0"/>
              <w:marBottom w:val="0"/>
              <w:divBdr>
                <w:top w:val="none" w:sz="0" w:space="0" w:color="auto"/>
                <w:left w:val="none" w:sz="0" w:space="0" w:color="auto"/>
                <w:bottom w:val="none" w:sz="0" w:space="0" w:color="auto"/>
                <w:right w:val="none" w:sz="0" w:space="0" w:color="auto"/>
              </w:divBdr>
            </w:div>
            <w:div w:id="386104976">
              <w:marLeft w:val="0"/>
              <w:marRight w:val="0"/>
              <w:marTop w:val="0"/>
              <w:marBottom w:val="0"/>
              <w:divBdr>
                <w:top w:val="none" w:sz="0" w:space="0" w:color="auto"/>
                <w:left w:val="none" w:sz="0" w:space="0" w:color="auto"/>
                <w:bottom w:val="none" w:sz="0" w:space="0" w:color="auto"/>
                <w:right w:val="none" w:sz="0" w:space="0" w:color="auto"/>
              </w:divBdr>
            </w:div>
            <w:div w:id="293679015">
              <w:marLeft w:val="0"/>
              <w:marRight w:val="0"/>
              <w:marTop w:val="0"/>
              <w:marBottom w:val="0"/>
              <w:divBdr>
                <w:top w:val="none" w:sz="0" w:space="0" w:color="auto"/>
                <w:left w:val="none" w:sz="0" w:space="0" w:color="auto"/>
                <w:bottom w:val="none" w:sz="0" w:space="0" w:color="auto"/>
                <w:right w:val="none" w:sz="0" w:space="0" w:color="auto"/>
              </w:divBdr>
            </w:div>
            <w:div w:id="771903546">
              <w:marLeft w:val="0"/>
              <w:marRight w:val="0"/>
              <w:marTop w:val="0"/>
              <w:marBottom w:val="0"/>
              <w:divBdr>
                <w:top w:val="none" w:sz="0" w:space="0" w:color="auto"/>
                <w:left w:val="none" w:sz="0" w:space="0" w:color="auto"/>
                <w:bottom w:val="none" w:sz="0" w:space="0" w:color="auto"/>
                <w:right w:val="none" w:sz="0" w:space="0" w:color="auto"/>
              </w:divBdr>
            </w:div>
            <w:div w:id="1692225556">
              <w:marLeft w:val="0"/>
              <w:marRight w:val="0"/>
              <w:marTop w:val="0"/>
              <w:marBottom w:val="0"/>
              <w:divBdr>
                <w:top w:val="none" w:sz="0" w:space="0" w:color="auto"/>
                <w:left w:val="none" w:sz="0" w:space="0" w:color="auto"/>
                <w:bottom w:val="none" w:sz="0" w:space="0" w:color="auto"/>
                <w:right w:val="none" w:sz="0" w:space="0" w:color="auto"/>
              </w:divBdr>
            </w:div>
            <w:div w:id="843544611">
              <w:marLeft w:val="0"/>
              <w:marRight w:val="0"/>
              <w:marTop w:val="0"/>
              <w:marBottom w:val="0"/>
              <w:divBdr>
                <w:top w:val="none" w:sz="0" w:space="0" w:color="auto"/>
                <w:left w:val="none" w:sz="0" w:space="0" w:color="auto"/>
                <w:bottom w:val="none" w:sz="0" w:space="0" w:color="auto"/>
                <w:right w:val="none" w:sz="0" w:space="0" w:color="auto"/>
              </w:divBdr>
            </w:div>
            <w:div w:id="64499291">
              <w:marLeft w:val="0"/>
              <w:marRight w:val="0"/>
              <w:marTop w:val="0"/>
              <w:marBottom w:val="0"/>
              <w:divBdr>
                <w:top w:val="none" w:sz="0" w:space="0" w:color="auto"/>
                <w:left w:val="none" w:sz="0" w:space="0" w:color="auto"/>
                <w:bottom w:val="none" w:sz="0" w:space="0" w:color="auto"/>
                <w:right w:val="none" w:sz="0" w:space="0" w:color="auto"/>
              </w:divBdr>
            </w:div>
            <w:div w:id="2101900903">
              <w:marLeft w:val="0"/>
              <w:marRight w:val="0"/>
              <w:marTop w:val="0"/>
              <w:marBottom w:val="0"/>
              <w:divBdr>
                <w:top w:val="none" w:sz="0" w:space="0" w:color="auto"/>
                <w:left w:val="none" w:sz="0" w:space="0" w:color="auto"/>
                <w:bottom w:val="none" w:sz="0" w:space="0" w:color="auto"/>
                <w:right w:val="none" w:sz="0" w:space="0" w:color="auto"/>
              </w:divBdr>
            </w:div>
            <w:div w:id="115178154">
              <w:marLeft w:val="0"/>
              <w:marRight w:val="0"/>
              <w:marTop w:val="0"/>
              <w:marBottom w:val="0"/>
              <w:divBdr>
                <w:top w:val="none" w:sz="0" w:space="0" w:color="auto"/>
                <w:left w:val="none" w:sz="0" w:space="0" w:color="auto"/>
                <w:bottom w:val="none" w:sz="0" w:space="0" w:color="auto"/>
                <w:right w:val="none" w:sz="0" w:space="0" w:color="auto"/>
              </w:divBdr>
            </w:div>
            <w:div w:id="1740246961">
              <w:marLeft w:val="0"/>
              <w:marRight w:val="0"/>
              <w:marTop w:val="0"/>
              <w:marBottom w:val="0"/>
              <w:divBdr>
                <w:top w:val="none" w:sz="0" w:space="0" w:color="auto"/>
                <w:left w:val="none" w:sz="0" w:space="0" w:color="auto"/>
                <w:bottom w:val="none" w:sz="0" w:space="0" w:color="auto"/>
                <w:right w:val="none" w:sz="0" w:space="0" w:color="auto"/>
              </w:divBdr>
            </w:div>
            <w:div w:id="10835492">
              <w:marLeft w:val="0"/>
              <w:marRight w:val="0"/>
              <w:marTop w:val="0"/>
              <w:marBottom w:val="0"/>
              <w:divBdr>
                <w:top w:val="none" w:sz="0" w:space="0" w:color="auto"/>
                <w:left w:val="none" w:sz="0" w:space="0" w:color="auto"/>
                <w:bottom w:val="none" w:sz="0" w:space="0" w:color="auto"/>
                <w:right w:val="none" w:sz="0" w:space="0" w:color="auto"/>
              </w:divBdr>
            </w:div>
            <w:div w:id="1256356766">
              <w:marLeft w:val="0"/>
              <w:marRight w:val="0"/>
              <w:marTop w:val="0"/>
              <w:marBottom w:val="0"/>
              <w:divBdr>
                <w:top w:val="none" w:sz="0" w:space="0" w:color="auto"/>
                <w:left w:val="none" w:sz="0" w:space="0" w:color="auto"/>
                <w:bottom w:val="none" w:sz="0" w:space="0" w:color="auto"/>
                <w:right w:val="none" w:sz="0" w:space="0" w:color="auto"/>
              </w:divBdr>
            </w:div>
            <w:div w:id="305280981">
              <w:marLeft w:val="0"/>
              <w:marRight w:val="0"/>
              <w:marTop w:val="0"/>
              <w:marBottom w:val="0"/>
              <w:divBdr>
                <w:top w:val="none" w:sz="0" w:space="0" w:color="auto"/>
                <w:left w:val="none" w:sz="0" w:space="0" w:color="auto"/>
                <w:bottom w:val="none" w:sz="0" w:space="0" w:color="auto"/>
                <w:right w:val="none" w:sz="0" w:space="0" w:color="auto"/>
              </w:divBdr>
            </w:div>
            <w:div w:id="2039892560">
              <w:marLeft w:val="0"/>
              <w:marRight w:val="0"/>
              <w:marTop w:val="0"/>
              <w:marBottom w:val="0"/>
              <w:divBdr>
                <w:top w:val="none" w:sz="0" w:space="0" w:color="auto"/>
                <w:left w:val="none" w:sz="0" w:space="0" w:color="auto"/>
                <w:bottom w:val="none" w:sz="0" w:space="0" w:color="auto"/>
                <w:right w:val="none" w:sz="0" w:space="0" w:color="auto"/>
              </w:divBdr>
            </w:div>
            <w:div w:id="1834642618">
              <w:marLeft w:val="0"/>
              <w:marRight w:val="0"/>
              <w:marTop w:val="0"/>
              <w:marBottom w:val="0"/>
              <w:divBdr>
                <w:top w:val="none" w:sz="0" w:space="0" w:color="auto"/>
                <w:left w:val="none" w:sz="0" w:space="0" w:color="auto"/>
                <w:bottom w:val="none" w:sz="0" w:space="0" w:color="auto"/>
                <w:right w:val="none" w:sz="0" w:space="0" w:color="auto"/>
              </w:divBdr>
            </w:div>
            <w:div w:id="1232278708">
              <w:marLeft w:val="0"/>
              <w:marRight w:val="0"/>
              <w:marTop w:val="0"/>
              <w:marBottom w:val="0"/>
              <w:divBdr>
                <w:top w:val="none" w:sz="0" w:space="0" w:color="auto"/>
                <w:left w:val="none" w:sz="0" w:space="0" w:color="auto"/>
                <w:bottom w:val="none" w:sz="0" w:space="0" w:color="auto"/>
                <w:right w:val="none" w:sz="0" w:space="0" w:color="auto"/>
              </w:divBdr>
            </w:div>
            <w:div w:id="1005523127">
              <w:marLeft w:val="0"/>
              <w:marRight w:val="0"/>
              <w:marTop w:val="0"/>
              <w:marBottom w:val="0"/>
              <w:divBdr>
                <w:top w:val="none" w:sz="0" w:space="0" w:color="auto"/>
                <w:left w:val="none" w:sz="0" w:space="0" w:color="auto"/>
                <w:bottom w:val="none" w:sz="0" w:space="0" w:color="auto"/>
                <w:right w:val="none" w:sz="0" w:space="0" w:color="auto"/>
              </w:divBdr>
            </w:div>
            <w:div w:id="1551762803">
              <w:marLeft w:val="0"/>
              <w:marRight w:val="0"/>
              <w:marTop w:val="0"/>
              <w:marBottom w:val="0"/>
              <w:divBdr>
                <w:top w:val="none" w:sz="0" w:space="0" w:color="auto"/>
                <w:left w:val="none" w:sz="0" w:space="0" w:color="auto"/>
                <w:bottom w:val="none" w:sz="0" w:space="0" w:color="auto"/>
                <w:right w:val="none" w:sz="0" w:space="0" w:color="auto"/>
              </w:divBdr>
            </w:div>
            <w:div w:id="466122811">
              <w:marLeft w:val="0"/>
              <w:marRight w:val="0"/>
              <w:marTop w:val="0"/>
              <w:marBottom w:val="0"/>
              <w:divBdr>
                <w:top w:val="none" w:sz="0" w:space="0" w:color="auto"/>
                <w:left w:val="none" w:sz="0" w:space="0" w:color="auto"/>
                <w:bottom w:val="none" w:sz="0" w:space="0" w:color="auto"/>
                <w:right w:val="none" w:sz="0" w:space="0" w:color="auto"/>
              </w:divBdr>
            </w:div>
            <w:div w:id="651518459">
              <w:marLeft w:val="0"/>
              <w:marRight w:val="0"/>
              <w:marTop w:val="0"/>
              <w:marBottom w:val="0"/>
              <w:divBdr>
                <w:top w:val="none" w:sz="0" w:space="0" w:color="auto"/>
                <w:left w:val="none" w:sz="0" w:space="0" w:color="auto"/>
                <w:bottom w:val="none" w:sz="0" w:space="0" w:color="auto"/>
                <w:right w:val="none" w:sz="0" w:space="0" w:color="auto"/>
              </w:divBdr>
            </w:div>
            <w:div w:id="31851851">
              <w:marLeft w:val="0"/>
              <w:marRight w:val="0"/>
              <w:marTop w:val="0"/>
              <w:marBottom w:val="0"/>
              <w:divBdr>
                <w:top w:val="none" w:sz="0" w:space="0" w:color="auto"/>
                <w:left w:val="none" w:sz="0" w:space="0" w:color="auto"/>
                <w:bottom w:val="none" w:sz="0" w:space="0" w:color="auto"/>
                <w:right w:val="none" w:sz="0" w:space="0" w:color="auto"/>
              </w:divBdr>
            </w:div>
            <w:div w:id="425998823">
              <w:marLeft w:val="0"/>
              <w:marRight w:val="0"/>
              <w:marTop w:val="0"/>
              <w:marBottom w:val="0"/>
              <w:divBdr>
                <w:top w:val="none" w:sz="0" w:space="0" w:color="auto"/>
                <w:left w:val="none" w:sz="0" w:space="0" w:color="auto"/>
                <w:bottom w:val="none" w:sz="0" w:space="0" w:color="auto"/>
                <w:right w:val="none" w:sz="0" w:space="0" w:color="auto"/>
              </w:divBdr>
            </w:div>
            <w:div w:id="1666130136">
              <w:marLeft w:val="0"/>
              <w:marRight w:val="0"/>
              <w:marTop w:val="0"/>
              <w:marBottom w:val="0"/>
              <w:divBdr>
                <w:top w:val="none" w:sz="0" w:space="0" w:color="auto"/>
                <w:left w:val="none" w:sz="0" w:space="0" w:color="auto"/>
                <w:bottom w:val="none" w:sz="0" w:space="0" w:color="auto"/>
                <w:right w:val="none" w:sz="0" w:space="0" w:color="auto"/>
              </w:divBdr>
            </w:div>
            <w:div w:id="117769137">
              <w:marLeft w:val="0"/>
              <w:marRight w:val="0"/>
              <w:marTop w:val="0"/>
              <w:marBottom w:val="0"/>
              <w:divBdr>
                <w:top w:val="none" w:sz="0" w:space="0" w:color="auto"/>
                <w:left w:val="none" w:sz="0" w:space="0" w:color="auto"/>
                <w:bottom w:val="none" w:sz="0" w:space="0" w:color="auto"/>
                <w:right w:val="none" w:sz="0" w:space="0" w:color="auto"/>
              </w:divBdr>
            </w:div>
            <w:div w:id="517357401">
              <w:marLeft w:val="0"/>
              <w:marRight w:val="0"/>
              <w:marTop w:val="0"/>
              <w:marBottom w:val="0"/>
              <w:divBdr>
                <w:top w:val="none" w:sz="0" w:space="0" w:color="auto"/>
                <w:left w:val="none" w:sz="0" w:space="0" w:color="auto"/>
                <w:bottom w:val="none" w:sz="0" w:space="0" w:color="auto"/>
                <w:right w:val="none" w:sz="0" w:space="0" w:color="auto"/>
              </w:divBdr>
            </w:div>
            <w:div w:id="1614944411">
              <w:marLeft w:val="0"/>
              <w:marRight w:val="0"/>
              <w:marTop w:val="0"/>
              <w:marBottom w:val="0"/>
              <w:divBdr>
                <w:top w:val="none" w:sz="0" w:space="0" w:color="auto"/>
                <w:left w:val="none" w:sz="0" w:space="0" w:color="auto"/>
                <w:bottom w:val="none" w:sz="0" w:space="0" w:color="auto"/>
                <w:right w:val="none" w:sz="0" w:space="0" w:color="auto"/>
              </w:divBdr>
            </w:div>
            <w:div w:id="1886720407">
              <w:marLeft w:val="0"/>
              <w:marRight w:val="0"/>
              <w:marTop w:val="0"/>
              <w:marBottom w:val="0"/>
              <w:divBdr>
                <w:top w:val="none" w:sz="0" w:space="0" w:color="auto"/>
                <w:left w:val="none" w:sz="0" w:space="0" w:color="auto"/>
                <w:bottom w:val="none" w:sz="0" w:space="0" w:color="auto"/>
                <w:right w:val="none" w:sz="0" w:space="0" w:color="auto"/>
              </w:divBdr>
            </w:div>
            <w:div w:id="1413241762">
              <w:marLeft w:val="0"/>
              <w:marRight w:val="0"/>
              <w:marTop w:val="0"/>
              <w:marBottom w:val="0"/>
              <w:divBdr>
                <w:top w:val="none" w:sz="0" w:space="0" w:color="auto"/>
                <w:left w:val="none" w:sz="0" w:space="0" w:color="auto"/>
                <w:bottom w:val="none" w:sz="0" w:space="0" w:color="auto"/>
                <w:right w:val="none" w:sz="0" w:space="0" w:color="auto"/>
              </w:divBdr>
            </w:div>
            <w:div w:id="2058430485">
              <w:marLeft w:val="0"/>
              <w:marRight w:val="0"/>
              <w:marTop w:val="0"/>
              <w:marBottom w:val="0"/>
              <w:divBdr>
                <w:top w:val="none" w:sz="0" w:space="0" w:color="auto"/>
                <w:left w:val="none" w:sz="0" w:space="0" w:color="auto"/>
                <w:bottom w:val="none" w:sz="0" w:space="0" w:color="auto"/>
                <w:right w:val="none" w:sz="0" w:space="0" w:color="auto"/>
              </w:divBdr>
            </w:div>
            <w:div w:id="1313409250">
              <w:marLeft w:val="0"/>
              <w:marRight w:val="0"/>
              <w:marTop w:val="0"/>
              <w:marBottom w:val="0"/>
              <w:divBdr>
                <w:top w:val="none" w:sz="0" w:space="0" w:color="auto"/>
                <w:left w:val="none" w:sz="0" w:space="0" w:color="auto"/>
                <w:bottom w:val="none" w:sz="0" w:space="0" w:color="auto"/>
                <w:right w:val="none" w:sz="0" w:space="0" w:color="auto"/>
              </w:divBdr>
            </w:div>
            <w:div w:id="1656186031">
              <w:marLeft w:val="0"/>
              <w:marRight w:val="0"/>
              <w:marTop w:val="0"/>
              <w:marBottom w:val="0"/>
              <w:divBdr>
                <w:top w:val="none" w:sz="0" w:space="0" w:color="auto"/>
                <w:left w:val="none" w:sz="0" w:space="0" w:color="auto"/>
                <w:bottom w:val="none" w:sz="0" w:space="0" w:color="auto"/>
                <w:right w:val="none" w:sz="0" w:space="0" w:color="auto"/>
              </w:divBdr>
            </w:div>
            <w:div w:id="645203132">
              <w:marLeft w:val="0"/>
              <w:marRight w:val="0"/>
              <w:marTop w:val="0"/>
              <w:marBottom w:val="0"/>
              <w:divBdr>
                <w:top w:val="none" w:sz="0" w:space="0" w:color="auto"/>
                <w:left w:val="none" w:sz="0" w:space="0" w:color="auto"/>
                <w:bottom w:val="none" w:sz="0" w:space="0" w:color="auto"/>
                <w:right w:val="none" w:sz="0" w:space="0" w:color="auto"/>
              </w:divBdr>
            </w:div>
            <w:div w:id="466315715">
              <w:marLeft w:val="0"/>
              <w:marRight w:val="0"/>
              <w:marTop w:val="0"/>
              <w:marBottom w:val="0"/>
              <w:divBdr>
                <w:top w:val="none" w:sz="0" w:space="0" w:color="auto"/>
                <w:left w:val="none" w:sz="0" w:space="0" w:color="auto"/>
                <w:bottom w:val="none" w:sz="0" w:space="0" w:color="auto"/>
                <w:right w:val="none" w:sz="0" w:space="0" w:color="auto"/>
              </w:divBdr>
            </w:div>
            <w:div w:id="237717458">
              <w:marLeft w:val="0"/>
              <w:marRight w:val="0"/>
              <w:marTop w:val="0"/>
              <w:marBottom w:val="0"/>
              <w:divBdr>
                <w:top w:val="none" w:sz="0" w:space="0" w:color="auto"/>
                <w:left w:val="none" w:sz="0" w:space="0" w:color="auto"/>
                <w:bottom w:val="none" w:sz="0" w:space="0" w:color="auto"/>
                <w:right w:val="none" w:sz="0" w:space="0" w:color="auto"/>
              </w:divBdr>
            </w:div>
            <w:div w:id="1869100020">
              <w:marLeft w:val="0"/>
              <w:marRight w:val="0"/>
              <w:marTop w:val="0"/>
              <w:marBottom w:val="0"/>
              <w:divBdr>
                <w:top w:val="none" w:sz="0" w:space="0" w:color="auto"/>
                <w:left w:val="none" w:sz="0" w:space="0" w:color="auto"/>
                <w:bottom w:val="none" w:sz="0" w:space="0" w:color="auto"/>
                <w:right w:val="none" w:sz="0" w:space="0" w:color="auto"/>
              </w:divBdr>
            </w:div>
            <w:div w:id="1059131969">
              <w:marLeft w:val="0"/>
              <w:marRight w:val="0"/>
              <w:marTop w:val="0"/>
              <w:marBottom w:val="0"/>
              <w:divBdr>
                <w:top w:val="none" w:sz="0" w:space="0" w:color="auto"/>
                <w:left w:val="none" w:sz="0" w:space="0" w:color="auto"/>
                <w:bottom w:val="none" w:sz="0" w:space="0" w:color="auto"/>
                <w:right w:val="none" w:sz="0" w:space="0" w:color="auto"/>
              </w:divBdr>
            </w:div>
            <w:div w:id="1658076342">
              <w:marLeft w:val="0"/>
              <w:marRight w:val="0"/>
              <w:marTop w:val="0"/>
              <w:marBottom w:val="0"/>
              <w:divBdr>
                <w:top w:val="none" w:sz="0" w:space="0" w:color="auto"/>
                <w:left w:val="none" w:sz="0" w:space="0" w:color="auto"/>
                <w:bottom w:val="none" w:sz="0" w:space="0" w:color="auto"/>
                <w:right w:val="none" w:sz="0" w:space="0" w:color="auto"/>
              </w:divBdr>
            </w:div>
            <w:div w:id="997609835">
              <w:marLeft w:val="0"/>
              <w:marRight w:val="0"/>
              <w:marTop w:val="0"/>
              <w:marBottom w:val="0"/>
              <w:divBdr>
                <w:top w:val="none" w:sz="0" w:space="0" w:color="auto"/>
                <w:left w:val="none" w:sz="0" w:space="0" w:color="auto"/>
                <w:bottom w:val="none" w:sz="0" w:space="0" w:color="auto"/>
                <w:right w:val="none" w:sz="0" w:space="0" w:color="auto"/>
              </w:divBdr>
            </w:div>
            <w:div w:id="344211278">
              <w:marLeft w:val="0"/>
              <w:marRight w:val="0"/>
              <w:marTop w:val="0"/>
              <w:marBottom w:val="0"/>
              <w:divBdr>
                <w:top w:val="none" w:sz="0" w:space="0" w:color="auto"/>
                <w:left w:val="none" w:sz="0" w:space="0" w:color="auto"/>
                <w:bottom w:val="none" w:sz="0" w:space="0" w:color="auto"/>
                <w:right w:val="none" w:sz="0" w:space="0" w:color="auto"/>
              </w:divBdr>
            </w:div>
            <w:div w:id="100593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635678">
      <w:bodyDiv w:val="1"/>
      <w:marLeft w:val="0"/>
      <w:marRight w:val="0"/>
      <w:marTop w:val="0"/>
      <w:marBottom w:val="0"/>
      <w:divBdr>
        <w:top w:val="none" w:sz="0" w:space="0" w:color="auto"/>
        <w:left w:val="none" w:sz="0" w:space="0" w:color="auto"/>
        <w:bottom w:val="none" w:sz="0" w:space="0" w:color="auto"/>
        <w:right w:val="none" w:sz="0" w:space="0" w:color="auto"/>
      </w:divBdr>
      <w:divsChild>
        <w:div w:id="359935157">
          <w:marLeft w:val="0"/>
          <w:marRight w:val="0"/>
          <w:marTop w:val="240"/>
          <w:marBottom w:val="240"/>
          <w:divBdr>
            <w:top w:val="none" w:sz="0" w:space="0" w:color="auto"/>
            <w:left w:val="none" w:sz="0" w:space="0" w:color="auto"/>
            <w:bottom w:val="none" w:sz="0" w:space="0" w:color="auto"/>
            <w:right w:val="none" w:sz="0" w:space="0" w:color="auto"/>
          </w:divBdr>
        </w:div>
      </w:divsChild>
    </w:div>
    <w:div w:id="1604413513">
      <w:bodyDiv w:val="1"/>
      <w:marLeft w:val="0"/>
      <w:marRight w:val="0"/>
      <w:marTop w:val="0"/>
      <w:marBottom w:val="0"/>
      <w:divBdr>
        <w:top w:val="none" w:sz="0" w:space="0" w:color="auto"/>
        <w:left w:val="none" w:sz="0" w:space="0" w:color="auto"/>
        <w:bottom w:val="none" w:sz="0" w:space="0" w:color="auto"/>
        <w:right w:val="none" w:sz="0" w:space="0" w:color="auto"/>
      </w:divBdr>
      <w:divsChild>
        <w:div w:id="762191600">
          <w:marLeft w:val="0"/>
          <w:marRight w:val="0"/>
          <w:marTop w:val="0"/>
          <w:marBottom w:val="0"/>
          <w:divBdr>
            <w:top w:val="none" w:sz="0" w:space="0" w:color="auto"/>
            <w:left w:val="none" w:sz="0" w:space="0" w:color="auto"/>
            <w:bottom w:val="none" w:sz="0" w:space="0" w:color="auto"/>
            <w:right w:val="none" w:sz="0" w:space="0" w:color="auto"/>
          </w:divBdr>
          <w:divsChild>
            <w:div w:id="647126041">
              <w:marLeft w:val="0"/>
              <w:marRight w:val="0"/>
              <w:marTop w:val="0"/>
              <w:marBottom w:val="0"/>
              <w:divBdr>
                <w:top w:val="none" w:sz="0" w:space="0" w:color="auto"/>
                <w:left w:val="none" w:sz="0" w:space="0" w:color="auto"/>
                <w:bottom w:val="none" w:sz="0" w:space="0" w:color="auto"/>
                <w:right w:val="none" w:sz="0" w:space="0" w:color="auto"/>
              </w:divBdr>
            </w:div>
            <w:div w:id="998769533">
              <w:marLeft w:val="0"/>
              <w:marRight w:val="0"/>
              <w:marTop w:val="0"/>
              <w:marBottom w:val="0"/>
              <w:divBdr>
                <w:top w:val="none" w:sz="0" w:space="0" w:color="auto"/>
                <w:left w:val="none" w:sz="0" w:space="0" w:color="auto"/>
                <w:bottom w:val="none" w:sz="0" w:space="0" w:color="auto"/>
                <w:right w:val="none" w:sz="0" w:space="0" w:color="auto"/>
              </w:divBdr>
            </w:div>
            <w:div w:id="1439332912">
              <w:marLeft w:val="0"/>
              <w:marRight w:val="0"/>
              <w:marTop w:val="0"/>
              <w:marBottom w:val="0"/>
              <w:divBdr>
                <w:top w:val="none" w:sz="0" w:space="0" w:color="auto"/>
                <w:left w:val="none" w:sz="0" w:space="0" w:color="auto"/>
                <w:bottom w:val="none" w:sz="0" w:space="0" w:color="auto"/>
                <w:right w:val="none" w:sz="0" w:space="0" w:color="auto"/>
              </w:divBdr>
            </w:div>
            <w:div w:id="1052731580">
              <w:marLeft w:val="0"/>
              <w:marRight w:val="0"/>
              <w:marTop w:val="0"/>
              <w:marBottom w:val="0"/>
              <w:divBdr>
                <w:top w:val="none" w:sz="0" w:space="0" w:color="auto"/>
                <w:left w:val="none" w:sz="0" w:space="0" w:color="auto"/>
                <w:bottom w:val="none" w:sz="0" w:space="0" w:color="auto"/>
                <w:right w:val="none" w:sz="0" w:space="0" w:color="auto"/>
              </w:divBdr>
            </w:div>
            <w:div w:id="599069085">
              <w:marLeft w:val="0"/>
              <w:marRight w:val="0"/>
              <w:marTop w:val="0"/>
              <w:marBottom w:val="0"/>
              <w:divBdr>
                <w:top w:val="none" w:sz="0" w:space="0" w:color="auto"/>
                <w:left w:val="none" w:sz="0" w:space="0" w:color="auto"/>
                <w:bottom w:val="none" w:sz="0" w:space="0" w:color="auto"/>
                <w:right w:val="none" w:sz="0" w:space="0" w:color="auto"/>
              </w:divBdr>
            </w:div>
            <w:div w:id="953056133">
              <w:marLeft w:val="0"/>
              <w:marRight w:val="0"/>
              <w:marTop w:val="0"/>
              <w:marBottom w:val="0"/>
              <w:divBdr>
                <w:top w:val="none" w:sz="0" w:space="0" w:color="auto"/>
                <w:left w:val="none" w:sz="0" w:space="0" w:color="auto"/>
                <w:bottom w:val="none" w:sz="0" w:space="0" w:color="auto"/>
                <w:right w:val="none" w:sz="0" w:space="0" w:color="auto"/>
              </w:divBdr>
            </w:div>
            <w:div w:id="1391029470">
              <w:marLeft w:val="0"/>
              <w:marRight w:val="0"/>
              <w:marTop w:val="0"/>
              <w:marBottom w:val="0"/>
              <w:divBdr>
                <w:top w:val="none" w:sz="0" w:space="0" w:color="auto"/>
                <w:left w:val="none" w:sz="0" w:space="0" w:color="auto"/>
                <w:bottom w:val="none" w:sz="0" w:space="0" w:color="auto"/>
                <w:right w:val="none" w:sz="0" w:space="0" w:color="auto"/>
              </w:divBdr>
            </w:div>
            <w:div w:id="971638836">
              <w:marLeft w:val="0"/>
              <w:marRight w:val="0"/>
              <w:marTop w:val="0"/>
              <w:marBottom w:val="0"/>
              <w:divBdr>
                <w:top w:val="none" w:sz="0" w:space="0" w:color="auto"/>
                <w:left w:val="none" w:sz="0" w:space="0" w:color="auto"/>
                <w:bottom w:val="none" w:sz="0" w:space="0" w:color="auto"/>
                <w:right w:val="none" w:sz="0" w:space="0" w:color="auto"/>
              </w:divBdr>
            </w:div>
            <w:div w:id="923798749">
              <w:marLeft w:val="0"/>
              <w:marRight w:val="0"/>
              <w:marTop w:val="0"/>
              <w:marBottom w:val="0"/>
              <w:divBdr>
                <w:top w:val="none" w:sz="0" w:space="0" w:color="auto"/>
                <w:left w:val="none" w:sz="0" w:space="0" w:color="auto"/>
                <w:bottom w:val="none" w:sz="0" w:space="0" w:color="auto"/>
                <w:right w:val="none" w:sz="0" w:space="0" w:color="auto"/>
              </w:divBdr>
            </w:div>
            <w:div w:id="118303476">
              <w:marLeft w:val="0"/>
              <w:marRight w:val="0"/>
              <w:marTop w:val="0"/>
              <w:marBottom w:val="0"/>
              <w:divBdr>
                <w:top w:val="none" w:sz="0" w:space="0" w:color="auto"/>
                <w:left w:val="none" w:sz="0" w:space="0" w:color="auto"/>
                <w:bottom w:val="none" w:sz="0" w:space="0" w:color="auto"/>
                <w:right w:val="none" w:sz="0" w:space="0" w:color="auto"/>
              </w:divBdr>
            </w:div>
            <w:div w:id="1927030553">
              <w:marLeft w:val="0"/>
              <w:marRight w:val="0"/>
              <w:marTop w:val="0"/>
              <w:marBottom w:val="0"/>
              <w:divBdr>
                <w:top w:val="none" w:sz="0" w:space="0" w:color="auto"/>
                <w:left w:val="none" w:sz="0" w:space="0" w:color="auto"/>
                <w:bottom w:val="none" w:sz="0" w:space="0" w:color="auto"/>
                <w:right w:val="none" w:sz="0" w:space="0" w:color="auto"/>
              </w:divBdr>
            </w:div>
            <w:div w:id="1815826199">
              <w:marLeft w:val="0"/>
              <w:marRight w:val="0"/>
              <w:marTop w:val="0"/>
              <w:marBottom w:val="0"/>
              <w:divBdr>
                <w:top w:val="none" w:sz="0" w:space="0" w:color="auto"/>
                <w:left w:val="none" w:sz="0" w:space="0" w:color="auto"/>
                <w:bottom w:val="none" w:sz="0" w:space="0" w:color="auto"/>
                <w:right w:val="none" w:sz="0" w:space="0" w:color="auto"/>
              </w:divBdr>
            </w:div>
            <w:div w:id="1155220305">
              <w:marLeft w:val="0"/>
              <w:marRight w:val="0"/>
              <w:marTop w:val="0"/>
              <w:marBottom w:val="0"/>
              <w:divBdr>
                <w:top w:val="none" w:sz="0" w:space="0" w:color="auto"/>
                <w:left w:val="none" w:sz="0" w:space="0" w:color="auto"/>
                <w:bottom w:val="none" w:sz="0" w:space="0" w:color="auto"/>
                <w:right w:val="none" w:sz="0" w:space="0" w:color="auto"/>
              </w:divBdr>
            </w:div>
            <w:div w:id="130370972">
              <w:marLeft w:val="0"/>
              <w:marRight w:val="0"/>
              <w:marTop w:val="0"/>
              <w:marBottom w:val="0"/>
              <w:divBdr>
                <w:top w:val="none" w:sz="0" w:space="0" w:color="auto"/>
                <w:left w:val="none" w:sz="0" w:space="0" w:color="auto"/>
                <w:bottom w:val="none" w:sz="0" w:space="0" w:color="auto"/>
                <w:right w:val="none" w:sz="0" w:space="0" w:color="auto"/>
              </w:divBdr>
            </w:div>
            <w:div w:id="1862428227">
              <w:marLeft w:val="0"/>
              <w:marRight w:val="0"/>
              <w:marTop w:val="0"/>
              <w:marBottom w:val="0"/>
              <w:divBdr>
                <w:top w:val="none" w:sz="0" w:space="0" w:color="auto"/>
                <w:left w:val="none" w:sz="0" w:space="0" w:color="auto"/>
                <w:bottom w:val="none" w:sz="0" w:space="0" w:color="auto"/>
                <w:right w:val="none" w:sz="0" w:space="0" w:color="auto"/>
              </w:divBdr>
            </w:div>
            <w:div w:id="1368989647">
              <w:marLeft w:val="0"/>
              <w:marRight w:val="0"/>
              <w:marTop w:val="0"/>
              <w:marBottom w:val="0"/>
              <w:divBdr>
                <w:top w:val="none" w:sz="0" w:space="0" w:color="auto"/>
                <w:left w:val="none" w:sz="0" w:space="0" w:color="auto"/>
                <w:bottom w:val="none" w:sz="0" w:space="0" w:color="auto"/>
                <w:right w:val="none" w:sz="0" w:space="0" w:color="auto"/>
              </w:divBdr>
            </w:div>
            <w:div w:id="1725325656">
              <w:marLeft w:val="0"/>
              <w:marRight w:val="0"/>
              <w:marTop w:val="0"/>
              <w:marBottom w:val="0"/>
              <w:divBdr>
                <w:top w:val="none" w:sz="0" w:space="0" w:color="auto"/>
                <w:left w:val="none" w:sz="0" w:space="0" w:color="auto"/>
                <w:bottom w:val="none" w:sz="0" w:space="0" w:color="auto"/>
                <w:right w:val="none" w:sz="0" w:space="0" w:color="auto"/>
              </w:divBdr>
            </w:div>
            <w:div w:id="562328298">
              <w:marLeft w:val="0"/>
              <w:marRight w:val="0"/>
              <w:marTop w:val="0"/>
              <w:marBottom w:val="0"/>
              <w:divBdr>
                <w:top w:val="none" w:sz="0" w:space="0" w:color="auto"/>
                <w:left w:val="none" w:sz="0" w:space="0" w:color="auto"/>
                <w:bottom w:val="none" w:sz="0" w:space="0" w:color="auto"/>
                <w:right w:val="none" w:sz="0" w:space="0" w:color="auto"/>
              </w:divBdr>
            </w:div>
            <w:div w:id="492793493">
              <w:marLeft w:val="0"/>
              <w:marRight w:val="0"/>
              <w:marTop w:val="0"/>
              <w:marBottom w:val="0"/>
              <w:divBdr>
                <w:top w:val="none" w:sz="0" w:space="0" w:color="auto"/>
                <w:left w:val="none" w:sz="0" w:space="0" w:color="auto"/>
                <w:bottom w:val="none" w:sz="0" w:space="0" w:color="auto"/>
                <w:right w:val="none" w:sz="0" w:space="0" w:color="auto"/>
              </w:divBdr>
            </w:div>
            <w:div w:id="2128112162">
              <w:marLeft w:val="0"/>
              <w:marRight w:val="0"/>
              <w:marTop w:val="0"/>
              <w:marBottom w:val="0"/>
              <w:divBdr>
                <w:top w:val="none" w:sz="0" w:space="0" w:color="auto"/>
                <w:left w:val="none" w:sz="0" w:space="0" w:color="auto"/>
                <w:bottom w:val="none" w:sz="0" w:space="0" w:color="auto"/>
                <w:right w:val="none" w:sz="0" w:space="0" w:color="auto"/>
              </w:divBdr>
            </w:div>
            <w:div w:id="1398748050">
              <w:marLeft w:val="0"/>
              <w:marRight w:val="0"/>
              <w:marTop w:val="0"/>
              <w:marBottom w:val="0"/>
              <w:divBdr>
                <w:top w:val="none" w:sz="0" w:space="0" w:color="auto"/>
                <w:left w:val="none" w:sz="0" w:space="0" w:color="auto"/>
                <w:bottom w:val="none" w:sz="0" w:space="0" w:color="auto"/>
                <w:right w:val="none" w:sz="0" w:space="0" w:color="auto"/>
              </w:divBdr>
            </w:div>
            <w:div w:id="2129734504">
              <w:marLeft w:val="0"/>
              <w:marRight w:val="0"/>
              <w:marTop w:val="0"/>
              <w:marBottom w:val="0"/>
              <w:divBdr>
                <w:top w:val="none" w:sz="0" w:space="0" w:color="auto"/>
                <w:left w:val="none" w:sz="0" w:space="0" w:color="auto"/>
                <w:bottom w:val="none" w:sz="0" w:space="0" w:color="auto"/>
                <w:right w:val="none" w:sz="0" w:space="0" w:color="auto"/>
              </w:divBdr>
            </w:div>
            <w:div w:id="1245384920">
              <w:marLeft w:val="0"/>
              <w:marRight w:val="0"/>
              <w:marTop w:val="0"/>
              <w:marBottom w:val="0"/>
              <w:divBdr>
                <w:top w:val="none" w:sz="0" w:space="0" w:color="auto"/>
                <w:left w:val="none" w:sz="0" w:space="0" w:color="auto"/>
                <w:bottom w:val="none" w:sz="0" w:space="0" w:color="auto"/>
                <w:right w:val="none" w:sz="0" w:space="0" w:color="auto"/>
              </w:divBdr>
            </w:div>
            <w:div w:id="1217011534">
              <w:marLeft w:val="0"/>
              <w:marRight w:val="0"/>
              <w:marTop w:val="0"/>
              <w:marBottom w:val="0"/>
              <w:divBdr>
                <w:top w:val="none" w:sz="0" w:space="0" w:color="auto"/>
                <w:left w:val="none" w:sz="0" w:space="0" w:color="auto"/>
                <w:bottom w:val="none" w:sz="0" w:space="0" w:color="auto"/>
                <w:right w:val="none" w:sz="0" w:space="0" w:color="auto"/>
              </w:divBdr>
            </w:div>
            <w:div w:id="2075227852">
              <w:marLeft w:val="0"/>
              <w:marRight w:val="0"/>
              <w:marTop w:val="0"/>
              <w:marBottom w:val="0"/>
              <w:divBdr>
                <w:top w:val="none" w:sz="0" w:space="0" w:color="auto"/>
                <w:left w:val="none" w:sz="0" w:space="0" w:color="auto"/>
                <w:bottom w:val="none" w:sz="0" w:space="0" w:color="auto"/>
                <w:right w:val="none" w:sz="0" w:space="0" w:color="auto"/>
              </w:divBdr>
            </w:div>
            <w:div w:id="185140846">
              <w:marLeft w:val="0"/>
              <w:marRight w:val="0"/>
              <w:marTop w:val="0"/>
              <w:marBottom w:val="0"/>
              <w:divBdr>
                <w:top w:val="none" w:sz="0" w:space="0" w:color="auto"/>
                <w:left w:val="none" w:sz="0" w:space="0" w:color="auto"/>
                <w:bottom w:val="none" w:sz="0" w:space="0" w:color="auto"/>
                <w:right w:val="none" w:sz="0" w:space="0" w:color="auto"/>
              </w:divBdr>
            </w:div>
            <w:div w:id="1148353101">
              <w:marLeft w:val="0"/>
              <w:marRight w:val="0"/>
              <w:marTop w:val="0"/>
              <w:marBottom w:val="0"/>
              <w:divBdr>
                <w:top w:val="none" w:sz="0" w:space="0" w:color="auto"/>
                <w:left w:val="none" w:sz="0" w:space="0" w:color="auto"/>
                <w:bottom w:val="none" w:sz="0" w:space="0" w:color="auto"/>
                <w:right w:val="none" w:sz="0" w:space="0" w:color="auto"/>
              </w:divBdr>
            </w:div>
            <w:div w:id="2012756462">
              <w:marLeft w:val="0"/>
              <w:marRight w:val="0"/>
              <w:marTop w:val="0"/>
              <w:marBottom w:val="0"/>
              <w:divBdr>
                <w:top w:val="none" w:sz="0" w:space="0" w:color="auto"/>
                <w:left w:val="none" w:sz="0" w:space="0" w:color="auto"/>
                <w:bottom w:val="none" w:sz="0" w:space="0" w:color="auto"/>
                <w:right w:val="none" w:sz="0" w:space="0" w:color="auto"/>
              </w:divBdr>
            </w:div>
            <w:div w:id="34817509">
              <w:marLeft w:val="0"/>
              <w:marRight w:val="0"/>
              <w:marTop w:val="0"/>
              <w:marBottom w:val="0"/>
              <w:divBdr>
                <w:top w:val="none" w:sz="0" w:space="0" w:color="auto"/>
                <w:left w:val="none" w:sz="0" w:space="0" w:color="auto"/>
                <w:bottom w:val="none" w:sz="0" w:space="0" w:color="auto"/>
                <w:right w:val="none" w:sz="0" w:space="0" w:color="auto"/>
              </w:divBdr>
            </w:div>
            <w:div w:id="281151111">
              <w:marLeft w:val="0"/>
              <w:marRight w:val="0"/>
              <w:marTop w:val="0"/>
              <w:marBottom w:val="0"/>
              <w:divBdr>
                <w:top w:val="none" w:sz="0" w:space="0" w:color="auto"/>
                <w:left w:val="none" w:sz="0" w:space="0" w:color="auto"/>
                <w:bottom w:val="none" w:sz="0" w:space="0" w:color="auto"/>
                <w:right w:val="none" w:sz="0" w:space="0" w:color="auto"/>
              </w:divBdr>
            </w:div>
            <w:div w:id="1878425154">
              <w:marLeft w:val="0"/>
              <w:marRight w:val="0"/>
              <w:marTop w:val="0"/>
              <w:marBottom w:val="0"/>
              <w:divBdr>
                <w:top w:val="none" w:sz="0" w:space="0" w:color="auto"/>
                <w:left w:val="none" w:sz="0" w:space="0" w:color="auto"/>
                <w:bottom w:val="none" w:sz="0" w:space="0" w:color="auto"/>
                <w:right w:val="none" w:sz="0" w:space="0" w:color="auto"/>
              </w:divBdr>
            </w:div>
            <w:div w:id="1306348225">
              <w:marLeft w:val="0"/>
              <w:marRight w:val="0"/>
              <w:marTop w:val="0"/>
              <w:marBottom w:val="0"/>
              <w:divBdr>
                <w:top w:val="none" w:sz="0" w:space="0" w:color="auto"/>
                <w:left w:val="none" w:sz="0" w:space="0" w:color="auto"/>
                <w:bottom w:val="none" w:sz="0" w:space="0" w:color="auto"/>
                <w:right w:val="none" w:sz="0" w:space="0" w:color="auto"/>
              </w:divBdr>
            </w:div>
            <w:div w:id="1804929515">
              <w:marLeft w:val="0"/>
              <w:marRight w:val="0"/>
              <w:marTop w:val="0"/>
              <w:marBottom w:val="0"/>
              <w:divBdr>
                <w:top w:val="none" w:sz="0" w:space="0" w:color="auto"/>
                <w:left w:val="none" w:sz="0" w:space="0" w:color="auto"/>
                <w:bottom w:val="none" w:sz="0" w:space="0" w:color="auto"/>
                <w:right w:val="none" w:sz="0" w:space="0" w:color="auto"/>
              </w:divBdr>
            </w:div>
            <w:div w:id="12659971">
              <w:marLeft w:val="0"/>
              <w:marRight w:val="0"/>
              <w:marTop w:val="0"/>
              <w:marBottom w:val="0"/>
              <w:divBdr>
                <w:top w:val="none" w:sz="0" w:space="0" w:color="auto"/>
                <w:left w:val="none" w:sz="0" w:space="0" w:color="auto"/>
                <w:bottom w:val="none" w:sz="0" w:space="0" w:color="auto"/>
                <w:right w:val="none" w:sz="0" w:space="0" w:color="auto"/>
              </w:divBdr>
            </w:div>
            <w:div w:id="1319109879">
              <w:marLeft w:val="0"/>
              <w:marRight w:val="0"/>
              <w:marTop w:val="0"/>
              <w:marBottom w:val="0"/>
              <w:divBdr>
                <w:top w:val="none" w:sz="0" w:space="0" w:color="auto"/>
                <w:left w:val="none" w:sz="0" w:space="0" w:color="auto"/>
                <w:bottom w:val="none" w:sz="0" w:space="0" w:color="auto"/>
                <w:right w:val="none" w:sz="0" w:space="0" w:color="auto"/>
              </w:divBdr>
            </w:div>
            <w:div w:id="1879585140">
              <w:marLeft w:val="0"/>
              <w:marRight w:val="0"/>
              <w:marTop w:val="0"/>
              <w:marBottom w:val="0"/>
              <w:divBdr>
                <w:top w:val="none" w:sz="0" w:space="0" w:color="auto"/>
                <w:left w:val="none" w:sz="0" w:space="0" w:color="auto"/>
                <w:bottom w:val="none" w:sz="0" w:space="0" w:color="auto"/>
                <w:right w:val="none" w:sz="0" w:space="0" w:color="auto"/>
              </w:divBdr>
            </w:div>
            <w:div w:id="1486237902">
              <w:marLeft w:val="0"/>
              <w:marRight w:val="0"/>
              <w:marTop w:val="0"/>
              <w:marBottom w:val="0"/>
              <w:divBdr>
                <w:top w:val="none" w:sz="0" w:space="0" w:color="auto"/>
                <w:left w:val="none" w:sz="0" w:space="0" w:color="auto"/>
                <w:bottom w:val="none" w:sz="0" w:space="0" w:color="auto"/>
                <w:right w:val="none" w:sz="0" w:space="0" w:color="auto"/>
              </w:divBdr>
            </w:div>
            <w:div w:id="1765951671">
              <w:marLeft w:val="0"/>
              <w:marRight w:val="0"/>
              <w:marTop w:val="0"/>
              <w:marBottom w:val="0"/>
              <w:divBdr>
                <w:top w:val="none" w:sz="0" w:space="0" w:color="auto"/>
                <w:left w:val="none" w:sz="0" w:space="0" w:color="auto"/>
                <w:bottom w:val="none" w:sz="0" w:space="0" w:color="auto"/>
                <w:right w:val="none" w:sz="0" w:space="0" w:color="auto"/>
              </w:divBdr>
            </w:div>
            <w:div w:id="699283410">
              <w:marLeft w:val="0"/>
              <w:marRight w:val="0"/>
              <w:marTop w:val="0"/>
              <w:marBottom w:val="0"/>
              <w:divBdr>
                <w:top w:val="none" w:sz="0" w:space="0" w:color="auto"/>
                <w:left w:val="none" w:sz="0" w:space="0" w:color="auto"/>
                <w:bottom w:val="none" w:sz="0" w:space="0" w:color="auto"/>
                <w:right w:val="none" w:sz="0" w:space="0" w:color="auto"/>
              </w:divBdr>
            </w:div>
            <w:div w:id="407270643">
              <w:marLeft w:val="0"/>
              <w:marRight w:val="0"/>
              <w:marTop w:val="0"/>
              <w:marBottom w:val="0"/>
              <w:divBdr>
                <w:top w:val="none" w:sz="0" w:space="0" w:color="auto"/>
                <w:left w:val="none" w:sz="0" w:space="0" w:color="auto"/>
                <w:bottom w:val="none" w:sz="0" w:space="0" w:color="auto"/>
                <w:right w:val="none" w:sz="0" w:space="0" w:color="auto"/>
              </w:divBdr>
            </w:div>
            <w:div w:id="864490057">
              <w:marLeft w:val="0"/>
              <w:marRight w:val="0"/>
              <w:marTop w:val="0"/>
              <w:marBottom w:val="0"/>
              <w:divBdr>
                <w:top w:val="none" w:sz="0" w:space="0" w:color="auto"/>
                <w:left w:val="none" w:sz="0" w:space="0" w:color="auto"/>
                <w:bottom w:val="none" w:sz="0" w:space="0" w:color="auto"/>
                <w:right w:val="none" w:sz="0" w:space="0" w:color="auto"/>
              </w:divBdr>
            </w:div>
            <w:div w:id="295109214">
              <w:marLeft w:val="0"/>
              <w:marRight w:val="0"/>
              <w:marTop w:val="0"/>
              <w:marBottom w:val="0"/>
              <w:divBdr>
                <w:top w:val="none" w:sz="0" w:space="0" w:color="auto"/>
                <w:left w:val="none" w:sz="0" w:space="0" w:color="auto"/>
                <w:bottom w:val="none" w:sz="0" w:space="0" w:color="auto"/>
                <w:right w:val="none" w:sz="0" w:space="0" w:color="auto"/>
              </w:divBdr>
            </w:div>
            <w:div w:id="1561332611">
              <w:marLeft w:val="0"/>
              <w:marRight w:val="0"/>
              <w:marTop w:val="0"/>
              <w:marBottom w:val="0"/>
              <w:divBdr>
                <w:top w:val="none" w:sz="0" w:space="0" w:color="auto"/>
                <w:left w:val="none" w:sz="0" w:space="0" w:color="auto"/>
                <w:bottom w:val="none" w:sz="0" w:space="0" w:color="auto"/>
                <w:right w:val="none" w:sz="0" w:space="0" w:color="auto"/>
              </w:divBdr>
            </w:div>
            <w:div w:id="460920931">
              <w:marLeft w:val="0"/>
              <w:marRight w:val="0"/>
              <w:marTop w:val="0"/>
              <w:marBottom w:val="0"/>
              <w:divBdr>
                <w:top w:val="none" w:sz="0" w:space="0" w:color="auto"/>
                <w:left w:val="none" w:sz="0" w:space="0" w:color="auto"/>
                <w:bottom w:val="none" w:sz="0" w:space="0" w:color="auto"/>
                <w:right w:val="none" w:sz="0" w:space="0" w:color="auto"/>
              </w:divBdr>
            </w:div>
            <w:div w:id="770051018">
              <w:marLeft w:val="0"/>
              <w:marRight w:val="0"/>
              <w:marTop w:val="0"/>
              <w:marBottom w:val="0"/>
              <w:divBdr>
                <w:top w:val="none" w:sz="0" w:space="0" w:color="auto"/>
                <w:left w:val="none" w:sz="0" w:space="0" w:color="auto"/>
                <w:bottom w:val="none" w:sz="0" w:space="0" w:color="auto"/>
                <w:right w:val="none" w:sz="0" w:space="0" w:color="auto"/>
              </w:divBdr>
            </w:div>
            <w:div w:id="1550069623">
              <w:marLeft w:val="0"/>
              <w:marRight w:val="0"/>
              <w:marTop w:val="0"/>
              <w:marBottom w:val="0"/>
              <w:divBdr>
                <w:top w:val="none" w:sz="0" w:space="0" w:color="auto"/>
                <w:left w:val="none" w:sz="0" w:space="0" w:color="auto"/>
                <w:bottom w:val="none" w:sz="0" w:space="0" w:color="auto"/>
                <w:right w:val="none" w:sz="0" w:space="0" w:color="auto"/>
              </w:divBdr>
            </w:div>
            <w:div w:id="170723486">
              <w:marLeft w:val="0"/>
              <w:marRight w:val="0"/>
              <w:marTop w:val="0"/>
              <w:marBottom w:val="0"/>
              <w:divBdr>
                <w:top w:val="none" w:sz="0" w:space="0" w:color="auto"/>
                <w:left w:val="none" w:sz="0" w:space="0" w:color="auto"/>
                <w:bottom w:val="none" w:sz="0" w:space="0" w:color="auto"/>
                <w:right w:val="none" w:sz="0" w:space="0" w:color="auto"/>
              </w:divBdr>
            </w:div>
            <w:div w:id="418016958">
              <w:marLeft w:val="0"/>
              <w:marRight w:val="0"/>
              <w:marTop w:val="0"/>
              <w:marBottom w:val="0"/>
              <w:divBdr>
                <w:top w:val="none" w:sz="0" w:space="0" w:color="auto"/>
                <w:left w:val="none" w:sz="0" w:space="0" w:color="auto"/>
                <w:bottom w:val="none" w:sz="0" w:space="0" w:color="auto"/>
                <w:right w:val="none" w:sz="0" w:space="0" w:color="auto"/>
              </w:divBdr>
            </w:div>
            <w:div w:id="654186888">
              <w:marLeft w:val="0"/>
              <w:marRight w:val="0"/>
              <w:marTop w:val="0"/>
              <w:marBottom w:val="0"/>
              <w:divBdr>
                <w:top w:val="none" w:sz="0" w:space="0" w:color="auto"/>
                <w:left w:val="none" w:sz="0" w:space="0" w:color="auto"/>
                <w:bottom w:val="none" w:sz="0" w:space="0" w:color="auto"/>
                <w:right w:val="none" w:sz="0" w:space="0" w:color="auto"/>
              </w:divBdr>
            </w:div>
            <w:div w:id="209732222">
              <w:marLeft w:val="0"/>
              <w:marRight w:val="0"/>
              <w:marTop w:val="0"/>
              <w:marBottom w:val="0"/>
              <w:divBdr>
                <w:top w:val="none" w:sz="0" w:space="0" w:color="auto"/>
                <w:left w:val="none" w:sz="0" w:space="0" w:color="auto"/>
                <w:bottom w:val="none" w:sz="0" w:space="0" w:color="auto"/>
                <w:right w:val="none" w:sz="0" w:space="0" w:color="auto"/>
              </w:divBdr>
            </w:div>
            <w:div w:id="1976639044">
              <w:marLeft w:val="0"/>
              <w:marRight w:val="0"/>
              <w:marTop w:val="0"/>
              <w:marBottom w:val="0"/>
              <w:divBdr>
                <w:top w:val="none" w:sz="0" w:space="0" w:color="auto"/>
                <w:left w:val="none" w:sz="0" w:space="0" w:color="auto"/>
                <w:bottom w:val="none" w:sz="0" w:space="0" w:color="auto"/>
                <w:right w:val="none" w:sz="0" w:space="0" w:color="auto"/>
              </w:divBdr>
            </w:div>
            <w:div w:id="752363657">
              <w:marLeft w:val="0"/>
              <w:marRight w:val="0"/>
              <w:marTop w:val="0"/>
              <w:marBottom w:val="0"/>
              <w:divBdr>
                <w:top w:val="none" w:sz="0" w:space="0" w:color="auto"/>
                <w:left w:val="none" w:sz="0" w:space="0" w:color="auto"/>
                <w:bottom w:val="none" w:sz="0" w:space="0" w:color="auto"/>
                <w:right w:val="none" w:sz="0" w:space="0" w:color="auto"/>
              </w:divBdr>
            </w:div>
            <w:div w:id="489105041">
              <w:marLeft w:val="0"/>
              <w:marRight w:val="0"/>
              <w:marTop w:val="0"/>
              <w:marBottom w:val="0"/>
              <w:divBdr>
                <w:top w:val="none" w:sz="0" w:space="0" w:color="auto"/>
                <w:left w:val="none" w:sz="0" w:space="0" w:color="auto"/>
                <w:bottom w:val="none" w:sz="0" w:space="0" w:color="auto"/>
                <w:right w:val="none" w:sz="0" w:space="0" w:color="auto"/>
              </w:divBdr>
            </w:div>
            <w:div w:id="255283613">
              <w:marLeft w:val="0"/>
              <w:marRight w:val="0"/>
              <w:marTop w:val="0"/>
              <w:marBottom w:val="0"/>
              <w:divBdr>
                <w:top w:val="none" w:sz="0" w:space="0" w:color="auto"/>
                <w:left w:val="none" w:sz="0" w:space="0" w:color="auto"/>
                <w:bottom w:val="none" w:sz="0" w:space="0" w:color="auto"/>
                <w:right w:val="none" w:sz="0" w:space="0" w:color="auto"/>
              </w:divBdr>
            </w:div>
            <w:div w:id="132868953">
              <w:marLeft w:val="0"/>
              <w:marRight w:val="0"/>
              <w:marTop w:val="0"/>
              <w:marBottom w:val="0"/>
              <w:divBdr>
                <w:top w:val="none" w:sz="0" w:space="0" w:color="auto"/>
                <w:left w:val="none" w:sz="0" w:space="0" w:color="auto"/>
                <w:bottom w:val="none" w:sz="0" w:space="0" w:color="auto"/>
                <w:right w:val="none" w:sz="0" w:space="0" w:color="auto"/>
              </w:divBdr>
            </w:div>
            <w:div w:id="1469392535">
              <w:marLeft w:val="0"/>
              <w:marRight w:val="0"/>
              <w:marTop w:val="0"/>
              <w:marBottom w:val="0"/>
              <w:divBdr>
                <w:top w:val="none" w:sz="0" w:space="0" w:color="auto"/>
                <w:left w:val="none" w:sz="0" w:space="0" w:color="auto"/>
                <w:bottom w:val="none" w:sz="0" w:space="0" w:color="auto"/>
                <w:right w:val="none" w:sz="0" w:space="0" w:color="auto"/>
              </w:divBdr>
            </w:div>
            <w:div w:id="214854577">
              <w:marLeft w:val="0"/>
              <w:marRight w:val="0"/>
              <w:marTop w:val="0"/>
              <w:marBottom w:val="0"/>
              <w:divBdr>
                <w:top w:val="none" w:sz="0" w:space="0" w:color="auto"/>
                <w:left w:val="none" w:sz="0" w:space="0" w:color="auto"/>
                <w:bottom w:val="none" w:sz="0" w:space="0" w:color="auto"/>
                <w:right w:val="none" w:sz="0" w:space="0" w:color="auto"/>
              </w:divBdr>
            </w:div>
            <w:div w:id="532499294">
              <w:marLeft w:val="0"/>
              <w:marRight w:val="0"/>
              <w:marTop w:val="0"/>
              <w:marBottom w:val="0"/>
              <w:divBdr>
                <w:top w:val="none" w:sz="0" w:space="0" w:color="auto"/>
                <w:left w:val="none" w:sz="0" w:space="0" w:color="auto"/>
                <w:bottom w:val="none" w:sz="0" w:space="0" w:color="auto"/>
                <w:right w:val="none" w:sz="0" w:space="0" w:color="auto"/>
              </w:divBdr>
            </w:div>
            <w:div w:id="1667902961">
              <w:marLeft w:val="0"/>
              <w:marRight w:val="0"/>
              <w:marTop w:val="0"/>
              <w:marBottom w:val="0"/>
              <w:divBdr>
                <w:top w:val="none" w:sz="0" w:space="0" w:color="auto"/>
                <w:left w:val="none" w:sz="0" w:space="0" w:color="auto"/>
                <w:bottom w:val="none" w:sz="0" w:space="0" w:color="auto"/>
                <w:right w:val="none" w:sz="0" w:space="0" w:color="auto"/>
              </w:divBdr>
            </w:div>
            <w:div w:id="513375806">
              <w:marLeft w:val="0"/>
              <w:marRight w:val="0"/>
              <w:marTop w:val="0"/>
              <w:marBottom w:val="0"/>
              <w:divBdr>
                <w:top w:val="none" w:sz="0" w:space="0" w:color="auto"/>
                <w:left w:val="none" w:sz="0" w:space="0" w:color="auto"/>
                <w:bottom w:val="none" w:sz="0" w:space="0" w:color="auto"/>
                <w:right w:val="none" w:sz="0" w:space="0" w:color="auto"/>
              </w:divBdr>
            </w:div>
            <w:div w:id="987900835">
              <w:marLeft w:val="0"/>
              <w:marRight w:val="0"/>
              <w:marTop w:val="0"/>
              <w:marBottom w:val="0"/>
              <w:divBdr>
                <w:top w:val="none" w:sz="0" w:space="0" w:color="auto"/>
                <w:left w:val="none" w:sz="0" w:space="0" w:color="auto"/>
                <w:bottom w:val="none" w:sz="0" w:space="0" w:color="auto"/>
                <w:right w:val="none" w:sz="0" w:space="0" w:color="auto"/>
              </w:divBdr>
            </w:div>
            <w:div w:id="402216644">
              <w:marLeft w:val="0"/>
              <w:marRight w:val="0"/>
              <w:marTop w:val="0"/>
              <w:marBottom w:val="0"/>
              <w:divBdr>
                <w:top w:val="none" w:sz="0" w:space="0" w:color="auto"/>
                <w:left w:val="none" w:sz="0" w:space="0" w:color="auto"/>
                <w:bottom w:val="none" w:sz="0" w:space="0" w:color="auto"/>
                <w:right w:val="none" w:sz="0" w:space="0" w:color="auto"/>
              </w:divBdr>
            </w:div>
            <w:div w:id="1122724543">
              <w:marLeft w:val="0"/>
              <w:marRight w:val="0"/>
              <w:marTop w:val="0"/>
              <w:marBottom w:val="0"/>
              <w:divBdr>
                <w:top w:val="none" w:sz="0" w:space="0" w:color="auto"/>
                <w:left w:val="none" w:sz="0" w:space="0" w:color="auto"/>
                <w:bottom w:val="none" w:sz="0" w:space="0" w:color="auto"/>
                <w:right w:val="none" w:sz="0" w:space="0" w:color="auto"/>
              </w:divBdr>
            </w:div>
            <w:div w:id="1114523727">
              <w:marLeft w:val="0"/>
              <w:marRight w:val="0"/>
              <w:marTop w:val="0"/>
              <w:marBottom w:val="0"/>
              <w:divBdr>
                <w:top w:val="none" w:sz="0" w:space="0" w:color="auto"/>
                <w:left w:val="none" w:sz="0" w:space="0" w:color="auto"/>
                <w:bottom w:val="none" w:sz="0" w:space="0" w:color="auto"/>
                <w:right w:val="none" w:sz="0" w:space="0" w:color="auto"/>
              </w:divBdr>
            </w:div>
            <w:div w:id="479082188">
              <w:marLeft w:val="0"/>
              <w:marRight w:val="0"/>
              <w:marTop w:val="0"/>
              <w:marBottom w:val="0"/>
              <w:divBdr>
                <w:top w:val="none" w:sz="0" w:space="0" w:color="auto"/>
                <w:left w:val="none" w:sz="0" w:space="0" w:color="auto"/>
                <w:bottom w:val="none" w:sz="0" w:space="0" w:color="auto"/>
                <w:right w:val="none" w:sz="0" w:space="0" w:color="auto"/>
              </w:divBdr>
            </w:div>
            <w:div w:id="1207108141">
              <w:marLeft w:val="0"/>
              <w:marRight w:val="0"/>
              <w:marTop w:val="0"/>
              <w:marBottom w:val="0"/>
              <w:divBdr>
                <w:top w:val="none" w:sz="0" w:space="0" w:color="auto"/>
                <w:left w:val="none" w:sz="0" w:space="0" w:color="auto"/>
                <w:bottom w:val="none" w:sz="0" w:space="0" w:color="auto"/>
                <w:right w:val="none" w:sz="0" w:space="0" w:color="auto"/>
              </w:divBdr>
            </w:div>
            <w:div w:id="1998804553">
              <w:marLeft w:val="0"/>
              <w:marRight w:val="0"/>
              <w:marTop w:val="0"/>
              <w:marBottom w:val="0"/>
              <w:divBdr>
                <w:top w:val="none" w:sz="0" w:space="0" w:color="auto"/>
                <w:left w:val="none" w:sz="0" w:space="0" w:color="auto"/>
                <w:bottom w:val="none" w:sz="0" w:space="0" w:color="auto"/>
                <w:right w:val="none" w:sz="0" w:space="0" w:color="auto"/>
              </w:divBdr>
            </w:div>
            <w:div w:id="1309019207">
              <w:marLeft w:val="0"/>
              <w:marRight w:val="0"/>
              <w:marTop w:val="0"/>
              <w:marBottom w:val="0"/>
              <w:divBdr>
                <w:top w:val="none" w:sz="0" w:space="0" w:color="auto"/>
                <w:left w:val="none" w:sz="0" w:space="0" w:color="auto"/>
                <w:bottom w:val="none" w:sz="0" w:space="0" w:color="auto"/>
                <w:right w:val="none" w:sz="0" w:space="0" w:color="auto"/>
              </w:divBdr>
            </w:div>
            <w:div w:id="348412628">
              <w:marLeft w:val="0"/>
              <w:marRight w:val="0"/>
              <w:marTop w:val="0"/>
              <w:marBottom w:val="0"/>
              <w:divBdr>
                <w:top w:val="none" w:sz="0" w:space="0" w:color="auto"/>
                <w:left w:val="none" w:sz="0" w:space="0" w:color="auto"/>
                <w:bottom w:val="none" w:sz="0" w:space="0" w:color="auto"/>
                <w:right w:val="none" w:sz="0" w:space="0" w:color="auto"/>
              </w:divBdr>
            </w:div>
            <w:div w:id="287665001">
              <w:marLeft w:val="0"/>
              <w:marRight w:val="0"/>
              <w:marTop w:val="0"/>
              <w:marBottom w:val="0"/>
              <w:divBdr>
                <w:top w:val="none" w:sz="0" w:space="0" w:color="auto"/>
                <w:left w:val="none" w:sz="0" w:space="0" w:color="auto"/>
                <w:bottom w:val="none" w:sz="0" w:space="0" w:color="auto"/>
                <w:right w:val="none" w:sz="0" w:space="0" w:color="auto"/>
              </w:divBdr>
            </w:div>
            <w:div w:id="1309280629">
              <w:marLeft w:val="0"/>
              <w:marRight w:val="0"/>
              <w:marTop w:val="0"/>
              <w:marBottom w:val="0"/>
              <w:divBdr>
                <w:top w:val="none" w:sz="0" w:space="0" w:color="auto"/>
                <w:left w:val="none" w:sz="0" w:space="0" w:color="auto"/>
                <w:bottom w:val="none" w:sz="0" w:space="0" w:color="auto"/>
                <w:right w:val="none" w:sz="0" w:space="0" w:color="auto"/>
              </w:divBdr>
            </w:div>
            <w:div w:id="1447235688">
              <w:marLeft w:val="0"/>
              <w:marRight w:val="0"/>
              <w:marTop w:val="0"/>
              <w:marBottom w:val="0"/>
              <w:divBdr>
                <w:top w:val="none" w:sz="0" w:space="0" w:color="auto"/>
                <w:left w:val="none" w:sz="0" w:space="0" w:color="auto"/>
                <w:bottom w:val="none" w:sz="0" w:space="0" w:color="auto"/>
                <w:right w:val="none" w:sz="0" w:space="0" w:color="auto"/>
              </w:divBdr>
            </w:div>
            <w:div w:id="45229205">
              <w:marLeft w:val="0"/>
              <w:marRight w:val="0"/>
              <w:marTop w:val="0"/>
              <w:marBottom w:val="0"/>
              <w:divBdr>
                <w:top w:val="none" w:sz="0" w:space="0" w:color="auto"/>
                <w:left w:val="none" w:sz="0" w:space="0" w:color="auto"/>
                <w:bottom w:val="none" w:sz="0" w:space="0" w:color="auto"/>
                <w:right w:val="none" w:sz="0" w:space="0" w:color="auto"/>
              </w:divBdr>
            </w:div>
            <w:div w:id="130175573">
              <w:marLeft w:val="0"/>
              <w:marRight w:val="0"/>
              <w:marTop w:val="0"/>
              <w:marBottom w:val="0"/>
              <w:divBdr>
                <w:top w:val="none" w:sz="0" w:space="0" w:color="auto"/>
                <w:left w:val="none" w:sz="0" w:space="0" w:color="auto"/>
                <w:bottom w:val="none" w:sz="0" w:space="0" w:color="auto"/>
                <w:right w:val="none" w:sz="0" w:space="0" w:color="auto"/>
              </w:divBdr>
            </w:div>
            <w:div w:id="440688785">
              <w:marLeft w:val="0"/>
              <w:marRight w:val="0"/>
              <w:marTop w:val="0"/>
              <w:marBottom w:val="0"/>
              <w:divBdr>
                <w:top w:val="none" w:sz="0" w:space="0" w:color="auto"/>
                <w:left w:val="none" w:sz="0" w:space="0" w:color="auto"/>
                <w:bottom w:val="none" w:sz="0" w:space="0" w:color="auto"/>
                <w:right w:val="none" w:sz="0" w:space="0" w:color="auto"/>
              </w:divBdr>
            </w:div>
            <w:div w:id="1190534098">
              <w:marLeft w:val="0"/>
              <w:marRight w:val="0"/>
              <w:marTop w:val="0"/>
              <w:marBottom w:val="0"/>
              <w:divBdr>
                <w:top w:val="none" w:sz="0" w:space="0" w:color="auto"/>
                <w:left w:val="none" w:sz="0" w:space="0" w:color="auto"/>
                <w:bottom w:val="none" w:sz="0" w:space="0" w:color="auto"/>
                <w:right w:val="none" w:sz="0" w:space="0" w:color="auto"/>
              </w:divBdr>
            </w:div>
            <w:div w:id="1565484590">
              <w:marLeft w:val="0"/>
              <w:marRight w:val="0"/>
              <w:marTop w:val="0"/>
              <w:marBottom w:val="0"/>
              <w:divBdr>
                <w:top w:val="none" w:sz="0" w:space="0" w:color="auto"/>
                <w:left w:val="none" w:sz="0" w:space="0" w:color="auto"/>
                <w:bottom w:val="none" w:sz="0" w:space="0" w:color="auto"/>
                <w:right w:val="none" w:sz="0" w:space="0" w:color="auto"/>
              </w:divBdr>
            </w:div>
            <w:div w:id="385880357">
              <w:marLeft w:val="0"/>
              <w:marRight w:val="0"/>
              <w:marTop w:val="0"/>
              <w:marBottom w:val="0"/>
              <w:divBdr>
                <w:top w:val="none" w:sz="0" w:space="0" w:color="auto"/>
                <w:left w:val="none" w:sz="0" w:space="0" w:color="auto"/>
                <w:bottom w:val="none" w:sz="0" w:space="0" w:color="auto"/>
                <w:right w:val="none" w:sz="0" w:space="0" w:color="auto"/>
              </w:divBdr>
            </w:div>
            <w:div w:id="1185165877">
              <w:marLeft w:val="0"/>
              <w:marRight w:val="0"/>
              <w:marTop w:val="0"/>
              <w:marBottom w:val="0"/>
              <w:divBdr>
                <w:top w:val="none" w:sz="0" w:space="0" w:color="auto"/>
                <w:left w:val="none" w:sz="0" w:space="0" w:color="auto"/>
                <w:bottom w:val="none" w:sz="0" w:space="0" w:color="auto"/>
                <w:right w:val="none" w:sz="0" w:space="0" w:color="auto"/>
              </w:divBdr>
            </w:div>
            <w:div w:id="1018308838">
              <w:marLeft w:val="0"/>
              <w:marRight w:val="0"/>
              <w:marTop w:val="0"/>
              <w:marBottom w:val="0"/>
              <w:divBdr>
                <w:top w:val="none" w:sz="0" w:space="0" w:color="auto"/>
                <w:left w:val="none" w:sz="0" w:space="0" w:color="auto"/>
                <w:bottom w:val="none" w:sz="0" w:space="0" w:color="auto"/>
                <w:right w:val="none" w:sz="0" w:space="0" w:color="auto"/>
              </w:divBdr>
            </w:div>
            <w:div w:id="241375451">
              <w:marLeft w:val="0"/>
              <w:marRight w:val="0"/>
              <w:marTop w:val="0"/>
              <w:marBottom w:val="0"/>
              <w:divBdr>
                <w:top w:val="none" w:sz="0" w:space="0" w:color="auto"/>
                <w:left w:val="none" w:sz="0" w:space="0" w:color="auto"/>
                <w:bottom w:val="none" w:sz="0" w:space="0" w:color="auto"/>
                <w:right w:val="none" w:sz="0" w:space="0" w:color="auto"/>
              </w:divBdr>
            </w:div>
            <w:div w:id="114565018">
              <w:marLeft w:val="0"/>
              <w:marRight w:val="0"/>
              <w:marTop w:val="0"/>
              <w:marBottom w:val="0"/>
              <w:divBdr>
                <w:top w:val="none" w:sz="0" w:space="0" w:color="auto"/>
                <w:left w:val="none" w:sz="0" w:space="0" w:color="auto"/>
                <w:bottom w:val="none" w:sz="0" w:space="0" w:color="auto"/>
                <w:right w:val="none" w:sz="0" w:space="0" w:color="auto"/>
              </w:divBdr>
            </w:div>
            <w:div w:id="1952546180">
              <w:marLeft w:val="0"/>
              <w:marRight w:val="0"/>
              <w:marTop w:val="0"/>
              <w:marBottom w:val="0"/>
              <w:divBdr>
                <w:top w:val="none" w:sz="0" w:space="0" w:color="auto"/>
                <w:left w:val="none" w:sz="0" w:space="0" w:color="auto"/>
                <w:bottom w:val="none" w:sz="0" w:space="0" w:color="auto"/>
                <w:right w:val="none" w:sz="0" w:space="0" w:color="auto"/>
              </w:divBdr>
            </w:div>
            <w:div w:id="1507402507">
              <w:marLeft w:val="0"/>
              <w:marRight w:val="0"/>
              <w:marTop w:val="0"/>
              <w:marBottom w:val="0"/>
              <w:divBdr>
                <w:top w:val="none" w:sz="0" w:space="0" w:color="auto"/>
                <w:left w:val="none" w:sz="0" w:space="0" w:color="auto"/>
                <w:bottom w:val="none" w:sz="0" w:space="0" w:color="auto"/>
                <w:right w:val="none" w:sz="0" w:space="0" w:color="auto"/>
              </w:divBdr>
            </w:div>
            <w:div w:id="2084136216">
              <w:marLeft w:val="0"/>
              <w:marRight w:val="0"/>
              <w:marTop w:val="0"/>
              <w:marBottom w:val="0"/>
              <w:divBdr>
                <w:top w:val="none" w:sz="0" w:space="0" w:color="auto"/>
                <w:left w:val="none" w:sz="0" w:space="0" w:color="auto"/>
                <w:bottom w:val="none" w:sz="0" w:space="0" w:color="auto"/>
                <w:right w:val="none" w:sz="0" w:space="0" w:color="auto"/>
              </w:divBdr>
            </w:div>
            <w:div w:id="1587113063">
              <w:marLeft w:val="0"/>
              <w:marRight w:val="0"/>
              <w:marTop w:val="0"/>
              <w:marBottom w:val="0"/>
              <w:divBdr>
                <w:top w:val="none" w:sz="0" w:space="0" w:color="auto"/>
                <w:left w:val="none" w:sz="0" w:space="0" w:color="auto"/>
                <w:bottom w:val="none" w:sz="0" w:space="0" w:color="auto"/>
                <w:right w:val="none" w:sz="0" w:space="0" w:color="auto"/>
              </w:divBdr>
            </w:div>
            <w:div w:id="1282880695">
              <w:marLeft w:val="0"/>
              <w:marRight w:val="0"/>
              <w:marTop w:val="0"/>
              <w:marBottom w:val="0"/>
              <w:divBdr>
                <w:top w:val="none" w:sz="0" w:space="0" w:color="auto"/>
                <w:left w:val="none" w:sz="0" w:space="0" w:color="auto"/>
                <w:bottom w:val="none" w:sz="0" w:space="0" w:color="auto"/>
                <w:right w:val="none" w:sz="0" w:space="0" w:color="auto"/>
              </w:divBdr>
            </w:div>
            <w:div w:id="2055736870">
              <w:marLeft w:val="0"/>
              <w:marRight w:val="0"/>
              <w:marTop w:val="0"/>
              <w:marBottom w:val="0"/>
              <w:divBdr>
                <w:top w:val="none" w:sz="0" w:space="0" w:color="auto"/>
                <w:left w:val="none" w:sz="0" w:space="0" w:color="auto"/>
                <w:bottom w:val="none" w:sz="0" w:space="0" w:color="auto"/>
                <w:right w:val="none" w:sz="0" w:space="0" w:color="auto"/>
              </w:divBdr>
            </w:div>
            <w:div w:id="1690836553">
              <w:marLeft w:val="0"/>
              <w:marRight w:val="0"/>
              <w:marTop w:val="0"/>
              <w:marBottom w:val="0"/>
              <w:divBdr>
                <w:top w:val="none" w:sz="0" w:space="0" w:color="auto"/>
                <w:left w:val="none" w:sz="0" w:space="0" w:color="auto"/>
                <w:bottom w:val="none" w:sz="0" w:space="0" w:color="auto"/>
                <w:right w:val="none" w:sz="0" w:space="0" w:color="auto"/>
              </w:divBdr>
            </w:div>
            <w:div w:id="1899974267">
              <w:marLeft w:val="0"/>
              <w:marRight w:val="0"/>
              <w:marTop w:val="0"/>
              <w:marBottom w:val="0"/>
              <w:divBdr>
                <w:top w:val="none" w:sz="0" w:space="0" w:color="auto"/>
                <w:left w:val="none" w:sz="0" w:space="0" w:color="auto"/>
                <w:bottom w:val="none" w:sz="0" w:space="0" w:color="auto"/>
                <w:right w:val="none" w:sz="0" w:space="0" w:color="auto"/>
              </w:divBdr>
            </w:div>
            <w:div w:id="1581333388">
              <w:marLeft w:val="0"/>
              <w:marRight w:val="0"/>
              <w:marTop w:val="0"/>
              <w:marBottom w:val="0"/>
              <w:divBdr>
                <w:top w:val="none" w:sz="0" w:space="0" w:color="auto"/>
                <w:left w:val="none" w:sz="0" w:space="0" w:color="auto"/>
                <w:bottom w:val="none" w:sz="0" w:space="0" w:color="auto"/>
                <w:right w:val="none" w:sz="0" w:space="0" w:color="auto"/>
              </w:divBdr>
            </w:div>
            <w:div w:id="99035601">
              <w:marLeft w:val="0"/>
              <w:marRight w:val="0"/>
              <w:marTop w:val="0"/>
              <w:marBottom w:val="0"/>
              <w:divBdr>
                <w:top w:val="none" w:sz="0" w:space="0" w:color="auto"/>
                <w:left w:val="none" w:sz="0" w:space="0" w:color="auto"/>
                <w:bottom w:val="none" w:sz="0" w:space="0" w:color="auto"/>
                <w:right w:val="none" w:sz="0" w:space="0" w:color="auto"/>
              </w:divBdr>
            </w:div>
            <w:div w:id="1071076214">
              <w:marLeft w:val="0"/>
              <w:marRight w:val="0"/>
              <w:marTop w:val="0"/>
              <w:marBottom w:val="0"/>
              <w:divBdr>
                <w:top w:val="none" w:sz="0" w:space="0" w:color="auto"/>
                <w:left w:val="none" w:sz="0" w:space="0" w:color="auto"/>
                <w:bottom w:val="none" w:sz="0" w:space="0" w:color="auto"/>
                <w:right w:val="none" w:sz="0" w:space="0" w:color="auto"/>
              </w:divBdr>
            </w:div>
            <w:div w:id="127088903">
              <w:marLeft w:val="0"/>
              <w:marRight w:val="0"/>
              <w:marTop w:val="0"/>
              <w:marBottom w:val="0"/>
              <w:divBdr>
                <w:top w:val="none" w:sz="0" w:space="0" w:color="auto"/>
                <w:left w:val="none" w:sz="0" w:space="0" w:color="auto"/>
                <w:bottom w:val="none" w:sz="0" w:space="0" w:color="auto"/>
                <w:right w:val="none" w:sz="0" w:space="0" w:color="auto"/>
              </w:divBdr>
            </w:div>
            <w:div w:id="1276253199">
              <w:marLeft w:val="0"/>
              <w:marRight w:val="0"/>
              <w:marTop w:val="0"/>
              <w:marBottom w:val="0"/>
              <w:divBdr>
                <w:top w:val="none" w:sz="0" w:space="0" w:color="auto"/>
                <w:left w:val="none" w:sz="0" w:space="0" w:color="auto"/>
                <w:bottom w:val="none" w:sz="0" w:space="0" w:color="auto"/>
                <w:right w:val="none" w:sz="0" w:space="0" w:color="auto"/>
              </w:divBdr>
            </w:div>
            <w:div w:id="294412692">
              <w:marLeft w:val="0"/>
              <w:marRight w:val="0"/>
              <w:marTop w:val="0"/>
              <w:marBottom w:val="0"/>
              <w:divBdr>
                <w:top w:val="none" w:sz="0" w:space="0" w:color="auto"/>
                <w:left w:val="none" w:sz="0" w:space="0" w:color="auto"/>
                <w:bottom w:val="none" w:sz="0" w:space="0" w:color="auto"/>
                <w:right w:val="none" w:sz="0" w:space="0" w:color="auto"/>
              </w:divBdr>
            </w:div>
            <w:div w:id="344403631">
              <w:marLeft w:val="0"/>
              <w:marRight w:val="0"/>
              <w:marTop w:val="0"/>
              <w:marBottom w:val="0"/>
              <w:divBdr>
                <w:top w:val="none" w:sz="0" w:space="0" w:color="auto"/>
                <w:left w:val="none" w:sz="0" w:space="0" w:color="auto"/>
                <w:bottom w:val="none" w:sz="0" w:space="0" w:color="auto"/>
                <w:right w:val="none" w:sz="0" w:space="0" w:color="auto"/>
              </w:divBdr>
            </w:div>
            <w:div w:id="234977427">
              <w:marLeft w:val="0"/>
              <w:marRight w:val="0"/>
              <w:marTop w:val="0"/>
              <w:marBottom w:val="0"/>
              <w:divBdr>
                <w:top w:val="none" w:sz="0" w:space="0" w:color="auto"/>
                <w:left w:val="none" w:sz="0" w:space="0" w:color="auto"/>
                <w:bottom w:val="none" w:sz="0" w:space="0" w:color="auto"/>
                <w:right w:val="none" w:sz="0" w:space="0" w:color="auto"/>
              </w:divBdr>
            </w:div>
            <w:div w:id="1228416249">
              <w:marLeft w:val="0"/>
              <w:marRight w:val="0"/>
              <w:marTop w:val="0"/>
              <w:marBottom w:val="0"/>
              <w:divBdr>
                <w:top w:val="none" w:sz="0" w:space="0" w:color="auto"/>
                <w:left w:val="none" w:sz="0" w:space="0" w:color="auto"/>
                <w:bottom w:val="none" w:sz="0" w:space="0" w:color="auto"/>
                <w:right w:val="none" w:sz="0" w:space="0" w:color="auto"/>
              </w:divBdr>
            </w:div>
            <w:div w:id="2065253137">
              <w:marLeft w:val="0"/>
              <w:marRight w:val="0"/>
              <w:marTop w:val="0"/>
              <w:marBottom w:val="0"/>
              <w:divBdr>
                <w:top w:val="none" w:sz="0" w:space="0" w:color="auto"/>
                <w:left w:val="none" w:sz="0" w:space="0" w:color="auto"/>
                <w:bottom w:val="none" w:sz="0" w:space="0" w:color="auto"/>
                <w:right w:val="none" w:sz="0" w:space="0" w:color="auto"/>
              </w:divBdr>
            </w:div>
            <w:div w:id="1976174600">
              <w:marLeft w:val="0"/>
              <w:marRight w:val="0"/>
              <w:marTop w:val="0"/>
              <w:marBottom w:val="0"/>
              <w:divBdr>
                <w:top w:val="none" w:sz="0" w:space="0" w:color="auto"/>
                <w:left w:val="none" w:sz="0" w:space="0" w:color="auto"/>
                <w:bottom w:val="none" w:sz="0" w:space="0" w:color="auto"/>
                <w:right w:val="none" w:sz="0" w:space="0" w:color="auto"/>
              </w:divBdr>
            </w:div>
            <w:div w:id="761221069">
              <w:marLeft w:val="0"/>
              <w:marRight w:val="0"/>
              <w:marTop w:val="0"/>
              <w:marBottom w:val="0"/>
              <w:divBdr>
                <w:top w:val="none" w:sz="0" w:space="0" w:color="auto"/>
                <w:left w:val="none" w:sz="0" w:space="0" w:color="auto"/>
                <w:bottom w:val="none" w:sz="0" w:space="0" w:color="auto"/>
                <w:right w:val="none" w:sz="0" w:space="0" w:color="auto"/>
              </w:divBdr>
            </w:div>
            <w:div w:id="395930300">
              <w:marLeft w:val="0"/>
              <w:marRight w:val="0"/>
              <w:marTop w:val="0"/>
              <w:marBottom w:val="0"/>
              <w:divBdr>
                <w:top w:val="none" w:sz="0" w:space="0" w:color="auto"/>
                <w:left w:val="none" w:sz="0" w:space="0" w:color="auto"/>
                <w:bottom w:val="none" w:sz="0" w:space="0" w:color="auto"/>
                <w:right w:val="none" w:sz="0" w:space="0" w:color="auto"/>
              </w:divBdr>
            </w:div>
            <w:div w:id="1370688289">
              <w:marLeft w:val="0"/>
              <w:marRight w:val="0"/>
              <w:marTop w:val="0"/>
              <w:marBottom w:val="0"/>
              <w:divBdr>
                <w:top w:val="none" w:sz="0" w:space="0" w:color="auto"/>
                <w:left w:val="none" w:sz="0" w:space="0" w:color="auto"/>
                <w:bottom w:val="none" w:sz="0" w:space="0" w:color="auto"/>
                <w:right w:val="none" w:sz="0" w:space="0" w:color="auto"/>
              </w:divBdr>
            </w:div>
            <w:div w:id="1881623168">
              <w:marLeft w:val="0"/>
              <w:marRight w:val="0"/>
              <w:marTop w:val="0"/>
              <w:marBottom w:val="0"/>
              <w:divBdr>
                <w:top w:val="none" w:sz="0" w:space="0" w:color="auto"/>
                <w:left w:val="none" w:sz="0" w:space="0" w:color="auto"/>
                <w:bottom w:val="none" w:sz="0" w:space="0" w:color="auto"/>
                <w:right w:val="none" w:sz="0" w:space="0" w:color="auto"/>
              </w:divBdr>
            </w:div>
            <w:div w:id="1037042943">
              <w:marLeft w:val="0"/>
              <w:marRight w:val="0"/>
              <w:marTop w:val="0"/>
              <w:marBottom w:val="0"/>
              <w:divBdr>
                <w:top w:val="none" w:sz="0" w:space="0" w:color="auto"/>
                <w:left w:val="none" w:sz="0" w:space="0" w:color="auto"/>
                <w:bottom w:val="none" w:sz="0" w:space="0" w:color="auto"/>
                <w:right w:val="none" w:sz="0" w:space="0" w:color="auto"/>
              </w:divBdr>
            </w:div>
            <w:div w:id="604583057">
              <w:marLeft w:val="0"/>
              <w:marRight w:val="0"/>
              <w:marTop w:val="0"/>
              <w:marBottom w:val="0"/>
              <w:divBdr>
                <w:top w:val="none" w:sz="0" w:space="0" w:color="auto"/>
                <w:left w:val="none" w:sz="0" w:space="0" w:color="auto"/>
                <w:bottom w:val="none" w:sz="0" w:space="0" w:color="auto"/>
                <w:right w:val="none" w:sz="0" w:space="0" w:color="auto"/>
              </w:divBdr>
            </w:div>
            <w:div w:id="1175605753">
              <w:marLeft w:val="0"/>
              <w:marRight w:val="0"/>
              <w:marTop w:val="0"/>
              <w:marBottom w:val="0"/>
              <w:divBdr>
                <w:top w:val="none" w:sz="0" w:space="0" w:color="auto"/>
                <w:left w:val="none" w:sz="0" w:space="0" w:color="auto"/>
                <w:bottom w:val="none" w:sz="0" w:space="0" w:color="auto"/>
                <w:right w:val="none" w:sz="0" w:space="0" w:color="auto"/>
              </w:divBdr>
            </w:div>
            <w:div w:id="1781296687">
              <w:marLeft w:val="0"/>
              <w:marRight w:val="0"/>
              <w:marTop w:val="0"/>
              <w:marBottom w:val="0"/>
              <w:divBdr>
                <w:top w:val="none" w:sz="0" w:space="0" w:color="auto"/>
                <w:left w:val="none" w:sz="0" w:space="0" w:color="auto"/>
                <w:bottom w:val="none" w:sz="0" w:space="0" w:color="auto"/>
                <w:right w:val="none" w:sz="0" w:space="0" w:color="auto"/>
              </w:divBdr>
            </w:div>
            <w:div w:id="1012955374">
              <w:marLeft w:val="0"/>
              <w:marRight w:val="0"/>
              <w:marTop w:val="0"/>
              <w:marBottom w:val="0"/>
              <w:divBdr>
                <w:top w:val="none" w:sz="0" w:space="0" w:color="auto"/>
                <w:left w:val="none" w:sz="0" w:space="0" w:color="auto"/>
                <w:bottom w:val="none" w:sz="0" w:space="0" w:color="auto"/>
                <w:right w:val="none" w:sz="0" w:space="0" w:color="auto"/>
              </w:divBdr>
            </w:div>
            <w:div w:id="1685325530">
              <w:marLeft w:val="0"/>
              <w:marRight w:val="0"/>
              <w:marTop w:val="0"/>
              <w:marBottom w:val="0"/>
              <w:divBdr>
                <w:top w:val="none" w:sz="0" w:space="0" w:color="auto"/>
                <w:left w:val="none" w:sz="0" w:space="0" w:color="auto"/>
                <w:bottom w:val="none" w:sz="0" w:space="0" w:color="auto"/>
                <w:right w:val="none" w:sz="0" w:space="0" w:color="auto"/>
              </w:divBdr>
            </w:div>
            <w:div w:id="1776828660">
              <w:marLeft w:val="0"/>
              <w:marRight w:val="0"/>
              <w:marTop w:val="0"/>
              <w:marBottom w:val="0"/>
              <w:divBdr>
                <w:top w:val="none" w:sz="0" w:space="0" w:color="auto"/>
                <w:left w:val="none" w:sz="0" w:space="0" w:color="auto"/>
                <w:bottom w:val="none" w:sz="0" w:space="0" w:color="auto"/>
                <w:right w:val="none" w:sz="0" w:space="0" w:color="auto"/>
              </w:divBdr>
            </w:div>
            <w:div w:id="1626547111">
              <w:marLeft w:val="0"/>
              <w:marRight w:val="0"/>
              <w:marTop w:val="0"/>
              <w:marBottom w:val="0"/>
              <w:divBdr>
                <w:top w:val="none" w:sz="0" w:space="0" w:color="auto"/>
                <w:left w:val="none" w:sz="0" w:space="0" w:color="auto"/>
                <w:bottom w:val="none" w:sz="0" w:space="0" w:color="auto"/>
                <w:right w:val="none" w:sz="0" w:space="0" w:color="auto"/>
              </w:divBdr>
            </w:div>
            <w:div w:id="1598440510">
              <w:marLeft w:val="0"/>
              <w:marRight w:val="0"/>
              <w:marTop w:val="0"/>
              <w:marBottom w:val="0"/>
              <w:divBdr>
                <w:top w:val="none" w:sz="0" w:space="0" w:color="auto"/>
                <w:left w:val="none" w:sz="0" w:space="0" w:color="auto"/>
                <w:bottom w:val="none" w:sz="0" w:space="0" w:color="auto"/>
                <w:right w:val="none" w:sz="0" w:space="0" w:color="auto"/>
              </w:divBdr>
            </w:div>
            <w:div w:id="547373079">
              <w:marLeft w:val="0"/>
              <w:marRight w:val="0"/>
              <w:marTop w:val="0"/>
              <w:marBottom w:val="0"/>
              <w:divBdr>
                <w:top w:val="none" w:sz="0" w:space="0" w:color="auto"/>
                <w:left w:val="none" w:sz="0" w:space="0" w:color="auto"/>
                <w:bottom w:val="none" w:sz="0" w:space="0" w:color="auto"/>
                <w:right w:val="none" w:sz="0" w:space="0" w:color="auto"/>
              </w:divBdr>
            </w:div>
            <w:div w:id="1347059065">
              <w:marLeft w:val="0"/>
              <w:marRight w:val="0"/>
              <w:marTop w:val="0"/>
              <w:marBottom w:val="0"/>
              <w:divBdr>
                <w:top w:val="none" w:sz="0" w:space="0" w:color="auto"/>
                <w:left w:val="none" w:sz="0" w:space="0" w:color="auto"/>
                <w:bottom w:val="none" w:sz="0" w:space="0" w:color="auto"/>
                <w:right w:val="none" w:sz="0" w:space="0" w:color="auto"/>
              </w:divBdr>
            </w:div>
            <w:div w:id="814372521">
              <w:marLeft w:val="0"/>
              <w:marRight w:val="0"/>
              <w:marTop w:val="0"/>
              <w:marBottom w:val="0"/>
              <w:divBdr>
                <w:top w:val="none" w:sz="0" w:space="0" w:color="auto"/>
                <w:left w:val="none" w:sz="0" w:space="0" w:color="auto"/>
                <w:bottom w:val="none" w:sz="0" w:space="0" w:color="auto"/>
                <w:right w:val="none" w:sz="0" w:space="0" w:color="auto"/>
              </w:divBdr>
            </w:div>
            <w:div w:id="667363859">
              <w:marLeft w:val="0"/>
              <w:marRight w:val="0"/>
              <w:marTop w:val="0"/>
              <w:marBottom w:val="0"/>
              <w:divBdr>
                <w:top w:val="none" w:sz="0" w:space="0" w:color="auto"/>
                <w:left w:val="none" w:sz="0" w:space="0" w:color="auto"/>
                <w:bottom w:val="none" w:sz="0" w:space="0" w:color="auto"/>
                <w:right w:val="none" w:sz="0" w:space="0" w:color="auto"/>
              </w:divBdr>
            </w:div>
            <w:div w:id="908078445">
              <w:marLeft w:val="0"/>
              <w:marRight w:val="0"/>
              <w:marTop w:val="0"/>
              <w:marBottom w:val="0"/>
              <w:divBdr>
                <w:top w:val="none" w:sz="0" w:space="0" w:color="auto"/>
                <w:left w:val="none" w:sz="0" w:space="0" w:color="auto"/>
                <w:bottom w:val="none" w:sz="0" w:space="0" w:color="auto"/>
                <w:right w:val="none" w:sz="0" w:space="0" w:color="auto"/>
              </w:divBdr>
            </w:div>
            <w:div w:id="1371149404">
              <w:marLeft w:val="0"/>
              <w:marRight w:val="0"/>
              <w:marTop w:val="0"/>
              <w:marBottom w:val="0"/>
              <w:divBdr>
                <w:top w:val="none" w:sz="0" w:space="0" w:color="auto"/>
                <w:left w:val="none" w:sz="0" w:space="0" w:color="auto"/>
                <w:bottom w:val="none" w:sz="0" w:space="0" w:color="auto"/>
                <w:right w:val="none" w:sz="0" w:space="0" w:color="auto"/>
              </w:divBdr>
            </w:div>
            <w:div w:id="271547177">
              <w:marLeft w:val="0"/>
              <w:marRight w:val="0"/>
              <w:marTop w:val="0"/>
              <w:marBottom w:val="0"/>
              <w:divBdr>
                <w:top w:val="none" w:sz="0" w:space="0" w:color="auto"/>
                <w:left w:val="none" w:sz="0" w:space="0" w:color="auto"/>
                <w:bottom w:val="none" w:sz="0" w:space="0" w:color="auto"/>
                <w:right w:val="none" w:sz="0" w:space="0" w:color="auto"/>
              </w:divBdr>
            </w:div>
            <w:div w:id="35744554">
              <w:marLeft w:val="0"/>
              <w:marRight w:val="0"/>
              <w:marTop w:val="0"/>
              <w:marBottom w:val="0"/>
              <w:divBdr>
                <w:top w:val="none" w:sz="0" w:space="0" w:color="auto"/>
                <w:left w:val="none" w:sz="0" w:space="0" w:color="auto"/>
                <w:bottom w:val="none" w:sz="0" w:space="0" w:color="auto"/>
                <w:right w:val="none" w:sz="0" w:space="0" w:color="auto"/>
              </w:divBdr>
            </w:div>
            <w:div w:id="1323772140">
              <w:marLeft w:val="0"/>
              <w:marRight w:val="0"/>
              <w:marTop w:val="0"/>
              <w:marBottom w:val="0"/>
              <w:divBdr>
                <w:top w:val="none" w:sz="0" w:space="0" w:color="auto"/>
                <w:left w:val="none" w:sz="0" w:space="0" w:color="auto"/>
                <w:bottom w:val="none" w:sz="0" w:space="0" w:color="auto"/>
                <w:right w:val="none" w:sz="0" w:space="0" w:color="auto"/>
              </w:divBdr>
            </w:div>
            <w:div w:id="1913391987">
              <w:marLeft w:val="0"/>
              <w:marRight w:val="0"/>
              <w:marTop w:val="0"/>
              <w:marBottom w:val="0"/>
              <w:divBdr>
                <w:top w:val="none" w:sz="0" w:space="0" w:color="auto"/>
                <w:left w:val="none" w:sz="0" w:space="0" w:color="auto"/>
                <w:bottom w:val="none" w:sz="0" w:space="0" w:color="auto"/>
                <w:right w:val="none" w:sz="0" w:space="0" w:color="auto"/>
              </w:divBdr>
            </w:div>
            <w:div w:id="1154835020">
              <w:marLeft w:val="0"/>
              <w:marRight w:val="0"/>
              <w:marTop w:val="0"/>
              <w:marBottom w:val="0"/>
              <w:divBdr>
                <w:top w:val="none" w:sz="0" w:space="0" w:color="auto"/>
                <w:left w:val="none" w:sz="0" w:space="0" w:color="auto"/>
                <w:bottom w:val="none" w:sz="0" w:space="0" w:color="auto"/>
                <w:right w:val="none" w:sz="0" w:space="0" w:color="auto"/>
              </w:divBdr>
            </w:div>
            <w:div w:id="815799851">
              <w:marLeft w:val="0"/>
              <w:marRight w:val="0"/>
              <w:marTop w:val="0"/>
              <w:marBottom w:val="0"/>
              <w:divBdr>
                <w:top w:val="none" w:sz="0" w:space="0" w:color="auto"/>
                <w:left w:val="none" w:sz="0" w:space="0" w:color="auto"/>
                <w:bottom w:val="none" w:sz="0" w:space="0" w:color="auto"/>
                <w:right w:val="none" w:sz="0" w:space="0" w:color="auto"/>
              </w:divBdr>
            </w:div>
            <w:div w:id="1445808961">
              <w:marLeft w:val="0"/>
              <w:marRight w:val="0"/>
              <w:marTop w:val="0"/>
              <w:marBottom w:val="0"/>
              <w:divBdr>
                <w:top w:val="none" w:sz="0" w:space="0" w:color="auto"/>
                <w:left w:val="none" w:sz="0" w:space="0" w:color="auto"/>
                <w:bottom w:val="none" w:sz="0" w:space="0" w:color="auto"/>
                <w:right w:val="none" w:sz="0" w:space="0" w:color="auto"/>
              </w:divBdr>
            </w:div>
            <w:div w:id="342779481">
              <w:marLeft w:val="0"/>
              <w:marRight w:val="0"/>
              <w:marTop w:val="0"/>
              <w:marBottom w:val="0"/>
              <w:divBdr>
                <w:top w:val="none" w:sz="0" w:space="0" w:color="auto"/>
                <w:left w:val="none" w:sz="0" w:space="0" w:color="auto"/>
                <w:bottom w:val="none" w:sz="0" w:space="0" w:color="auto"/>
                <w:right w:val="none" w:sz="0" w:space="0" w:color="auto"/>
              </w:divBdr>
            </w:div>
            <w:div w:id="296572057">
              <w:marLeft w:val="0"/>
              <w:marRight w:val="0"/>
              <w:marTop w:val="0"/>
              <w:marBottom w:val="0"/>
              <w:divBdr>
                <w:top w:val="none" w:sz="0" w:space="0" w:color="auto"/>
                <w:left w:val="none" w:sz="0" w:space="0" w:color="auto"/>
                <w:bottom w:val="none" w:sz="0" w:space="0" w:color="auto"/>
                <w:right w:val="none" w:sz="0" w:space="0" w:color="auto"/>
              </w:divBdr>
            </w:div>
            <w:div w:id="437533085">
              <w:marLeft w:val="0"/>
              <w:marRight w:val="0"/>
              <w:marTop w:val="0"/>
              <w:marBottom w:val="0"/>
              <w:divBdr>
                <w:top w:val="none" w:sz="0" w:space="0" w:color="auto"/>
                <w:left w:val="none" w:sz="0" w:space="0" w:color="auto"/>
                <w:bottom w:val="none" w:sz="0" w:space="0" w:color="auto"/>
                <w:right w:val="none" w:sz="0" w:space="0" w:color="auto"/>
              </w:divBdr>
            </w:div>
            <w:div w:id="1749962666">
              <w:marLeft w:val="0"/>
              <w:marRight w:val="0"/>
              <w:marTop w:val="0"/>
              <w:marBottom w:val="0"/>
              <w:divBdr>
                <w:top w:val="none" w:sz="0" w:space="0" w:color="auto"/>
                <w:left w:val="none" w:sz="0" w:space="0" w:color="auto"/>
                <w:bottom w:val="none" w:sz="0" w:space="0" w:color="auto"/>
                <w:right w:val="none" w:sz="0" w:space="0" w:color="auto"/>
              </w:divBdr>
            </w:div>
            <w:div w:id="1342128025">
              <w:marLeft w:val="0"/>
              <w:marRight w:val="0"/>
              <w:marTop w:val="0"/>
              <w:marBottom w:val="0"/>
              <w:divBdr>
                <w:top w:val="none" w:sz="0" w:space="0" w:color="auto"/>
                <w:left w:val="none" w:sz="0" w:space="0" w:color="auto"/>
                <w:bottom w:val="none" w:sz="0" w:space="0" w:color="auto"/>
                <w:right w:val="none" w:sz="0" w:space="0" w:color="auto"/>
              </w:divBdr>
            </w:div>
            <w:div w:id="1500853449">
              <w:marLeft w:val="0"/>
              <w:marRight w:val="0"/>
              <w:marTop w:val="0"/>
              <w:marBottom w:val="0"/>
              <w:divBdr>
                <w:top w:val="none" w:sz="0" w:space="0" w:color="auto"/>
                <w:left w:val="none" w:sz="0" w:space="0" w:color="auto"/>
                <w:bottom w:val="none" w:sz="0" w:space="0" w:color="auto"/>
                <w:right w:val="none" w:sz="0" w:space="0" w:color="auto"/>
              </w:divBdr>
            </w:div>
            <w:div w:id="478234989">
              <w:marLeft w:val="0"/>
              <w:marRight w:val="0"/>
              <w:marTop w:val="0"/>
              <w:marBottom w:val="0"/>
              <w:divBdr>
                <w:top w:val="none" w:sz="0" w:space="0" w:color="auto"/>
                <w:left w:val="none" w:sz="0" w:space="0" w:color="auto"/>
                <w:bottom w:val="none" w:sz="0" w:space="0" w:color="auto"/>
                <w:right w:val="none" w:sz="0" w:space="0" w:color="auto"/>
              </w:divBdr>
            </w:div>
            <w:div w:id="109056205">
              <w:marLeft w:val="0"/>
              <w:marRight w:val="0"/>
              <w:marTop w:val="0"/>
              <w:marBottom w:val="0"/>
              <w:divBdr>
                <w:top w:val="none" w:sz="0" w:space="0" w:color="auto"/>
                <w:left w:val="none" w:sz="0" w:space="0" w:color="auto"/>
                <w:bottom w:val="none" w:sz="0" w:space="0" w:color="auto"/>
                <w:right w:val="none" w:sz="0" w:space="0" w:color="auto"/>
              </w:divBdr>
            </w:div>
            <w:div w:id="617223407">
              <w:marLeft w:val="0"/>
              <w:marRight w:val="0"/>
              <w:marTop w:val="0"/>
              <w:marBottom w:val="0"/>
              <w:divBdr>
                <w:top w:val="none" w:sz="0" w:space="0" w:color="auto"/>
                <w:left w:val="none" w:sz="0" w:space="0" w:color="auto"/>
                <w:bottom w:val="none" w:sz="0" w:space="0" w:color="auto"/>
                <w:right w:val="none" w:sz="0" w:space="0" w:color="auto"/>
              </w:divBdr>
            </w:div>
            <w:div w:id="274366393">
              <w:marLeft w:val="0"/>
              <w:marRight w:val="0"/>
              <w:marTop w:val="0"/>
              <w:marBottom w:val="0"/>
              <w:divBdr>
                <w:top w:val="none" w:sz="0" w:space="0" w:color="auto"/>
                <w:left w:val="none" w:sz="0" w:space="0" w:color="auto"/>
                <w:bottom w:val="none" w:sz="0" w:space="0" w:color="auto"/>
                <w:right w:val="none" w:sz="0" w:space="0" w:color="auto"/>
              </w:divBdr>
            </w:div>
            <w:div w:id="56902352">
              <w:marLeft w:val="0"/>
              <w:marRight w:val="0"/>
              <w:marTop w:val="0"/>
              <w:marBottom w:val="0"/>
              <w:divBdr>
                <w:top w:val="none" w:sz="0" w:space="0" w:color="auto"/>
                <w:left w:val="none" w:sz="0" w:space="0" w:color="auto"/>
                <w:bottom w:val="none" w:sz="0" w:space="0" w:color="auto"/>
                <w:right w:val="none" w:sz="0" w:space="0" w:color="auto"/>
              </w:divBdr>
            </w:div>
            <w:div w:id="1407265847">
              <w:marLeft w:val="0"/>
              <w:marRight w:val="0"/>
              <w:marTop w:val="0"/>
              <w:marBottom w:val="0"/>
              <w:divBdr>
                <w:top w:val="none" w:sz="0" w:space="0" w:color="auto"/>
                <w:left w:val="none" w:sz="0" w:space="0" w:color="auto"/>
                <w:bottom w:val="none" w:sz="0" w:space="0" w:color="auto"/>
                <w:right w:val="none" w:sz="0" w:space="0" w:color="auto"/>
              </w:divBdr>
            </w:div>
            <w:div w:id="1175731835">
              <w:marLeft w:val="0"/>
              <w:marRight w:val="0"/>
              <w:marTop w:val="0"/>
              <w:marBottom w:val="0"/>
              <w:divBdr>
                <w:top w:val="none" w:sz="0" w:space="0" w:color="auto"/>
                <w:left w:val="none" w:sz="0" w:space="0" w:color="auto"/>
                <w:bottom w:val="none" w:sz="0" w:space="0" w:color="auto"/>
                <w:right w:val="none" w:sz="0" w:space="0" w:color="auto"/>
              </w:divBdr>
            </w:div>
            <w:div w:id="206725641">
              <w:marLeft w:val="0"/>
              <w:marRight w:val="0"/>
              <w:marTop w:val="0"/>
              <w:marBottom w:val="0"/>
              <w:divBdr>
                <w:top w:val="none" w:sz="0" w:space="0" w:color="auto"/>
                <w:left w:val="none" w:sz="0" w:space="0" w:color="auto"/>
                <w:bottom w:val="none" w:sz="0" w:space="0" w:color="auto"/>
                <w:right w:val="none" w:sz="0" w:space="0" w:color="auto"/>
              </w:divBdr>
            </w:div>
            <w:div w:id="249433076">
              <w:marLeft w:val="0"/>
              <w:marRight w:val="0"/>
              <w:marTop w:val="0"/>
              <w:marBottom w:val="0"/>
              <w:divBdr>
                <w:top w:val="none" w:sz="0" w:space="0" w:color="auto"/>
                <w:left w:val="none" w:sz="0" w:space="0" w:color="auto"/>
                <w:bottom w:val="none" w:sz="0" w:space="0" w:color="auto"/>
                <w:right w:val="none" w:sz="0" w:space="0" w:color="auto"/>
              </w:divBdr>
            </w:div>
            <w:div w:id="135339915">
              <w:marLeft w:val="0"/>
              <w:marRight w:val="0"/>
              <w:marTop w:val="0"/>
              <w:marBottom w:val="0"/>
              <w:divBdr>
                <w:top w:val="none" w:sz="0" w:space="0" w:color="auto"/>
                <w:left w:val="none" w:sz="0" w:space="0" w:color="auto"/>
                <w:bottom w:val="none" w:sz="0" w:space="0" w:color="auto"/>
                <w:right w:val="none" w:sz="0" w:space="0" w:color="auto"/>
              </w:divBdr>
            </w:div>
            <w:div w:id="832723927">
              <w:marLeft w:val="0"/>
              <w:marRight w:val="0"/>
              <w:marTop w:val="0"/>
              <w:marBottom w:val="0"/>
              <w:divBdr>
                <w:top w:val="none" w:sz="0" w:space="0" w:color="auto"/>
                <w:left w:val="none" w:sz="0" w:space="0" w:color="auto"/>
                <w:bottom w:val="none" w:sz="0" w:space="0" w:color="auto"/>
                <w:right w:val="none" w:sz="0" w:space="0" w:color="auto"/>
              </w:divBdr>
            </w:div>
            <w:div w:id="1710451150">
              <w:marLeft w:val="0"/>
              <w:marRight w:val="0"/>
              <w:marTop w:val="0"/>
              <w:marBottom w:val="0"/>
              <w:divBdr>
                <w:top w:val="none" w:sz="0" w:space="0" w:color="auto"/>
                <w:left w:val="none" w:sz="0" w:space="0" w:color="auto"/>
                <w:bottom w:val="none" w:sz="0" w:space="0" w:color="auto"/>
                <w:right w:val="none" w:sz="0" w:space="0" w:color="auto"/>
              </w:divBdr>
            </w:div>
            <w:div w:id="988243273">
              <w:marLeft w:val="0"/>
              <w:marRight w:val="0"/>
              <w:marTop w:val="0"/>
              <w:marBottom w:val="0"/>
              <w:divBdr>
                <w:top w:val="none" w:sz="0" w:space="0" w:color="auto"/>
                <w:left w:val="none" w:sz="0" w:space="0" w:color="auto"/>
                <w:bottom w:val="none" w:sz="0" w:space="0" w:color="auto"/>
                <w:right w:val="none" w:sz="0" w:space="0" w:color="auto"/>
              </w:divBdr>
            </w:div>
            <w:div w:id="1476533523">
              <w:marLeft w:val="0"/>
              <w:marRight w:val="0"/>
              <w:marTop w:val="0"/>
              <w:marBottom w:val="0"/>
              <w:divBdr>
                <w:top w:val="none" w:sz="0" w:space="0" w:color="auto"/>
                <w:left w:val="none" w:sz="0" w:space="0" w:color="auto"/>
                <w:bottom w:val="none" w:sz="0" w:space="0" w:color="auto"/>
                <w:right w:val="none" w:sz="0" w:space="0" w:color="auto"/>
              </w:divBdr>
            </w:div>
            <w:div w:id="1670910035">
              <w:marLeft w:val="0"/>
              <w:marRight w:val="0"/>
              <w:marTop w:val="0"/>
              <w:marBottom w:val="0"/>
              <w:divBdr>
                <w:top w:val="none" w:sz="0" w:space="0" w:color="auto"/>
                <w:left w:val="none" w:sz="0" w:space="0" w:color="auto"/>
                <w:bottom w:val="none" w:sz="0" w:space="0" w:color="auto"/>
                <w:right w:val="none" w:sz="0" w:space="0" w:color="auto"/>
              </w:divBdr>
            </w:div>
            <w:div w:id="1480226484">
              <w:marLeft w:val="0"/>
              <w:marRight w:val="0"/>
              <w:marTop w:val="0"/>
              <w:marBottom w:val="0"/>
              <w:divBdr>
                <w:top w:val="none" w:sz="0" w:space="0" w:color="auto"/>
                <w:left w:val="none" w:sz="0" w:space="0" w:color="auto"/>
                <w:bottom w:val="none" w:sz="0" w:space="0" w:color="auto"/>
                <w:right w:val="none" w:sz="0" w:space="0" w:color="auto"/>
              </w:divBdr>
            </w:div>
            <w:div w:id="364910909">
              <w:marLeft w:val="0"/>
              <w:marRight w:val="0"/>
              <w:marTop w:val="0"/>
              <w:marBottom w:val="0"/>
              <w:divBdr>
                <w:top w:val="none" w:sz="0" w:space="0" w:color="auto"/>
                <w:left w:val="none" w:sz="0" w:space="0" w:color="auto"/>
                <w:bottom w:val="none" w:sz="0" w:space="0" w:color="auto"/>
                <w:right w:val="none" w:sz="0" w:space="0" w:color="auto"/>
              </w:divBdr>
            </w:div>
            <w:div w:id="1034648909">
              <w:marLeft w:val="0"/>
              <w:marRight w:val="0"/>
              <w:marTop w:val="0"/>
              <w:marBottom w:val="0"/>
              <w:divBdr>
                <w:top w:val="none" w:sz="0" w:space="0" w:color="auto"/>
                <w:left w:val="none" w:sz="0" w:space="0" w:color="auto"/>
                <w:bottom w:val="none" w:sz="0" w:space="0" w:color="auto"/>
                <w:right w:val="none" w:sz="0" w:space="0" w:color="auto"/>
              </w:divBdr>
            </w:div>
            <w:div w:id="766998501">
              <w:marLeft w:val="0"/>
              <w:marRight w:val="0"/>
              <w:marTop w:val="0"/>
              <w:marBottom w:val="0"/>
              <w:divBdr>
                <w:top w:val="none" w:sz="0" w:space="0" w:color="auto"/>
                <w:left w:val="none" w:sz="0" w:space="0" w:color="auto"/>
                <w:bottom w:val="none" w:sz="0" w:space="0" w:color="auto"/>
                <w:right w:val="none" w:sz="0" w:space="0" w:color="auto"/>
              </w:divBdr>
            </w:div>
            <w:div w:id="1261141567">
              <w:marLeft w:val="0"/>
              <w:marRight w:val="0"/>
              <w:marTop w:val="0"/>
              <w:marBottom w:val="0"/>
              <w:divBdr>
                <w:top w:val="none" w:sz="0" w:space="0" w:color="auto"/>
                <w:left w:val="none" w:sz="0" w:space="0" w:color="auto"/>
                <w:bottom w:val="none" w:sz="0" w:space="0" w:color="auto"/>
                <w:right w:val="none" w:sz="0" w:space="0" w:color="auto"/>
              </w:divBdr>
            </w:div>
            <w:div w:id="1686206054">
              <w:marLeft w:val="0"/>
              <w:marRight w:val="0"/>
              <w:marTop w:val="0"/>
              <w:marBottom w:val="0"/>
              <w:divBdr>
                <w:top w:val="none" w:sz="0" w:space="0" w:color="auto"/>
                <w:left w:val="none" w:sz="0" w:space="0" w:color="auto"/>
                <w:bottom w:val="none" w:sz="0" w:space="0" w:color="auto"/>
                <w:right w:val="none" w:sz="0" w:space="0" w:color="auto"/>
              </w:divBdr>
            </w:div>
            <w:div w:id="1309432976">
              <w:marLeft w:val="0"/>
              <w:marRight w:val="0"/>
              <w:marTop w:val="0"/>
              <w:marBottom w:val="0"/>
              <w:divBdr>
                <w:top w:val="none" w:sz="0" w:space="0" w:color="auto"/>
                <w:left w:val="none" w:sz="0" w:space="0" w:color="auto"/>
                <w:bottom w:val="none" w:sz="0" w:space="0" w:color="auto"/>
                <w:right w:val="none" w:sz="0" w:space="0" w:color="auto"/>
              </w:divBdr>
            </w:div>
            <w:div w:id="439227008">
              <w:marLeft w:val="0"/>
              <w:marRight w:val="0"/>
              <w:marTop w:val="0"/>
              <w:marBottom w:val="0"/>
              <w:divBdr>
                <w:top w:val="none" w:sz="0" w:space="0" w:color="auto"/>
                <w:left w:val="none" w:sz="0" w:space="0" w:color="auto"/>
                <w:bottom w:val="none" w:sz="0" w:space="0" w:color="auto"/>
                <w:right w:val="none" w:sz="0" w:space="0" w:color="auto"/>
              </w:divBdr>
            </w:div>
            <w:div w:id="1235359374">
              <w:marLeft w:val="0"/>
              <w:marRight w:val="0"/>
              <w:marTop w:val="0"/>
              <w:marBottom w:val="0"/>
              <w:divBdr>
                <w:top w:val="none" w:sz="0" w:space="0" w:color="auto"/>
                <w:left w:val="none" w:sz="0" w:space="0" w:color="auto"/>
                <w:bottom w:val="none" w:sz="0" w:space="0" w:color="auto"/>
                <w:right w:val="none" w:sz="0" w:space="0" w:color="auto"/>
              </w:divBdr>
            </w:div>
            <w:div w:id="1715232318">
              <w:marLeft w:val="0"/>
              <w:marRight w:val="0"/>
              <w:marTop w:val="0"/>
              <w:marBottom w:val="0"/>
              <w:divBdr>
                <w:top w:val="none" w:sz="0" w:space="0" w:color="auto"/>
                <w:left w:val="none" w:sz="0" w:space="0" w:color="auto"/>
                <w:bottom w:val="none" w:sz="0" w:space="0" w:color="auto"/>
                <w:right w:val="none" w:sz="0" w:space="0" w:color="auto"/>
              </w:divBdr>
            </w:div>
            <w:div w:id="126168944">
              <w:marLeft w:val="0"/>
              <w:marRight w:val="0"/>
              <w:marTop w:val="0"/>
              <w:marBottom w:val="0"/>
              <w:divBdr>
                <w:top w:val="none" w:sz="0" w:space="0" w:color="auto"/>
                <w:left w:val="none" w:sz="0" w:space="0" w:color="auto"/>
                <w:bottom w:val="none" w:sz="0" w:space="0" w:color="auto"/>
                <w:right w:val="none" w:sz="0" w:space="0" w:color="auto"/>
              </w:divBdr>
            </w:div>
            <w:div w:id="1897474323">
              <w:marLeft w:val="0"/>
              <w:marRight w:val="0"/>
              <w:marTop w:val="0"/>
              <w:marBottom w:val="0"/>
              <w:divBdr>
                <w:top w:val="none" w:sz="0" w:space="0" w:color="auto"/>
                <w:left w:val="none" w:sz="0" w:space="0" w:color="auto"/>
                <w:bottom w:val="none" w:sz="0" w:space="0" w:color="auto"/>
                <w:right w:val="none" w:sz="0" w:space="0" w:color="auto"/>
              </w:divBdr>
            </w:div>
            <w:div w:id="1240292904">
              <w:marLeft w:val="0"/>
              <w:marRight w:val="0"/>
              <w:marTop w:val="0"/>
              <w:marBottom w:val="0"/>
              <w:divBdr>
                <w:top w:val="none" w:sz="0" w:space="0" w:color="auto"/>
                <w:left w:val="none" w:sz="0" w:space="0" w:color="auto"/>
                <w:bottom w:val="none" w:sz="0" w:space="0" w:color="auto"/>
                <w:right w:val="none" w:sz="0" w:space="0" w:color="auto"/>
              </w:divBdr>
            </w:div>
            <w:div w:id="1167748482">
              <w:marLeft w:val="0"/>
              <w:marRight w:val="0"/>
              <w:marTop w:val="0"/>
              <w:marBottom w:val="0"/>
              <w:divBdr>
                <w:top w:val="none" w:sz="0" w:space="0" w:color="auto"/>
                <w:left w:val="none" w:sz="0" w:space="0" w:color="auto"/>
                <w:bottom w:val="none" w:sz="0" w:space="0" w:color="auto"/>
                <w:right w:val="none" w:sz="0" w:space="0" w:color="auto"/>
              </w:divBdr>
            </w:div>
            <w:div w:id="1312101173">
              <w:marLeft w:val="0"/>
              <w:marRight w:val="0"/>
              <w:marTop w:val="0"/>
              <w:marBottom w:val="0"/>
              <w:divBdr>
                <w:top w:val="none" w:sz="0" w:space="0" w:color="auto"/>
                <w:left w:val="none" w:sz="0" w:space="0" w:color="auto"/>
                <w:bottom w:val="none" w:sz="0" w:space="0" w:color="auto"/>
                <w:right w:val="none" w:sz="0" w:space="0" w:color="auto"/>
              </w:divBdr>
            </w:div>
            <w:div w:id="1762026296">
              <w:marLeft w:val="0"/>
              <w:marRight w:val="0"/>
              <w:marTop w:val="0"/>
              <w:marBottom w:val="0"/>
              <w:divBdr>
                <w:top w:val="none" w:sz="0" w:space="0" w:color="auto"/>
                <w:left w:val="none" w:sz="0" w:space="0" w:color="auto"/>
                <w:bottom w:val="none" w:sz="0" w:space="0" w:color="auto"/>
                <w:right w:val="none" w:sz="0" w:space="0" w:color="auto"/>
              </w:divBdr>
            </w:div>
            <w:div w:id="201524237">
              <w:marLeft w:val="0"/>
              <w:marRight w:val="0"/>
              <w:marTop w:val="0"/>
              <w:marBottom w:val="0"/>
              <w:divBdr>
                <w:top w:val="none" w:sz="0" w:space="0" w:color="auto"/>
                <w:left w:val="none" w:sz="0" w:space="0" w:color="auto"/>
                <w:bottom w:val="none" w:sz="0" w:space="0" w:color="auto"/>
                <w:right w:val="none" w:sz="0" w:space="0" w:color="auto"/>
              </w:divBdr>
            </w:div>
            <w:div w:id="1800175143">
              <w:marLeft w:val="0"/>
              <w:marRight w:val="0"/>
              <w:marTop w:val="0"/>
              <w:marBottom w:val="0"/>
              <w:divBdr>
                <w:top w:val="none" w:sz="0" w:space="0" w:color="auto"/>
                <w:left w:val="none" w:sz="0" w:space="0" w:color="auto"/>
                <w:bottom w:val="none" w:sz="0" w:space="0" w:color="auto"/>
                <w:right w:val="none" w:sz="0" w:space="0" w:color="auto"/>
              </w:divBdr>
            </w:div>
            <w:div w:id="1541085043">
              <w:marLeft w:val="0"/>
              <w:marRight w:val="0"/>
              <w:marTop w:val="0"/>
              <w:marBottom w:val="0"/>
              <w:divBdr>
                <w:top w:val="none" w:sz="0" w:space="0" w:color="auto"/>
                <w:left w:val="none" w:sz="0" w:space="0" w:color="auto"/>
                <w:bottom w:val="none" w:sz="0" w:space="0" w:color="auto"/>
                <w:right w:val="none" w:sz="0" w:space="0" w:color="auto"/>
              </w:divBdr>
            </w:div>
            <w:div w:id="810292614">
              <w:marLeft w:val="0"/>
              <w:marRight w:val="0"/>
              <w:marTop w:val="0"/>
              <w:marBottom w:val="0"/>
              <w:divBdr>
                <w:top w:val="none" w:sz="0" w:space="0" w:color="auto"/>
                <w:left w:val="none" w:sz="0" w:space="0" w:color="auto"/>
                <w:bottom w:val="none" w:sz="0" w:space="0" w:color="auto"/>
                <w:right w:val="none" w:sz="0" w:space="0" w:color="auto"/>
              </w:divBdr>
            </w:div>
            <w:div w:id="1083836507">
              <w:marLeft w:val="0"/>
              <w:marRight w:val="0"/>
              <w:marTop w:val="0"/>
              <w:marBottom w:val="0"/>
              <w:divBdr>
                <w:top w:val="none" w:sz="0" w:space="0" w:color="auto"/>
                <w:left w:val="none" w:sz="0" w:space="0" w:color="auto"/>
                <w:bottom w:val="none" w:sz="0" w:space="0" w:color="auto"/>
                <w:right w:val="none" w:sz="0" w:space="0" w:color="auto"/>
              </w:divBdr>
            </w:div>
            <w:div w:id="627510784">
              <w:marLeft w:val="0"/>
              <w:marRight w:val="0"/>
              <w:marTop w:val="0"/>
              <w:marBottom w:val="0"/>
              <w:divBdr>
                <w:top w:val="none" w:sz="0" w:space="0" w:color="auto"/>
                <w:left w:val="none" w:sz="0" w:space="0" w:color="auto"/>
                <w:bottom w:val="none" w:sz="0" w:space="0" w:color="auto"/>
                <w:right w:val="none" w:sz="0" w:space="0" w:color="auto"/>
              </w:divBdr>
            </w:div>
            <w:div w:id="700203577">
              <w:marLeft w:val="0"/>
              <w:marRight w:val="0"/>
              <w:marTop w:val="0"/>
              <w:marBottom w:val="0"/>
              <w:divBdr>
                <w:top w:val="none" w:sz="0" w:space="0" w:color="auto"/>
                <w:left w:val="none" w:sz="0" w:space="0" w:color="auto"/>
                <w:bottom w:val="none" w:sz="0" w:space="0" w:color="auto"/>
                <w:right w:val="none" w:sz="0" w:space="0" w:color="auto"/>
              </w:divBdr>
            </w:div>
            <w:div w:id="399524865">
              <w:marLeft w:val="0"/>
              <w:marRight w:val="0"/>
              <w:marTop w:val="0"/>
              <w:marBottom w:val="0"/>
              <w:divBdr>
                <w:top w:val="none" w:sz="0" w:space="0" w:color="auto"/>
                <w:left w:val="none" w:sz="0" w:space="0" w:color="auto"/>
                <w:bottom w:val="none" w:sz="0" w:space="0" w:color="auto"/>
                <w:right w:val="none" w:sz="0" w:space="0" w:color="auto"/>
              </w:divBdr>
            </w:div>
            <w:div w:id="1883013073">
              <w:marLeft w:val="0"/>
              <w:marRight w:val="0"/>
              <w:marTop w:val="0"/>
              <w:marBottom w:val="0"/>
              <w:divBdr>
                <w:top w:val="none" w:sz="0" w:space="0" w:color="auto"/>
                <w:left w:val="none" w:sz="0" w:space="0" w:color="auto"/>
                <w:bottom w:val="none" w:sz="0" w:space="0" w:color="auto"/>
                <w:right w:val="none" w:sz="0" w:space="0" w:color="auto"/>
              </w:divBdr>
            </w:div>
            <w:div w:id="708535169">
              <w:marLeft w:val="0"/>
              <w:marRight w:val="0"/>
              <w:marTop w:val="0"/>
              <w:marBottom w:val="0"/>
              <w:divBdr>
                <w:top w:val="none" w:sz="0" w:space="0" w:color="auto"/>
                <w:left w:val="none" w:sz="0" w:space="0" w:color="auto"/>
                <w:bottom w:val="none" w:sz="0" w:space="0" w:color="auto"/>
                <w:right w:val="none" w:sz="0" w:space="0" w:color="auto"/>
              </w:divBdr>
            </w:div>
            <w:div w:id="2101832941">
              <w:marLeft w:val="0"/>
              <w:marRight w:val="0"/>
              <w:marTop w:val="0"/>
              <w:marBottom w:val="0"/>
              <w:divBdr>
                <w:top w:val="none" w:sz="0" w:space="0" w:color="auto"/>
                <w:left w:val="none" w:sz="0" w:space="0" w:color="auto"/>
                <w:bottom w:val="none" w:sz="0" w:space="0" w:color="auto"/>
                <w:right w:val="none" w:sz="0" w:space="0" w:color="auto"/>
              </w:divBdr>
            </w:div>
            <w:div w:id="2048218518">
              <w:marLeft w:val="0"/>
              <w:marRight w:val="0"/>
              <w:marTop w:val="0"/>
              <w:marBottom w:val="0"/>
              <w:divBdr>
                <w:top w:val="none" w:sz="0" w:space="0" w:color="auto"/>
                <w:left w:val="none" w:sz="0" w:space="0" w:color="auto"/>
                <w:bottom w:val="none" w:sz="0" w:space="0" w:color="auto"/>
                <w:right w:val="none" w:sz="0" w:space="0" w:color="auto"/>
              </w:divBdr>
            </w:div>
            <w:div w:id="1793205003">
              <w:marLeft w:val="0"/>
              <w:marRight w:val="0"/>
              <w:marTop w:val="0"/>
              <w:marBottom w:val="0"/>
              <w:divBdr>
                <w:top w:val="none" w:sz="0" w:space="0" w:color="auto"/>
                <w:left w:val="none" w:sz="0" w:space="0" w:color="auto"/>
                <w:bottom w:val="none" w:sz="0" w:space="0" w:color="auto"/>
                <w:right w:val="none" w:sz="0" w:space="0" w:color="auto"/>
              </w:divBdr>
            </w:div>
            <w:div w:id="2119638548">
              <w:marLeft w:val="0"/>
              <w:marRight w:val="0"/>
              <w:marTop w:val="0"/>
              <w:marBottom w:val="0"/>
              <w:divBdr>
                <w:top w:val="none" w:sz="0" w:space="0" w:color="auto"/>
                <w:left w:val="none" w:sz="0" w:space="0" w:color="auto"/>
                <w:bottom w:val="none" w:sz="0" w:space="0" w:color="auto"/>
                <w:right w:val="none" w:sz="0" w:space="0" w:color="auto"/>
              </w:divBdr>
            </w:div>
            <w:div w:id="1973098562">
              <w:marLeft w:val="0"/>
              <w:marRight w:val="0"/>
              <w:marTop w:val="0"/>
              <w:marBottom w:val="0"/>
              <w:divBdr>
                <w:top w:val="none" w:sz="0" w:space="0" w:color="auto"/>
                <w:left w:val="none" w:sz="0" w:space="0" w:color="auto"/>
                <w:bottom w:val="none" w:sz="0" w:space="0" w:color="auto"/>
                <w:right w:val="none" w:sz="0" w:space="0" w:color="auto"/>
              </w:divBdr>
            </w:div>
            <w:div w:id="812017438">
              <w:marLeft w:val="0"/>
              <w:marRight w:val="0"/>
              <w:marTop w:val="0"/>
              <w:marBottom w:val="0"/>
              <w:divBdr>
                <w:top w:val="none" w:sz="0" w:space="0" w:color="auto"/>
                <w:left w:val="none" w:sz="0" w:space="0" w:color="auto"/>
                <w:bottom w:val="none" w:sz="0" w:space="0" w:color="auto"/>
                <w:right w:val="none" w:sz="0" w:space="0" w:color="auto"/>
              </w:divBdr>
            </w:div>
            <w:div w:id="579558460">
              <w:marLeft w:val="0"/>
              <w:marRight w:val="0"/>
              <w:marTop w:val="0"/>
              <w:marBottom w:val="0"/>
              <w:divBdr>
                <w:top w:val="none" w:sz="0" w:space="0" w:color="auto"/>
                <w:left w:val="none" w:sz="0" w:space="0" w:color="auto"/>
                <w:bottom w:val="none" w:sz="0" w:space="0" w:color="auto"/>
                <w:right w:val="none" w:sz="0" w:space="0" w:color="auto"/>
              </w:divBdr>
            </w:div>
            <w:div w:id="326901129">
              <w:marLeft w:val="0"/>
              <w:marRight w:val="0"/>
              <w:marTop w:val="0"/>
              <w:marBottom w:val="0"/>
              <w:divBdr>
                <w:top w:val="none" w:sz="0" w:space="0" w:color="auto"/>
                <w:left w:val="none" w:sz="0" w:space="0" w:color="auto"/>
                <w:bottom w:val="none" w:sz="0" w:space="0" w:color="auto"/>
                <w:right w:val="none" w:sz="0" w:space="0" w:color="auto"/>
              </w:divBdr>
            </w:div>
            <w:div w:id="425469119">
              <w:marLeft w:val="0"/>
              <w:marRight w:val="0"/>
              <w:marTop w:val="0"/>
              <w:marBottom w:val="0"/>
              <w:divBdr>
                <w:top w:val="none" w:sz="0" w:space="0" w:color="auto"/>
                <w:left w:val="none" w:sz="0" w:space="0" w:color="auto"/>
                <w:bottom w:val="none" w:sz="0" w:space="0" w:color="auto"/>
                <w:right w:val="none" w:sz="0" w:space="0" w:color="auto"/>
              </w:divBdr>
            </w:div>
            <w:div w:id="1296522449">
              <w:marLeft w:val="0"/>
              <w:marRight w:val="0"/>
              <w:marTop w:val="0"/>
              <w:marBottom w:val="0"/>
              <w:divBdr>
                <w:top w:val="none" w:sz="0" w:space="0" w:color="auto"/>
                <w:left w:val="none" w:sz="0" w:space="0" w:color="auto"/>
                <w:bottom w:val="none" w:sz="0" w:space="0" w:color="auto"/>
                <w:right w:val="none" w:sz="0" w:space="0" w:color="auto"/>
              </w:divBdr>
            </w:div>
            <w:div w:id="1859544149">
              <w:marLeft w:val="0"/>
              <w:marRight w:val="0"/>
              <w:marTop w:val="0"/>
              <w:marBottom w:val="0"/>
              <w:divBdr>
                <w:top w:val="none" w:sz="0" w:space="0" w:color="auto"/>
                <w:left w:val="none" w:sz="0" w:space="0" w:color="auto"/>
                <w:bottom w:val="none" w:sz="0" w:space="0" w:color="auto"/>
                <w:right w:val="none" w:sz="0" w:space="0" w:color="auto"/>
              </w:divBdr>
            </w:div>
            <w:div w:id="1216042579">
              <w:marLeft w:val="0"/>
              <w:marRight w:val="0"/>
              <w:marTop w:val="0"/>
              <w:marBottom w:val="0"/>
              <w:divBdr>
                <w:top w:val="none" w:sz="0" w:space="0" w:color="auto"/>
                <w:left w:val="none" w:sz="0" w:space="0" w:color="auto"/>
                <w:bottom w:val="none" w:sz="0" w:space="0" w:color="auto"/>
                <w:right w:val="none" w:sz="0" w:space="0" w:color="auto"/>
              </w:divBdr>
            </w:div>
            <w:div w:id="1335495256">
              <w:marLeft w:val="0"/>
              <w:marRight w:val="0"/>
              <w:marTop w:val="0"/>
              <w:marBottom w:val="0"/>
              <w:divBdr>
                <w:top w:val="none" w:sz="0" w:space="0" w:color="auto"/>
                <w:left w:val="none" w:sz="0" w:space="0" w:color="auto"/>
                <w:bottom w:val="none" w:sz="0" w:space="0" w:color="auto"/>
                <w:right w:val="none" w:sz="0" w:space="0" w:color="auto"/>
              </w:divBdr>
            </w:div>
            <w:div w:id="1743596828">
              <w:marLeft w:val="0"/>
              <w:marRight w:val="0"/>
              <w:marTop w:val="0"/>
              <w:marBottom w:val="0"/>
              <w:divBdr>
                <w:top w:val="none" w:sz="0" w:space="0" w:color="auto"/>
                <w:left w:val="none" w:sz="0" w:space="0" w:color="auto"/>
                <w:bottom w:val="none" w:sz="0" w:space="0" w:color="auto"/>
                <w:right w:val="none" w:sz="0" w:space="0" w:color="auto"/>
              </w:divBdr>
            </w:div>
            <w:div w:id="472529384">
              <w:marLeft w:val="0"/>
              <w:marRight w:val="0"/>
              <w:marTop w:val="0"/>
              <w:marBottom w:val="0"/>
              <w:divBdr>
                <w:top w:val="none" w:sz="0" w:space="0" w:color="auto"/>
                <w:left w:val="none" w:sz="0" w:space="0" w:color="auto"/>
                <w:bottom w:val="none" w:sz="0" w:space="0" w:color="auto"/>
                <w:right w:val="none" w:sz="0" w:space="0" w:color="auto"/>
              </w:divBdr>
            </w:div>
            <w:div w:id="353502031">
              <w:marLeft w:val="0"/>
              <w:marRight w:val="0"/>
              <w:marTop w:val="0"/>
              <w:marBottom w:val="0"/>
              <w:divBdr>
                <w:top w:val="none" w:sz="0" w:space="0" w:color="auto"/>
                <w:left w:val="none" w:sz="0" w:space="0" w:color="auto"/>
                <w:bottom w:val="none" w:sz="0" w:space="0" w:color="auto"/>
                <w:right w:val="none" w:sz="0" w:space="0" w:color="auto"/>
              </w:divBdr>
            </w:div>
            <w:div w:id="125969837">
              <w:marLeft w:val="0"/>
              <w:marRight w:val="0"/>
              <w:marTop w:val="0"/>
              <w:marBottom w:val="0"/>
              <w:divBdr>
                <w:top w:val="none" w:sz="0" w:space="0" w:color="auto"/>
                <w:left w:val="none" w:sz="0" w:space="0" w:color="auto"/>
                <w:bottom w:val="none" w:sz="0" w:space="0" w:color="auto"/>
                <w:right w:val="none" w:sz="0" w:space="0" w:color="auto"/>
              </w:divBdr>
            </w:div>
            <w:div w:id="1726828612">
              <w:marLeft w:val="0"/>
              <w:marRight w:val="0"/>
              <w:marTop w:val="0"/>
              <w:marBottom w:val="0"/>
              <w:divBdr>
                <w:top w:val="none" w:sz="0" w:space="0" w:color="auto"/>
                <w:left w:val="none" w:sz="0" w:space="0" w:color="auto"/>
                <w:bottom w:val="none" w:sz="0" w:space="0" w:color="auto"/>
                <w:right w:val="none" w:sz="0" w:space="0" w:color="auto"/>
              </w:divBdr>
            </w:div>
            <w:div w:id="1927379123">
              <w:marLeft w:val="0"/>
              <w:marRight w:val="0"/>
              <w:marTop w:val="0"/>
              <w:marBottom w:val="0"/>
              <w:divBdr>
                <w:top w:val="none" w:sz="0" w:space="0" w:color="auto"/>
                <w:left w:val="none" w:sz="0" w:space="0" w:color="auto"/>
                <w:bottom w:val="none" w:sz="0" w:space="0" w:color="auto"/>
                <w:right w:val="none" w:sz="0" w:space="0" w:color="auto"/>
              </w:divBdr>
            </w:div>
            <w:div w:id="198595247">
              <w:marLeft w:val="0"/>
              <w:marRight w:val="0"/>
              <w:marTop w:val="0"/>
              <w:marBottom w:val="0"/>
              <w:divBdr>
                <w:top w:val="none" w:sz="0" w:space="0" w:color="auto"/>
                <w:left w:val="none" w:sz="0" w:space="0" w:color="auto"/>
                <w:bottom w:val="none" w:sz="0" w:space="0" w:color="auto"/>
                <w:right w:val="none" w:sz="0" w:space="0" w:color="auto"/>
              </w:divBdr>
            </w:div>
            <w:div w:id="833184177">
              <w:marLeft w:val="0"/>
              <w:marRight w:val="0"/>
              <w:marTop w:val="0"/>
              <w:marBottom w:val="0"/>
              <w:divBdr>
                <w:top w:val="none" w:sz="0" w:space="0" w:color="auto"/>
                <w:left w:val="none" w:sz="0" w:space="0" w:color="auto"/>
                <w:bottom w:val="none" w:sz="0" w:space="0" w:color="auto"/>
                <w:right w:val="none" w:sz="0" w:space="0" w:color="auto"/>
              </w:divBdr>
            </w:div>
            <w:div w:id="1577744036">
              <w:marLeft w:val="0"/>
              <w:marRight w:val="0"/>
              <w:marTop w:val="0"/>
              <w:marBottom w:val="0"/>
              <w:divBdr>
                <w:top w:val="none" w:sz="0" w:space="0" w:color="auto"/>
                <w:left w:val="none" w:sz="0" w:space="0" w:color="auto"/>
                <w:bottom w:val="none" w:sz="0" w:space="0" w:color="auto"/>
                <w:right w:val="none" w:sz="0" w:space="0" w:color="auto"/>
              </w:divBdr>
            </w:div>
            <w:div w:id="784540409">
              <w:marLeft w:val="0"/>
              <w:marRight w:val="0"/>
              <w:marTop w:val="0"/>
              <w:marBottom w:val="0"/>
              <w:divBdr>
                <w:top w:val="none" w:sz="0" w:space="0" w:color="auto"/>
                <w:left w:val="none" w:sz="0" w:space="0" w:color="auto"/>
                <w:bottom w:val="none" w:sz="0" w:space="0" w:color="auto"/>
                <w:right w:val="none" w:sz="0" w:space="0" w:color="auto"/>
              </w:divBdr>
            </w:div>
            <w:div w:id="1238400410">
              <w:marLeft w:val="0"/>
              <w:marRight w:val="0"/>
              <w:marTop w:val="0"/>
              <w:marBottom w:val="0"/>
              <w:divBdr>
                <w:top w:val="none" w:sz="0" w:space="0" w:color="auto"/>
                <w:left w:val="none" w:sz="0" w:space="0" w:color="auto"/>
                <w:bottom w:val="none" w:sz="0" w:space="0" w:color="auto"/>
                <w:right w:val="none" w:sz="0" w:space="0" w:color="auto"/>
              </w:divBdr>
            </w:div>
            <w:div w:id="687022584">
              <w:marLeft w:val="0"/>
              <w:marRight w:val="0"/>
              <w:marTop w:val="0"/>
              <w:marBottom w:val="0"/>
              <w:divBdr>
                <w:top w:val="none" w:sz="0" w:space="0" w:color="auto"/>
                <w:left w:val="none" w:sz="0" w:space="0" w:color="auto"/>
                <w:bottom w:val="none" w:sz="0" w:space="0" w:color="auto"/>
                <w:right w:val="none" w:sz="0" w:space="0" w:color="auto"/>
              </w:divBdr>
            </w:div>
            <w:div w:id="942108124">
              <w:marLeft w:val="0"/>
              <w:marRight w:val="0"/>
              <w:marTop w:val="0"/>
              <w:marBottom w:val="0"/>
              <w:divBdr>
                <w:top w:val="none" w:sz="0" w:space="0" w:color="auto"/>
                <w:left w:val="none" w:sz="0" w:space="0" w:color="auto"/>
                <w:bottom w:val="none" w:sz="0" w:space="0" w:color="auto"/>
                <w:right w:val="none" w:sz="0" w:space="0" w:color="auto"/>
              </w:divBdr>
            </w:div>
            <w:div w:id="1236666530">
              <w:marLeft w:val="0"/>
              <w:marRight w:val="0"/>
              <w:marTop w:val="0"/>
              <w:marBottom w:val="0"/>
              <w:divBdr>
                <w:top w:val="none" w:sz="0" w:space="0" w:color="auto"/>
                <w:left w:val="none" w:sz="0" w:space="0" w:color="auto"/>
                <w:bottom w:val="none" w:sz="0" w:space="0" w:color="auto"/>
                <w:right w:val="none" w:sz="0" w:space="0" w:color="auto"/>
              </w:divBdr>
            </w:div>
            <w:div w:id="876234839">
              <w:marLeft w:val="0"/>
              <w:marRight w:val="0"/>
              <w:marTop w:val="0"/>
              <w:marBottom w:val="0"/>
              <w:divBdr>
                <w:top w:val="none" w:sz="0" w:space="0" w:color="auto"/>
                <w:left w:val="none" w:sz="0" w:space="0" w:color="auto"/>
                <w:bottom w:val="none" w:sz="0" w:space="0" w:color="auto"/>
                <w:right w:val="none" w:sz="0" w:space="0" w:color="auto"/>
              </w:divBdr>
            </w:div>
            <w:div w:id="1412315053">
              <w:marLeft w:val="0"/>
              <w:marRight w:val="0"/>
              <w:marTop w:val="0"/>
              <w:marBottom w:val="0"/>
              <w:divBdr>
                <w:top w:val="none" w:sz="0" w:space="0" w:color="auto"/>
                <w:left w:val="none" w:sz="0" w:space="0" w:color="auto"/>
                <w:bottom w:val="none" w:sz="0" w:space="0" w:color="auto"/>
                <w:right w:val="none" w:sz="0" w:space="0" w:color="auto"/>
              </w:divBdr>
            </w:div>
            <w:div w:id="2122216951">
              <w:marLeft w:val="0"/>
              <w:marRight w:val="0"/>
              <w:marTop w:val="0"/>
              <w:marBottom w:val="0"/>
              <w:divBdr>
                <w:top w:val="none" w:sz="0" w:space="0" w:color="auto"/>
                <w:left w:val="none" w:sz="0" w:space="0" w:color="auto"/>
                <w:bottom w:val="none" w:sz="0" w:space="0" w:color="auto"/>
                <w:right w:val="none" w:sz="0" w:space="0" w:color="auto"/>
              </w:divBdr>
            </w:div>
            <w:div w:id="1086419772">
              <w:marLeft w:val="0"/>
              <w:marRight w:val="0"/>
              <w:marTop w:val="0"/>
              <w:marBottom w:val="0"/>
              <w:divBdr>
                <w:top w:val="none" w:sz="0" w:space="0" w:color="auto"/>
                <w:left w:val="none" w:sz="0" w:space="0" w:color="auto"/>
                <w:bottom w:val="none" w:sz="0" w:space="0" w:color="auto"/>
                <w:right w:val="none" w:sz="0" w:space="0" w:color="auto"/>
              </w:divBdr>
            </w:div>
            <w:div w:id="2093159663">
              <w:marLeft w:val="0"/>
              <w:marRight w:val="0"/>
              <w:marTop w:val="0"/>
              <w:marBottom w:val="0"/>
              <w:divBdr>
                <w:top w:val="none" w:sz="0" w:space="0" w:color="auto"/>
                <w:left w:val="none" w:sz="0" w:space="0" w:color="auto"/>
                <w:bottom w:val="none" w:sz="0" w:space="0" w:color="auto"/>
                <w:right w:val="none" w:sz="0" w:space="0" w:color="auto"/>
              </w:divBdr>
            </w:div>
            <w:div w:id="664212676">
              <w:marLeft w:val="0"/>
              <w:marRight w:val="0"/>
              <w:marTop w:val="0"/>
              <w:marBottom w:val="0"/>
              <w:divBdr>
                <w:top w:val="none" w:sz="0" w:space="0" w:color="auto"/>
                <w:left w:val="none" w:sz="0" w:space="0" w:color="auto"/>
                <w:bottom w:val="none" w:sz="0" w:space="0" w:color="auto"/>
                <w:right w:val="none" w:sz="0" w:space="0" w:color="auto"/>
              </w:divBdr>
            </w:div>
            <w:div w:id="649098159">
              <w:marLeft w:val="0"/>
              <w:marRight w:val="0"/>
              <w:marTop w:val="0"/>
              <w:marBottom w:val="0"/>
              <w:divBdr>
                <w:top w:val="none" w:sz="0" w:space="0" w:color="auto"/>
                <w:left w:val="none" w:sz="0" w:space="0" w:color="auto"/>
                <w:bottom w:val="none" w:sz="0" w:space="0" w:color="auto"/>
                <w:right w:val="none" w:sz="0" w:space="0" w:color="auto"/>
              </w:divBdr>
            </w:div>
            <w:div w:id="702637696">
              <w:marLeft w:val="0"/>
              <w:marRight w:val="0"/>
              <w:marTop w:val="0"/>
              <w:marBottom w:val="0"/>
              <w:divBdr>
                <w:top w:val="none" w:sz="0" w:space="0" w:color="auto"/>
                <w:left w:val="none" w:sz="0" w:space="0" w:color="auto"/>
                <w:bottom w:val="none" w:sz="0" w:space="0" w:color="auto"/>
                <w:right w:val="none" w:sz="0" w:space="0" w:color="auto"/>
              </w:divBdr>
            </w:div>
            <w:div w:id="1375276714">
              <w:marLeft w:val="0"/>
              <w:marRight w:val="0"/>
              <w:marTop w:val="0"/>
              <w:marBottom w:val="0"/>
              <w:divBdr>
                <w:top w:val="none" w:sz="0" w:space="0" w:color="auto"/>
                <w:left w:val="none" w:sz="0" w:space="0" w:color="auto"/>
                <w:bottom w:val="none" w:sz="0" w:space="0" w:color="auto"/>
                <w:right w:val="none" w:sz="0" w:space="0" w:color="auto"/>
              </w:divBdr>
            </w:div>
            <w:div w:id="410976531">
              <w:marLeft w:val="0"/>
              <w:marRight w:val="0"/>
              <w:marTop w:val="0"/>
              <w:marBottom w:val="0"/>
              <w:divBdr>
                <w:top w:val="none" w:sz="0" w:space="0" w:color="auto"/>
                <w:left w:val="none" w:sz="0" w:space="0" w:color="auto"/>
                <w:bottom w:val="none" w:sz="0" w:space="0" w:color="auto"/>
                <w:right w:val="none" w:sz="0" w:space="0" w:color="auto"/>
              </w:divBdr>
            </w:div>
            <w:div w:id="1196848163">
              <w:marLeft w:val="0"/>
              <w:marRight w:val="0"/>
              <w:marTop w:val="0"/>
              <w:marBottom w:val="0"/>
              <w:divBdr>
                <w:top w:val="none" w:sz="0" w:space="0" w:color="auto"/>
                <w:left w:val="none" w:sz="0" w:space="0" w:color="auto"/>
                <w:bottom w:val="none" w:sz="0" w:space="0" w:color="auto"/>
                <w:right w:val="none" w:sz="0" w:space="0" w:color="auto"/>
              </w:divBdr>
            </w:div>
            <w:div w:id="98111647">
              <w:marLeft w:val="0"/>
              <w:marRight w:val="0"/>
              <w:marTop w:val="0"/>
              <w:marBottom w:val="0"/>
              <w:divBdr>
                <w:top w:val="none" w:sz="0" w:space="0" w:color="auto"/>
                <w:left w:val="none" w:sz="0" w:space="0" w:color="auto"/>
                <w:bottom w:val="none" w:sz="0" w:space="0" w:color="auto"/>
                <w:right w:val="none" w:sz="0" w:space="0" w:color="auto"/>
              </w:divBdr>
            </w:div>
            <w:div w:id="957839469">
              <w:marLeft w:val="0"/>
              <w:marRight w:val="0"/>
              <w:marTop w:val="0"/>
              <w:marBottom w:val="0"/>
              <w:divBdr>
                <w:top w:val="none" w:sz="0" w:space="0" w:color="auto"/>
                <w:left w:val="none" w:sz="0" w:space="0" w:color="auto"/>
                <w:bottom w:val="none" w:sz="0" w:space="0" w:color="auto"/>
                <w:right w:val="none" w:sz="0" w:space="0" w:color="auto"/>
              </w:divBdr>
            </w:div>
            <w:div w:id="557324274">
              <w:marLeft w:val="0"/>
              <w:marRight w:val="0"/>
              <w:marTop w:val="0"/>
              <w:marBottom w:val="0"/>
              <w:divBdr>
                <w:top w:val="none" w:sz="0" w:space="0" w:color="auto"/>
                <w:left w:val="none" w:sz="0" w:space="0" w:color="auto"/>
                <w:bottom w:val="none" w:sz="0" w:space="0" w:color="auto"/>
                <w:right w:val="none" w:sz="0" w:space="0" w:color="auto"/>
              </w:divBdr>
            </w:div>
            <w:div w:id="643237834">
              <w:marLeft w:val="0"/>
              <w:marRight w:val="0"/>
              <w:marTop w:val="0"/>
              <w:marBottom w:val="0"/>
              <w:divBdr>
                <w:top w:val="none" w:sz="0" w:space="0" w:color="auto"/>
                <w:left w:val="none" w:sz="0" w:space="0" w:color="auto"/>
                <w:bottom w:val="none" w:sz="0" w:space="0" w:color="auto"/>
                <w:right w:val="none" w:sz="0" w:space="0" w:color="auto"/>
              </w:divBdr>
            </w:div>
            <w:div w:id="1279600204">
              <w:marLeft w:val="0"/>
              <w:marRight w:val="0"/>
              <w:marTop w:val="0"/>
              <w:marBottom w:val="0"/>
              <w:divBdr>
                <w:top w:val="none" w:sz="0" w:space="0" w:color="auto"/>
                <w:left w:val="none" w:sz="0" w:space="0" w:color="auto"/>
                <w:bottom w:val="none" w:sz="0" w:space="0" w:color="auto"/>
                <w:right w:val="none" w:sz="0" w:space="0" w:color="auto"/>
              </w:divBdr>
            </w:div>
            <w:div w:id="894003577">
              <w:marLeft w:val="0"/>
              <w:marRight w:val="0"/>
              <w:marTop w:val="0"/>
              <w:marBottom w:val="0"/>
              <w:divBdr>
                <w:top w:val="none" w:sz="0" w:space="0" w:color="auto"/>
                <w:left w:val="none" w:sz="0" w:space="0" w:color="auto"/>
                <w:bottom w:val="none" w:sz="0" w:space="0" w:color="auto"/>
                <w:right w:val="none" w:sz="0" w:space="0" w:color="auto"/>
              </w:divBdr>
            </w:div>
            <w:div w:id="1833135380">
              <w:marLeft w:val="0"/>
              <w:marRight w:val="0"/>
              <w:marTop w:val="0"/>
              <w:marBottom w:val="0"/>
              <w:divBdr>
                <w:top w:val="none" w:sz="0" w:space="0" w:color="auto"/>
                <w:left w:val="none" w:sz="0" w:space="0" w:color="auto"/>
                <w:bottom w:val="none" w:sz="0" w:space="0" w:color="auto"/>
                <w:right w:val="none" w:sz="0" w:space="0" w:color="auto"/>
              </w:divBdr>
            </w:div>
            <w:div w:id="1050685101">
              <w:marLeft w:val="0"/>
              <w:marRight w:val="0"/>
              <w:marTop w:val="0"/>
              <w:marBottom w:val="0"/>
              <w:divBdr>
                <w:top w:val="none" w:sz="0" w:space="0" w:color="auto"/>
                <w:left w:val="none" w:sz="0" w:space="0" w:color="auto"/>
                <w:bottom w:val="none" w:sz="0" w:space="0" w:color="auto"/>
                <w:right w:val="none" w:sz="0" w:space="0" w:color="auto"/>
              </w:divBdr>
            </w:div>
            <w:div w:id="1025209714">
              <w:marLeft w:val="0"/>
              <w:marRight w:val="0"/>
              <w:marTop w:val="0"/>
              <w:marBottom w:val="0"/>
              <w:divBdr>
                <w:top w:val="none" w:sz="0" w:space="0" w:color="auto"/>
                <w:left w:val="none" w:sz="0" w:space="0" w:color="auto"/>
                <w:bottom w:val="none" w:sz="0" w:space="0" w:color="auto"/>
                <w:right w:val="none" w:sz="0" w:space="0" w:color="auto"/>
              </w:divBdr>
            </w:div>
            <w:div w:id="1102645362">
              <w:marLeft w:val="0"/>
              <w:marRight w:val="0"/>
              <w:marTop w:val="0"/>
              <w:marBottom w:val="0"/>
              <w:divBdr>
                <w:top w:val="none" w:sz="0" w:space="0" w:color="auto"/>
                <w:left w:val="none" w:sz="0" w:space="0" w:color="auto"/>
                <w:bottom w:val="none" w:sz="0" w:space="0" w:color="auto"/>
                <w:right w:val="none" w:sz="0" w:space="0" w:color="auto"/>
              </w:divBdr>
            </w:div>
            <w:div w:id="315301530">
              <w:marLeft w:val="0"/>
              <w:marRight w:val="0"/>
              <w:marTop w:val="0"/>
              <w:marBottom w:val="0"/>
              <w:divBdr>
                <w:top w:val="none" w:sz="0" w:space="0" w:color="auto"/>
                <w:left w:val="none" w:sz="0" w:space="0" w:color="auto"/>
                <w:bottom w:val="none" w:sz="0" w:space="0" w:color="auto"/>
                <w:right w:val="none" w:sz="0" w:space="0" w:color="auto"/>
              </w:divBdr>
            </w:div>
            <w:div w:id="199123653">
              <w:marLeft w:val="0"/>
              <w:marRight w:val="0"/>
              <w:marTop w:val="0"/>
              <w:marBottom w:val="0"/>
              <w:divBdr>
                <w:top w:val="none" w:sz="0" w:space="0" w:color="auto"/>
                <w:left w:val="none" w:sz="0" w:space="0" w:color="auto"/>
                <w:bottom w:val="none" w:sz="0" w:space="0" w:color="auto"/>
                <w:right w:val="none" w:sz="0" w:space="0" w:color="auto"/>
              </w:divBdr>
            </w:div>
            <w:div w:id="1276712532">
              <w:marLeft w:val="0"/>
              <w:marRight w:val="0"/>
              <w:marTop w:val="0"/>
              <w:marBottom w:val="0"/>
              <w:divBdr>
                <w:top w:val="none" w:sz="0" w:space="0" w:color="auto"/>
                <w:left w:val="none" w:sz="0" w:space="0" w:color="auto"/>
                <w:bottom w:val="none" w:sz="0" w:space="0" w:color="auto"/>
                <w:right w:val="none" w:sz="0" w:space="0" w:color="auto"/>
              </w:divBdr>
            </w:div>
            <w:div w:id="450713369">
              <w:marLeft w:val="0"/>
              <w:marRight w:val="0"/>
              <w:marTop w:val="0"/>
              <w:marBottom w:val="0"/>
              <w:divBdr>
                <w:top w:val="none" w:sz="0" w:space="0" w:color="auto"/>
                <w:left w:val="none" w:sz="0" w:space="0" w:color="auto"/>
                <w:bottom w:val="none" w:sz="0" w:space="0" w:color="auto"/>
                <w:right w:val="none" w:sz="0" w:space="0" w:color="auto"/>
              </w:divBdr>
            </w:div>
            <w:div w:id="6953849">
              <w:marLeft w:val="0"/>
              <w:marRight w:val="0"/>
              <w:marTop w:val="0"/>
              <w:marBottom w:val="0"/>
              <w:divBdr>
                <w:top w:val="none" w:sz="0" w:space="0" w:color="auto"/>
                <w:left w:val="none" w:sz="0" w:space="0" w:color="auto"/>
                <w:bottom w:val="none" w:sz="0" w:space="0" w:color="auto"/>
                <w:right w:val="none" w:sz="0" w:space="0" w:color="auto"/>
              </w:divBdr>
            </w:div>
            <w:div w:id="1845390402">
              <w:marLeft w:val="0"/>
              <w:marRight w:val="0"/>
              <w:marTop w:val="0"/>
              <w:marBottom w:val="0"/>
              <w:divBdr>
                <w:top w:val="none" w:sz="0" w:space="0" w:color="auto"/>
                <w:left w:val="none" w:sz="0" w:space="0" w:color="auto"/>
                <w:bottom w:val="none" w:sz="0" w:space="0" w:color="auto"/>
                <w:right w:val="none" w:sz="0" w:space="0" w:color="auto"/>
              </w:divBdr>
            </w:div>
            <w:div w:id="1494877285">
              <w:marLeft w:val="0"/>
              <w:marRight w:val="0"/>
              <w:marTop w:val="0"/>
              <w:marBottom w:val="0"/>
              <w:divBdr>
                <w:top w:val="none" w:sz="0" w:space="0" w:color="auto"/>
                <w:left w:val="none" w:sz="0" w:space="0" w:color="auto"/>
                <w:bottom w:val="none" w:sz="0" w:space="0" w:color="auto"/>
                <w:right w:val="none" w:sz="0" w:space="0" w:color="auto"/>
              </w:divBdr>
            </w:div>
            <w:div w:id="554706601">
              <w:marLeft w:val="0"/>
              <w:marRight w:val="0"/>
              <w:marTop w:val="0"/>
              <w:marBottom w:val="0"/>
              <w:divBdr>
                <w:top w:val="none" w:sz="0" w:space="0" w:color="auto"/>
                <w:left w:val="none" w:sz="0" w:space="0" w:color="auto"/>
                <w:bottom w:val="none" w:sz="0" w:space="0" w:color="auto"/>
                <w:right w:val="none" w:sz="0" w:space="0" w:color="auto"/>
              </w:divBdr>
            </w:div>
            <w:div w:id="629482632">
              <w:marLeft w:val="0"/>
              <w:marRight w:val="0"/>
              <w:marTop w:val="0"/>
              <w:marBottom w:val="0"/>
              <w:divBdr>
                <w:top w:val="none" w:sz="0" w:space="0" w:color="auto"/>
                <w:left w:val="none" w:sz="0" w:space="0" w:color="auto"/>
                <w:bottom w:val="none" w:sz="0" w:space="0" w:color="auto"/>
                <w:right w:val="none" w:sz="0" w:space="0" w:color="auto"/>
              </w:divBdr>
            </w:div>
            <w:div w:id="248661955">
              <w:marLeft w:val="0"/>
              <w:marRight w:val="0"/>
              <w:marTop w:val="0"/>
              <w:marBottom w:val="0"/>
              <w:divBdr>
                <w:top w:val="none" w:sz="0" w:space="0" w:color="auto"/>
                <w:left w:val="none" w:sz="0" w:space="0" w:color="auto"/>
                <w:bottom w:val="none" w:sz="0" w:space="0" w:color="auto"/>
                <w:right w:val="none" w:sz="0" w:space="0" w:color="auto"/>
              </w:divBdr>
            </w:div>
            <w:div w:id="235865680">
              <w:marLeft w:val="0"/>
              <w:marRight w:val="0"/>
              <w:marTop w:val="0"/>
              <w:marBottom w:val="0"/>
              <w:divBdr>
                <w:top w:val="none" w:sz="0" w:space="0" w:color="auto"/>
                <w:left w:val="none" w:sz="0" w:space="0" w:color="auto"/>
                <w:bottom w:val="none" w:sz="0" w:space="0" w:color="auto"/>
                <w:right w:val="none" w:sz="0" w:space="0" w:color="auto"/>
              </w:divBdr>
            </w:div>
            <w:div w:id="1060636523">
              <w:marLeft w:val="0"/>
              <w:marRight w:val="0"/>
              <w:marTop w:val="0"/>
              <w:marBottom w:val="0"/>
              <w:divBdr>
                <w:top w:val="none" w:sz="0" w:space="0" w:color="auto"/>
                <w:left w:val="none" w:sz="0" w:space="0" w:color="auto"/>
                <w:bottom w:val="none" w:sz="0" w:space="0" w:color="auto"/>
                <w:right w:val="none" w:sz="0" w:space="0" w:color="auto"/>
              </w:divBdr>
            </w:div>
            <w:div w:id="757554642">
              <w:marLeft w:val="0"/>
              <w:marRight w:val="0"/>
              <w:marTop w:val="0"/>
              <w:marBottom w:val="0"/>
              <w:divBdr>
                <w:top w:val="none" w:sz="0" w:space="0" w:color="auto"/>
                <w:left w:val="none" w:sz="0" w:space="0" w:color="auto"/>
                <w:bottom w:val="none" w:sz="0" w:space="0" w:color="auto"/>
                <w:right w:val="none" w:sz="0" w:space="0" w:color="auto"/>
              </w:divBdr>
            </w:div>
            <w:div w:id="1595363292">
              <w:marLeft w:val="0"/>
              <w:marRight w:val="0"/>
              <w:marTop w:val="0"/>
              <w:marBottom w:val="0"/>
              <w:divBdr>
                <w:top w:val="none" w:sz="0" w:space="0" w:color="auto"/>
                <w:left w:val="none" w:sz="0" w:space="0" w:color="auto"/>
                <w:bottom w:val="none" w:sz="0" w:space="0" w:color="auto"/>
                <w:right w:val="none" w:sz="0" w:space="0" w:color="auto"/>
              </w:divBdr>
            </w:div>
            <w:div w:id="1033847992">
              <w:marLeft w:val="0"/>
              <w:marRight w:val="0"/>
              <w:marTop w:val="0"/>
              <w:marBottom w:val="0"/>
              <w:divBdr>
                <w:top w:val="none" w:sz="0" w:space="0" w:color="auto"/>
                <w:left w:val="none" w:sz="0" w:space="0" w:color="auto"/>
                <w:bottom w:val="none" w:sz="0" w:space="0" w:color="auto"/>
                <w:right w:val="none" w:sz="0" w:space="0" w:color="auto"/>
              </w:divBdr>
            </w:div>
            <w:div w:id="1414203818">
              <w:marLeft w:val="0"/>
              <w:marRight w:val="0"/>
              <w:marTop w:val="0"/>
              <w:marBottom w:val="0"/>
              <w:divBdr>
                <w:top w:val="none" w:sz="0" w:space="0" w:color="auto"/>
                <w:left w:val="none" w:sz="0" w:space="0" w:color="auto"/>
                <w:bottom w:val="none" w:sz="0" w:space="0" w:color="auto"/>
                <w:right w:val="none" w:sz="0" w:space="0" w:color="auto"/>
              </w:divBdr>
            </w:div>
            <w:div w:id="935558232">
              <w:marLeft w:val="0"/>
              <w:marRight w:val="0"/>
              <w:marTop w:val="0"/>
              <w:marBottom w:val="0"/>
              <w:divBdr>
                <w:top w:val="none" w:sz="0" w:space="0" w:color="auto"/>
                <w:left w:val="none" w:sz="0" w:space="0" w:color="auto"/>
                <w:bottom w:val="none" w:sz="0" w:space="0" w:color="auto"/>
                <w:right w:val="none" w:sz="0" w:space="0" w:color="auto"/>
              </w:divBdr>
            </w:div>
            <w:div w:id="1921982653">
              <w:marLeft w:val="0"/>
              <w:marRight w:val="0"/>
              <w:marTop w:val="0"/>
              <w:marBottom w:val="0"/>
              <w:divBdr>
                <w:top w:val="none" w:sz="0" w:space="0" w:color="auto"/>
                <w:left w:val="none" w:sz="0" w:space="0" w:color="auto"/>
                <w:bottom w:val="none" w:sz="0" w:space="0" w:color="auto"/>
                <w:right w:val="none" w:sz="0" w:space="0" w:color="auto"/>
              </w:divBdr>
            </w:div>
            <w:div w:id="2000182958">
              <w:marLeft w:val="0"/>
              <w:marRight w:val="0"/>
              <w:marTop w:val="0"/>
              <w:marBottom w:val="0"/>
              <w:divBdr>
                <w:top w:val="none" w:sz="0" w:space="0" w:color="auto"/>
                <w:left w:val="none" w:sz="0" w:space="0" w:color="auto"/>
                <w:bottom w:val="none" w:sz="0" w:space="0" w:color="auto"/>
                <w:right w:val="none" w:sz="0" w:space="0" w:color="auto"/>
              </w:divBdr>
            </w:div>
            <w:div w:id="1260067530">
              <w:marLeft w:val="0"/>
              <w:marRight w:val="0"/>
              <w:marTop w:val="0"/>
              <w:marBottom w:val="0"/>
              <w:divBdr>
                <w:top w:val="none" w:sz="0" w:space="0" w:color="auto"/>
                <w:left w:val="none" w:sz="0" w:space="0" w:color="auto"/>
                <w:bottom w:val="none" w:sz="0" w:space="0" w:color="auto"/>
                <w:right w:val="none" w:sz="0" w:space="0" w:color="auto"/>
              </w:divBdr>
            </w:div>
            <w:div w:id="1360159578">
              <w:marLeft w:val="0"/>
              <w:marRight w:val="0"/>
              <w:marTop w:val="0"/>
              <w:marBottom w:val="0"/>
              <w:divBdr>
                <w:top w:val="none" w:sz="0" w:space="0" w:color="auto"/>
                <w:left w:val="none" w:sz="0" w:space="0" w:color="auto"/>
                <w:bottom w:val="none" w:sz="0" w:space="0" w:color="auto"/>
                <w:right w:val="none" w:sz="0" w:space="0" w:color="auto"/>
              </w:divBdr>
            </w:div>
            <w:div w:id="183904678">
              <w:marLeft w:val="0"/>
              <w:marRight w:val="0"/>
              <w:marTop w:val="0"/>
              <w:marBottom w:val="0"/>
              <w:divBdr>
                <w:top w:val="none" w:sz="0" w:space="0" w:color="auto"/>
                <w:left w:val="none" w:sz="0" w:space="0" w:color="auto"/>
                <w:bottom w:val="none" w:sz="0" w:space="0" w:color="auto"/>
                <w:right w:val="none" w:sz="0" w:space="0" w:color="auto"/>
              </w:divBdr>
            </w:div>
            <w:div w:id="1563175690">
              <w:marLeft w:val="0"/>
              <w:marRight w:val="0"/>
              <w:marTop w:val="0"/>
              <w:marBottom w:val="0"/>
              <w:divBdr>
                <w:top w:val="none" w:sz="0" w:space="0" w:color="auto"/>
                <w:left w:val="none" w:sz="0" w:space="0" w:color="auto"/>
                <w:bottom w:val="none" w:sz="0" w:space="0" w:color="auto"/>
                <w:right w:val="none" w:sz="0" w:space="0" w:color="auto"/>
              </w:divBdr>
            </w:div>
            <w:div w:id="603728685">
              <w:marLeft w:val="0"/>
              <w:marRight w:val="0"/>
              <w:marTop w:val="0"/>
              <w:marBottom w:val="0"/>
              <w:divBdr>
                <w:top w:val="none" w:sz="0" w:space="0" w:color="auto"/>
                <w:left w:val="none" w:sz="0" w:space="0" w:color="auto"/>
                <w:bottom w:val="none" w:sz="0" w:space="0" w:color="auto"/>
                <w:right w:val="none" w:sz="0" w:space="0" w:color="auto"/>
              </w:divBdr>
            </w:div>
            <w:div w:id="1727726721">
              <w:marLeft w:val="0"/>
              <w:marRight w:val="0"/>
              <w:marTop w:val="0"/>
              <w:marBottom w:val="0"/>
              <w:divBdr>
                <w:top w:val="none" w:sz="0" w:space="0" w:color="auto"/>
                <w:left w:val="none" w:sz="0" w:space="0" w:color="auto"/>
                <w:bottom w:val="none" w:sz="0" w:space="0" w:color="auto"/>
                <w:right w:val="none" w:sz="0" w:space="0" w:color="auto"/>
              </w:divBdr>
            </w:div>
            <w:div w:id="1531068251">
              <w:marLeft w:val="0"/>
              <w:marRight w:val="0"/>
              <w:marTop w:val="0"/>
              <w:marBottom w:val="0"/>
              <w:divBdr>
                <w:top w:val="none" w:sz="0" w:space="0" w:color="auto"/>
                <w:left w:val="none" w:sz="0" w:space="0" w:color="auto"/>
                <w:bottom w:val="none" w:sz="0" w:space="0" w:color="auto"/>
                <w:right w:val="none" w:sz="0" w:space="0" w:color="auto"/>
              </w:divBdr>
            </w:div>
            <w:div w:id="361901051">
              <w:marLeft w:val="0"/>
              <w:marRight w:val="0"/>
              <w:marTop w:val="0"/>
              <w:marBottom w:val="0"/>
              <w:divBdr>
                <w:top w:val="none" w:sz="0" w:space="0" w:color="auto"/>
                <w:left w:val="none" w:sz="0" w:space="0" w:color="auto"/>
                <w:bottom w:val="none" w:sz="0" w:space="0" w:color="auto"/>
                <w:right w:val="none" w:sz="0" w:space="0" w:color="auto"/>
              </w:divBdr>
            </w:div>
            <w:div w:id="1323896878">
              <w:marLeft w:val="0"/>
              <w:marRight w:val="0"/>
              <w:marTop w:val="0"/>
              <w:marBottom w:val="0"/>
              <w:divBdr>
                <w:top w:val="none" w:sz="0" w:space="0" w:color="auto"/>
                <w:left w:val="none" w:sz="0" w:space="0" w:color="auto"/>
                <w:bottom w:val="none" w:sz="0" w:space="0" w:color="auto"/>
                <w:right w:val="none" w:sz="0" w:space="0" w:color="auto"/>
              </w:divBdr>
            </w:div>
            <w:div w:id="918292357">
              <w:marLeft w:val="0"/>
              <w:marRight w:val="0"/>
              <w:marTop w:val="0"/>
              <w:marBottom w:val="0"/>
              <w:divBdr>
                <w:top w:val="none" w:sz="0" w:space="0" w:color="auto"/>
                <w:left w:val="none" w:sz="0" w:space="0" w:color="auto"/>
                <w:bottom w:val="none" w:sz="0" w:space="0" w:color="auto"/>
                <w:right w:val="none" w:sz="0" w:space="0" w:color="auto"/>
              </w:divBdr>
            </w:div>
            <w:div w:id="2024161909">
              <w:marLeft w:val="0"/>
              <w:marRight w:val="0"/>
              <w:marTop w:val="0"/>
              <w:marBottom w:val="0"/>
              <w:divBdr>
                <w:top w:val="none" w:sz="0" w:space="0" w:color="auto"/>
                <w:left w:val="none" w:sz="0" w:space="0" w:color="auto"/>
                <w:bottom w:val="none" w:sz="0" w:space="0" w:color="auto"/>
                <w:right w:val="none" w:sz="0" w:space="0" w:color="auto"/>
              </w:divBdr>
            </w:div>
            <w:div w:id="274824964">
              <w:marLeft w:val="0"/>
              <w:marRight w:val="0"/>
              <w:marTop w:val="0"/>
              <w:marBottom w:val="0"/>
              <w:divBdr>
                <w:top w:val="none" w:sz="0" w:space="0" w:color="auto"/>
                <w:left w:val="none" w:sz="0" w:space="0" w:color="auto"/>
                <w:bottom w:val="none" w:sz="0" w:space="0" w:color="auto"/>
                <w:right w:val="none" w:sz="0" w:space="0" w:color="auto"/>
              </w:divBdr>
            </w:div>
            <w:div w:id="2055226620">
              <w:marLeft w:val="0"/>
              <w:marRight w:val="0"/>
              <w:marTop w:val="0"/>
              <w:marBottom w:val="0"/>
              <w:divBdr>
                <w:top w:val="none" w:sz="0" w:space="0" w:color="auto"/>
                <w:left w:val="none" w:sz="0" w:space="0" w:color="auto"/>
                <w:bottom w:val="none" w:sz="0" w:space="0" w:color="auto"/>
                <w:right w:val="none" w:sz="0" w:space="0" w:color="auto"/>
              </w:divBdr>
            </w:div>
            <w:div w:id="509565045">
              <w:marLeft w:val="0"/>
              <w:marRight w:val="0"/>
              <w:marTop w:val="0"/>
              <w:marBottom w:val="0"/>
              <w:divBdr>
                <w:top w:val="none" w:sz="0" w:space="0" w:color="auto"/>
                <w:left w:val="none" w:sz="0" w:space="0" w:color="auto"/>
                <w:bottom w:val="none" w:sz="0" w:space="0" w:color="auto"/>
                <w:right w:val="none" w:sz="0" w:space="0" w:color="auto"/>
              </w:divBdr>
            </w:div>
            <w:div w:id="464199051">
              <w:marLeft w:val="0"/>
              <w:marRight w:val="0"/>
              <w:marTop w:val="0"/>
              <w:marBottom w:val="0"/>
              <w:divBdr>
                <w:top w:val="none" w:sz="0" w:space="0" w:color="auto"/>
                <w:left w:val="none" w:sz="0" w:space="0" w:color="auto"/>
                <w:bottom w:val="none" w:sz="0" w:space="0" w:color="auto"/>
                <w:right w:val="none" w:sz="0" w:space="0" w:color="auto"/>
              </w:divBdr>
            </w:div>
            <w:div w:id="2143033477">
              <w:marLeft w:val="0"/>
              <w:marRight w:val="0"/>
              <w:marTop w:val="0"/>
              <w:marBottom w:val="0"/>
              <w:divBdr>
                <w:top w:val="none" w:sz="0" w:space="0" w:color="auto"/>
                <w:left w:val="none" w:sz="0" w:space="0" w:color="auto"/>
                <w:bottom w:val="none" w:sz="0" w:space="0" w:color="auto"/>
                <w:right w:val="none" w:sz="0" w:space="0" w:color="auto"/>
              </w:divBdr>
            </w:div>
            <w:div w:id="1067149905">
              <w:marLeft w:val="0"/>
              <w:marRight w:val="0"/>
              <w:marTop w:val="0"/>
              <w:marBottom w:val="0"/>
              <w:divBdr>
                <w:top w:val="none" w:sz="0" w:space="0" w:color="auto"/>
                <w:left w:val="none" w:sz="0" w:space="0" w:color="auto"/>
                <w:bottom w:val="none" w:sz="0" w:space="0" w:color="auto"/>
                <w:right w:val="none" w:sz="0" w:space="0" w:color="auto"/>
              </w:divBdr>
            </w:div>
            <w:div w:id="1589536029">
              <w:marLeft w:val="0"/>
              <w:marRight w:val="0"/>
              <w:marTop w:val="0"/>
              <w:marBottom w:val="0"/>
              <w:divBdr>
                <w:top w:val="none" w:sz="0" w:space="0" w:color="auto"/>
                <w:left w:val="none" w:sz="0" w:space="0" w:color="auto"/>
                <w:bottom w:val="none" w:sz="0" w:space="0" w:color="auto"/>
                <w:right w:val="none" w:sz="0" w:space="0" w:color="auto"/>
              </w:divBdr>
            </w:div>
            <w:div w:id="880677119">
              <w:marLeft w:val="0"/>
              <w:marRight w:val="0"/>
              <w:marTop w:val="0"/>
              <w:marBottom w:val="0"/>
              <w:divBdr>
                <w:top w:val="none" w:sz="0" w:space="0" w:color="auto"/>
                <w:left w:val="none" w:sz="0" w:space="0" w:color="auto"/>
                <w:bottom w:val="none" w:sz="0" w:space="0" w:color="auto"/>
                <w:right w:val="none" w:sz="0" w:space="0" w:color="auto"/>
              </w:divBdr>
            </w:div>
            <w:div w:id="367410914">
              <w:marLeft w:val="0"/>
              <w:marRight w:val="0"/>
              <w:marTop w:val="0"/>
              <w:marBottom w:val="0"/>
              <w:divBdr>
                <w:top w:val="none" w:sz="0" w:space="0" w:color="auto"/>
                <w:left w:val="none" w:sz="0" w:space="0" w:color="auto"/>
                <w:bottom w:val="none" w:sz="0" w:space="0" w:color="auto"/>
                <w:right w:val="none" w:sz="0" w:space="0" w:color="auto"/>
              </w:divBdr>
            </w:div>
            <w:div w:id="249199667">
              <w:marLeft w:val="0"/>
              <w:marRight w:val="0"/>
              <w:marTop w:val="0"/>
              <w:marBottom w:val="0"/>
              <w:divBdr>
                <w:top w:val="none" w:sz="0" w:space="0" w:color="auto"/>
                <w:left w:val="none" w:sz="0" w:space="0" w:color="auto"/>
                <w:bottom w:val="none" w:sz="0" w:space="0" w:color="auto"/>
                <w:right w:val="none" w:sz="0" w:space="0" w:color="auto"/>
              </w:divBdr>
            </w:div>
            <w:div w:id="1525435784">
              <w:marLeft w:val="0"/>
              <w:marRight w:val="0"/>
              <w:marTop w:val="0"/>
              <w:marBottom w:val="0"/>
              <w:divBdr>
                <w:top w:val="none" w:sz="0" w:space="0" w:color="auto"/>
                <w:left w:val="none" w:sz="0" w:space="0" w:color="auto"/>
                <w:bottom w:val="none" w:sz="0" w:space="0" w:color="auto"/>
                <w:right w:val="none" w:sz="0" w:space="0" w:color="auto"/>
              </w:divBdr>
            </w:div>
            <w:div w:id="2028670968">
              <w:marLeft w:val="0"/>
              <w:marRight w:val="0"/>
              <w:marTop w:val="0"/>
              <w:marBottom w:val="0"/>
              <w:divBdr>
                <w:top w:val="none" w:sz="0" w:space="0" w:color="auto"/>
                <w:left w:val="none" w:sz="0" w:space="0" w:color="auto"/>
                <w:bottom w:val="none" w:sz="0" w:space="0" w:color="auto"/>
                <w:right w:val="none" w:sz="0" w:space="0" w:color="auto"/>
              </w:divBdr>
            </w:div>
            <w:div w:id="663094450">
              <w:marLeft w:val="0"/>
              <w:marRight w:val="0"/>
              <w:marTop w:val="0"/>
              <w:marBottom w:val="0"/>
              <w:divBdr>
                <w:top w:val="none" w:sz="0" w:space="0" w:color="auto"/>
                <w:left w:val="none" w:sz="0" w:space="0" w:color="auto"/>
                <w:bottom w:val="none" w:sz="0" w:space="0" w:color="auto"/>
                <w:right w:val="none" w:sz="0" w:space="0" w:color="auto"/>
              </w:divBdr>
            </w:div>
            <w:div w:id="573854671">
              <w:marLeft w:val="0"/>
              <w:marRight w:val="0"/>
              <w:marTop w:val="0"/>
              <w:marBottom w:val="0"/>
              <w:divBdr>
                <w:top w:val="none" w:sz="0" w:space="0" w:color="auto"/>
                <w:left w:val="none" w:sz="0" w:space="0" w:color="auto"/>
                <w:bottom w:val="none" w:sz="0" w:space="0" w:color="auto"/>
                <w:right w:val="none" w:sz="0" w:space="0" w:color="auto"/>
              </w:divBdr>
            </w:div>
            <w:div w:id="1481310849">
              <w:marLeft w:val="0"/>
              <w:marRight w:val="0"/>
              <w:marTop w:val="0"/>
              <w:marBottom w:val="0"/>
              <w:divBdr>
                <w:top w:val="none" w:sz="0" w:space="0" w:color="auto"/>
                <w:left w:val="none" w:sz="0" w:space="0" w:color="auto"/>
                <w:bottom w:val="none" w:sz="0" w:space="0" w:color="auto"/>
                <w:right w:val="none" w:sz="0" w:space="0" w:color="auto"/>
              </w:divBdr>
            </w:div>
            <w:div w:id="597979449">
              <w:marLeft w:val="0"/>
              <w:marRight w:val="0"/>
              <w:marTop w:val="0"/>
              <w:marBottom w:val="0"/>
              <w:divBdr>
                <w:top w:val="none" w:sz="0" w:space="0" w:color="auto"/>
                <w:left w:val="none" w:sz="0" w:space="0" w:color="auto"/>
                <w:bottom w:val="none" w:sz="0" w:space="0" w:color="auto"/>
                <w:right w:val="none" w:sz="0" w:space="0" w:color="auto"/>
              </w:divBdr>
            </w:div>
            <w:div w:id="1359771972">
              <w:marLeft w:val="0"/>
              <w:marRight w:val="0"/>
              <w:marTop w:val="0"/>
              <w:marBottom w:val="0"/>
              <w:divBdr>
                <w:top w:val="none" w:sz="0" w:space="0" w:color="auto"/>
                <w:left w:val="none" w:sz="0" w:space="0" w:color="auto"/>
                <w:bottom w:val="none" w:sz="0" w:space="0" w:color="auto"/>
                <w:right w:val="none" w:sz="0" w:space="0" w:color="auto"/>
              </w:divBdr>
            </w:div>
            <w:div w:id="1544907449">
              <w:marLeft w:val="0"/>
              <w:marRight w:val="0"/>
              <w:marTop w:val="0"/>
              <w:marBottom w:val="0"/>
              <w:divBdr>
                <w:top w:val="none" w:sz="0" w:space="0" w:color="auto"/>
                <w:left w:val="none" w:sz="0" w:space="0" w:color="auto"/>
                <w:bottom w:val="none" w:sz="0" w:space="0" w:color="auto"/>
                <w:right w:val="none" w:sz="0" w:space="0" w:color="auto"/>
              </w:divBdr>
            </w:div>
            <w:div w:id="1694113317">
              <w:marLeft w:val="0"/>
              <w:marRight w:val="0"/>
              <w:marTop w:val="0"/>
              <w:marBottom w:val="0"/>
              <w:divBdr>
                <w:top w:val="none" w:sz="0" w:space="0" w:color="auto"/>
                <w:left w:val="none" w:sz="0" w:space="0" w:color="auto"/>
                <w:bottom w:val="none" w:sz="0" w:space="0" w:color="auto"/>
                <w:right w:val="none" w:sz="0" w:space="0" w:color="auto"/>
              </w:divBdr>
            </w:div>
            <w:div w:id="2135444493">
              <w:marLeft w:val="0"/>
              <w:marRight w:val="0"/>
              <w:marTop w:val="0"/>
              <w:marBottom w:val="0"/>
              <w:divBdr>
                <w:top w:val="none" w:sz="0" w:space="0" w:color="auto"/>
                <w:left w:val="none" w:sz="0" w:space="0" w:color="auto"/>
                <w:bottom w:val="none" w:sz="0" w:space="0" w:color="auto"/>
                <w:right w:val="none" w:sz="0" w:space="0" w:color="auto"/>
              </w:divBdr>
            </w:div>
            <w:div w:id="541020307">
              <w:marLeft w:val="0"/>
              <w:marRight w:val="0"/>
              <w:marTop w:val="0"/>
              <w:marBottom w:val="0"/>
              <w:divBdr>
                <w:top w:val="none" w:sz="0" w:space="0" w:color="auto"/>
                <w:left w:val="none" w:sz="0" w:space="0" w:color="auto"/>
                <w:bottom w:val="none" w:sz="0" w:space="0" w:color="auto"/>
                <w:right w:val="none" w:sz="0" w:space="0" w:color="auto"/>
              </w:divBdr>
            </w:div>
            <w:div w:id="953949787">
              <w:marLeft w:val="0"/>
              <w:marRight w:val="0"/>
              <w:marTop w:val="0"/>
              <w:marBottom w:val="0"/>
              <w:divBdr>
                <w:top w:val="none" w:sz="0" w:space="0" w:color="auto"/>
                <w:left w:val="none" w:sz="0" w:space="0" w:color="auto"/>
                <w:bottom w:val="none" w:sz="0" w:space="0" w:color="auto"/>
                <w:right w:val="none" w:sz="0" w:space="0" w:color="auto"/>
              </w:divBdr>
            </w:div>
            <w:div w:id="553545036">
              <w:marLeft w:val="0"/>
              <w:marRight w:val="0"/>
              <w:marTop w:val="0"/>
              <w:marBottom w:val="0"/>
              <w:divBdr>
                <w:top w:val="none" w:sz="0" w:space="0" w:color="auto"/>
                <w:left w:val="none" w:sz="0" w:space="0" w:color="auto"/>
                <w:bottom w:val="none" w:sz="0" w:space="0" w:color="auto"/>
                <w:right w:val="none" w:sz="0" w:space="0" w:color="auto"/>
              </w:divBdr>
            </w:div>
            <w:div w:id="672799827">
              <w:marLeft w:val="0"/>
              <w:marRight w:val="0"/>
              <w:marTop w:val="0"/>
              <w:marBottom w:val="0"/>
              <w:divBdr>
                <w:top w:val="none" w:sz="0" w:space="0" w:color="auto"/>
                <w:left w:val="none" w:sz="0" w:space="0" w:color="auto"/>
                <w:bottom w:val="none" w:sz="0" w:space="0" w:color="auto"/>
                <w:right w:val="none" w:sz="0" w:space="0" w:color="auto"/>
              </w:divBdr>
            </w:div>
            <w:div w:id="769591917">
              <w:marLeft w:val="0"/>
              <w:marRight w:val="0"/>
              <w:marTop w:val="0"/>
              <w:marBottom w:val="0"/>
              <w:divBdr>
                <w:top w:val="none" w:sz="0" w:space="0" w:color="auto"/>
                <w:left w:val="none" w:sz="0" w:space="0" w:color="auto"/>
                <w:bottom w:val="none" w:sz="0" w:space="0" w:color="auto"/>
                <w:right w:val="none" w:sz="0" w:space="0" w:color="auto"/>
              </w:divBdr>
            </w:div>
            <w:div w:id="274095944">
              <w:marLeft w:val="0"/>
              <w:marRight w:val="0"/>
              <w:marTop w:val="0"/>
              <w:marBottom w:val="0"/>
              <w:divBdr>
                <w:top w:val="none" w:sz="0" w:space="0" w:color="auto"/>
                <w:left w:val="none" w:sz="0" w:space="0" w:color="auto"/>
                <w:bottom w:val="none" w:sz="0" w:space="0" w:color="auto"/>
                <w:right w:val="none" w:sz="0" w:space="0" w:color="auto"/>
              </w:divBdr>
            </w:div>
            <w:div w:id="1917324004">
              <w:marLeft w:val="0"/>
              <w:marRight w:val="0"/>
              <w:marTop w:val="0"/>
              <w:marBottom w:val="0"/>
              <w:divBdr>
                <w:top w:val="none" w:sz="0" w:space="0" w:color="auto"/>
                <w:left w:val="none" w:sz="0" w:space="0" w:color="auto"/>
                <w:bottom w:val="none" w:sz="0" w:space="0" w:color="auto"/>
                <w:right w:val="none" w:sz="0" w:space="0" w:color="auto"/>
              </w:divBdr>
            </w:div>
            <w:div w:id="1717436508">
              <w:marLeft w:val="0"/>
              <w:marRight w:val="0"/>
              <w:marTop w:val="0"/>
              <w:marBottom w:val="0"/>
              <w:divBdr>
                <w:top w:val="none" w:sz="0" w:space="0" w:color="auto"/>
                <w:left w:val="none" w:sz="0" w:space="0" w:color="auto"/>
                <w:bottom w:val="none" w:sz="0" w:space="0" w:color="auto"/>
                <w:right w:val="none" w:sz="0" w:space="0" w:color="auto"/>
              </w:divBdr>
            </w:div>
            <w:div w:id="1454833710">
              <w:marLeft w:val="0"/>
              <w:marRight w:val="0"/>
              <w:marTop w:val="0"/>
              <w:marBottom w:val="0"/>
              <w:divBdr>
                <w:top w:val="none" w:sz="0" w:space="0" w:color="auto"/>
                <w:left w:val="none" w:sz="0" w:space="0" w:color="auto"/>
                <w:bottom w:val="none" w:sz="0" w:space="0" w:color="auto"/>
                <w:right w:val="none" w:sz="0" w:space="0" w:color="auto"/>
              </w:divBdr>
            </w:div>
            <w:div w:id="1937325484">
              <w:marLeft w:val="0"/>
              <w:marRight w:val="0"/>
              <w:marTop w:val="0"/>
              <w:marBottom w:val="0"/>
              <w:divBdr>
                <w:top w:val="none" w:sz="0" w:space="0" w:color="auto"/>
                <w:left w:val="none" w:sz="0" w:space="0" w:color="auto"/>
                <w:bottom w:val="none" w:sz="0" w:space="0" w:color="auto"/>
                <w:right w:val="none" w:sz="0" w:space="0" w:color="auto"/>
              </w:divBdr>
            </w:div>
            <w:div w:id="2002272286">
              <w:marLeft w:val="0"/>
              <w:marRight w:val="0"/>
              <w:marTop w:val="0"/>
              <w:marBottom w:val="0"/>
              <w:divBdr>
                <w:top w:val="none" w:sz="0" w:space="0" w:color="auto"/>
                <w:left w:val="none" w:sz="0" w:space="0" w:color="auto"/>
                <w:bottom w:val="none" w:sz="0" w:space="0" w:color="auto"/>
                <w:right w:val="none" w:sz="0" w:space="0" w:color="auto"/>
              </w:divBdr>
            </w:div>
            <w:div w:id="1550192479">
              <w:marLeft w:val="0"/>
              <w:marRight w:val="0"/>
              <w:marTop w:val="0"/>
              <w:marBottom w:val="0"/>
              <w:divBdr>
                <w:top w:val="none" w:sz="0" w:space="0" w:color="auto"/>
                <w:left w:val="none" w:sz="0" w:space="0" w:color="auto"/>
                <w:bottom w:val="none" w:sz="0" w:space="0" w:color="auto"/>
                <w:right w:val="none" w:sz="0" w:space="0" w:color="auto"/>
              </w:divBdr>
            </w:div>
            <w:div w:id="972560246">
              <w:marLeft w:val="0"/>
              <w:marRight w:val="0"/>
              <w:marTop w:val="0"/>
              <w:marBottom w:val="0"/>
              <w:divBdr>
                <w:top w:val="none" w:sz="0" w:space="0" w:color="auto"/>
                <w:left w:val="none" w:sz="0" w:space="0" w:color="auto"/>
                <w:bottom w:val="none" w:sz="0" w:space="0" w:color="auto"/>
                <w:right w:val="none" w:sz="0" w:space="0" w:color="auto"/>
              </w:divBdr>
            </w:div>
            <w:div w:id="665674642">
              <w:marLeft w:val="0"/>
              <w:marRight w:val="0"/>
              <w:marTop w:val="0"/>
              <w:marBottom w:val="0"/>
              <w:divBdr>
                <w:top w:val="none" w:sz="0" w:space="0" w:color="auto"/>
                <w:left w:val="none" w:sz="0" w:space="0" w:color="auto"/>
                <w:bottom w:val="none" w:sz="0" w:space="0" w:color="auto"/>
                <w:right w:val="none" w:sz="0" w:space="0" w:color="auto"/>
              </w:divBdr>
            </w:div>
            <w:div w:id="21783352">
              <w:marLeft w:val="0"/>
              <w:marRight w:val="0"/>
              <w:marTop w:val="0"/>
              <w:marBottom w:val="0"/>
              <w:divBdr>
                <w:top w:val="none" w:sz="0" w:space="0" w:color="auto"/>
                <w:left w:val="none" w:sz="0" w:space="0" w:color="auto"/>
                <w:bottom w:val="none" w:sz="0" w:space="0" w:color="auto"/>
                <w:right w:val="none" w:sz="0" w:space="0" w:color="auto"/>
              </w:divBdr>
            </w:div>
            <w:div w:id="2036346493">
              <w:marLeft w:val="0"/>
              <w:marRight w:val="0"/>
              <w:marTop w:val="0"/>
              <w:marBottom w:val="0"/>
              <w:divBdr>
                <w:top w:val="none" w:sz="0" w:space="0" w:color="auto"/>
                <w:left w:val="none" w:sz="0" w:space="0" w:color="auto"/>
                <w:bottom w:val="none" w:sz="0" w:space="0" w:color="auto"/>
                <w:right w:val="none" w:sz="0" w:space="0" w:color="auto"/>
              </w:divBdr>
            </w:div>
            <w:div w:id="236987751">
              <w:marLeft w:val="0"/>
              <w:marRight w:val="0"/>
              <w:marTop w:val="0"/>
              <w:marBottom w:val="0"/>
              <w:divBdr>
                <w:top w:val="none" w:sz="0" w:space="0" w:color="auto"/>
                <w:left w:val="none" w:sz="0" w:space="0" w:color="auto"/>
                <w:bottom w:val="none" w:sz="0" w:space="0" w:color="auto"/>
                <w:right w:val="none" w:sz="0" w:space="0" w:color="auto"/>
              </w:divBdr>
            </w:div>
            <w:div w:id="1753887299">
              <w:marLeft w:val="0"/>
              <w:marRight w:val="0"/>
              <w:marTop w:val="0"/>
              <w:marBottom w:val="0"/>
              <w:divBdr>
                <w:top w:val="none" w:sz="0" w:space="0" w:color="auto"/>
                <w:left w:val="none" w:sz="0" w:space="0" w:color="auto"/>
                <w:bottom w:val="none" w:sz="0" w:space="0" w:color="auto"/>
                <w:right w:val="none" w:sz="0" w:space="0" w:color="auto"/>
              </w:divBdr>
            </w:div>
            <w:div w:id="1362781764">
              <w:marLeft w:val="0"/>
              <w:marRight w:val="0"/>
              <w:marTop w:val="0"/>
              <w:marBottom w:val="0"/>
              <w:divBdr>
                <w:top w:val="none" w:sz="0" w:space="0" w:color="auto"/>
                <w:left w:val="none" w:sz="0" w:space="0" w:color="auto"/>
                <w:bottom w:val="none" w:sz="0" w:space="0" w:color="auto"/>
                <w:right w:val="none" w:sz="0" w:space="0" w:color="auto"/>
              </w:divBdr>
            </w:div>
            <w:div w:id="1418215310">
              <w:marLeft w:val="0"/>
              <w:marRight w:val="0"/>
              <w:marTop w:val="0"/>
              <w:marBottom w:val="0"/>
              <w:divBdr>
                <w:top w:val="none" w:sz="0" w:space="0" w:color="auto"/>
                <w:left w:val="none" w:sz="0" w:space="0" w:color="auto"/>
                <w:bottom w:val="none" w:sz="0" w:space="0" w:color="auto"/>
                <w:right w:val="none" w:sz="0" w:space="0" w:color="auto"/>
              </w:divBdr>
            </w:div>
            <w:div w:id="962229394">
              <w:marLeft w:val="0"/>
              <w:marRight w:val="0"/>
              <w:marTop w:val="0"/>
              <w:marBottom w:val="0"/>
              <w:divBdr>
                <w:top w:val="none" w:sz="0" w:space="0" w:color="auto"/>
                <w:left w:val="none" w:sz="0" w:space="0" w:color="auto"/>
                <w:bottom w:val="none" w:sz="0" w:space="0" w:color="auto"/>
                <w:right w:val="none" w:sz="0" w:space="0" w:color="auto"/>
              </w:divBdr>
            </w:div>
            <w:div w:id="587540547">
              <w:marLeft w:val="0"/>
              <w:marRight w:val="0"/>
              <w:marTop w:val="0"/>
              <w:marBottom w:val="0"/>
              <w:divBdr>
                <w:top w:val="none" w:sz="0" w:space="0" w:color="auto"/>
                <w:left w:val="none" w:sz="0" w:space="0" w:color="auto"/>
                <w:bottom w:val="none" w:sz="0" w:space="0" w:color="auto"/>
                <w:right w:val="none" w:sz="0" w:space="0" w:color="auto"/>
              </w:divBdr>
            </w:div>
            <w:div w:id="670838527">
              <w:marLeft w:val="0"/>
              <w:marRight w:val="0"/>
              <w:marTop w:val="0"/>
              <w:marBottom w:val="0"/>
              <w:divBdr>
                <w:top w:val="none" w:sz="0" w:space="0" w:color="auto"/>
                <w:left w:val="none" w:sz="0" w:space="0" w:color="auto"/>
                <w:bottom w:val="none" w:sz="0" w:space="0" w:color="auto"/>
                <w:right w:val="none" w:sz="0" w:space="0" w:color="auto"/>
              </w:divBdr>
            </w:div>
            <w:div w:id="2007902388">
              <w:marLeft w:val="0"/>
              <w:marRight w:val="0"/>
              <w:marTop w:val="0"/>
              <w:marBottom w:val="0"/>
              <w:divBdr>
                <w:top w:val="none" w:sz="0" w:space="0" w:color="auto"/>
                <w:left w:val="none" w:sz="0" w:space="0" w:color="auto"/>
                <w:bottom w:val="none" w:sz="0" w:space="0" w:color="auto"/>
                <w:right w:val="none" w:sz="0" w:space="0" w:color="auto"/>
              </w:divBdr>
            </w:div>
            <w:div w:id="163397320">
              <w:marLeft w:val="0"/>
              <w:marRight w:val="0"/>
              <w:marTop w:val="0"/>
              <w:marBottom w:val="0"/>
              <w:divBdr>
                <w:top w:val="none" w:sz="0" w:space="0" w:color="auto"/>
                <w:left w:val="none" w:sz="0" w:space="0" w:color="auto"/>
                <w:bottom w:val="none" w:sz="0" w:space="0" w:color="auto"/>
                <w:right w:val="none" w:sz="0" w:space="0" w:color="auto"/>
              </w:divBdr>
            </w:div>
            <w:div w:id="679309705">
              <w:marLeft w:val="0"/>
              <w:marRight w:val="0"/>
              <w:marTop w:val="0"/>
              <w:marBottom w:val="0"/>
              <w:divBdr>
                <w:top w:val="none" w:sz="0" w:space="0" w:color="auto"/>
                <w:left w:val="none" w:sz="0" w:space="0" w:color="auto"/>
                <w:bottom w:val="none" w:sz="0" w:space="0" w:color="auto"/>
                <w:right w:val="none" w:sz="0" w:space="0" w:color="auto"/>
              </w:divBdr>
            </w:div>
            <w:div w:id="1180896401">
              <w:marLeft w:val="0"/>
              <w:marRight w:val="0"/>
              <w:marTop w:val="0"/>
              <w:marBottom w:val="0"/>
              <w:divBdr>
                <w:top w:val="none" w:sz="0" w:space="0" w:color="auto"/>
                <w:left w:val="none" w:sz="0" w:space="0" w:color="auto"/>
                <w:bottom w:val="none" w:sz="0" w:space="0" w:color="auto"/>
                <w:right w:val="none" w:sz="0" w:space="0" w:color="auto"/>
              </w:divBdr>
            </w:div>
            <w:div w:id="344477105">
              <w:marLeft w:val="0"/>
              <w:marRight w:val="0"/>
              <w:marTop w:val="0"/>
              <w:marBottom w:val="0"/>
              <w:divBdr>
                <w:top w:val="none" w:sz="0" w:space="0" w:color="auto"/>
                <w:left w:val="none" w:sz="0" w:space="0" w:color="auto"/>
                <w:bottom w:val="none" w:sz="0" w:space="0" w:color="auto"/>
                <w:right w:val="none" w:sz="0" w:space="0" w:color="auto"/>
              </w:divBdr>
            </w:div>
            <w:div w:id="430129813">
              <w:marLeft w:val="0"/>
              <w:marRight w:val="0"/>
              <w:marTop w:val="0"/>
              <w:marBottom w:val="0"/>
              <w:divBdr>
                <w:top w:val="none" w:sz="0" w:space="0" w:color="auto"/>
                <w:left w:val="none" w:sz="0" w:space="0" w:color="auto"/>
                <w:bottom w:val="none" w:sz="0" w:space="0" w:color="auto"/>
                <w:right w:val="none" w:sz="0" w:space="0" w:color="auto"/>
              </w:divBdr>
            </w:div>
            <w:div w:id="2032368958">
              <w:marLeft w:val="0"/>
              <w:marRight w:val="0"/>
              <w:marTop w:val="0"/>
              <w:marBottom w:val="0"/>
              <w:divBdr>
                <w:top w:val="none" w:sz="0" w:space="0" w:color="auto"/>
                <w:left w:val="none" w:sz="0" w:space="0" w:color="auto"/>
                <w:bottom w:val="none" w:sz="0" w:space="0" w:color="auto"/>
                <w:right w:val="none" w:sz="0" w:space="0" w:color="auto"/>
              </w:divBdr>
            </w:div>
            <w:div w:id="1450777653">
              <w:marLeft w:val="0"/>
              <w:marRight w:val="0"/>
              <w:marTop w:val="0"/>
              <w:marBottom w:val="0"/>
              <w:divBdr>
                <w:top w:val="none" w:sz="0" w:space="0" w:color="auto"/>
                <w:left w:val="none" w:sz="0" w:space="0" w:color="auto"/>
                <w:bottom w:val="none" w:sz="0" w:space="0" w:color="auto"/>
                <w:right w:val="none" w:sz="0" w:space="0" w:color="auto"/>
              </w:divBdr>
            </w:div>
            <w:div w:id="1045637253">
              <w:marLeft w:val="0"/>
              <w:marRight w:val="0"/>
              <w:marTop w:val="0"/>
              <w:marBottom w:val="0"/>
              <w:divBdr>
                <w:top w:val="none" w:sz="0" w:space="0" w:color="auto"/>
                <w:left w:val="none" w:sz="0" w:space="0" w:color="auto"/>
                <w:bottom w:val="none" w:sz="0" w:space="0" w:color="auto"/>
                <w:right w:val="none" w:sz="0" w:space="0" w:color="auto"/>
              </w:divBdr>
            </w:div>
            <w:div w:id="246382202">
              <w:marLeft w:val="0"/>
              <w:marRight w:val="0"/>
              <w:marTop w:val="0"/>
              <w:marBottom w:val="0"/>
              <w:divBdr>
                <w:top w:val="none" w:sz="0" w:space="0" w:color="auto"/>
                <w:left w:val="none" w:sz="0" w:space="0" w:color="auto"/>
                <w:bottom w:val="none" w:sz="0" w:space="0" w:color="auto"/>
                <w:right w:val="none" w:sz="0" w:space="0" w:color="auto"/>
              </w:divBdr>
            </w:div>
            <w:div w:id="921597564">
              <w:marLeft w:val="0"/>
              <w:marRight w:val="0"/>
              <w:marTop w:val="0"/>
              <w:marBottom w:val="0"/>
              <w:divBdr>
                <w:top w:val="none" w:sz="0" w:space="0" w:color="auto"/>
                <w:left w:val="none" w:sz="0" w:space="0" w:color="auto"/>
                <w:bottom w:val="none" w:sz="0" w:space="0" w:color="auto"/>
                <w:right w:val="none" w:sz="0" w:space="0" w:color="auto"/>
              </w:divBdr>
            </w:div>
            <w:div w:id="529345559">
              <w:marLeft w:val="0"/>
              <w:marRight w:val="0"/>
              <w:marTop w:val="0"/>
              <w:marBottom w:val="0"/>
              <w:divBdr>
                <w:top w:val="none" w:sz="0" w:space="0" w:color="auto"/>
                <w:left w:val="none" w:sz="0" w:space="0" w:color="auto"/>
                <w:bottom w:val="none" w:sz="0" w:space="0" w:color="auto"/>
                <w:right w:val="none" w:sz="0" w:space="0" w:color="auto"/>
              </w:divBdr>
            </w:div>
            <w:div w:id="141773512">
              <w:marLeft w:val="0"/>
              <w:marRight w:val="0"/>
              <w:marTop w:val="0"/>
              <w:marBottom w:val="0"/>
              <w:divBdr>
                <w:top w:val="none" w:sz="0" w:space="0" w:color="auto"/>
                <w:left w:val="none" w:sz="0" w:space="0" w:color="auto"/>
                <w:bottom w:val="none" w:sz="0" w:space="0" w:color="auto"/>
                <w:right w:val="none" w:sz="0" w:space="0" w:color="auto"/>
              </w:divBdr>
            </w:div>
            <w:div w:id="193426724">
              <w:marLeft w:val="0"/>
              <w:marRight w:val="0"/>
              <w:marTop w:val="0"/>
              <w:marBottom w:val="0"/>
              <w:divBdr>
                <w:top w:val="none" w:sz="0" w:space="0" w:color="auto"/>
                <w:left w:val="none" w:sz="0" w:space="0" w:color="auto"/>
                <w:bottom w:val="none" w:sz="0" w:space="0" w:color="auto"/>
                <w:right w:val="none" w:sz="0" w:space="0" w:color="auto"/>
              </w:divBdr>
            </w:div>
            <w:div w:id="106587367">
              <w:marLeft w:val="0"/>
              <w:marRight w:val="0"/>
              <w:marTop w:val="0"/>
              <w:marBottom w:val="0"/>
              <w:divBdr>
                <w:top w:val="none" w:sz="0" w:space="0" w:color="auto"/>
                <w:left w:val="none" w:sz="0" w:space="0" w:color="auto"/>
                <w:bottom w:val="none" w:sz="0" w:space="0" w:color="auto"/>
                <w:right w:val="none" w:sz="0" w:space="0" w:color="auto"/>
              </w:divBdr>
            </w:div>
            <w:div w:id="655766665">
              <w:marLeft w:val="0"/>
              <w:marRight w:val="0"/>
              <w:marTop w:val="0"/>
              <w:marBottom w:val="0"/>
              <w:divBdr>
                <w:top w:val="none" w:sz="0" w:space="0" w:color="auto"/>
                <w:left w:val="none" w:sz="0" w:space="0" w:color="auto"/>
                <w:bottom w:val="none" w:sz="0" w:space="0" w:color="auto"/>
                <w:right w:val="none" w:sz="0" w:space="0" w:color="auto"/>
              </w:divBdr>
            </w:div>
            <w:div w:id="2056808700">
              <w:marLeft w:val="0"/>
              <w:marRight w:val="0"/>
              <w:marTop w:val="0"/>
              <w:marBottom w:val="0"/>
              <w:divBdr>
                <w:top w:val="none" w:sz="0" w:space="0" w:color="auto"/>
                <w:left w:val="none" w:sz="0" w:space="0" w:color="auto"/>
                <w:bottom w:val="none" w:sz="0" w:space="0" w:color="auto"/>
                <w:right w:val="none" w:sz="0" w:space="0" w:color="auto"/>
              </w:divBdr>
            </w:div>
            <w:div w:id="635646124">
              <w:marLeft w:val="0"/>
              <w:marRight w:val="0"/>
              <w:marTop w:val="0"/>
              <w:marBottom w:val="0"/>
              <w:divBdr>
                <w:top w:val="none" w:sz="0" w:space="0" w:color="auto"/>
                <w:left w:val="none" w:sz="0" w:space="0" w:color="auto"/>
                <w:bottom w:val="none" w:sz="0" w:space="0" w:color="auto"/>
                <w:right w:val="none" w:sz="0" w:space="0" w:color="auto"/>
              </w:divBdr>
            </w:div>
            <w:div w:id="1559169780">
              <w:marLeft w:val="0"/>
              <w:marRight w:val="0"/>
              <w:marTop w:val="0"/>
              <w:marBottom w:val="0"/>
              <w:divBdr>
                <w:top w:val="none" w:sz="0" w:space="0" w:color="auto"/>
                <w:left w:val="none" w:sz="0" w:space="0" w:color="auto"/>
                <w:bottom w:val="none" w:sz="0" w:space="0" w:color="auto"/>
                <w:right w:val="none" w:sz="0" w:space="0" w:color="auto"/>
              </w:divBdr>
            </w:div>
            <w:div w:id="1052801976">
              <w:marLeft w:val="0"/>
              <w:marRight w:val="0"/>
              <w:marTop w:val="0"/>
              <w:marBottom w:val="0"/>
              <w:divBdr>
                <w:top w:val="none" w:sz="0" w:space="0" w:color="auto"/>
                <w:left w:val="none" w:sz="0" w:space="0" w:color="auto"/>
                <w:bottom w:val="none" w:sz="0" w:space="0" w:color="auto"/>
                <w:right w:val="none" w:sz="0" w:space="0" w:color="auto"/>
              </w:divBdr>
            </w:div>
            <w:div w:id="1625304366">
              <w:marLeft w:val="0"/>
              <w:marRight w:val="0"/>
              <w:marTop w:val="0"/>
              <w:marBottom w:val="0"/>
              <w:divBdr>
                <w:top w:val="none" w:sz="0" w:space="0" w:color="auto"/>
                <w:left w:val="none" w:sz="0" w:space="0" w:color="auto"/>
                <w:bottom w:val="none" w:sz="0" w:space="0" w:color="auto"/>
                <w:right w:val="none" w:sz="0" w:space="0" w:color="auto"/>
              </w:divBdr>
            </w:div>
            <w:div w:id="1231958614">
              <w:marLeft w:val="0"/>
              <w:marRight w:val="0"/>
              <w:marTop w:val="0"/>
              <w:marBottom w:val="0"/>
              <w:divBdr>
                <w:top w:val="none" w:sz="0" w:space="0" w:color="auto"/>
                <w:left w:val="none" w:sz="0" w:space="0" w:color="auto"/>
                <w:bottom w:val="none" w:sz="0" w:space="0" w:color="auto"/>
                <w:right w:val="none" w:sz="0" w:space="0" w:color="auto"/>
              </w:divBdr>
            </w:div>
            <w:div w:id="363947099">
              <w:marLeft w:val="0"/>
              <w:marRight w:val="0"/>
              <w:marTop w:val="0"/>
              <w:marBottom w:val="0"/>
              <w:divBdr>
                <w:top w:val="none" w:sz="0" w:space="0" w:color="auto"/>
                <w:left w:val="none" w:sz="0" w:space="0" w:color="auto"/>
                <w:bottom w:val="none" w:sz="0" w:space="0" w:color="auto"/>
                <w:right w:val="none" w:sz="0" w:space="0" w:color="auto"/>
              </w:divBdr>
            </w:div>
            <w:div w:id="559748786">
              <w:marLeft w:val="0"/>
              <w:marRight w:val="0"/>
              <w:marTop w:val="0"/>
              <w:marBottom w:val="0"/>
              <w:divBdr>
                <w:top w:val="none" w:sz="0" w:space="0" w:color="auto"/>
                <w:left w:val="none" w:sz="0" w:space="0" w:color="auto"/>
                <w:bottom w:val="none" w:sz="0" w:space="0" w:color="auto"/>
                <w:right w:val="none" w:sz="0" w:space="0" w:color="auto"/>
              </w:divBdr>
            </w:div>
            <w:div w:id="1045761592">
              <w:marLeft w:val="0"/>
              <w:marRight w:val="0"/>
              <w:marTop w:val="0"/>
              <w:marBottom w:val="0"/>
              <w:divBdr>
                <w:top w:val="none" w:sz="0" w:space="0" w:color="auto"/>
                <w:left w:val="none" w:sz="0" w:space="0" w:color="auto"/>
                <w:bottom w:val="none" w:sz="0" w:space="0" w:color="auto"/>
                <w:right w:val="none" w:sz="0" w:space="0" w:color="auto"/>
              </w:divBdr>
            </w:div>
            <w:div w:id="1989279816">
              <w:marLeft w:val="0"/>
              <w:marRight w:val="0"/>
              <w:marTop w:val="0"/>
              <w:marBottom w:val="0"/>
              <w:divBdr>
                <w:top w:val="none" w:sz="0" w:space="0" w:color="auto"/>
                <w:left w:val="none" w:sz="0" w:space="0" w:color="auto"/>
                <w:bottom w:val="none" w:sz="0" w:space="0" w:color="auto"/>
                <w:right w:val="none" w:sz="0" w:space="0" w:color="auto"/>
              </w:divBdr>
            </w:div>
            <w:div w:id="1117942629">
              <w:marLeft w:val="0"/>
              <w:marRight w:val="0"/>
              <w:marTop w:val="0"/>
              <w:marBottom w:val="0"/>
              <w:divBdr>
                <w:top w:val="none" w:sz="0" w:space="0" w:color="auto"/>
                <w:left w:val="none" w:sz="0" w:space="0" w:color="auto"/>
                <w:bottom w:val="none" w:sz="0" w:space="0" w:color="auto"/>
                <w:right w:val="none" w:sz="0" w:space="0" w:color="auto"/>
              </w:divBdr>
            </w:div>
            <w:div w:id="298653291">
              <w:marLeft w:val="0"/>
              <w:marRight w:val="0"/>
              <w:marTop w:val="0"/>
              <w:marBottom w:val="0"/>
              <w:divBdr>
                <w:top w:val="none" w:sz="0" w:space="0" w:color="auto"/>
                <w:left w:val="none" w:sz="0" w:space="0" w:color="auto"/>
                <w:bottom w:val="none" w:sz="0" w:space="0" w:color="auto"/>
                <w:right w:val="none" w:sz="0" w:space="0" w:color="auto"/>
              </w:divBdr>
            </w:div>
            <w:div w:id="167408414">
              <w:marLeft w:val="0"/>
              <w:marRight w:val="0"/>
              <w:marTop w:val="0"/>
              <w:marBottom w:val="0"/>
              <w:divBdr>
                <w:top w:val="none" w:sz="0" w:space="0" w:color="auto"/>
                <w:left w:val="none" w:sz="0" w:space="0" w:color="auto"/>
                <w:bottom w:val="none" w:sz="0" w:space="0" w:color="auto"/>
                <w:right w:val="none" w:sz="0" w:space="0" w:color="auto"/>
              </w:divBdr>
            </w:div>
            <w:div w:id="1992244548">
              <w:marLeft w:val="0"/>
              <w:marRight w:val="0"/>
              <w:marTop w:val="0"/>
              <w:marBottom w:val="0"/>
              <w:divBdr>
                <w:top w:val="none" w:sz="0" w:space="0" w:color="auto"/>
                <w:left w:val="none" w:sz="0" w:space="0" w:color="auto"/>
                <w:bottom w:val="none" w:sz="0" w:space="0" w:color="auto"/>
                <w:right w:val="none" w:sz="0" w:space="0" w:color="auto"/>
              </w:divBdr>
            </w:div>
            <w:div w:id="1654795173">
              <w:marLeft w:val="0"/>
              <w:marRight w:val="0"/>
              <w:marTop w:val="0"/>
              <w:marBottom w:val="0"/>
              <w:divBdr>
                <w:top w:val="none" w:sz="0" w:space="0" w:color="auto"/>
                <w:left w:val="none" w:sz="0" w:space="0" w:color="auto"/>
                <w:bottom w:val="none" w:sz="0" w:space="0" w:color="auto"/>
                <w:right w:val="none" w:sz="0" w:space="0" w:color="auto"/>
              </w:divBdr>
            </w:div>
            <w:div w:id="1532302902">
              <w:marLeft w:val="0"/>
              <w:marRight w:val="0"/>
              <w:marTop w:val="0"/>
              <w:marBottom w:val="0"/>
              <w:divBdr>
                <w:top w:val="none" w:sz="0" w:space="0" w:color="auto"/>
                <w:left w:val="none" w:sz="0" w:space="0" w:color="auto"/>
                <w:bottom w:val="none" w:sz="0" w:space="0" w:color="auto"/>
                <w:right w:val="none" w:sz="0" w:space="0" w:color="auto"/>
              </w:divBdr>
            </w:div>
            <w:div w:id="458763571">
              <w:marLeft w:val="0"/>
              <w:marRight w:val="0"/>
              <w:marTop w:val="0"/>
              <w:marBottom w:val="0"/>
              <w:divBdr>
                <w:top w:val="none" w:sz="0" w:space="0" w:color="auto"/>
                <w:left w:val="none" w:sz="0" w:space="0" w:color="auto"/>
                <w:bottom w:val="none" w:sz="0" w:space="0" w:color="auto"/>
                <w:right w:val="none" w:sz="0" w:space="0" w:color="auto"/>
              </w:divBdr>
            </w:div>
            <w:div w:id="63836736">
              <w:marLeft w:val="0"/>
              <w:marRight w:val="0"/>
              <w:marTop w:val="0"/>
              <w:marBottom w:val="0"/>
              <w:divBdr>
                <w:top w:val="none" w:sz="0" w:space="0" w:color="auto"/>
                <w:left w:val="none" w:sz="0" w:space="0" w:color="auto"/>
                <w:bottom w:val="none" w:sz="0" w:space="0" w:color="auto"/>
                <w:right w:val="none" w:sz="0" w:space="0" w:color="auto"/>
              </w:divBdr>
            </w:div>
            <w:div w:id="782961953">
              <w:marLeft w:val="0"/>
              <w:marRight w:val="0"/>
              <w:marTop w:val="0"/>
              <w:marBottom w:val="0"/>
              <w:divBdr>
                <w:top w:val="none" w:sz="0" w:space="0" w:color="auto"/>
                <w:left w:val="none" w:sz="0" w:space="0" w:color="auto"/>
                <w:bottom w:val="none" w:sz="0" w:space="0" w:color="auto"/>
                <w:right w:val="none" w:sz="0" w:space="0" w:color="auto"/>
              </w:divBdr>
            </w:div>
            <w:div w:id="1225680228">
              <w:marLeft w:val="0"/>
              <w:marRight w:val="0"/>
              <w:marTop w:val="0"/>
              <w:marBottom w:val="0"/>
              <w:divBdr>
                <w:top w:val="none" w:sz="0" w:space="0" w:color="auto"/>
                <w:left w:val="none" w:sz="0" w:space="0" w:color="auto"/>
                <w:bottom w:val="none" w:sz="0" w:space="0" w:color="auto"/>
                <w:right w:val="none" w:sz="0" w:space="0" w:color="auto"/>
              </w:divBdr>
            </w:div>
            <w:div w:id="1152141686">
              <w:marLeft w:val="0"/>
              <w:marRight w:val="0"/>
              <w:marTop w:val="0"/>
              <w:marBottom w:val="0"/>
              <w:divBdr>
                <w:top w:val="none" w:sz="0" w:space="0" w:color="auto"/>
                <w:left w:val="none" w:sz="0" w:space="0" w:color="auto"/>
                <w:bottom w:val="none" w:sz="0" w:space="0" w:color="auto"/>
                <w:right w:val="none" w:sz="0" w:space="0" w:color="auto"/>
              </w:divBdr>
            </w:div>
            <w:div w:id="1160661779">
              <w:marLeft w:val="0"/>
              <w:marRight w:val="0"/>
              <w:marTop w:val="0"/>
              <w:marBottom w:val="0"/>
              <w:divBdr>
                <w:top w:val="none" w:sz="0" w:space="0" w:color="auto"/>
                <w:left w:val="none" w:sz="0" w:space="0" w:color="auto"/>
                <w:bottom w:val="none" w:sz="0" w:space="0" w:color="auto"/>
                <w:right w:val="none" w:sz="0" w:space="0" w:color="auto"/>
              </w:divBdr>
            </w:div>
            <w:div w:id="948582240">
              <w:marLeft w:val="0"/>
              <w:marRight w:val="0"/>
              <w:marTop w:val="0"/>
              <w:marBottom w:val="0"/>
              <w:divBdr>
                <w:top w:val="none" w:sz="0" w:space="0" w:color="auto"/>
                <w:left w:val="none" w:sz="0" w:space="0" w:color="auto"/>
                <w:bottom w:val="none" w:sz="0" w:space="0" w:color="auto"/>
                <w:right w:val="none" w:sz="0" w:space="0" w:color="auto"/>
              </w:divBdr>
            </w:div>
            <w:div w:id="1669164295">
              <w:marLeft w:val="0"/>
              <w:marRight w:val="0"/>
              <w:marTop w:val="0"/>
              <w:marBottom w:val="0"/>
              <w:divBdr>
                <w:top w:val="none" w:sz="0" w:space="0" w:color="auto"/>
                <w:left w:val="none" w:sz="0" w:space="0" w:color="auto"/>
                <w:bottom w:val="none" w:sz="0" w:space="0" w:color="auto"/>
                <w:right w:val="none" w:sz="0" w:space="0" w:color="auto"/>
              </w:divBdr>
            </w:div>
            <w:div w:id="1215579754">
              <w:marLeft w:val="0"/>
              <w:marRight w:val="0"/>
              <w:marTop w:val="0"/>
              <w:marBottom w:val="0"/>
              <w:divBdr>
                <w:top w:val="none" w:sz="0" w:space="0" w:color="auto"/>
                <w:left w:val="none" w:sz="0" w:space="0" w:color="auto"/>
                <w:bottom w:val="none" w:sz="0" w:space="0" w:color="auto"/>
                <w:right w:val="none" w:sz="0" w:space="0" w:color="auto"/>
              </w:divBdr>
            </w:div>
            <w:div w:id="1750345311">
              <w:marLeft w:val="0"/>
              <w:marRight w:val="0"/>
              <w:marTop w:val="0"/>
              <w:marBottom w:val="0"/>
              <w:divBdr>
                <w:top w:val="none" w:sz="0" w:space="0" w:color="auto"/>
                <w:left w:val="none" w:sz="0" w:space="0" w:color="auto"/>
                <w:bottom w:val="none" w:sz="0" w:space="0" w:color="auto"/>
                <w:right w:val="none" w:sz="0" w:space="0" w:color="auto"/>
              </w:divBdr>
            </w:div>
            <w:div w:id="385763842">
              <w:marLeft w:val="0"/>
              <w:marRight w:val="0"/>
              <w:marTop w:val="0"/>
              <w:marBottom w:val="0"/>
              <w:divBdr>
                <w:top w:val="none" w:sz="0" w:space="0" w:color="auto"/>
                <w:left w:val="none" w:sz="0" w:space="0" w:color="auto"/>
                <w:bottom w:val="none" w:sz="0" w:space="0" w:color="auto"/>
                <w:right w:val="none" w:sz="0" w:space="0" w:color="auto"/>
              </w:divBdr>
            </w:div>
            <w:div w:id="1546597364">
              <w:marLeft w:val="0"/>
              <w:marRight w:val="0"/>
              <w:marTop w:val="0"/>
              <w:marBottom w:val="0"/>
              <w:divBdr>
                <w:top w:val="none" w:sz="0" w:space="0" w:color="auto"/>
                <w:left w:val="none" w:sz="0" w:space="0" w:color="auto"/>
                <w:bottom w:val="none" w:sz="0" w:space="0" w:color="auto"/>
                <w:right w:val="none" w:sz="0" w:space="0" w:color="auto"/>
              </w:divBdr>
            </w:div>
            <w:div w:id="1060176680">
              <w:marLeft w:val="0"/>
              <w:marRight w:val="0"/>
              <w:marTop w:val="0"/>
              <w:marBottom w:val="0"/>
              <w:divBdr>
                <w:top w:val="none" w:sz="0" w:space="0" w:color="auto"/>
                <w:left w:val="none" w:sz="0" w:space="0" w:color="auto"/>
                <w:bottom w:val="none" w:sz="0" w:space="0" w:color="auto"/>
                <w:right w:val="none" w:sz="0" w:space="0" w:color="auto"/>
              </w:divBdr>
            </w:div>
            <w:div w:id="341785038">
              <w:marLeft w:val="0"/>
              <w:marRight w:val="0"/>
              <w:marTop w:val="0"/>
              <w:marBottom w:val="0"/>
              <w:divBdr>
                <w:top w:val="none" w:sz="0" w:space="0" w:color="auto"/>
                <w:left w:val="none" w:sz="0" w:space="0" w:color="auto"/>
                <w:bottom w:val="none" w:sz="0" w:space="0" w:color="auto"/>
                <w:right w:val="none" w:sz="0" w:space="0" w:color="auto"/>
              </w:divBdr>
            </w:div>
            <w:div w:id="796529645">
              <w:marLeft w:val="0"/>
              <w:marRight w:val="0"/>
              <w:marTop w:val="0"/>
              <w:marBottom w:val="0"/>
              <w:divBdr>
                <w:top w:val="none" w:sz="0" w:space="0" w:color="auto"/>
                <w:left w:val="none" w:sz="0" w:space="0" w:color="auto"/>
                <w:bottom w:val="none" w:sz="0" w:space="0" w:color="auto"/>
                <w:right w:val="none" w:sz="0" w:space="0" w:color="auto"/>
              </w:divBdr>
            </w:div>
            <w:div w:id="2030443158">
              <w:marLeft w:val="0"/>
              <w:marRight w:val="0"/>
              <w:marTop w:val="0"/>
              <w:marBottom w:val="0"/>
              <w:divBdr>
                <w:top w:val="none" w:sz="0" w:space="0" w:color="auto"/>
                <w:left w:val="none" w:sz="0" w:space="0" w:color="auto"/>
                <w:bottom w:val="none" w:sz="0" w:space="0" w:color="auto"/>
                <w:right w:val="none" w:sz="0" w:space="0" w:color="auto"/>
              </w:divBdr>
            </w:div>
            <w:div w:id="172502675">
              <w:marLeft w:val="0"/>
              <w:marRight w:val="0"/>
              <w:marTop w:val="0"/>
              <w:marBottom w:val="0"/>
              <w:divBdr>
                <w:top w:val="none" w:sz="0" w:space="0" w:color="auto"/>
                <w:left w:val="none" w:sz="0" w:space="0" w:color="auto"/>
                <w:bottom w:val="none" w:sz="0" w:space="0" w:color="auto"/>
                <w:right w:val="none" w:sz="0" w:space="0" w:color="auto"/>
              </w:divBdr>
            </w:div>
            <w:div w:id="1110052045">
              <w:marLeft w:val="0"/>
              <w:marRight w:val="0"/>
              <w:marTop w:val="0"/>
              <w:marBottom w:val="0"/>
              <w:divBdr>
                <w:top w:val="none" w:sz="0" w:space="0" w:color="auto"/>
                <w:left w:val="none" w:sz="0" w:space="0" w:color="auto"/>
                <w:bottom w:val="none" w:sz="0" w:space="0" w:color="auto"/>
                <w:right w:val="none" w:sz="0" w:space="0" w:color="auto"/>
              </w:divBdr>
            </w:div>
            <w:div w:id="405031300">
              <w:marLeft w:val="0"/>
              <w:marRight w:val="0"/>
              <w:marTop w:val="0"/>
              <w:marBottom w:val="0"/>
              <w:divBdr>
                <w:top w:val="none" w:sz="0" w:space="0" w:color="auto"/>
                <w:left w:val="none" w:sz="0" w:space="0" w:color="auto"/>
                <w:bottom w:val="none" w:sz="0" w:space="0" w:color="auto"/>
                <w:right w:val="none" w:sz="0" w:space="0" w:color="auto"/>
              </w:divBdr>
            </w:div>
            <w:div w:id="1512260515">
              <w:marLeft w:val="0"/>
              <w:marRight w:val="0"/>
              <w:marTop w:val="0"/>
              <w:marBottom w:val="0"/>
              <w:divBdr>
                <w:top w:val="none" w:sz="0" w:space="0" w:color="auto"/>
                <w:left w:val="none" w:sz="0" w:space="0" w:color="auto"/>
                <w:bottom w:val="none" w:sz="0" w:space="0" w:color="auto"/>
                <w:right w:val="none" w:sz="0" w:space="0" w:color="auto"/>
              </w:divBdr>
            </w:div>
            <w:div w:id="1683580395">
              <w:marLeft w:val="0"/>
              <w:marRight w:val="0"/>
              <w:marTop w:val="0"/>
              <w:marBottom w:val="0"/>
              <w:divBdr>
                <w:top w:val="none" w:sz="0" w:space="0" w:color="auto"/>
                <w:left w:val="none" w:sz="0" w:space="0" w:color="auto"/>
                <w:bottom w:val="none" w:sz="0" w:space="0" w:color="auto"/>
                <w:right w:val="none" w:sz="0" w:space="0" w:color="auto"/>
              </w:divBdr>
            </w:div>
            <w:div w:id="140509384">
              <w:marLeft w:val="0"/>
              <w:marRight w:val="0"/>
              <w:marTop w:val="0"/>
              <w:marBottom w:val="0"/>
              <w:divBdr>
                <w:top w:val="none" w:sz="0" w:space="0" w:color="auto"/>
                <w:left w:val="none" w:sz="0" w:space="0" w:color="auto"/>
                <w:bottom w:val="none" w:sz="0" w:space="0" w:color="auto"/>
                <w:right w:val="none" w:sz="0" w:space="0" w:color="auto"/>
              </w:divBdr>
            </w:div>
            <w:div w:id="1894081197">
              <w:marLeft w:val="0"/>
              <w:marRight w:val="0"/>
              <w:marTop w:val="0"/>
              <w:marBottom w:val="0"/>
              <w:divBdr>
                <w:top w:val="none" w:sz="0" w:space="0" w:color="auto"/>
                <w:left w:val="none" w:sz="0" w:space="0" w:color="auto"/>
                <w:bottom w:val="none" w:sz="0" w:space="0" w:color="auto"/>
                <w:right w:val="none" w:sz="0" w:space="0" w:color="auto"/>
              </w:divBdr>
            </w:div>
            <w:div w:id="899634477">
              <w:marLeft w:val="0"/>
              <w:marRight w:val="0"/>
              <w:marTop w:val="0"/>
              <w:marBottom w:val="0"/>
              <w:divBdr>
                <w:top w:val="none" w:sz="0" w:space="0" w:color="auto"/>
                <w:left w:val="none" w:sz="0" w:space="0" w:color="auto"/>
                <w:bottom w:val="none" w:sz="0" w:space="0" w:color="auto"/>
                <w:right w:val="none" w:sz="0" w:space="0" w:color="auto"/>
              </w:divBdr>
            </w:div>
            <w:div w:id="903488980">
              <w:marLeft w:val="0"/>
              <w:marRight w:val="0"/>
              <w:marTop w:val="0"/>
              <w:marBottom w:val="0"/>
              <w:divBdr>
                <w:top w:val="none" w:sz="0" w:space="0" w:color="auto"/>
                <w:left w:val="none" w:sz="0" w:space="0" w:color="auto"/>
                <w:bottom w:val="none" w:sz="0" w:space="0" w:color="auto"/>
                <w:right w:val="none" w:sz="0" w:space="0" w:color="auto"/>
              </w:divBdr>
            </w:div>
            <w:div w:id="1067538010">
              <w:marLeft w:val="0"/>
              <w:marRight w:val="0"/>
              <w:marTop w:val="0"/>
              <w:marBottom w:val="0"/>
              <w:divBdr>
                <w:top w:val="none" w:sz="0" w:space="0" w:color="auto"/>
                <w:left w:val="none" w:sz="0" w:space="0" w:color="auto"/>
                <w:bottom w:val="none" w:sz="0" w:space="0" w:color="auto"/>
                <w:right w:val="none" w:sz="0" w:space="0" w:color="auto"/>
              </w:divBdr>
            </w:div>
            <w:div w:id="1403065566">
              <w:marLeft w:val="0"/>
              <w:marRight w:val="0"/>
              <w:marTop w:val="0"/>
              <w:marBottom w:val="0"/>
              <w:divBdr>
                <w:top w:val="none" w:sz="0" w:space="0" w:color="auto"/>
                <w:left w:val="none" w:sz="0" w:space="0" w:color="auto"/>
                <w:bottom w:val="none" w:sz="0" w:space="0" w:color="auto"/>
                <w:right w:val="none" w:sz="0" w:space="0" w:color="auto"/>
              </w:divBdr>
            </w:div>
            <w:div w:id="333805734">
              <w:marLeft w:val="0"/>
              <w:marRight w:val="0"/>
              <w:marTop w:val="0"/>
              <w:marBottom w:val="0"/>
              <w:divBdr>
                <w:top w:val="none" w:sz="0" w:space="0" w:color="auto"/>
                <w:left w:val="none" w:sz="0" w:space="0" w:color="auto"/>
                <w:bottom w:val="none" w:sz="0" w:space="0" w:color="auto"/>
                <w:right w:val="none" w:sz="0" w:space="0" w:color="auto"/>
              </w:divBdr>
            </w:div>
            <w:div w:id="843981815">
              <w:marLeft w:val="0"/>
              <w:marRight w:val="0"/>
              <w:marTop w:val="0"/>
              <w:marBottom w:val="0"/>
              <w:divBdr>
                <w:top w:val="none" w:sz="0" w:space="0" w:color="auto"/>
                <w:left w:val="none" w:sz="0" w:space="0" w:color="auto"/>
                <w:bottom w:val="none" w:sz="0" w:space="0" w:color="auto"/>
                <w:right w:val="none" w:sz="0" w:space="0" w:color="auto"/>
              </w:divBdr>
            </w:div>
            <w:div w:id="1250386515">
              <w:marLeft w:val="0"/>
              <w:marRight w:val="0"/>
              <w:marTop w:val="0"/>
              <w:marBottom w:val="0"/>
              <w:divBdr>
                <w:top w:val="none" w:sz="0" w:space="0" w:color="auto"/>
                <w:left w:val="none" w:sz="0" w:space="0" w:color="auto"/>
                <w:bottom w:val="none" w:sz="0" w:space="0" w:color="auto"/>
                <w:right w:val="none" w:sz="0" w:space="0" w:color="auto"/>
              </w:divBdr>
            </w:div>
            <w:div w:id="1061949395">
              <w:marLeft w:val="0"/>
              <w:marRight w:val="0"/>
              <w:marTop w:val="0"/>
              <w:marBottom w:val="0"/>
              <w:divBdr>
                <w:top w:val="none" w:sz="0" w:space="0" w:color="auto"/>
                <w:left w:val="none" w:sz="0" w:space="0" w:color="auto"/>
                <w:bottom w:val="none" w:sz="0" w:space="0" w:color="auto"/>
                <w:right w:val="none" w:sz="0" w:space="0" w:color="auto"/>
              </w:divBdr>
            </w:div>
            <w:div w:id="757796136">
              <w:marLeft w:val="0"/>
              <w:marRight w:val="0"/>
              <w:marTop w:val="0"/>
              <w:marBottom w:val="0"/>
              <w:divBdr>
                <w:top w:val="none" w:sz="0" w:space="0" w:color="auto"/>
                <w:left w:val="none" w:sz="0" w:space="0" w:color="auto"/>
                <w:bottom w:val="none" w:sz="0" w:space="0" w:color="auto"/>
                <w:right w:val="none" w:sz="0" w:space="0" w:color="auto"/>
              </w:divBdr>
            </w:div>
            <w:div w:id="946549440">
              <w:marLeft w:val="0"/>
              <w:marRight w:val="0"/>
              <w:marTop w:val="0"/>
              <w:marBottom w:val="0"/>
              <w:divBdr>
                <w:top w:val="none" w:sz="0" w:space="0" w:color="auto"/>
                <w:left w:val="none" w:sz="0" w:space="0" w:color="auto"/>
                <w:bottom w:val="none" w:sz="0" w:space="0" w:color="auto"/>
                <w:right w:val="none" w:sz="0" w:space="0" w:color="auto"/>
              </w:divBdr>
            </w:div>
            <w:div w:id="1998992639">
              <w:marLeft w:val="0"/>
              <w:marRight w:val="0"/>
              <w:marTop w:val="0"/>
              <w:marBottom w:val="0"/>
              <w:divBdr>
                <w:top w:val="none" w:sz="0" w:space="0" w:color="auto"/>
                <w:left w:val="none" w:sz="0" w:space="0" w:color="auto"/>
                <w:bottom w:val="none" w:sz="0" w:space="0" w:color="auto"/>
                <w:right w:val="none" w:sz="0" w:space="0" w:color="auto"/>
              </w:divBdr>
            </w:div>
            <w:div w:id="539973757">
              <w:marLeft w:val="0"/>
              <w:marRight w:val="0"/>
              <w:marTop w:val="0"/>
              <w:marBottom w:val="0"/>
              <w:divBdr>
                <w:top w:val="none" w:sz="0" w:space="0" w:color="auto"/>
                <w:left w:val="none" w:sz="0" w:space="0" w:color="auto"/>
                <w:bottom w:val="none" w:sz="0" w:space="0" w:color="auto"/>
                <w:right w:val="none" w:sz="0" w:space="0" w:color="auto"/>
              </w:divBdr>
            </w:div>
            <w:div w:id="1567842172">
              <w:marLeft w:val="0"/>
              <w:marRight w:val="0"/>
              <w:marTop w:val="0"/>
              <w:marBottom w:val="0"/>
              <w:divBdr>
                <w:top w:val="none" w:sz="0" w:space="0" w:color="auto"/>
                <w:left w:val="none" w:sz="0" w:space="0" w:color="auto"/>
                <w:bottom w:val="none" w:sz="0" w:space="0" w:color="auto"/>
                <w:right w:val="none" w:sz="0" w:space="0" w:color="auto"/>
              </w:divBdr>
            </w:div>
            <w:div w:id="763913604">
              <w:marLeft w:val="0"/>
              <w:marRight w:val="0"/>
              <w:marTop w:val="0"/>
              <w:marBottom w:val="0"/>
              <w:divBdr>
                <w:top w:val="none" w:sz="0" w:space="0" w:color="auto"/>
                <w:left w:val="none" w:sz="0" w:space="0" w:color="auto"/>
                <w:bottom w:val="none" w:sz="0" w:space="0" w:color="auto"/>
                <w:right w:val="none" w:sz="0" w:space="0" w:color="auto"/>
              </w:divBdr>
            </w:div>
            <w:div w:id="292946399">
              <w:marLeft w:val="0"/>
              <w:marRight w:val="0"/>
              <w:marTop w:val="0"/>
              <w:marBottom w:val="0"/>
              <w:divBdr>
                <w:top w:val="none" w:sz="0" w:space="0" w:color="auto"/>
                <w:left w:val="none" w:sz="0" w:space="0" w:color="auto"/>
                <w:bottom w:val="none" w:sz="0" w:space="0" w:color="auto"/>
                <w:right w:val="none" w:sz="0" w:space="0" w:color="auto"/>
              </w:divBdr>
            </w:div>
            <w:div w:id="1657487317">
              <w:marLeft w:val="0"/>
              <w:marRight w:val="0"/>
              <w:marTop w:val="0"/>
              <w:marBottom w:val="0"/>
              <w:divBdr>
                <w:top w:val="none" w:sz="0" w:space="0" w:color="auto"/>
                <w:left w:val="none" w:sz="0" w:space="0" w:color="auto"/>
                <w:bottom w:val="none" w:sz="0" w:space="0" w:color="auto"/>
                <w:right w:val="none" w:sz="0" w:space="0" w:color="auto"/>
              </w:divBdr>
            </w:div>
            <w:div w:id="1968394164">
              <w:marLeft w:val="0"/>
              <w:marRight w:val="0"/>
              <w:marTop w:val="0"/>
              <w:marBottom w:val="0"/>
              <w:divBdr>
                <w:top w:val="none" w:sz="0" w:space="0" w:color="auto"/>
                <w:left w:val="none" w:sz="0" w:space="0" w:color="auto"/>
                <w:bottom w:val="none" w:sz="0" w:space="0" w:color="auto"/>
                <w:right w:val="none" w:sz="0" w:space="0" w:color="auto"/>
              </w:divBdr>
            </w:div>
            <w:div w:id="1388532678">
              <w:marLeft w:val="0"/>
              <w:marRight w:val="0"/>
              <w:marTop w:val="0"/>
              <w:marBottom w:val="0"/>
              <w:divBdr>
                <w:top w:val="none" w:sz="0" w:space="0" w:color="auto"/>
                <w:left w:val="none" w:sz="0" w:space="0" w:color="auto"/>
                <w:bottom w:val="none" w:sz="0" w:space="0" w:color="auto"/>
                <w:right w:val="none" w:sz="0" w:space="0" w:color="auto"/>
              </w:divBdr>
            </w:div>
            <w:div w:id="2008706070">
              <w:marLeft w:val="0"/>
              <w:marRight w:val="0"/>
              <w:marTop w:val="0"/>
              <w:marBottom w:val="0"/>
              <w:divBdr>
                <w:top w:val="none" w:sz="0" w:space="0" w:color="auto"/>
                <w:left w:val="none" w:sz="0" w:space="0" w:color="auto"/>
                <w:bottom w:val="none" w:sz="0" w:space="0" w:color="auto"/>
                <w:right w:val="none" w:sz="0" w:space="0" w:color="auto"/>
              </w:divBdr>
            </w:div>
            <w:div w:id="944531720">
              <w:marLeft w:val="0"/>
              <w:marRight w:val="0"/>
              <w:marTop w:val="0"/>
              <w:marBottom w:val="0"/>
              <w:divBdr>
                <w:top w:val="none" w:sz="0" w:space="0" w:color="auto"/>
                <w:left w:val="none" w:sz="0" w:space="0" w:color="auto"/>
                <w:bottom w:val="none" w:sz="0" w:space="0" w:color="auto"/>
                <w:right w:val="none" w:sz="0" w:space="0" w:color="auto"/>
              </w:divBdr>
            </w:div>
            <w:div w:id="2022655883">
              <w:marLeft w:val="0"/>
              <w:marRight w:val="0"/>
              <w:marTop w:val="0"/>
              <w:marBottom w:val="0"/>
              <w:divBdr>
                <w:top w:val="none" w:sz="0" w:space="0" w:color="auto"/>
                <w:left w:val="none" w:sz="0" w:space="0" w:color="auto"/>
                <w:bottom w:val="none" w:sz="0" w:space="0" w:color="auto"/>
                <w:right w:val="none" w:sz="0" w:space="0" w:color="auto"/>
              </w:divBdr>
            </w:div>
            <w:div w:id="1256671797">
              <w:marLeft w:val="0"/>
              <w:marRight w:val="0"/>
              <w:marTop w:val="0"/>
              <w:marBottom w:val="0"/>
              <w:divBdr>
                <w:top w:val="none" w:sz="0" w:space="0" w:color="auto"/>
                <w:left w:val="none" w:sz="0" w:space="0" w:color="auto"/>
                <w:bottom w:val="none" w:sz="0" w:space="0" w:color="auto"/>
                <w:right w:val="none" w:sz="0" w:space="0" w:color="auto"/>
              </w:divBdr>
            </w:div>
            <w:div w:id="1847474086">
              <w:marLeft w:val="0"/>
              <w:marRight w:val="0"/>
              <w:marTop w:val="0"/>
              <w:marBottom w:val="0"/>
              <w:divBdr>
                <w:top w:val="none" w:sz="0" w:space="0" w:color="auto"/>
                <w:left w:val="none" w:sz="0" w:space="0" w:color="auto"/>
                <w:bottom w:val="none" w:sz="0" w:space="0" w:color="auto"/>
                <w:right w:val="none" w:sz="0" w:space="0" w:color="auto"/>
              </w:divBdr>
            </w:div>
            <w:div w:id="1776172702">
              <w:marLeft w:val="0"/>
              <w:marRight w:val="0"/>
              <w:marTop w:val="0"/>
              <w:marBottom w:val="0"/>
              <w:divBdr>
                <w:top w:val="none" w:sz="0" w:space="0" w:color="auto"/>
                <w:left w:val="none" w:sz="0" w:space="0" w:color="auto"/>
                <w:bottom w:val="none" w:sz="0" w:space="0" w:color="auto"/>
                <w:right w:val="none" w:sz="0" w:space="0" w:color="auto"/>
              </w:divBdr>
            </w:div>
            <w:div w:id="1003437815">
              <w:marLeft w:val="0"/>
              <w:marRight w:val="0"/>
              <w:marTop w:val="0"/>
              <w:marBottom w:val="0"/>
              <w:divBdr>
                <w:top w:val="none" w:sz="0" w:space="0" w:color="auto"/>
                <w:left w:val="none" w:sz="0" w:space="0" w:color="auto"/>
                <w:bottom w:val="none" w:sz="0" w:space="0" w:color="auto"/>
                <w:right w:val="none" w:sz="0" w:space="0" w:color="auto"/>
              </w:divBdr>
            </w:div>
            <w:div w:id="723723677">
              <w:marLeft w:val="0"/>
              <w:marRight w:val="0"/>
              <w:marTop w:val="0"/>
              <w:marBottom w:val="0"/>
              <w:divBdr>
                <w:top w:val="none" w:sz="0" w:space="0" w:color="auto"/>
                <w:left w:val="none" w:sz="0" w:space="0" w:color="auto"/>
                <w:bottom w:val="none" w:sz="0" w:space="0" w:color="auto"/>
                <w:right w:val="none" w:sz="0" w:space="0" w:color="auto"/>
              </w:divBdr>
            </w:div>
            <w:div w:id="2082017559">
              <w:marLeft w:val="0"/>
              <w:marRight w:val="0"/>
              <w:marTop w:val="0"/>
              <w:marBottom w:val="0"/>
              <w:divBdr>
                <w:top w:val="none" w:sz="0" w:space="0" w:color="auto"/>
                <w:left w:val="none" w:sz="0" w:space="0" w:color="auto"/>
                <w:bottom w:val="none" w:sz="0" w:space="0" w:color="auto"/>
                <w:right w:val="none" w:sz="0" w:space="0" w:color="auto"/>
              </w:divBdr>
            </w:div>
            <w:div w:id="923614530">
              <w:marLeft w:val="0"/>
              <w:marRight w:val="0"/>
              <w:marTop w:val="0"/>
              <w:marBottom w:val="0"/>
              <w:divBdr>
                <w:top w:val="none" w:sz="0" w:space="0" w:color="auto"/>
                <w:left w:val="none" w:sz="0" w:space="0" w:color="auto"/>
                <w:bottom w:val="none" w:sz="0" w:space="0" w:color="auto"/>
                <w:right w:val="none" w:sz="0" w:space="0" w:color="auto"/>
              </w:divBdr>
            </w:div>
            <w:div w:id="917054389">
              <w:marLeft w:val="0"/>
              <w:marRight w:val="0"/>
              <w:marTop w:val="0"/>
              <w:marBottom w:val="0"/>
              <w:divBdr>
                <w:top w:val="none" w:sz="0" w:space="0" w:color="auto"/>
                <w:left w:val="none" w:sz="0" w:space="0" w:color="auto"/>
                <w:bottom w:val="none" w:sz="0" w:space="0" w:color="auto"/>
                <w:right w:val="none" w:sz="0" w:space="0" w:color="auto"/>
              </w:divBdr>
            </w:div>
            <w:div w:id="2062290660">
              <w:marLeft w:val="0"/>
              <w:marRight w:val="0"/>
              <w:marTop w:val="0"/>
              <w:marBottom w:val="0"/>
              <w:divBdr>
                <w:top w:val="none" w:sz="0" w:space="0" w:color="auto"/>
                <w:left w:val="none" w:sz="0" w:space="0" w:color="auto"/>
                <w:bottom w:val="none" w:sz="0" w:space="0" w:color="auto"/>
                <w:right w:val="none" w:sz="0" w:space="0" w:color="auto"/>
              </w:divBdr>
            </w:div>
            <w:div w:id="1590118468">
              <w:marLeft w:val="0"/>
              <w:marRight w:val="0"/>
              <w:marTop w:val="0"/>
              <w:marBottom w:val="0"/>
              <w:divBdr>
                <w:top w:val="none" w:sz="0" w:space="0" w:color="auto"/>
                <w:left w:val="none" w:sz="0" w:space="0" w:color="auto"/>
                <w:bottom w:val="none" w:sz="0" w:space="0" w:color="auto"/>
                <w:right w:val="none" w:sz="0" w:space="0" w:color="auto"/>
              </w:divBdr>
            </w:div>
            <w:div w:id="1969823811">
              <w:marLeft w:val="0"/>
              <w:marRight w:val="0"/>
              <w:marTop w:val="0"/>
              <w:marBottom w:val="0"/>
              <w:divBdr>
                <w:top w:val="none" w:sz="0" w:space="0" w:color="auto"/>
                <w:left w:val="none" w:sz="0" w:space="0" w:color="auto"/>
                <w:bottom w:val="none" w:sz="0" w:space="0" w:color="auto"/>
                <w:right w:val="none" w:sz="0" w:space="0" w:color="auto"/>
              </w:divBdr>
            </w:div>
            <w:div w:id="1034501072">
              <w:marLeft w:val="0"/>
              <w:marRight w:val="0"/>
              <w:marTop w:val="0"/>
              <w:marBottom w:val="0"/>
              <w:divBdr>
                <w:top w:val="none" w:sz="0" w:space="0" w:color="auto"/>
                <w:left w:val="none" w:sz="0" w:space="0" w:color="auto"/>
                <w:bottom w:val="none" w:sz="0" w:space="0" w:color="auto"/>
                <w:right w:val="none" w:sz="0" w:space="0" w:color="auto"/>
              </w:divBdr>
            </w:div>
            <w:div w:id="720206870">
              <w:marLeft w:val="0"/>
              <w:marRight w:val="0"/>
              <w:marTop w:val="0"/>
              <w:marBottom w:val="0"/>
              <w:divBdr>
                <w:top w:val="none" w:sz="0" w:space="0" w:color="auto"/>
                <w:left w:val="none" w:sz="0" w:space="0" w:color="auto"/>
                <w:bottom w:val="none" w:sz="0" w:space="0" w:color="auto"/>
                <w:right w:val="none" w:sz="0" w:space="0" w:color="auto"/>
              </w:divBdr>
            </w:div>
            <w:div w:id="87701556">
              <w:marLeft w:val="0"/>
              <w:marRight w:val="0"/>
              <w:marTop w:val="0"/>
              <w:marBottom w:val="0"/>
              <w:divBdr>
                <w:top w:val="none" w:sz="0" w:space="0" w:color="auto"/>
                <w:left w:val="none" w:sz="0" w:space="0" w:color="auto"/>
                <w:bottom w:val="none" w:sz="0" w:space="0" w:color="auto"/>
                <w:right w:val="none" w:sz="0" w:space="0" w:color="auto"/>
              </w:divBdr>
            </w:div>
            <w:div w:id="1287925261">
              <w:marLeft w:val="0"/>
              <w:marRight w:val="0"/>
              <w:marTop w:val="0"/>
              <w:marBottom w:val="0"/>
              <w:divBdr>
                <w:top w:val="none" w:sz="0" w:space="0" w:color="auto"/>
                <w:left w:val="none" w:sz="0" w:space="0" w:color="auto"/>
                <w:bottom w:val="none" w:sz="0" w:space="0" w:color="auto"/>
                <w:right w:val="none" w:sz="0" w:space="0" w:color="auto"/>
              </w:divBdr>
            </w:div>
            <w:div w:id="1146698594">
              <w:marLeft w:val="0"/>
              <w:marRight w:val="0"/>
              <w:marTop w:val="0"/>
              <w:marBottom w:val="0"/>
              <w:divBdr>
                <w:top w:val="none" w:sz="0" w:space="0" w:color="auto"/>
                <w:left w:val="none" w:sz="0" w:space="0" w:color="auto"/>
                <w:bottom w:val="none" w:sz="0" w:space="0" w:color="auto"/>
                <w:right w:val="none" w:sz="0" w:space="0" w:color="auto"/>
              </w:divBdr>
            </w:div>
            <w:div w:id="1145315221">
              <w:marLeft w:val="0"/>
              <w:marRight w:val="0"/>
              <w:marTop w:val="0"/>
              <w:marBottom w:val="0"/>
              <w:divBdr>
                <w:top w:val="none" w:sz="0" w:space="0" w:color="auto"/>
                <w:left w:val="none" w:sz="0" w:space="0" w:color="auto"/>
                <w:bottom w:val="none" w:sz="0" w:space="0" w:color="auto"/>
                <w:right w:val="none" w:sz="0" w:space="0" w:color="auto"/>
              </w:divBdr>
            </w:div>
            <w:div w:id="698089700">
              <w:marLeft w:val="0"/>
              <w:marRight w:val="0"/>
              <w:marTop w:val="0"/>
              <w:marBottom w:val="0"/>
              <w:divBdr>
                <w:top w:val="none" w:sz="0" w:space="0" w:color="auto"/>
                <w:left w:val="none" w:sz="0" w:space="0" w:color="auto"/>
                <w:bottom w:val="none" w:sz="0" w:space="0" w:color="auto"/>
                <w:right w:val="none" w:sz="0" w:space="0" w:color="auto"/>
              </w:divBdr>
            </w:div>
            <w:div w:id="1091436905">
              <w:marLeft w:val="0"/>
              <w:marRight w:val="0"/>
              <w:marTop w:val="0"/>
              <w:marBottom w:val="0"/>
              <w:divBdr>
                <w:top w:val="none" w:sz="0" w:space="0" w:color="auto"/>
                <w:left w:val="none" w:sz="0" w:space="0" w:color="auto"/>
                <w:bottom w:val="none" w:sz="0" w:space="0" w:color="auto"/>
                <w:right w:val="none" w:sz="0" w:space="0" w:color="auto"/>
              </w:divBdr>
            </w:div>
            <w:div w:id="663438788">
              <w:marLeft w:val="0"/>
              <w:marRight w:val="0"/>
              <w:marTop w:val="0"/>
              <w:marBottom w:val="0"/>
              <w:divBdr>
                <w:top w:val="none" w:sz="0" w:space="0" w:color="auto"/>
                <w:left w:val="none" w:sz="0" w:space="0" w:color="auto"/>
                <w:bottom w:val="none" w:sz="0" w:space="0" w:color="auto"/>
                <w:right w:val="none" w:sz="0" w:space="0" w:color="auto"/>
              </w:divBdr>
            </w:div>
            <w:div w:id="457334117">
              <w:marLeft w:val="0"/>
              <w:marRight w:val="0"/>
              <w:marTop w:val="0"/>
              <w:marBottom w:val="0"/>
              <w:divBdr>
                <w:top w:val="none" w:sz="0" w:space="0" w:color="auto"/>
                <w:left w:val="none" w:sz="0" w:space="0" w:color="auto"/>
                <w:bottom w:val="none" w:sz="0" w:space="0" w:color="auto"/>
                <w:right w:val="none" w:sz="0" w:space="0" w:color="auto"/>
              </w:divBdr>
            </w:div>
            <w:div w:id="4527891">
              <w:marLeft w:val="0"/>
              <w:marRight w:val="0"/>
              <w:marTop w:val="0"/>
              <w:marBottom w:val="0"/>
              <w:divBdr>
                <w:top w:val="none" w:sz="0" w:space="0" w:color="auto"/>
                <w:left w:val="none" w:sz="0" w:space="0" w:color="auto"/>
                <w:bottom w:val="none" w:sz="0" w:space="0" w:color="auto"/>
                <w:right w:val="none" w:sz="0" w:space="0" w:color="auto"/>
              </w:divBdr>
            </w:div>
            <w:div w:id="1436755084">
              <w:marLeft w:val="0"/>
              <w:marRight w:val="0"/>
              <w:marTop w:val="0"/>
              <w:marBottom w:val="0"/>
              <w:divBdr>
                <w:top w:val="none" w:sz="0" w:space="0" w:color="auto"/>
                <w:left w:val="none" w:sz="0" w:space="0" w:color="auto"/>
                <w:bottom w:val="none" w:sz="0" w:space="0" w:color="auto"/>
                <w:right w:val="none" w:sz="0" w:space="0" w:color="auto"/>
              </w:divBdr>
            </w:div>
            <w:div w:id="589780253">
              <w:marLeft w:val="0"/>
              <w:marRight w:val="0"/>
              <w:marTop w:val="0"/>
              <w:marBottom w:val="0"/>
              <w:divBdr>
                <w:top w:val="none" w:sz="0" w:space="0" w:color="auto"/>
                <w:left w:val="none" w:sz="0" w:space="0" w:color="auto"/>
                <w:bottom w:val="none" w:sz="0" w:space="0" w:color="auto"/>
                <w:right w:val="none" w:sz="0" w:space="0" w:color="auto"/>
              </w:divBdr>
            </w:div>
            <w:div w:id="1599144874">
              <w:marLeft w:val="0"/>
              <w:marRight w:val="0"/>
              <w:marTop w:val="0"/>
              <w:marBottom w:val="0"/>
              <w:divBdr>
                <w:top w:val="none" w:sz="0" w:space="0" w:color="auto"/>
                <w:left w:val="none" w:sz="0" w:space="0" w:color="auto"/>
                <w:bottom w:val="none" w:sz="0" w:space="0" w:color="auto"/>
                <w:right w:val="none" w:sz="0" w:space="0" w:color="auto"/>
              </w:divBdr>
            </w:div>
            <w:div w:id="542518342">
              <w:marLeft w:val="0"/>
              <w:marRight w:val="0"/>
              <w:marTop w:val="0"/>
              <w:marBottom w:val="0"/>
              <w:divBdr>
                <w:top w:val="none" w:sz="0" w:space="0" w:color="auto"/>
                <w:left w:val="none" w:sz="0" w:space="0" w:color="auto"/>
                <w:bottom w:val="none" w:sz="0" w:space="0" w:color="auto"/>
                <w:right w:val="none" w:sz="0" w:space="0" w:color="auto"/>
              </w:divBdr>
            </w:div>
            <w:div w:id="2077317811">
              <w:marLeft w:val="0"/>
              <w:marRight w:val="0"/>
              <w:marTop w:val="0"/>
              <w:marBottom w:val="0"/>
              <w:divBdr>
                <w:top w:val="none" w:sz="0" w:space="0" w:color="auto"/>
                <w:left w:val="none" w:sz="0" w:space="0" w:color="auto"/>
                <w:bottom w:val="none" w:sz="0" w:space="0" w:color="auto"/>
                <w:right w:val="none" w:sz="0" w:space="0" w:color="auto"/>
              </w:divBdr>
            </w:div>
            <w:div w:id="924462139">
              <w:marLeft w:val="0"/>
              <w:marRight w:val="0"/>
              <w:marTop w:val="0"/>
              <w:marBottom w:val="0"/>
              <w:divBdr>
                <w:top w:val="none" w:sz="0" w:space="0" w:color="auto"/>
                <w:left w:val="none" w:sz="0" w:space="0" w:color="auto"/>
                <w:bottom w:val="none" w:sz="0" w:space="0" w:color="auto"/>
                <w:right w:val="none" w:sz="0" w:space="0" w:color="auto"/>
              </w:divBdr>
            </w:div>
            <w:div w:id="1791704570">
              <w:marLeft w:val="0"/>
              <w:marRight w:val="0"/>
              <w:marTop w:val="0"/>
              <w:marBottom w:val="0"/>
              <w:divBdr>
                <w:top w:val="none" w:sz="0" w:space="0" w:color="auto"/>
                <w:left w:val="none" w:sz="0" w:space="0" w:color="auto"/>
                <w:bottom w:val="none" w:sz="0" w:space="0" w:color="auto"/>
                <w:right w:val="none" w:sz="0" w:space="0" w:color="auto"/>
              </w:divBdr>
            </w:div>
            <w:div w:id="688988879">
              <w:marLeft w:val="0"/>
              <w:marRight w:val="0"/>
              <w:marTop w:val="0"/>
              <w:marBottom w:val="0"/>
              <w:divBdr>
                <w:top w:val="none" w:sz="0" w:space="0" w:color="auto"/>
                <w:left w:val="none" w:sz="0" w:space="0" w:color="auto"/>
                <w:bottom w:val="none" w:sz="0" w:space="0" w:color="auto"/>
                <w:right w:val="none" w:sz="0" w:space="0" w:color="auto"/>
              </w:divBdr>
            </w:div>
            <w:div w:id="1847288347">
              <w:marLeft w:val="0"/>
              <w:marRight w:val="0"/>
              <w:marTop w:val="0"/>
              <w:marBottom w:val="0"/>
              <w:divBdr>
                <w:top w:val="none" w:sz="0" w:space="0" w:color="auto"/>
                <w:left w:val="none" w:sz="0" w:space="0" w:color="auto"/>
                <w:bottom w:val="none" w:sz="0" w:space="0" w:color="auto"/>
                <w:right w:val="none" w:sz="0" w:space="0" w:color="auto"/>
              </w:divBdr>
            </w:div>
            <w:div w:id="1324233703">
              <w:marLeft w:val="0"/>
              <w:marRight w:val="0"/>
              <w:marTop w:val="0"/>
              <w:marBottom w:val="0"/>
              <w:divBdr>
                <w:top w:val="none" w:sz="0" w:space="0" w:color="auto"/>
                <w:left w:val="none" w:sz="0" w:space="0" w:color="auto"/>
                <w:bottom w:val="none" w:sz="0" w:space="0" w:color="auto"/>
                <w:right w:val="none" w:sz="0" w:space="0" w:color="auto"/>
              </w:divBdr>
            </w:div>
            <w:div w:id="1060590908">
              <w:marLeft w:val="0"/>
              <w:marRight w:val="0"/>
              <w:marTop w:val="0"/>
              <w:marBottom w:val="0"/>
              <w:divBdr>
                <w:top w:val="none" w:sz="0" w:space="0" w:color="auto"/>
                <w:left w:val="none" w:sz="0" w:space="0" w:color="auto"/>
                <w:bottom w:val="none" w:sz="0" w:space="0" w:color="auto"/>
                <w:right w:val="none" w:sz="0" w:space="0" w:color="auto"/>
              </w:divBdr>
            </w:div>
            <w:div w:id="1945114583">
              <w:marLeft w:val="0"/>
              <w:marRight w:val="0"/>
              <w:marTop w:val="0"/>
              <w:marBottom w:val="0"/>
              <w:divBdr>
                <w:top w:val="none" w:sz="0" w:space="0" w:color="auto"/>
                <w:left w:val="none" w:sz="0" w:space="0" w:color="auto"/>
                <w:bottom w:val="none" w:sz="0" w:space="0" w:color="auto"/>
                <w:right w:val="none" w:sz="0" w:space="0" w:color="auto"/>
              </w:divBdr>
            </w:div>
            <w:div w:id="277106837">
              <w:marLeft w:val="0"/>
              <w:marRight w:val="0"/>
              <w:marTop w:val="0"/>
              <w:marBottom w:val="0"/>
              <w:divBdr>
                <w:top w:val="none" w:sz="0" w:space="0" w:color="auto"/>
                <w:left w:val="none" w:sz="0" w:space="0" w:color="auto"/>
                <w:bottom w:val="none" w:sz="0" w:space="0" w:color="auto"/>
                <w:right w:val="none" w:sz="0" w:space="0" w:color="auto"/>
              </w:divBdr>
            </w:div>
            <w:div w:id="1898543198">
              <w:marLeft w:val="0"/>
              <w:marRight w:val="0"/>
              <w:marTop w:val="0"/>
              <w:marBottom w:val="0"/>
              <w:divBdr>
                <w:top w:val="none" w:sz="0" w:space="0" w:color="auto"/>
                <w:left w:val="none" w:sz="0" w:space="0" w:color="auto"/>
                <w:bottom w:val="none" w:sz="0" w:space="0" w:color="auto"/>
                <w:right w:val="none" w:sz="0" w:space="0" w:color="auto"/>
              </w:divBdr>
            </w:div>
            <w:div w:id="1553928816">
              <w:marLeft w:val="0"/>
              <w:marRight w:val="0"/>
              <w:marTop w:val="0"/>
              <w:marBottom w:val="0"/>
              <w:divBdr>
                <w:top w:val="none" w:sz="0" w:space="0" w:color="auto"/>
                <w:left w:val="none" w:sz="0" w:space="0" w:color="auto"/>
                <w:bottom w:val="none" w:sz="0" w:space="0" w:color="auto"/>
                <w:right w:val="none" w:sz="0" w:space="0" w:color="auto"/>
              </w:divBdr>
            </w:div>
            <w:div w:id="1494755860">
              <w:marLeft w:val="0"/>
              <w:marRight w:val="0"/>
              <w:marTop w:val="0"/>
              <w:marBottom w:val="0"/>
              <w:divBdr>
                <w:top w:val="none" w:sz="0" w:space="0" w:color="auto"/>
                <w:left w:val="none" w:sz="0" w:space="0" w:color="auto"/>
                <w:bottom w:val="none" w:sz="0" w:space="0" w:color="auto"/>
                <w:right w:val="none" w:sz="0" w:space="0" w:color="auto"/>
              </w:divBdr>
            </w:div>
            <w:div w:id="1628926992">
              <w:marLeft w:val="0"/>
              <w:marRight w:val="0"/>
              <w:marTop w:val="0"/>
              <w:marBottom w:val="0"/>
              <w:divBdr>
                <w:top w:val="none" w:sz="0" w:space="0" w:color="auto"/>
                <w:left w:val="none" w:sz="0" w:space="0" w:color="auto"/>
                <w:bottom w:val="none" w:sz="0" w:space="0" w:color="auto"/>
                <w:right w:val="none" w:sz="0" w:space="0" w:color="auto"/>
              </w:divBdr>
            </w:div>
            <w:div w:id="906378994">
              <w:marLeft w:val="0"/>
              <w:marRight w:val="0"/>
              <w:marTop w:val="0"/>
              <w:marBottom w:val="0"/>
              <w:divBdr>
                <w:top w:val="none" w:sz="0" w:space="0" w:color="auto"/>
                <w:left w:val="none" w:sz="0" w:space="0" w:color="auto"/>
                <w:bottom w:val="none" w:sz="0" w:space="0" w:color="auto"/>
                <w:right w:val="none" w:sz="0" w:space="0" w:color="auto"/>
              </w:divBdr>
            </w:div>
            <w:div w:id="1381175912">
              <w:marLeft w:val="0"/>
              <w:marRight w:val="0"/>
              <w:marTop w:val="0"/>
              <w:marBottom w:val="0"/>
              <w:divBdr>
                <w:top w:val="none" w:sz="0" w:space="0" w:color="auto"/>
                <w:left w:val="none" w:sz="0" w:space="0" w:color="auto"/>
                <w:bottom w:val="none" w:sz="0" w:space="0" w:color="auto"/>
                <w:right w:val="none" w:sz="0" w:space="0" w:color="auto"/>
              </w:divBdr>
            </w:div>
            <w:div w:id="622735157">
              <w:marLeft w:val="0"/>
              <w:marRight w:val="0"/>
              <w:marTop w:val="0"/>
              <w:marBottom w:val="0"/>
              <w:divBdr>
                <w:top w:val="none" w:sz="0" w:space="0" w:color="auto"/>
                <w:left w:val="none" w:sz="0" w:space="0" w:color="auto"/>
                <w:bottom w:val="none" w:sz="0" w:space="0" w:color="auto"/>
                <w:right w:val="none" w:sz="0" w:space="0" w:color="auto"/>
              </w:divBdr>
            </w:div>
            <w:div w:id="309330187">
              <w:marLeft w:val="0"/>
              <w:marRight w:val="0"/>
              <w:marTop w:val="0"/>
              <w:marBottom w:val="0"/>
              <w:divBdr>
                <w:top w:val="none" w:sz="0" w:space="0" w:color="auto"/>
                <w:left w:val="none" w:sz="0" w:space="0" w:color="auto"/>
                <w:bottom w:val="none" w:sz="0" w:space="0" w:color="auto"/>
                <w:right w:val="none" w:sz="0" w:space="0" w:color="auto"/>
              </w:divBdr>
            </w:div>
            <w:div w:id="374044320">
              <w:marLeft w:val="0"/>
              <w:marRight w:val="0"/>
              <w:marTop w:val="0"/>
              <w:marBottom w:val="0"/>
              <w:divBdr>
                <w:top w:val="none" w:sz="0" w:space="0" w:color="auto"/>
                <w:left w:val="none" w:sz="0" w:space="0" w:color="auto"/>
                <w:bottom w:val="none" w:sz="0" w:space="0" w:color="auto"/>
                <w:right w:val="none" w:sz="0" w:space="0" w:color="auto"/>
              </w:divBdr>
            </w:div>
            <w:div w:id="192888333">
              <w:marLeft w:val="0"/>
              <w:marRight w:val="0"/>
              <w:marTop w:val="0"/>
              <w:marBottom w:val="0"/>
              <w:divBdr>
                <w:top w:val="none" w:sz="0" w:space="0" w:color="auto"/>
                <w:left w:val="none" w:sz="0" w:space="0" w:color="auto"/>
                <w:bottom w:val="none" w:sz="0" w:space="0" w:color="auto"/>
                <w:right w:val="none" w:sz="0" w:space="0" w:color="auto"/>
              </w:divBdr>
            </w:div>
            <w:div w:id="170948820">
              <w:marLeft w:val="0"/>
              <w:marRight w:val="0"/>
              <w:marTop w:val="0"/>
              <w:marBottom w:val="0"/>
              <w:divBdr>
                <w:top w:val="none" w:sz="0" w:space="0" w:color="auto"/>
                <w:left w:val="none" w:sz="0" w:space="0" w:color="auto"/>
                <w:bottom w:val="none" w:sz="0" w:space="0" w:color="auto"/>
                <w:right w:val="none" w:sz="0" w:space="0" w:color="auto"/>
              </w:divBdr>
            </w:div>
            <w:div w:id="2088453105">
              <w:marLeft w:val="0"/>
              <w:marRight w:val="0"/>
              <w:marTop w:val="0"/>
              <w:marBottom w:val="0"/>
              <w:divBdr>
                <w:top w:val="none" w:sz="0" w:space="0" w:color="auto"/>
                <w:left w:val="none" w:sz="0" w:space="0" w:color="auto"/>
                <w:bottom w:val="none" w:sz="0" w:space="0" w:color="auto"/>
                <w:right w:val="none" w:sz="0" w:space="0" w:color="auto"/>
              </w:divBdr>
            </w:div>
            <w:div w:id="445076604">
              <w:marLeft w:val="0"/>
              <w:marRight w:val="0"/>
              <w:marTop w:val="0"/>
              <w:marBottom w:val="0"/>
              <w:divBdr>
                <w:top w:val="none" w:sz="0" w:space="0" w:color="auto"/>
                <w:left w:val="none" w:sz="0" w:space="0" w:color="auto"/>
                <w:bottom w:val="none" w:sz="0" w:space="0" w:color="auto"/>
                <w:right w:val="none" w:sz="0" w:space="0" w:color="auto"/>
              </w:divBdr>
            </w:div>
            <w:div w:id="839585888">
              <w:marLeft w:val="0"/>
              <w:marRight w:val="0"/>
              <w:marTop w:val="0"/>
              <w:marBottom w:val="0"/>
              <w:divBdr>
                <w:top w:val="none" w:sz="0" w:space="0" w:color="auto"/>
                <w:left w:val="none" w:sz="0" w:space="0" w:color="auto"/>
                <w:bottom w:val="none" w:sz="0" w:space="0" w:color="auto"/>
                <w:right w:val="none" w:sz="0" w:space="0" w:color="auto"/>
              </w:divBdr>
            </w:div>
            <w:div w:id="1344043796">
              <w:marLeft w:val="0"/>
              <w:marRight w:val="0"/>
              <w:marTop w:val="0"/>
              <w:marBottom w:val="0"/>
              <w:divBdr>
                <w:top w:val="none" w:sz="0" w:space="0" w:color="auto"/>
                <w:left w:val="none" w:sz="0" w:space="0" w:color="auto"/>
                <w:bottom w:val="none" w:sz="0" w:space="0" w:color="auto"/>
                <w:right w:val="none" w:sz="0" w:space="0" w:color="auto"/>
              </w:divBdr>
            </w:div>
            <w:div w:id="1511994241">
              <w:marLeft w:val="0"/>
              <w:marRight w:val="0"/>
              <w:marTop w:val="0"/>
              <w:marBottom w:val="0"/>
              <w:divBdr>
                <w:top w:val="none" w:sz="0" w:space="0" w:color="auto"/>
                <w:left w:val="none" w:sz="0" w:space="0" w:color="auto"/>
                <w:bottom w:val="none" w:sz="0" w:space="0" w:color="auto"/>
                <w:right w:val="none" w:sz="0" w:space="0" w:color="auto"/>
              </w:divBdr>
            </w:div>
            <w:div w:id="2122604065">
              <w:marLeft w:val="0"/>
              <w:marRight w:val="0"/>
              <w:marTop w:val="0"/>
              <w:marBottom w:val="0"/>
              <w:divBdr>
                <w:top w:val="none" w:sz="0" w:space="0" w:color="auto"/>
                <w:left w:val="none" w:sz="0" w:space="0" w:color="auto"/>
                <w:bottom w:val="none" w:sz="0" w:space="0" w:color="auto"/>
                <w:right w:val="none" w:sz="0" w:space="0" w:color="auto"/>
              </w:divBdr>
            </w:div>
            <w:div w:id="1056314151">
              <w:marLeft w:val="0"/>
              <w:marRight w:val="0"/>
              <w:marTop w:val="0"/>
              <w:marBottom w:val="0"/>
              <w:divBdr>
                <w:top w:val="none" w:sz="0" w:space="0" w:color="auto"/>
                <w:left w:val="none" w:sz="0" w:space="0" w:color="auto"/>
                <w:bottom w:val="none" w:sz="0" w:space="0" w:color="auto"/>
                <w:right w:val="none" w:sz="0" w:space="0" w:color="auto"/>
              </w:divBdr>
            </w:div>
            <w:div w:id="1154685072">
              <w:marLeft w:val="0"/>
              <w:marRight w:val="0"/>
              <w:marTop w:val="0"/>
              <w:marBottom w:val="0"/>
              <w:divBdr>
                <w:top w:val="none" w:sz="0" w:space="0" w:color="auto"/>
                <w:left w:val="none" w:sz="0" w:space="0" w:color="auto"/>
                <w:bottom w:val="none" w:sz="0" w:space="0" w:color="auto"/>
                <w:right w:val="none" w:sz="0" w:space="0" w:color="auto"/>
              </w:divBdr>
            </w:div>
            <w:div w:id="1226336234">
              <w:marLeft w:val="0"/>
              <w:marRight w:val="0"/>
              <w:marTop w:val="0"/>
              <w:marBottom w:val="0"/>
              <w:divBdr>
                <w:top w:val="none" w:sz="0" w:space="0" w:color="auto"/>
                <w:left w:val="none" w:sz="0" w:space="0" w:color="auto"/>
                <w:bottom w:val="none" w:sz="0" w:space="0" w:color="auto"/>
                <w:right w:val="none" w:sz="0" w:space="0" w:color="auto"/>
              </w:divBdr>
            </w:div>
            <w:div w:id="534541524">
              <w:marLeft w:val="0"/>
              <w:marRight w:val="0"/>
              <w:marTop w:val="0"/>
              <w:marBottom w:val="0"/>
              <w:divBdr>
                <w:top w:val="none" w:sz="0" w:space="0" w:color="auto"/>
                <w:left w:val="none" w:sz="0" w:space="0" w:color="auto"/>
                <w:bottom w:val="none" w:sz="0" w:space="0" w:color="auto"/>
                <w:right w:val="none" w:sz="0" w:space="0" w:color="auto"/>
              </w:divBdr>
            </w:div>
            <w:div w:id="265892446">
              <w:marLeft w:val="0"/>
              <w:marRight w:val="0"/>
              <w:marTop w:val="0"/>
              <w:marBottom w:val="0"/>
              <w:divBdr>
                <w:top w:val="none" w:sz="0" w:space="0" w:color="auto"/>
                <w:left w:val="none" w:sz="0" w:space="0" w:color="auto"/>
                <w:bottom w:val="none" w:sz="0" w:space="0" w:color="auto"/>
                <w:right w:val="none" w:sz="0" w:space="0" w:color="auto"/>
              </w:divBdr>
            </w:div>
            <w:div w:id="1591037950">
              <w:marLeft w:val="0"/>
              <w:marRight w:val="0"/>
              <w:marTop w:val="0"/>
              <w:marBottom w:val="0"/>
              <w:divBdr>
                <w:top w:val="none" w:sz="0" w:space="0" w:color="auto"/>
                <w:left w:val="none" w:sz="0" w:space="0" w:color="auto"/>
                <w:bottom w:val="none" w:sz="0" w:space="0" w:color="auto"/>
                <w:right w:val="none" w:sz="0" w:space="0" w:color="auto"/>
              </w:divBdr>
            </w:div>
            <w:div w:id="1879926814">
              <w:marLeft w:val="0"/>
              <w:marRight w:val="0"/>
              <w:marTop w:val="0"/>
              <w:marBottom w:val="0"/>
              <w:divBdr>
                <w:top w:val="none" w:sz="0" w:space="0" w:color="auto"/>
                <w:left w:val="none" w:sz="0" w:space="0" w:color="auto"/>
                <w:bottom w:val="none" w:sz="0" w:space="0" w:color="auto"/>
                <w:right w:val="none" w:sz="0" w:space="0" w:color="auto"/>
              </w:divBdr>
            </w:div>
            <w:div w:id="1975330227">
              <w:marLeft w:val="0"/>
              <w:marRight w:val="0"/>
              <w:marTop w:val="0"/>
              <w:marBottom w:val="0"/>
              <w:divBdr>
                <w:top w:val="none" w:sz="0" w:space="0" w:color="auto"/>
                <w:left w:val="none" w:sz="0" w:space="0" w:color="auto"/>
                <w:bottom w:val="none" w:sz="0" w:space="0" w:color="auto"/>
                <w:right w:val="none" w:sz="0" w:space="0" w:color="auto"/>
              </w:divBdr>
            </w:div>
            <w:div w:id="1753813067">
              <w:marLeft w:val="0"/>
              <w:marRight w:val="0"/>
              <w:marTop w:val="0"/>
              <w:marBottom w:val="0"/>
              <w:divBdr>
                <w:top w:val="none" w:sz="0" w:space="0" w:color="auto"/>
                <w:left w:val="none" w:sz="0" w:space="0" w:color="auto"/>
                <w:bottom w:val="none" w:sz="0" w:space="0" w:color="auto"/>
                <w:right w:val="none" w:sz="0" w:space="0" w:color="auto"/>
              </w:divBdr>
            </w:div>
            <w:div w:id="542402937">
              <w:marLeft w:val="0"/>
              <w:marRight w:val="0"/>
              <w:marTop w:val="0"/>
              <w:marBottom w:val="0"/>
              <w:divBdr>
                <w:top w:val="none" w:sz="0" w:space="0" w:color="auto"/>
                <w:left w:val="none" w:sz="0" w:space="0" w:color="auto"/>
                <w:bottom w:val="none" w:sz="0" w:space="0" w:color="auto"/>
                <w:right w:val="none" w:sz="0" w:space="0" w:color="auto"/>
              </w:divBdr>
            </w:div>
            <w:div w:id="23026269">
              <w:marLeft w:val="0"/>
              <w:marRight w:val="0"/>
              <w:marTop w:val="0"/>
              <w:marBottom w:val="0"/>
              <w:divBdr>
                <w:top w:val="none" w:sz="0" w:space="0" w:color="auto"/>
                <w:left w:val="none" w:sz="0" w:space="0" w:color="auto"/>
                <w:bottom w:val="none" w:sz="0" w:space="0" w:color="auto"/>
                <w:right w:val="none" w:sz="0" w:space="0" w:color="auto"/>
              </w:divBdr>
            </w:div>
            <w:div w:id="953559465">
              <w:marLeft w:val="0"/>
              <w:marRight w:val="0"/>
              <w:marTop w:val="0"/>
              <w:marBottom w:val="0"/>
              <w:divBdr>
                <w:top w:val="none" w:sz="0" w:space="0" w:color="auto"/>
                <w:left w:val="none" w:sz="0" w:space="0" w:color="auto"/>
                <w:bottom w:val="none" w:sz="0" w:space="0" w:color="auto"/>
                <w:right w:val="none" w:sz="0" w:space="0" w:color="auto"/>
              </w:divBdr>
            </w:div>
            <w:div w:id="1508137310">
              <w:marLeft w:val="0"/>
              <w:marRight w:val="0"/>
              <w:marTop w:val="0"/>
              <w:marBottom w:val="0"/>
              <w:divBdr>
                <w:top w:val="none" w:sz="0" w:space="0" w:color="auto"/>
                <w:left w:val="none" w:sz="0" w:space="0" w:color="auto"/>
                <w:bottom w:val="none" w:sz="0" w:space="0" w:color="auto"/>
                <w:right w:val="none" w:sz="0" w:space="0" w:color="auto"/>
              </w:divBdr>
            </w:div>
            <w:div w:id="2112580332">
              <w:marLeft w:val="0"/>
              <w:marRight w:val="0"/>
              <w:marTop w:val="0"/>
              <w:marBottom w:val="0"/>
              <w:divBdr>
                <w:top w:val="none" w:sz="0" w:space="0" w:color="auto"/>
                <w:left w:val="none" w:sz="0" w:space="0" w:color="auto"/>
                <w:bottom w:val="none" w:sz="0" w:space="0" w:color="auto"/>
                <w:right w:val="none" w:sz="0" w:space="0" w:color="auto"/>
              </w:divBdr>
            </w:div>
            <w:div w:id="48194161">
              <w:marLeft w:val="0"/>
              <w:marRight w:val="0"/>
              <w:marTop w:val="0"/>
              <w:marBottom w:val="0"/>
              <w:divBdr>
                <w:top w:val="none" w:sz="0" w:space="0" w:color="auto"/>
                <w:left w:val="none" w:sz="0" w:space="0" w:color="auto"/>
                <w:bottom w:val="none" w:sz="0" w:space="0" w:color="auto"/>
                <w:right w:val="none" w:sz="0" w:space="0" w:color="auto"/>
              </w:divBdr>
            </w:div>
            <w:div w:id="931356207">
              <w:marLeft w:val="0"/>
              <w:marRight w:val="0"/>
              <w:marTop w:val="0"/>
              <w:marBottom w:val="0"/>
              <w:divBdr>
                <w:top w:val="none" w:sz="0" w:space="0" w:color="auto"/>
                <w:left w:val="none" w:sz="0" w:space="0" w:color="auto"/>
                <w:bottom w:val="none" w:sz="0" w:space="0" w:color="auto"/>
                <w:right w:val="none" w:sz="0" w:space="0" w:color="auto"/>
              </w:divBdr>
            </w:div>
            <w:div w:id="1195381462">
              <w:marLeft w:val="0"/>
              <w:marRight w:val="0"/>
              <w:marTop w:val="0"/>
              <w:marBottom w:val="0"/>
              <w:divBdr>
                <w:top w:val="none" w:sz="0" w:space="0" w:color="auto"/>
                <w:left w:val="none" w:sz="0" w:space="0" w:color="auto"/>
                <w:bottom w:val="none" w:sz="0" w:space="0" w:color="auto"/>
                <w:right w:val="none" w:sz="0" w:space="0" w:color="auto"/>
              </w:divBdr>
            </w:div>
            <w:div w:id="878130727">
              <w:marLeft w:val="0"/>
              <w:marRight w:val="0"/>
              <w:marTop w:val="0"/>
              <w:marBottom w:val="0"/>
              <w:divBdr>
                <w:top w:val="none" w:sz="0" w:space="0" w:color="auto"/>
                <w:left w:val="none" w:sz="0" w:space="0" w:color="auto"/>
                <w:bottom w:val="none" w:sz="0" w:space="0" w:color="auto"/>
                <w:right w:val="none" w:sz="0" w:space="0" w:color="auto"/>
              </w:divBdr>
            </w:div>
            <w:div w:id="2108768750">
              <w:marLeft w:val="0"/>
              <w:marRight w:val="0"/>
              <w:marTop w:val="0"/>
              <w:marBottom w:val="0"/>
              <w:divBdr>
                <w:top w:val="none" w:sz="0" w:space="0" w:color="auto"/>
                <w:left w:val="none" w:sz="0" w:space="0" w:color="auto"/>
                <w:bottom w:val="none" w:sz="0" w:space="0" w:color="auto"/>
                <w:right w:val="none" w:sz="0" w:space="0" w:color="auto"/>
              </w:divBdr>
            </w:div>
            <w:div w:id="1725371454">
              <w:marLeft w:val="0"/>
              <w:marRight w:val="0"/>
              <w:marTop w:val="0"/>
              <w:marBottom w:val="0"/>
              <w:divBdr>
                <w:top w:val="none" w:sz="0" w:space="0" w:color="auto"/>
                <w:left w:val="none" w:sz="0" w:space="0" w:color="auto"/>
                <w:bottom w:val="none" w:sz="0" w:space="0" w:color="auto"/>
                <w:right w:val="none" w:sz="0" w:space="0" w:color="auto"/>
              </w:divBdr>
            </w:div>
            <w:div w:id="318920173">
              <w:marLeft w:val="0"/>
              <w:marRight w:val="0"/>
              <w:marTop w:val="0"/>
              <w:marBottom w:val="0"/>
              <w:divBdr>
                <w:top w:val="none" w:sz="0" w:space="0" w:color="auto"/>
                <w:left w:val="none" w:sz="0" w:space="0" w:color="auto"/>
                <w:bottom w:val="none" w:sz="0" w:space="0" w:color="auto"/>
                <w:right w:val="none" w:sz="0" w:space="0" w:color="auto"/>
              </w:divBdr>
            </w:div>
            <w:div w:id="398987119">
              <w:marLeft w:val="0"/>
              <w:marRight w:val="0"/>
              <w:marTop w:val="0"/>
              <w:marBottom w:val="0"/>
              <w:divBdr>
                <w:top w:val="none" w:sz="0" w:space="0" w:color="auto"/>
                <w:left w:val="none" w:sz="0" w:space="0" w:color="auto"/>
                <w:bottom w:val="none" w:sz="0" w:space="0" w:color="auto"/>
                <w:right w:val="none" w:sz="0" w:space="0" w:color="auto"/>
              </w:divBdr>
            </w:div>
            <w:div w:id="727149802">
              <w:marLeft w:val="0"/>
              <w:marRight w:val="0"/>
              <w:marTop w:val="0"/>
              <w:marBottom w:val="0"/>
              <w:divBdr>
                <w:top w:val="none" w:sz="0" w:space="0" w:color="auto"/>
                <w:left w:val="none" w:sz="0" w:space="0" w:color="auto"/>
                <w:bottom w:val="none" w:sz="0" w:space="0" w:color="auto"/>
                <w:right w:val="none" w:sz="0" w:space="0" w:color="auto"/>
              </w:divBdr>
            </w:div>
            <w:div w:id="1948196143">
              <w:marLeft w:val="0"/>
              <w:marRight w:val="0"/>
              <w:marTop w:val="0"/>
              <w:marBottom w:val="0"/>
              <w:divBdr>
                <w:top w:val="none" w:sz="0" w:space="0" w:color="auto"/>
                <w:left w:val="none" w:sz="0" w:space="0" w:color="auto"/>
                <w:bottom w:val="none" w:sz="0" w:space="0" w:color="auto"/>
                <w:right w:val="none" w:sz="0" w:space="0" w:color="auto"/>
              </w:divBdr>
            </w:div>
            <w:div w:id="585304264">
              <w:marLeft w:val="0"/>
              <w:marRight w:val="0"/>
              <w:marTop w:val="0"/>
              <w:marBottom w:val="0"/>
              <w:divBdr>
                <w:top w:val="none" w:sz="0" w:space="0" w:color="auto"/>
                <w:left w:val="none" w:sz="0" w:space="0" w:color="auto"/>
                <w:bottom w:val="none" w:sz="0" w:space="0" w:color="auto"/>
                <w:right w:val="none" w:sz="0" w:space="0" w:color="auto"/>
              </w:divBdr>
            </w:div>
            <w:div w:id="2055693699">
              <w:marLeft w:val="0"/>
              <w:marRight w:val="0"/>
              <w:marTop w:val="0"/>
              <w:marBottom w:val="0"/>
              <w:divBdr>
                <w:top w:val="none" w:sz="0" w:space="0" w:color="auto"/>
                <w:left w:val="none" w:sz="0" w:space="0" w:color="auto"/>
                <w:bottom w:val="none" w:sz="0" w:space="0" w:color="auto"/>
                <w:right w:val="none" w:sz="0" w:space="0" w:color="auto"/>
              </w:divBdr>
            </w:div>
            <w:div w:id="2064786745">
              <w:marLeft w:val="0"/>
              <w:marRight w:val="0"/>
              <w:marTop w:val="0"/>
              <w:marBottom w:val="0"/>
              <w:divBdr>
                <w:top w:val="none" w:sz="0" w:space="0" w:color="auto"/>
                <w:left w:val="none" w:sz="0" w:space="0" w:color="auto"/>
                <w:bottom w:val="none" w:sz="0" w:space="0" w:color="auto"/>
                <w:right w:val="none" w:sz="0" w:space="0" w:color="auto"/>
              </w:divBdr>
            </w:div>
            <w:div w:id="261380326">
              <w:marLeft w:val="0"/>
              <w:marRight w:val="0"/>
              <w:marTop w:val="0"/>
              <w:marBottom w:val="0"/>
              <w:divBdr>
                <w:top w:val="none" w:sz="0" w:space="0" w:color="auto"/>
                <w:left w:val="none" w:sz="0" w:space="0" w:color="auto"/>
                <w:bottom w:val="none" w:sz="0" w:space="0" w:color="auto"/>
                <w:right w:val="none" w:sz="0" w:space="0" w:color="auto"/>
              </w:divBdr>
            </w:div>
            <w:div w:id="296223711">
              <w:marLeft w:val="0"/>
              <w:marRight w:val="0"/>
              <w:marTop w:val="0"/>
              <w:marBottom w:val="0"/>
              <w:divBdr>
                <w:top w:val="none" w:sz="0" w:space="0" w:color="auto"/>
                <w:left w:val="none" w:sz="0" w:space="0" w:color="auto"/>
                <w:bottom w:val="none" w:sz="0" w:space="0" w:color="auto"/>
                <w:right w:val="none" w:sz="0" w:space="0" w:color="auto"/>
              </w:divBdr>
            </w:div>
            <w:div w:id="343434361">
              <w:marLeft w:val="0"/>
              <w:marRight w:val="0"/>
              <w:marTop w:val="0"/>
              <w:marBottom w:val="0"/>
              <w:divBdr>
                <w:top w:val="none" w:sz="0" w:space="0" w:color="auto"/>
                <w:left w:val="none" w:sz="0" w:space="0" w:color="auto"/>
                <w:bottom w:val="none" w:sz="0" w:space="0" w:color="auto"/>
                <w:right w:val="none" w:sz="0" w:space="0" w:color="auto"/>
              </w:divBdr>
            </w:div>
            <w:div w:id="517237985">
              <w:marLeft w:val="0"/>
              <w:marRight w:val="0"/>
              <w:marTop w:val="0"/>
              <w:marBottom w:val="0"/>
              <w:divBdr>
                <w:top w:val="none" w:sz="0" w:space="0" w:color="auto"/>
                <w:left w:val="none" w:sz="0" w:space="0" w:color="auto"/>
                <w:bottom w:val="none" w:sz="0" w:space="0" w:color="auto"/>
                <w:right w:val="none" w:sz="0" w:space="0" w:color="auto"/>
              </w:divBdr>
            </w:div>
            <w:div w:id="277221339">
              <w:marLeft w:val="0"/>
              <w:marRight w:val="0"/>
              <w:marTop w:val="0"/>
              <w:marBottom w:val="0"/>
              <w:divBdr>
                <w:top w:val="none" w:sz="0" w:space="0" w:color="auto"/>
                <w:left w:val="none" w:sz="0" w:space="0" w:color="auto"/>
                <w:bottom w:val="none" w:sz="0" w:space="0" w:color="auto"/>
                <w:right w:val="none" w:sz="0" w:space="0" w:color="auto"/>
              </w:divBdr>
            </w:div>
            <w:div w:id="1633443794">
              <w:marLeft w:val="0"/>
              <w:marRight w:val="0"/>
              <w:marTop w:val="0"/>
              <w:marBottom w:val="0"/>
              <w:divBdr>
                <w:top w:val="none" w:sz="0" w:space="0" w:color="auto"/>
                <w:left w:val="none" w:sz="0" w:space="0" w:color="auto"/>
                <w:bottom w:val="none" w:sz="0" w:space="0" w:color="auto"/>
                <w:right w:val="none" w:sz="0" w:space="0" w:color="auto"/>
              </w:divBdr>
            </w:div>
            <w:div w:id="495071165">
              <w:marLeft w:val="0"/>
              <w:marRight w:val="0"/>
              <w:marTop w:val="0"/>
              <w:marBottom w:val="0"/>
              <w:divBdr>
                <w:top w:val="none" w:sz="0" w:space="0" w:color="auto"/>
                <w:left w:val="none" w:sz="0" w:space="0" w:color="auto"/>
                <w:bottom w:val="none" w:sz="0" w:space="0" w:color="auto"/>
                <w:right w:val="none" w:sz="0" w:space="0" w:color="auto"/>
              </w:divBdr>
            </w:div>
            <w:div w:id="41446168">
              <w:marLeft w:val="0"/>
              <w:marRight w:val="0"/>
              <w:marTop w:val="0"/>
              <w:marBottom w:val="0"/>
              <w:divBdr>
                <w:top w:val="none" w:sz="0" w:space="0" w:color="auto"/>
                <w:left w:val="none" w:sz="0" w:space="0" w:color="auto"/>
                <w:bottom w:val="none" w:sz="0" w:space="0" w:color="auto"/>
                <w:right w:val="none" w:sz="0" w:space="0" w:color="auto"/>
              </w:divBdr>
            </w:div>
            <w:div w:id="218397986">
              <w:marLeft w:val="0"/>
              <w:marRight w:val="0"/>
              <w:marTop w:val="0"/>
              <w:marBottom w:val="0"/>
              <w:divBdr>
                <w:top w:val="none" w:sz="0" w:space="0" w:color="auto"/>
                <w:left w:val="none" w:sz="0" w:space="0" w:color="auto"/>
                <w:bottom w:val="none" w:sz="0" w:space="0" w:color="auto"/>
                <w:right w:val="none" w:sz="0" w:space="0" w:color="auto"/>
              </w:divBdr>
            </w:div>
            <w:div w:id="647635280">
              <w:marLeft w:val="0"/>
              <w:marRight w:val="0"/>
              <w:marTop w:val="0"/>
              <w:marBottom w:val="0"/>
              <w:divBdr>
                <w:top w:val="none" w:sz="0" w:space="0" w:color="auto"/>
                <w:left w:val="none" w:sz="0" w:space="0" w:color="auto"/>
                <w:bottom w:val="none" w:sz="0" w:space="0" w:color="auto"/>
                <w:right w:val="none" w:sz="0" w:space="0" w:color="auto"/>
              </w:divBdr>
            </w:div>
            <w:div w:id="52243192">
              <w:marLeft w:val="0"/>
              <w:marRight w:val="0"/>
              <w:marTop w:val="0"/>
              <w:marBottom w:val="0"/>
              <w:divBdr>
                <w:top w:val="none" w:sz="0" w:space="0" w:color="auto"/>
                <w:left w:val="none" w:sz="0" w:space="0" w:color="auto"/>
                <w:bottom w:val="none" w:sz="0" w:space="0" w:color="auto"/>
                <w:right w:val="none" w:sz="0" w:space="0" w:color="auto"/>
              </w:divBdr>
            </w:div>
            <w:div w:id="227573335">
              <w:marLeft w:val="0"/>
              <w:marRight w:val="0"/>
              <w:marTop w:val="0"/>
              <w:marBottom w:val="0"/>
              <w:divBdr>
                <w:top w:val="none" w:sz="0" w:space="0" w:color="auto"/>
                <w:left w:val="none" w:sz="0" w:space="0" w:color="auto"/>
                <w:bottom w:val="none" w:sz="0" w:space="0" w:color="auto"/>
                <w:right w:val="none" w:sz="0" w:space="0" w:color="auto"/>
              </w:divBdr>
            </w:div>
            <w:div w:id="1968663293">
              <w:marLeft w:val="0"/>
              <w:marRight w:val="0"/>
              <w:marTop w:val="0"/>
              <w:marBottom w:val="0"/>
              <w:divBdr>
                <w:top w:val="none" w:sz="0" w:space="0" w:color="auto"/>
                <w:left w:val="none" w:sz="0" w:space="0" w:color="auto"/>
                <w:bottom w:val="none" w:sz="0" w:space="0" w:color="auto"/>
                <w:right w:val="none" w:sz="0" w:space="0" w:color="auto"/>
              </w:divBdr>
            </w:div>
            <w:div w:id="211157408">
              <w:marLeft w:val="0"/>
              <w:marRight w:val="0"/>
              <w:marTop w:val="0"/>
              <w:marBottom w:val="0"/>
              <w:divBdr>
                <w:top w:val="none" w:sz="0" w:space="0" w:color="auto"/>
                <w:left w:val="none" w:sz="0" w:space="0" w:color="auto"/>
                <w:bottom w:val="none" w:sz="0" w:space="0" w:color="auto"/>
                <w:right w:val="none" w:sz="0" w:space="0" w:color="auto"/>
              </w:divBdr>
            </w:div>
            <w:div w:id="1726560261">
              <w:marLeft w:val="0"/>
              <w:marRight w:val="0"/>
              <w:marTop w:val="0"/>
              <w:marBottom w:val="0"/>
              <w:divBdr>
                <w:top w:val="none" w:sz="0" w:space="0" w:color="auto"/>
                <w:left w:val="none" w:sz="0" w:space="0" w:color="auto"/>
                <w:bottom w:val="none" w:sz="0" w:space="0" w:color="auto"/>
                <w:right w:val="none" w:sz="0" w:space="0" w:color="auto"/>
              </w:divBdr>
            </w:div>
            <w:div w:id="933245748">
              <w:marLeft w:val="0"/>
              <w:marRight w:val="0"/>
              <w:marTop w:val="0"/>
              <w:marBottom w:val="0"/>
              <w:divBdr>
                <w:top w:val="none" w:sz="0" w:space="0" w:color="auto"/>
                <w:left w:val="none" w:sz="0" w:space="0" w:color="auto"/>
                <w:bottom w:val="none" w:sz="0" w:space="0" w:color="auto"/>
                <w:right w:val="none" w:sz="0" w:space="0" w:color="auto"/>
              </w:divBdr>
            </w:div>
            <w:div w:id="1682664116">
              <w:marLeft w:val="0"/>
              <w:marRight w:val="0"/>
              <w:marTop w:val="0"/>
              <w:marBottom w:val="0"/>
              <w:divBdr>
                <w:top w:val="none" w:sz="0" w:space="0" w:color="auto"/>
                <w:left w:val="none" w:sz="0" w:space="0" w:color="auto"/>
                <w:bottom w:val="none" w:sz="0" w:space="0" w:color="auto"/>
                <w:right w:val="none" w:sz="0" w:space="0" w:color="auto"/>
              </w:divBdr>
            </w:div>
            <w:div w:id="317807439">
              <w:marLeft w:val="0"/>
              <w:marRight w:val="0"/>
              <w:marTop w:val="0"/>
              <w:marBottom w:val="0"/>
              <w:divBdr>
                <w:top w:val="none" w:sz="0" w:space="0" w:color="auto"/>
                <w:left w:val="none" w:sz="0" w:space="0" w:color="auto"/>
                <w:bottom w:val="none" w:sz="0" w:space="0" w:color="auto"/>
                <w:right w:val="none" w:sz="0" w:space="0" w:color="auto"/>
              </w:divBdr>
            </w:div>
            <w:div w:id="329874054">
              <w:marLeft w:val="0"/>
              <w:marRight w:val="0"/>
              <w:marTop w:val="0"/>
              <w:marBottom w:val="0"/>
              <w:divBdr>
                <w:top w:val="none" w:sz="0" w:space="0" w:color="auto"/>
                <w:left w:val="none" w:sz="0" w:space="0" w:color="auto"/>
                <w:bottom w:val="none" w:sz="0" w:space="0" w:color="auto"/>
                <w:right w:val="none" w:sz="0" w:space="0" w:color="auto"/>
              </w:divBdr>
            </w:div>
            <w:div w:id="448201172">
              <w:marLeft w:val="0"/>
              <w:marRight w:val="0"/>
              <w:marTop w:val="0"/>
              <w:marBottom w:val="0"/>
              <w:divBdr>
                <w:top w:val="none" w:sz="0" w:space="0" w:color="auto"/>
                <w:left w:val="none" w:sz="0" w:space="0" w:color="auto"/>
                <w:bottom w:val="none" w:sz="0" w:space="0" w:color="auto"/>
                <w:right w:val="none" w:sz="0" w:space="0" w:color="auto"/>
              </w:divBdr>
            </w:div>
            <w:div w:id="878972453">
              <w:marLeft w:val="0"/>
              <w:marRight w:val="0"/>
              <w:marTop w:val="0"/>
              <w:marBottom w:val="0"/>
              <w:divBdr>
                <w:top w:val="none" w:sz="0" w:space="0" w:color="auto"/>
                <w:left w:val="none" w:sz="0" w:space="0" w:color="auto"/>
                <w:bottom w:val="none" w:sz="0" w:space="0" w:color="auto"/>
                <w:right w:val="none" w:sz="0" w:space="0" w:color="auto"/>
              </w:divBdr>
            </w:div>
            <w:div w:id="583220824">
              <w:marLeft w:val="0"/>
              <w:marRight w:val="0"/>
              <w:marTop w:val="0"/>
              <w:marBottom w:val="0"/>
              <w:divBdr>
                <w:top w:val="none" w:sz="0" w:space="0" w:color="auto"/>
                <w:left w:val="none" w:sz="0" w:space="0" w:color="auto"/>
                <w:bottom w:val="none" w:sz="0" w:space="0" w:color="auto"/>
                <w:right w:val="none" w:sz="0" w:space="0" w:color="auto"/>
              </w:divBdr>
            </w:div>
            <w:div w:id="1039934087">
              <w:marLeft w:val="0"/>
              <w:marRight w:val="0"/>
              <w:marTop w:val="0"/>
              <w:marBottom w:val="0"/>
              <w:divBdr>
                <w:top w:val="none" w:sz="0" w:space="0" w:color="auto"/>
                <w:left w:val="none" w:sz="0" w:space="0" w:color="auto"/>
                <w:bottom w:val="none" w:sz="0" w:space="0" w:color="auto"/>
                <w:right w:val="none" w:sz="0" w:space="0" w:color="auto"/>
              </w:divBdr>
            </w:div>
            <w:div w:id="437794725">
              <w:marLeft w:val="0"/>
              <w:marRight w:val="0"/>
              <w:marTop w:val="0"/>
              <w:marBottom w:val="0"/>
              <w:divBdr>
                <w:top w:val="none" w:sz="0" w:space="0" w:color="auto"/>
                <w:left w:val="none" w:sz="0" w:space="0" w:color="auto"/>
                <w:bottom w:val="none" w:sz="0" w:space="0" w:color="auto"/>
                <w:right w:val="none" w:sz="0" w:space="0" w:color="auto"/>
              </w:divBdr>
            </w:div>
            <w:div w:id="1093817074">
              <w:marLeft w:val="0"/>
              <w:marRight w:val="0"/>
              <w:marTop w:val="0"/>
              <w:marBottom w:val="0"/>
              <w:divBdr>
                <w:top w:val="none" w:sz="0" w:space="0" w:color="auto"/>
                <w:left w:val="none" w:sz="0" w:space="0" w:color="auto"/>
                <w:bottom w:val="none" w:sz="0" w:space="0" w:color="auto"/>
                <w:right w:val="none" w:sz="0" w:space="0" w:color="auto"/>
              </w:divBdr>
            </w:div>
            <w:div w:id="777680389">
              <w:marLeft w:val="0"/>
              <w:marRight w:val="0"/>
              <w:marTop w:val="0"/>
              <w:marBottom w:val="0"/>
              <w:divBdr>
                <w:top w:val="none" w:sz="0" w:space="0" w:color="auto"/>
                <w:left w:val="none" w:sz="0" w:space="0" w:color="auto"/>
                <w:bottom w:val="none" w:sz="0" w:space="0" w:color="auto"/>
                <w:right w:val="none" w:sz="0" w:space="0" w:color="auto"/>
              </w:divBdr>
            </w:div>
            <w:div w:id="1052735616">
              <w:marLeft w:val="0"/>
              <w:marRight w:val="0"/>
              <w:marTop w:val="0"/>
              <w:marBottom w:val="0"/>
              <w:divBdr>
                <w:top w:val="none" w:sz="0" w:space="0" w:color="auto"/>
                <w:left w:val="none" w:sz="0" w:space="0" w:color="auto"/>
                <w:bottom w:val="none" w:sz="0" w:space="0" w:color="auto"/>
                <w:right w:val="none" w:sz="0" w:space="0" w:color="auto"/>
              </w:divBdr>
            </w:div>
            <w:div w:id="2098555024">
              <w:marLeft w:val="0"/>
              <w:marRight w:val="0"/>
              <w:marTop w:val="0"/>
              <w:marBottom w:val="0"/>
              <w:divBdr>
                <w:top w:val="none" w:sz="0" w:space="0" w:color="auto"/>
                <w:left w:val="none" w:sz="0" w:space="0" w:color="auto"/>
                <w:bottom w:val="none" w:sz="0" w:space="0" w:color="auto"/>
                <w:right w:val="none" w:sz="0" w:space="0" w:color="auto"/>
              </w:divBdr>
            </w:div>
            <w:div w:id="76290835">
              <w:marLeft w:val="0"/>
              <w:marRight w:val="0"/>
              <w:marTop w:val="0"/>
              <w:marBottom w:val="0"/>
              <w:divBdr>
                <w:top w:val="none" w:sz="0" w:space="0" w:color="auto"/>
                <w:left w:val="none" w:sz="0" w:space="0" w:color="auto"/>
                <w:bottom w:val="none" w:sz="0" w:space="0" w:color="auto"/>
                <w:right w:val="none" w:sz="0" w:space="0" w:color="auto"/>
              </w:divBdr>
            </w:div>
            <w:div w:id="869996004">
              <w:marLeft w:val="0"/>
              <w:marRight w:val="0"/>
              <w:marTop w:val="0"/>
              <w:marBottom w:val="0"/>
              <w:divBdr>
                <w:top w:val="none" w:sz="0" w:space="0" w:color="auto"/>
                <w:left w:val="none" w:sz="0" w:space="0" w:color="auto"/>
                <w:bottom w:val="none" w:sz="0" w:space="0" w:color="auto"/>
                <w:right w:val="none" w:sz="0" w:space="0" w:color="auto"/>
              </w:divBdr>
            </w:div>
            <w:div w:id="1592424665">
              <w:marLeft w:val="0"/>
              <w:marRight w:val="0"/>
              <w:marTop w:val="0"/>
              <w:marBottom w:val="0"/>
              <w:divBdr>
                <w:top w:val="none" w:sz="0" w:space="0" w:color="auto"/>
                <w:left w:val="none" w:sz="0" w:space="0" w:color="auto"/>
                <w:bottom w:val="none" w:sz="0" w:space="0" w:color="auto"/>
                <w:right w:val="none" w:sz="0" w:space="0" w:color="auto"/>
              </w:divBdr>
            </w:div>
            <w:div w:id="1370034908">
              <w:marLeft w:val="0"/>
              <w:marRight w:val="0"/>
              <w:marTop w:val="0"/>
              <w:marBottom w:val="0"/>
              <w:divBdr>
                <w:top w:val="none" w:sz="0" w:space="0" w:color="auto"/>
                <w:left w:val="none" w:sz="0" w:space="0" w:color="auto"/>
                <w:bottom w:val="none" w:sz="0" w:space="0" w:color="auto"/>
                <w:right w:val="none" w:sz="0" w:space="0" w:color="auto"/>
              </w:divBdr>
            </w:div>
            <w:div w:id="181668380">
              <w:marLeft w:val="0"/>
              <w:marRight w:val="0"/>
              <w:marTop w:val="0"/>
              <w:marBottom w:val="0"/>
              <w:divBdr>
                <w:top w:val="none" w:sz="0" w:space="0" w:color="auto"/>
                <w:left w:val="none" w:sz="0" w:space="0" w:color="auto"/>
                <w:bottom w:val="none" w:sz="0" w:space="0" w:color="auto"/>
                <w:right w:val="none" w:sz="0" w:space="0" w:color="auto"/>
              </w:divBdr>
            </w:div>
            <w:div w:id="1785035135">
              <w:marLeft w:val="0"/>
              <w:marRight w:val="0"/>
              <w:marTop w:val="0"/>
              <w:marBottom w:val="0"/>
              <w:divBdr>
                <w:top w:val="none" w:sz="0" w:space="0" w:color="auto"/>
                <w:left w:val="none" w:sz="0" w:space="0" w:color="auto"/>
                <w:bottom w:val="none" w:sz="0" w:space="0" w:color="auto"/>
                <w:right w:val="none" w:sz="0" w:space="0" w:color="auto"/>
              </w:divBdr>
            </w:div>
            <w:div w:id="707997711">
              <w:marLeft w:val="0"/>
              <w:marRight w:val="0"/>
              <w:marTop w:val="0"/>
              <w:marBottom w:val="0"/>
              <w:divBdr>
                <w:top w:val="none" w:sz="0" w:space="0" w:color="auto"/>
                <w:left w:val="none" w:sz="0" w:space="0" w:color="auto"/>
                <w:bottom w:val="none" w:sz="0" w:space="0" w:color="auto"/>
                <w:right w:val="none" w:sz="0" w:space="0" w:color="auto"/>
              </w:divBdr>
            </w:div>
            <w:div w:id="1141925407">
              <w:marLeft w:val="0"/>
              <w:marRight w:val="0"/>
              <w:marTop w:val="0"/>
              <w:marBottom w:val="0"/>
              <w:divBdr>
                <w:top w:val="none" w:sz="0" w:space="0" w:color="auto"/>
                <w:left w:val="none" w:sz="0" w:space="0" w:color="auto"/>
                <w:bottom w:val="none" w:sz="0" w:space="0" w:color="auto"/>
                <w:right w:val="none" w:sz="0" w:space="0" w:color="auto"/>
              </w:divBdr>
            </w:div>
            <w:div w:id="1611156298">
              <w:marLeft w:val="0"/>
              <w:marRight w:val="0"/>
              <w:marTop w:val="0"/>
              <w:marBottom w:val="0"/>
              <w:divBdr>
                <w:top w:val="none" w:sz="0" w:space="0" w:color="auto"/>
                <w:left w:val="none" w:sz="0" w:space="0" w:color="auto"/>
                <w:bottom w:val="none" w:sz="0" w:space="0" w:color="auto"/>
                <w:right w:val="none" w:sz="0" w:space="0" w:color="auto"/>
              </w:divBdr>
            </w:div>
            <w:div w:id="103352122">
              <w:marLeft w:val="0"/>
              <w:marRight w:val="0"/>
              <w:marTop w:val="0"/>
              <w:marBottom w:val="0"/>
              <w:divBdr>
                <w:top w:val="none" w:sz="0" w:space="0" w:color="auto"/>
                <w:left w:val="none" w:sz="0" w:space="0" w:color="auto"/>
                <w:bottom w:val="none" w:sz="0" w:space="0" w:color="auto"/>
                <w:right w:val="none" w:sz="0" w:space="0" w:color="auto"/>
              </w:divBdr>
            </w:div>
            <w:div w:id="1166822841">
              <w:marLeft w:val="0"/>
              <w:marRight w:val="0"/>
              <w:marTop w:val="0"/>
              <w:marBottom w:val="0"/>
              <w:divBdr>
                <w:top w:val="none" w:sz="0" w:space="0" w:color="auto"/>
                <w:left w:val="none" w:sz="0" w:space="0" w:color="auto"/>
                <w:bottom w:val="none" w:sz="0" w:space="0" w:color="auto"/>
                <w:right w:val="none" w:sz="0" w:space="0" w:color="auto"/>
              </w:divBdr>
            </w:div>
            <w:div w:id="1292635102">
              <w:marLeft w:val="0"/>
              <w:marRight w:val="0"/>
              <w:marTop w:val="0"/>
              <w:marBottom w:val="0"/>
              <w:divBdr>
                <w:top w:val="none" w:sz="0" w:space="0" w:color="auto"/>
                <w:left w:val="none" w:sz="0" w:space="0" w:color="auto"/>
                <w:bottom w:val="none" w:sz="0" w:space="0" w:color="auto"/>
                <w:right w:val="none" w:sz="0" w:space="0" w:color="auto"/>
              </w:divBdr>
            </w:div>
            <w:div w:id="1258254130">
              <w:marLeft w:val="0"/>
              <w:marRight w:val="0"/>
              <w:marTop w:val="0"/>
              <w:marBottom w:val="0"/>
              <w:divBdr>
                <w:top w:val="none" w:sz="0" w:space="0" w:color="auto"/>
                <w:left w:val="none" w:sz="0" w:space="0" w:color="auto"/>
                <w:bottom w:val="none" w:sz="0" w:space="0" w:color="auto"/>
                <w:right w:val="none" w:sz="0" w:space="0" w:color="auto"/>
              </w:divBdr>
            </w:div>
            <w:div w:id="1964077358">
              <w:marLeft w:val="0"/>
              <w:marRight w:val="0"/>
              <w:marTop w:val="0"/>
              <w:marBottom w:val="0"/>
              <w:divBdr>
                <w:top w:val="none" w:sz="0" w:space="0" w:color="auto"/>
                <w:left w:val="none" w:sz="0" w:space="0" w:color="auto"/>
                <w:bottom w:val="none" w:sz="0" w:space="0" w:color="auto"/>
                <w:right w:val="none" w:sz="0" w:space="0" w:color="auto"/>
              </w:divBdr>
            </w:div>
            <w:div w:id="439909795">
              <w:marLeft w:val="0"/>
              <w:marRight w:val="0"/>
              <w:marTop w:val="0"/>
              <w:marBottom w:val="0"/>
              <w:divBdr>
                <w:top w:val="none" w:sz="0" w:space="0" w:color="auto"/>
                <w:left w:val="none" w:sz="0" w:space="0" w:color="auto"/>
                <w:bottom w:val="none" w:sz="0" w:space="0" w:color="auto"/>
                <w:right w:val="none" w:sz="0" w:space="0" w:color="auto"/>
              </w:divBdr>
            </w:div>
            <w:div w:id="80029311">
              <w:marLeft w:val="0"/>
              <w:marRight w:val="0"/>
              <w:marTop w:val="0"/>
              <w:marBottom w:val="0"/>
              <w:divBdr>
                <w:top w:val="none" w:sz="0" w:space="0" w:color="auto"/>
                <w:left w:val="none" w:sz="0" w:space="0" w:color="auto"/>
                <w:bottom w:val="none" w:sz="0" w:space="0" w:color="auto"/>
                <w:right w:val="none" w:sz="0" w:space="0" w:color="auto"/>
              </w:divBdr>
            </w:div>
            <w:div w:id="1602565061">
              <w:marLeft w:val="0"/>
              <w:marRight w:val="0"/>
              <w:marTop w:val="0"/>
              <w:marBottom w:val="0"/>
              <w:divBdr>
                <w:top w:val="none" w:sz="0" w:space="0" w:color="auto"/>
                <w:left w:val="none" w:sz="0" w:space="0" w:color="auto"/>
                <w:bottom w:val="none" w:sz="0" w:space="0" w:color="auto"/>
                <w:right w:val="none" w:sz="0" w:space="0" w:color="auto"/>
              </w:divBdr>
            </w:div>
            <w:div w:id="434248754">
              <w:marLeft w:val="0"/>
              <w:marRight w:val="0"/>
              <w:marTop w:val="0"/>
              <w:marBottom w:val="0"/>
              <w:divBdr>
                <w:top w:val="none" w:sz="0" w:space="0" w:color="auto"/>
                <w:left w:val="none" w:sz="0" w:space="0" w:color="auto"/>
                <w:bottom w:val="none" w:sz="0" w:space="0" w:color="auto"/>
                <w:right w:val="none" w:sz="0" w:space="0" w:color="auto"/>
              </w:divBdr>
            </w:div>
            <w:div w:id="810901226">
              <w:marLeft w:val="0"/>
              <w:marRight w:val="0"/>
              <w:marTop w:val="0"/>
              <w:marBottom w:val="0"/>
              <w:divBdr>
                <w:top w:val="none" w:sz="0" w:space="0" w:color="auto"/>
                <w:left w:val="none" w:sz="0" w:space="0" w:color="auto"/>
                <w:bottom w:val="none" w:sz="0" w:space="0" w:color="auto"/>
                <w:right w:val="none" w:sz="0" w:space="0" w:color="auto"/>
              </w:divBdr>
            </w:div>
            <w:div w:id="1617828821">
              <w:marLeft w:val="0"/>
              <w:marRight w:val="0"/>
              <w:marTop w:val="0"/>
              <w:marBottom w:val="0"/>
              <w:divBdr>
                <w:top w:val="none" w:sz="0" w:space="0" w:color="auto"/>
                <w:left w:val="none" w:sz="0" w:space="0" w:color="auto"/>
                <w:bottom w:val="none" w:sz="0" w:space="0" w:color="auto"/>
                <w:right w:val="none" w:sz="0" w:space="0" w:color="auto"/>
              </w:divBdr>
            </w:div>
            <w:div w:id="1043599222">
              <w:marLeft w:val="0"/>
              <w:marRight w:val="0"/>
              <w:marTop w:val="0"/>
              <w:marBottom w:val="0"/>
              <w:divBdr>
                <w:top w:val="none" w:sz="0" w:space="0" w:color="auto"/>
                <w:left w:val="none" w:sz="0" w:space="0" w:color="auto"/>
                <w:bottom w:val="none" w:sz="0" w:space="0" w:color="auto"/>
                <w:right w:val="none" w:sz="0" w:space="0" w:color="auto"/>
              </w:divBdr>
            </w:div>
            <w:div w:id="962804473">
              <w:marLeft w:val="0"/>
              <w:marRight w:val="0"/>
              <w:marTop w:val="0"/>
              <w:marBottom w:val="0"/>
              <w:divBdr>
                <w:top w:val="none" w:sz="0" w:space="0" w:color="auto"/>
                <w:left w:val="none" w:sz="0" w:space="0" w:color="auto"/>
                <w:bottom w:val="none" w:sz="0" w:space="0" w:color="auto"/>
                <w:right w:val="none" w:sz="0" w:space="0" w:color="auto"/>
              </w:divBdr>
            </w:div>
            <w:div w:id="2005670505">
              <w:marLeft w:val="0"/>
              <w:marRight w:val="0"/>
              <w:marTop w:val="0"/>
              <w:marBottom w:val="0"/>
              <w:divBdr>
                <w:top w:val="none" w:sz="0" w:space="0" w:color="auto"/>
                <w:left w:val="none" w:sz="0" w:space="0" w:color="auto"/>
                <w:bottom w:val="none" w:sz="0" w:space="0" w:color="auto"/>
                <w:right w:val="none" w:sz="0" w:space="0" w:color="auto"/>
              </w:divBdr>
            </w:div>
            <w:div w:id="1099183352">
              <w:marLeft w:val="0"/>
              <w:marRight w:val="0"/>
              <w:marTop w:val="0"/>
              <w:marBottom w:val="0"/>
              <w:divBdr>
                <w:top w:val="none" w:sz="0" w:space="0" w:color="auto"/>
                <w:left w:val="none" w:sz="0" w:space="0" w:color="auto"/>
                <w:bottom w:val="none" w:sz="0" w:space="0" w:color="auto"/>
                <w:right w:val="none" w:sz="0" w:space="0" w:color="auto"/>
              </w:divBdr>
            </w:div>
            <w:div w:id="553009679">
              <w:marLeft w:val="0"/>
              <w:marRight w:val="0"/>
              <w:marTop w:val="0"/>
              <w:marBottom w:val="0"/>
              <w:divBdr>
                <w:top w:val="none" w:sz="0" w:space="0" w:color="auto"/>
                <w:left w:val="none" w:sz="0" w:space="0" w:color="auto"/>
                <w:bottom w:val="none" w:sz="0" w:space="0" w:color="auto"/>
                <w:right w:val="none" w:sz="0" w:space="0" w:color="auto"/>
              </w:divBdr>
            </w:div>
            <w:div w:id="1224364713">
              <w:marLeft w:val="0"/>
              <w:marRight w:val="0"/>
              <w:marTop w:val="0"/>
              <w:marBottom w:val="0"/>
              <w:divBdr>
                <w:top w:val="none" w:sz="0" w:space="0" w:color="auto"/>
                <w:left w:val="none" w:sz="0" w:space="0" w:color="auto"/>
                <w:bottom w:val="none" w:sz="0" w:space="0" w:color="auto"/>
                <w:right w:val="none" w:sz="0" w:space="0" w:color="auto"/>
              </w:divBdr>
            </w:div>
            <w:div w:id="904338911">
              <w:marLeft w:val="0"/>
              <w:marRight w:val="0"/>
              <w:marTop w:val="0"/>
              <w:marBottom w:val="0"/>
              <w:divBdr>
                <w:top w:val="none" w:sz="0" w:space="0" w:color="auto"/>
                <w:left w:val="none" w:sz="0" w:space="0" w:color="auto"/>
                <w:bottom w:val="none" w:sz="0" w:space="0" w:color="auto"/>
                <w:right w:val="none" w:sz="0" w:space="0" w:color="auto"/>
              </w:divBdr>
            </w:div>
            <w:div w:id="330260074">
              <w:marLeft w:val="0"/>
              <w:marRight w:val="0"/>
              <w:marTop w:val="0"/>
              <w:marBottom w:val="0"/>
              <w:divBdr>
                <w:top w:val="none" w:sz="0" w:space="0" w:color="auto"/>
                <w:left w:val="none" w:sz="0" w:space="0" w:color="auto"/>
                <w:bottom w:val="none" w:sz="0" w:space="0" w:color="auto"/>
                <w:right w:val="none" w:sz="0" w:space="0" w:color="auto"/>
              </w:divBdr>
            </w:div>
            <w:div w:id="883059831">
              <w:marLeft w:val="0"/>
              <w:marRight w:val="0"/>
              <w:marTop w:val="0"/>
              <w:marBottom w:val="0"/>
              <w:divBdr>
                <w:top w:val="none" w:sz="0" w:space="0" w:color="auto"/>
                <w:left w:val="none" w:sz="0" w:space="0" w:color="auto"/>
                <w:bottom w:val="none" w:sz="0" w:space="0" w:color="auto"/>
                <w:right w:val="none" w:sz="0" w:space="0" w:color="auto"/>
              </w:divBdr>
            </w:div>
            <w:div w:id="1098333587">
              <w:marLeft w:val="0"/>
              <w:marRight w:val="0"/>
              <w:marTop w:val="0"/>
              <w:marBottom w:val="0"/>
              <w:divBdr>
                <w:top w:val="none" w:sz="0" w:space="0" w:color="auto"/>
                <w:left w:val="none" w:sz="0" w:space="0" w:color="auto"/>
                <w:bottom w:val="none" w:sz="0" w:space="0" w:color="auto"/>
                <w:right w:val="none" w:sz="0" w:space="0" w:color="auto"/>
              </w:divBdr>
            </w:div>
            <w:div w:id="1341662564">
              <w:marLeft w:val="0"/>
              <w:marRight w:val="0"/>
              <w:marTop w:val="0"/>
              <w:marBottom w:val="0"/>
              <w:divBdr>
                <w:top w:val="none" w:sz="0" w:space="0" w:color="auto"/>
                <w:left w:val="none" w:sz="0" w:space="0" w:color="auto"/>
                <w:bottom w:val="none" w:sz="0" w:space="0" w:color="auto"/>
                <w:right w:val="none" w:sz="0" w:space="0" w:color="auto"/>
              </w:divBdr>
            </w:div>
            <w:div w:id="270288367">
              <w:marLeft w:val="0"/>
              <w:marRight w:val="0"/>
              <w:marTop w:val="0"/>
              <w:marBottom w:val="0"/>
              <w:divBdr>
                <w:top w:val="none" w:sz="0" w:space="0" w:color="auto"/>
                <w:left w:val="none" w:sz="0" w:space="0" w:color="auto"/>
                <w:bottom w:val="none" w:sz="0" w:space="0" w:color="auto"/>
                <w:right w:val="none" w:sz="0" w:space="0" w:color="auto"/>
              </w:divBdr>
            </w:div>
            <w:div w:id="1877160143">
              <w:marLeft w:val="0"/>
              <w:marRight w:val="0"/>
              <w:marTop w:val="0"/>
              <w:marBottom w:val="0"/>
              <w:divBdr>
                <w:top w:val="none" w:sz="0" w:space="0" w:color="auto"/>
                <w:left w:val="none" w:sz="0" w:space="0" w:color="auto"/>
                <w:bottom w:val="none" w:sz="0" w:space="0" w:color="auto"/>
                <w:right w:val="none" w:sz="0" w:space="0" w:color="auto"/>
              </w:divBdr>
            </w:div>
            <w:div w:id="349644999">
              <w:marLeft w:val="0"/>
              <w:marRight w:val="0"/>
              <w:marTop w:val="0"/>
              <w:marBottom w:val="0"/>
              <w:divBdr>
                <w:top w:val="none" w:sz="0" w:space="0" w:color="auto"/>
                <w:left w:val="none" w:sz="0" w:space="0" w:color="auto"/>
                <w:bottom w:val="none" w:sz="0" w:space="0" w:color="auto"/>
                <w:right w:val="none" w:sz="0" w:space="0" w:color="auto"/>
              </w:divBdr>
            </w:div>
            <w:div w:id="1824201902">
              <w:marLeft w:val="0"/>
              <w:marRight w:val="0"/>
              <w:marTop w:val="0"/>
              <w:marBottom w:val="0"/>
              <w:divBdr>
                <w:top w:val="none" w:sz="0" w:space="0" w:color="auto"/>
                <w:left w:val="none" w:sz="0" w:space="0" w:color="auto"/>
                <w:bottom w:val="none" w:sz="0" w:space="0" w:color="auto"/>
                <w:right w:val="none" w:sz="0" w:space="0" w:color="auto"/>
              </w:divBdr>
            </w:div>
            <w:div w:id="1074666968">
              <w:marLeft w:val="0"/>
              <w:marRight w:val="0"/>
              <w:marTop w:val="0"/>
              <w:marBottom w:val="0"/>
              <w:divBdr>
                <w:top w:val="none" w:sz="0" w:space="0" w:color="auto"/>
                <w:left w:val="none" w:sz="0" w:space="0" w:color="auto"/>
                <w:bottom w:val="none" w:sz="0" w:space="0" w:color="auto"/>
                <w:right w:val="none" w:sz="0" w:space="0" w:color="auto"/>
              </w:divBdr>
            </w:div>
            <w:div w:id="3018436">
              <w:marLeft w:val="0"/>
              <w:marRight w:val="0"/>
              <w:marTop w:val="0"/>
              <w:marBottom w:val="0"/>
              <w:divBdr>
                <w:top w:val="none" w:sz="0" w:space="0" w:color="auto"/>
                <w:left w:val="none" w:sz="0" w:space="0" w:color="auto"/>
                <w:bottom w:val="none" w:sz="0" w:space="0" w:color="auto"/>
                <w:right w:val="none" w:sz="0" w:space="0" w:color="auto"/>
              </w:divBdr>
            </w:div>
            <w:div w:id="310644007">
              <w:marLeft w:val="0"/>
              <w:marRight w:val="0"/>
              <w:marTop w:val="0"/>
              <w:marBottom w:val="0"/>
              <w:divBdr>
                <w:top w:val="none" w:sz="0" w:space="0" w:color="auto"/>
                <w:left w:val="none" w:sz="0" w:space="0" w:color="auto"/>
                <w:bottom w:val="none" w:sz="0" w:space="0" w:color="auto"/>
                <w:right w:val="none" w:sz="0" w:space="0" w:color="auto"/>
              </w:divBdr>
            </w:div>
            <w:div w:id="659042019">
              <w:marLeft w:val="0"/>
              <w:marRight w:val="0"/>
              <w:marTop w:val="0"/>
              <w:marBottom w:val="0"/>
              <w:divBdr>
                <w:top w:val="none" w:sz="0" w:space="0" w:color="auto"/>
                <w:left w:val="none" w:sz="0" w:space="0" w:color="auto"/>
                <w:bottom w:val="none" w:sz="0" w:space="0" w:color="auto"/>
                <w:right w:val="none" w:sz="0" w:space="0" w:color="auto"/>
              </w:divBdr>
            </w:div>
            <w:div w:id="1303998433">
              <w:marLeft w:val="0"/>
              <w:marRight w:val="0"/>
              <w:marTop w:val="0"/>
              <w:marBottom w:val="0"/>
              <w:divBdr>
                <w:top w:val="none" w:sz="0" w:space="0" w:color="auto"/>
                <w:left w:val="none" w:sz="0" w:space="0" w:color="auto"/>
                <w:bottom w:val="none" w:sz="0" w:space="0" w:color="auto"/>
                <w:right w:val="none" w:sz="0" w:space="0" w:color="auto"/>
              </w:divBdr>
            </w:div>
            <w:div w:id="660277156">
              <w:marLeft w:val="0"/>
              <w:marRight w:val="0"/>
              <w:marTop w:val="0"/>
              <w:marBottom w:val="0"/>
              <w:divBdr>
                <w:top w:val="none" w:sz="0" w:space="0" w:color="auto"/>
                <w:left w:val="none" w:sz="0" w:space="0" w:color="auto"/>
                <w:bottom w:val="none" w:sz="0" w:space="0" w:color="auto"/>
                <w:right w:val="none" w:sz="0" w:space="0" w:color="auto"/>
              </w:divBdr>
            </w:div>
            <w:div w:id="638726943">
              <w:marLeft w:val="0"/>
              <w:marRight w:val="0"/>
              <w:marTop w:val="0"/>
              <w:marBottom w:val="0"/>
              <w:divBdr>
                <w:top w:val="none" w:sz="0" w:space="0" w:color="auto"/>
                <w:left w:val="none" w:sz="0" w:space="0" w:color="auto"/>
                <w:bottom w:val="none" w:sz="0" w:space="0" w:color="auto"/>
                <w:right w:val="none" w:sz="0" w:space="0" w:color="auto"/>
              </w:divBdr>
            </w:div>
            <w:div w:id="1027636885">
              <w:marLeft w:val="0"/>
              <w:marRight w:val="0"/>
              <w:marTop w:val="0"/>
              <w:marBottom w:val="0"/>
              <w:divBdr>
                <w:top w:val="none" w:sz="0" w:space="0" w:color="auto"/>
                <w:left w:val="none" w:sz="0" w:space="0" w:color="auto"/>
                <w:bottom w:val="none" w:sz="0" w:space="0" w:color="auto"/>
                <w:right w:val="none" w:sz="0" w:space="0" w:color="auto"/>
              </w:divBdr>
            </w:div>
            <w:div w:id="933636271">
              <w:marLeft w:val="0"/>
              <w:marRight w:val="0"/>
              <w:marTop w:val="0"/>
              <w:marBottom w:val="0"/>
              <w:divBdr>
                <w:top w:val="none" w:sz="0" w:space="0" w:color="auto"/>
                <w:left w:val="none" w:sz="0" w:space="0" w:color="auto"/>
                <w:bottom w:val="none" w:sz="0" w:space="0" w:color="auto"/>
                <w:right w:val="none" w:sz="0" w:space="0" w:color="auto"/>
              </w:divBdr>
            </w:div>
            <w:div w:id="1647317549">
              <w:marLeft w:val="0"/>
              <w:marRight w:val="0"/>
              <w:marTop w:val="0"/>
              <w:marBottom w:val="0"/>
              <w:divBdr>
                <w:top w:val="none" w:sz="0" w:space="0" w:color="auto"/>
                <w:left w:val="none" w:sz="0" w:space="0" w:color="auto"/>
                <w:bottom w:val="none" w:sz="0" w:space="0" w:color="auto"/>
                <w:right w:val="none" w:sz="0" w:space="0" w:color="auto"/>
              </w:divBdr>
            </w:div>
            <w:div w:id="1638608441">
              <w:marLeft w:val="0"/>
              <w:marRight w:val="0"/>
              <w:marTop w:val="0"/>
              <w:marBottom w:val="0"/>
              <w:divBdr>
                <w:top w:val="none" w:sz="0" w:space="0" w:color="auto"/>
                <w:left w:val="none" w:sz="0" w:space="0" w:color="auto"/>
                <w:bottom w:val="none" w:sz="0" w:space="0" w:color="auto"/>
                <w:right w:val="none" w:sz="0" w:space="0" w:color="auto"/>
              </w:divBdr>
            </w:div>
            <w:div w:id="1328292535">
              <w:marLeft w:val="0"/>
              <w:marRight w:val="0"/>
              <w:marTop w:val="0"/>
              <w:marBottom w:val="0"/>
              <w:divBdr>
                <w:top w:val="none" w:sz="0" w:space="0" w:color="auto"/>
                <w:left w:val="none" w:sz="0" w:space="0" w:color="auto"/>
                <w:bottom w:val="none" w:sz="0" w:space="0" w:color="auto"/>
                <w:right w:val="none" w:sz="0" w:space="0" w:color="auto"/>
              </w:divBdr>
            </w:div>
            <w:div w:id="1420522035">
              <w:marLeft w:val="0"/>
              <w:marRight w:val="0"/>
              <w:marTop w:val="0"/>
              <w:marBottom w:val="0"/>
              <w:divBdr>
                <w:top w:val="none" w:sz="0" w:space="0" w:color="auto"/>
                <w:left w:val="none" w:sz="0" w:space="0" w:color="auto"/>
                <w:bottom w:val="none" w:sz="0" w:space="0" w:color="auto"/>
                <w:right w:val="none" w:sz="0" w:space="0" w:color="auto"/>
              </w:divBdr>
            </w:div>
            <w:div w:id="951549054">
              <w:marLeft w:val="0"/>
              <w:marRight w:val="0"/>
              <w:marTop w:val="0"/>
              <w:marBottom w:val="0"/>
              <w:divBdr>
                <w:top w:val="none" w:sz="0" w:space="0" w:color="auto"/>
                <w:left w:val="none" w:sz="0" w:space="0" w:color="auto"/>
                <w:bottom w:val="none" w:sz="0" w:space="0" w:color="auto"/>
                <w:right w:val="none" w:sz="0" w:space="0" w:color="auto"/>
              </w:divBdr>
            </w:div>
            <w:div w:id="279072254">
              <w:marLeft w:val="0"/>
              <w:marRight w:val="0"/>
              <w:marTop w:val="0"/>
              <w:marBottom w:val="0"/>
              <w:divBdr>
                <w:top w:val="none" w:sz="0" w:space="0" w:color="auto"/>
                <w:left w:val="none" w:sz="0" w:space="0" w:color="auto"/>
                <w:bottom w:val="none" w:sz="0" w:space="0" w:color="auto"/>
                <w:right w:val="none" w:sz="0" w:space="0" w:color="auto"/>
              </w:divBdr>
            </w:div>
            <w:div w:id="422804021">
              <w:marLeft w:val="0"/>
              <w:marRight w:val="0"/>
              <w:marTop w:val="0"/>
              <w:marBottom w:val="0"/>
              <w:divBdr>
                <w:top w:val="none" w:sz="0" w:space="0" w:color="auto"/>
                <w:left w:val="none" w:sz="0" w:space="0" w:color="auto"/>
                <w:bottom w:val="none" w:sz="0" w:space="0" w:color="auto"/>
                <w:right w:val="none" w:sz="0" w:space="0" w:color="auto"/>
              </w:divBdr>
            </w:div>
            <w:div w:id="2019456604">
              <w:marLeft w:val="0"/>
              <w:marRight w:val="0"/>
              <w:marTop w:val="0"/>
              <w:marBottom w:val="0"/>
              <w:divBdr>
                <w:top w:val="none" w:sz="0" w:space="0" w:color="auto"/>
                <w:left w:val="none" w:sz="0" w:space="0" w:color="auto"/>
                <w:bottom w:val="none" w:sz="0" w:space="0" w:color="auto"/>
                <w:right w:val="none" w:sz="0" w:space="0" w:color="auto"/>
              </w:divBdr>
            </w:div>
            <w:div w:id="1511141941">
              <w:marLeft w:val="0"/>
              <w:marRight w:val="0"/>
              <w:marTop w:val="0"/>
              <w:marBottom w:val="0"/>
              <w:divBdr>
                <w:top w:val="none" w:sz="0" w:space="0" w:color="auto"/>
                <w:left w:val="none" w:sz="0" w:space="0" w:color="auto"/>
                <w:bottom w:val="none" w:sz="0" w:space="0" w:color="auto"/>
                <w:right w:val="none" w:sz="0" w:space="0" w:color="auto"/>
              </w:divBdr>
            </w:div>
            <w:div w:id="974217073">
              <w:marLeft w:val="0"/>
              <w:marRight w:val="0"/>
              <w:marTop w:val="0"/>
              <w:marBottom w:val="0"/>
              <w:divBdr>
                <w:top w:val="none" w:sz="0" w:space="0" w:color="auto"/>
                <w:left w:val="none" w:sz="0" w:space="0" w:color="auto"/>
                <w:bottom w:val="none" w:sz="0" w:space="0" w:color="auto"/>
                <w:right w:val="none" w:sz="0" w:space="0" w:color="auto"/>
              </w:divBdr>
            </w:div>
            <w:div w:id="467623946">
              <w:marLeft w:val="0"/>
              <w:marRight w:val="0"/>
              <w:marTop w:val="0"/>
              <w:marBottom w:val="0"/>
              <w:divBdr>
                <w:top w:val="none" w:sz="0" w:space="0" w:color="auto"/>
                <w:left w:val="none" w:sz="0" w:space="0" w:color="auto"/>
                <w:bottom w:val="none" w:sz="0" w:space="0" w:color="auto"/>
                <w:right w:val="none" w:sz="0" w:space="0" w:color="auto"/>
              </w:divBdr>
            </w:div>
            <w:div w:id="236281368">
              <w:marLeft w:val="0"/>
              <w:marRight w:val="0"/>
              <w:marTop w:val="0"/>
              <w:marBottom w:val="0"/>
              <w:divBdr>
                <w:top w:val="none" w:sz="0" w:space="0" w:color="auto"/>
                <w:left w:val="none" w:sz="0" w:space="0" w:color="auto"/>
                <w:bottom w:val="none" w:sz="0" w:space="0" w:color="auto"/>
                <w:right w:val="none" w:sz="0" w:space="0" w:color="auto"/>
              </w:divBdr>
            </w:div>
            <w:div w:id="1577789814">
              <w:marLeft w:val="0"/>
              <w:marRight w:val="0"/>
              <w:marTop w:val="0"/>
              <w:marBottom w:val="0"/>
              <w:divBdr>
                <w:top w:val="none" w:sz="0" w:space="0" w:color="auto"/>
                <w:left w:val="none" w:sz="0" w:space="0" w:color="auto"/>
                <w:bottom w:val="none" w:sz="0" w:space="0" w:color="auto"/>
                <w:right w:val="none" w:sz="0" w:space="0" w:color="auto"/>
              </w:divBdr>
            </w:div>
            <w:div w:id="955061622">
              <w:marLeft w:val="0"/>
              <w:marRight w:val="0"/>
              <w:marTop w:val="0"/>
              <w:marBottom w:val="0"/>
              <w:divBdr>
                <w:top w:val="none" w:sz="0" w:space="0" w:color="auto"/>
                <w:left w:val="none" w:sz="0" w:space="0" w:color="auto"/>
                <w:bottom w:val="none" w:sz="0" w:space="0" w:color="auto"/>
                <w:right w:val="none" w:sz="0" w:space="0" w:color="auto"/>
              </w:divBdr>
            </w:div>
            <w:div w:id="1712723431">
              <w:marLeft w:val="0"/>
              <w:marRight w:val="0"/>
              <w:marTop w:val="0"/>
              <w:marBottom w:val="0"/>
              <w:divBdr>
                <w:top w:val="none" w:sz="0" w:space="0" w:color="auto"/>
                <w:left w:val="none" w:sz="0" w:space="0" w:color="auto"/>
                <w:bottom w:val="none" w:sz="0" w:space="0" w:color="auto"/>
                <w:right w:val="none" w:sz="0" w:space="0" w:color="auto"/>
              </w:divBdr>
            </w:div>
            <w:div w:id="1229919500">
              <w:marLeft w:val="0"/>
              <w:marRight w:val="0"/>
              <w:marTop w:val="0"/>
              <w:marBottom w:val="0"/>
              <w:divBdr>
                <w:top w:val="none" w:sz="0" w:space="0" w:color="auto"/>
                <w:left w:val="none" w:sz="0" w:space="0" w:color="auto"/>
                <w:bottom w:val="none" w:sz="0" w:space="0" w:color="auto"/>
                <w:right w:val="none" w:sz="0" w:space="0" w:color="auto"/>
              </w:divBdr>
            </w:div>
            <w:div w:id="2124302173">
              <w:marLeft w:val="0"/>
              <w:marRight w:val="0"/>
              <w:marTop w:val="0"/>
              <w:marBottom w:val="0"/>
              <w:divBdr>
                <w:top w:val="none" w:sz="0" w:space="0" w:color="auto"/>
                <w:left w:val="none" w:sz="0" w:space="0" w:color="auto"/>
                <w:bottom w:val="none" w:sz="0" w:space="0" w:color="auto"/>
                <w:right w:val="none" w:sz="0" w:space="0" w:color="auto"/>
              </w:divBdr>
            </w:div>
            <w:div w:id="1438478315">
              <w:marLeft w:val="0"/>
              <w:marRight w:val="0"/>
              <w:marTop w:val="0"/>
              <w:marBottom w:val="0"/>
              <w:divBdr>
                <w:top w:val="none" w:sz="0" w:space="0" w:color="auto"/>
                <w:left w:val="none" w:sz="0" w:space="0" w:color="auto"/>
                <w:bottom w:val="none" w:sz="0" w:space="0" w:color="auto"/>
                <w:right w:val="none" w:sz="0" w:space="0" w:color="auto"/>
              </w:divBdr>
            </w:div>
            <w:div w:id="1122530597">
              <w:marLeft w:val="0"/>
              <w:marRight w:val="0"/>
              <w:marTop w:val="0"/>
              <w:marBottom w:val="0"/>
              <w:divBdr>
                <w:top w:val="none" w:sz="0" w:space="0" w:color="auto"/>
                <w:left w:val="none" w:sz="0" w:space="0" w:color="auto"/>
                <w:bottom w:val="none" w:sz="0" w:space="0" w:color="auto"/>
                <w:right w:val="none" w:sz="0" w:space="0" w:color="auto"/>
              </w:divBdr>
            </w:div>
            <w:div w:id="1176844008">
              <w:marLeft w:val="0"/>
              <w:marRight w:val="0"/>
              <w:marTop w:val="0"/>
              <w:marBottom w:val="0"/>
              <w:divBdr>
                <w:top w:val="none" w:sz="0" w:space="0" w:color="auto"/>
                <w:left w:val="none" w:sz="0" w:space="0" w:color="auto"/>
                <w:bottom w:val="none" w:sz="0" w:space="0" w:color="auto"/>
                <w:right w:val="none" w:sz="0" w:space="0" w:color="auto"/>
              </w:divBdr>
            </w:div>
            <w:div w:id="1815901687">
              <w:marLeft w:val="0"/>
              <w:marRight w:val="0"/>
              <w:marTop w:val="0"/>
              <w:marBottom w:val="0"/>
              <w:divBdr>
                <w:top w:val="none" w:sz="0" w:space="0" w:color="auto"/>
                <w:left w:val="none" w:sz="0" w:space="0" w:color="auto"/>
                <w:bottom w:val="none" w:sz="0" w:space="0" w:color="auto"/>
                <w:right w:val="none" w:sz="0" w:space="0" w:color="auto"/>
              </w:divBdr>
            </w:div>
            <w:div w:id="487750867">
              <w:marLeft w:val="0"/>
              <w:marRight w:val="0"/>
              <w:marTop w:val="0"/>
              <w:marBottom w:val="0"/>
              <w:divBdr>
                <w:top w:val="none" w:sz="0" w:space="0" w:color="auto"/>
                <w:left w:val="none" w:sz="0" w:space="0" w:color="auto"/>
                <w:bottom w:val="none" w:sz="0" w:space="0" w:color="auto"/>
                <w:right w:val="none" w:sz="0" w:space="0" w:color="auto"/>
              </w:divBdr>
            </w:div>
            <w:div w:id="1480685181">
              <w:marLeft w:val="0"/>
              <w:marRight w:val="0"/>
              <w:marTop w:val="0"/>
              <w:marBottom w:val="0"/>
              <w:divBdr>
                <w:top w:val="none" w:sz="0" w:space="0" w:color="auto"/>
                <w:left w:val="none" w:sz="0" w:space="0" w:color="auto"/>
                <w:bottom w:val="none" w:sz="0" w:space="0" w:color="auto"/>
                <w:right w:val="none" w:sz="0" w:space="0" w:color="auto"/>
              </w:divBdr>
            </w:div>
            <w:div w:id="902253252">
              <w:marLeft w:val="0"/>
              <w:marRight w:val="0"/>
              <w:marTop w:val="0"/>
              <w:marBottom w:val="0"/>
              <w:divBdr>
                <w:top w:val="none" w:sz="0" w:space="0" w:color="auto"/>
                <w:left w:val="none" w:sz="0" w:space="0" w:color="auto"/>
                <w:bottom w:val="none" w:sz="0" w:space="0" w:color="auto"/>
                <w:right w:val="none" w:sz="0" w:space="0" w:color="auto"/>
              </w:divBdr>
            </w:div>
            <w:div w:id="1740323868">
              <w:marLeft w:val="0"/>
              <w:marRight w:val="0"/>
              <w:marTop w:val="0"/>
              <w:marBottom w:val="0"/>
              <w:divBdr>
                <w:top w:val="none" w:sz="0" w:space="0" w:color="auto"/>
                <w:left w:val="none" w:sz="0" w:space="0" w:color="auto"/>
                <w:bottom w:val="none" w:sz="0" w:space="0" w:color="auto"/>
                <w:right w:val="none" w:sz="0" w:space="0" w:color="auto"/>
              </w:divBdr>
            </w:div>
            <w:div w:id="164783001">
              <w:marLeft w:val="0"/>
              <w:marRight w:val="0"/>
              <w:marTop w:val="0"/>
              <w:marBottom w:val="0"/>
              <w:divBdr>
                <w:top w:val="none" w:sz="0" w:space="0" w:color="auto"/>
                <w:left w:val="none" w:sz="0" w:space="0" w:color="auto"/>
                <w:bottom w:val="none" w:sz="0" w:space="0" w:color="auto"/>
                <w:right w:val="none" w:sz="0" w:space="0" w:color="auto"/>
              </w:divBdr>
            </w:div>
            <w:div w:id="367679553">
              <w:marLeft w:val="0"/>
              <w:marRight w:val="0"/>
              <w:marTop w:val="0"/>
              <w:marBottom w:val="0"/>
              <w:divBdr>
                <w:top w:val="none" w:sz="0" w:space="0" w:color="auto"/>
                <w:left w:val="none" w:sz="0" w:space="0" w:color="auto"/>
                <w:bottom w:val="none" w:sz="0" w:space="0" w:color="auto"/>
                <w:right w:val="none" w:sz="0" w:space="0" w:color="auto"/>
              </w:divBdr>
            </w:div>
            <w:div w:id="1775979565">
              <w:marLeft w:val="0"/>
              <w:marRight w:val="0"/>
              <w:marTop w:val="0"/>
              <w:marBottom w:val="0"/>
              <w:divBdr>
                <w:top w:val="none" w:sz="0" w:space="0" w:color="auto"/>
                <w:left w:val="none" w:sz="0" w:space="0" w:color="auto"/>
                <w:bottom w:val="none" w:sz="0" w:space="0" w:color="auto"/>
                <w:right w:val="none" w:sz="0" w:space="0" w:color="auto"/>
              </w:divBdr>
            </w:div>
            <w:div w:id="85423066">
              <w:marLeft w:val="0"/>
              <w:marRight w:val="0"/>
              <w:marTop w:val="0"/>
              <w:marBottom w:val="0"/>
              <w:divBdr>
                <w:top w:val="none" w:sz="0" w:space="0" w:color="auto"/>
                <w:left w:val="none" w:sz="0" w:space="0" w:color="auto"/>
                <w:bottom w:val="none" w:sz="0" w:space="0" w:color="auto"/>
                <w:right w:val="none" w:sz="0" w:space="0" w:color="auto"/>
              </w:divBdr>
            </w:div>
            <w:div w:id="511720917">
              <w:marLeft w:val="0"/>
              <w:marRight w:val="0"/>
              <w:marTop w:val="0"/>
              <w:marBottom w:val="0"/>
              <w:divBdr>
                <w:top w:val="none" w:sz="0" w:space="0" w:color="auto"/>
                <w:left w:val="none" w:sz="0" w:space="0" w:color="auto"/>
                <w:bottom w:val="none" w:sz="0" w:space="0" w:color="auto"/>
                <w:right w:val="none" w:sz="0" w:space="0" w:color="auto"/>
              </w:divBdr>
            </w:div>
            <w:div w:id="875509408">
              <w:marLeft w:val="0"/>
              <w:marRight w:val="0"/>
              <w:marTop w:val="0"/>
              <w:marBottom w:val="0"/>
              <w:divBdr>
                <w:top w:val="none" w:sz="0" w:space="0" w:color="auto"/>
                <w:left w:val="none" w:sz="0" w:space="0" w:color="auto"/>
                <w:bottom w:val="none" w:sz="0" w:space="0" w:color="auto"/>
                <w:right w:val="none" w:sz="0" w:space="0" w:color="auto"/>
              </w:divBdr>
            </w:div>
            <w:div w:id="665203586">
              <w:marLeft w:val="0"/>
              <w:marRight w:val="0"/>
              <w:marTop w:val="0"/>
              <w:marBottom w:val="0"/>
              <w:divBdr>
                <w:top w:val="none" w:sz="0" w:space="0" w:color="auto"/>
                <w:left w:val="none" w:sz="0" w:space="0" w:color="auto"/>
                <w:bottom w:val="none" w:sz="0" w:space="0" w:color="auto"/>
                <w:right w:val="none" w:sz="0" w:space="0" w:color="auto"/>
              </w:divBdr>
            </w:div>
            <w:div w:id="367804625">
              <w:marLeft w:val="0"/>
              <w:marRight w:val="0"/>
              <w:marTop w:val="0"/>
              <w:marBottom w:val="0"/>
              <w:divBdr>
                <w:top w:val="none" w:sz="0" w:space="0" w:color="auto"/>
                <w:left w:val="none" w:sz="0" w:space="0" w:color="auto"/>
                <w:bottom w:val="none" w:sz="0" w:space="0" w:color="auto"/>
                <w:right w:val="none" w:sz="0" w:space="0" w:color="auto"/>
              </w:divBdr>
            </w:div>
            <w:div w:id="774518218">
              <w:marLeft w:val="0"/>
              <w:marRight w:val="0"/>
              <w:marTop w:val="0"/>
              <w:marBottom w:val="0"/>
              <w:divBdr>
                <w:top w:val="none" w:sz="0" w:space="0" w:color="auto"/>
                <w:left w:val="none" w:sz="0" w:space="0" w:color="auto"/>
                <w:bottom w:val="none" w:sz="0" w:space="0" w:color="auto"/>
                <w:right w:val="none" w:sz="0" w:space="0" w:color="auto"/>
              </w:divBdr>
            </w:div>
            <w:div w:id="328559613">
              <w:marLeft w:val="0"/>
              <w:marRight w:val="0"/>
              <w:marTop w:val="0"/>
              <w:marBottom w:val="0"/>
              <w:divBdr>
                <w:top w:val="none" w:sz="0" w:space="0" w:color="auto"/>
                <w:left w:val="none" w:sz="0" w:space="0" w:color="auto"/>
                <w:bottom w:val="none" w:sz="0" w:space="0" w:color="auto"/>
                <w:right w:val="none" w:sz="0" w:space="0" w:color="auto"/>
              </w:divBdr>
            </w:div>
            <w:div w:id="2086367680">
              <w:marLeft w:val="0"/>
              <w:marRight w:val="0"/>
              <w:marTop w:val="0"/>
              <w:marBottom w:val="0"/>
              <w:divBdr>
                <w:top w:val="none" w:sz="0" w:space="0" w:color="auto"/>
                <w:left w:val="none" w:sz="0" w:space="0" w:color="auto"/>
                <w:bottom w:val="none" w:sz="0" w:space="0" w:color="auto"/>
                <w:right w:val="none" w:sz="0" w:space="0" w:color="auto"/>
              </w:divBdr>
            </w:div>
            <w:div w:id="2076119825">
              <w:marLeft w:val="0"/>
              <w:marRight w:val="0"/>
              <w:marTop w:val="0"/>
              <w:marBottom w:val="0"/>
              <w:divBdr>
                <w:top w:val="none" w:sz="0" w:space="0" w:color="auto"/>
                <w:left w:val="none" w:sz="0" w:space="0" w:color="auto"/>
                <w:bottom w:val="none" w:sz="0" w:space="0" w:color="auto"/>
                <w:right w:val="none" w:sz="0" w:space="0" w:color="auto"/>
              </w:divBdr>
            </w:div>
            <w:div w:id="198126175">
              <w:marLeft w:val="0"/>
              <w:marRight w:val="0"/>
              <w:marTop w:val="0"/>
              <w:marBottom w:val="0"/>
              <w:divBdr>
                <w:top w:val="none" w:sz="0" w:space="0" w:color="auto"/>
                <w:left w:val="none" w:sz="0" w:space="0" w:color="auto"/>
                <w:bottom w:val="none" w:sz="0" w:space="0" w:color="auto"/>
                <w:right w:val="none" w:sz="0" w:space="0" w:color="auto"/>
              </w:divBdr>
            </w:div>
            <w:div w:id="109470939">
              <w:marLeft w:val="0"/>
              <w:marRight w:val="0"/>
              <w:marTop w:val="0"/>
              <w:marBottom w:val="0"/>
              <w:divBdr>
                <w:top w:val="none" w:sz="0" w:space="0" w:color="auto"/>
                <w:left w:val="none" w:sz="0" w:space="0" w:color="auto"/>
                <w:bottom w:val="none" w:sz="0" w:space="0" w:color="auto"/>
                <w:right w:val="none" w:sz="0" w:space="0" w:color="auto"/>
              </w:divBdr>
            </w:div>
            <w:div w:id="1433697844">
              <w:marLeft w:val="0"/>
              <w:marRight w:val="0"/>
              <w:marTop w:val="0"/>
              <w:marBottom w:val="0"/>
              <w:divBdr>
                <w:top w:val="none" w:sz="0" w:space="0" w:color="auto"/>
                <w:left w:val="none" w:sz="0" w:space="0" w:color="auto"/>
                <w:bottom w:val="none" w:sz="0" w:space="0" w:color="auto"/>
                <w:right w:val="none" w:sz="0" w:space="0" w:color="auto"/>
              </w:divBdr>
            </w:div>
            <w:div w:id="1227299440">
              <w:marLeft w:val="0"/>
              <w:marRight w:val="0"/>
              <w:marTop w:val="0"/>
              <w:marBottom w:val="0"/>
              <w:divBdr>
                <w:top w:val="none" w:sz="0" w:space="0" w:color="auto"/>
                <w:left w:val="none" w:sz="0" w:space="0" w:color="auto"/>
                <w:bottom w:val="none" w:sz="0" w:space="0" w:color="auto"/>
                <w:right w:val="none" w:sz="0" w:space="0" w:color="auto"/>
              </w:divBdr>
            </w:div>
            <w:div w:id="1007709059">
              <w:marLeft w:val="0"/>
              <w:marRight w:val="0"/>
              <w:marTop w:val="0"/>
              <w:marBottom w:val="0"/>
              <w:divBdr>
                <w:top w:val="none" w:sz="0" w:space="0" w:color="auto"/>
                <w:left w:val="none" w:sz="0" w:space="0" w:color="auto"/>
                <w:bottom w:val="none" w:sz="0" w:space="0" w:color="auto"/>
                <w:right w:val="none" w:sz="0" w:space="0" w:color="auto"/>
              </w:divBdr>
            </w:div>
            <w:div w:id="834494339">
              <w:marLeft w:val="0"/>
              <w:marRight w:val="0"/>
              <w:marTop w:val="0"/>
              <w:marBottom w:val="0"/>
              <w:divBdr>
                <w:top w:val="none" w:sz="0" w:space="0" w:color="auto"/>
                <w:left w:val="none" w:sz="0" w:space="0" w:color="auto"/>
                <w:bottom w:val="none" w:sz="0" w:space="0" w:color="auto"/>
                <w:right w:val="none" w:sz="0" w:space="0" w:color="auto"/>
              </w:divBdr>
            </w:div>
            <w:div w:id="1149590458">
              <w:marLeft w:val="0"/>
              <w:marRight w:val="0"/>
              <w:marTop w:val="0"/>
              <w:marBottom w:val="0"/>
              <w:divBdr>
                <w:top w:val="none" w:sz="0" w:space="0" w:color="auto"/>
                <w:left w:val="none" w:sz="0" w:space="0" w:color="auto"/>
                <w:bottom w:val="none" w:sz="0" w:space="0" w:color="auto"/>
                <w:right w:val="none" w:sz="0" w:space="0" w:color="auto"/>
              </w:divBdr>
            </w:div>
            <w:div w:id="228197554">
              <w:marLeft w:val="0"/>
              <w:marRight w:val="0"/>
              <w:marTop w:val="0"/>
              <w:marBottom w:val="0"/>
              <w:divBdr>
                <w:top w:val="none" w:sz="0" w:space="0" w:color="auto"/>
                <w:left w:val="none" w:sz="0" w:space="0" w:color="auto"/>
                <w:bottom w:val="none" w:sz="0" w:space="0" w:color="auto"/>
                <w:right w:val="none" w:sz="0" w:space="0" w:color="auto"/>
              </w:divBdr>
            </w:div>
            <w:div w:id="942230804">
              <w:marLeft w:val="0"/>
              <w:marRight w:val="0"/>
              <w:marTop w:val="0"/>
              <w:marBottom w:val="0"/>
              <w:divBdr>
                <w:top w:val="none" w:sz="0" w:space="0" w:color="auto"/>
                <w:left w:val="none" w:sz="0" w:space="0" w:color="auto"/>
                <w:bottom w:val="none" w:sz="0" w:space="0" w:color="auto"/>
                <w:right w:val="none" w:sz="0" w:space="0" w:color="auto"/>
              </w:divBdr>
            </w:div>
            <w:div w:id="326059448">
              <w:marLeft w:val="0"/>
              <w:marRight w:val="0"/>
              <w:marTop w:val="0"/>
              <w:marBottom w:val="0"/>
              <w:divBdr>
                <w:top w:val="none" w:sz="0" w:space="0" w:color="auto"/>
                <w:left w:val="none" w:sz="0" w:space="0" w:color="auto"/>
                <w:bottom w:val="none" w:sz="0" w:space="0" w:color="auto"/>
                <w:right w:val="none" w:sz="0" w:space="0" w:color="auto"/>
              </w:divBdr>
            </w:div>
            <w:div w:id="1188910020">
              <w:marLeft w:val="0"/>
              <w:marRight w:val="0"/>
              <w:marTop w:val="0"/>
              <w:marBottom w:val="0"/>
              <w:divBdr>
                <w:top w:val="none" w:sz="0" w:space="0" w:color="auto"/>
                <w:left w:val="none" w:sz="0" w:space="0" w:color="auto"/>
                <w:bottom w:val="none" w:sz="0" w:space="0" w:color="auto"/>
                <w:right w:val="none" w:sz="0" w:space="0" w:color="auto"/>
              </w:divBdr>
            </w:div>
            <w:div w:id="692071353">
              <w:marLeft w:val="0"/>
              <w:marRight w:val="0"/>
              <w:marTop w:val="0"/>
              <w:marBottom w:val="0"/>
              <w:divBdr>
                <w:top w:val="none" w:sz="0" w:space="0" w:color="auto"/>
                <w:left w:val="none" w:sz="0" w:space="0" w:color="auto"/>
                <w:bottom w:val="none" w:sz="0" w:space="0" w:color="auto"/>
                <w:right w:val="none" w:sz="0" w:space="0" w:color="auto"/>
              </w:divBdr>
            </w:div>
            <w:div w:id="1905723780">
              <w:marLeft w:val="0"/>
              <w:marRight w:val="0"/>
              <w:marTop w:val="0"/>
              <w:marBottom w:val="0"/>
              <w:divBdr>
                <w:top w:val="none" w:sz="0" w:space="0" w:color="auto"/>
                <w:left w:val="none" w:sz="0" w:space="0" w:color="auto"/>
                <w:bottom w:val="none" w:sz="0" w:space="0" w:color="auto"/>
                <w:right w:val="none" w:sz="0" w:space="0" w:color="auto"/>
              </w:divBdr>
            </w:div>
            <w:div w:id="562377755">
              <w:marLeft w:val="0"/>
              <w:marRight w:val="0"/>
              <w:marTop w:val="0"/>
              <w:marBottom w:val="0"/>
              <w:divBdr>
                <w:top w:val="none" w:sz="0" w:space="0" w:color="auto"/>
                <w:left w:val="none" w:sz="0" w:space="0" w:color="auto"/>
                <w:bottom w:val="none" w:sz="0" w:space="0" w:color="auto"/>
                <w:right w:val="none" w:sz="0" w:space="0" w:color="auto"/>
              </w:divBdr>
            </w:div>
            <w:div w:id="1980377205">
              <w:marLeft w:val="0"/>
              <w:marRight w:val="0"/>
              <w:marTop w:val="0"/>
              <w:marBottom w:val="0"/>
              <w:divBdr>
                <w:top w:val="none" w:sz="0" w:space="0" w:color="auto"/>
                <w:left w:val="none" w:sz="0" w:space="0" w:color="auto"/>
                <w:bottom w:val="none" w:sz="0" w:space="0" w:color="auto"/>
                <w:right w:val="none" w:sz="0" w:space="0" w:color="auto"/>
              </w:divBdr>
            </w:div>
            <w:div w:id="420877529">
              <w:marLeft w:val="0"/>
              <w:marRight w:val="0"/>
              <w:marTop w:val="0"/>
              <w:marBottom w:val="0"/>
              <w:divBdr>
                <w:top w:val="none" w:sz="0" w:space="0" w:color="auto"/>
                <w:left w:val="none" w:sz="0" w:space="0" w:color="auto"/>
                <w:bottom w:val="none" w:sz="0" w:space="0" w:color="auto"/>
                <w:right w:val="none" w:sz="0" w:space="0" w:color="auto"/>
              </w:divBdr>
            </w:div>
            <w:div w:id="1677460022">
              <w:marLeft w:val="0"/>
              <w:marRight w:val="0"/>
              <w:marTop w:val="0"/>
              <w:marBottom w:val="0"/>
              <w:divBdr>
                <w:top w:val="none" w:sz="0" w:space="0" w:color="auto"/>
                <w:left w:val="none" w:sz="0" w:space="0" w:color="auto"/>
                <w:bottom w:val="none" w:sz="0" w:space="0" w:color="auto"/>
                <w:right w:val="none" w:sz="0" w:space="0" w:color="auto"/>
              </w:divBdr>
            </w:div>
            <w:div w:id="1488325318">
              <w:marLeft w:val="0"/>
              <w:marRight w:val="0"/>
              <w:marTop w:val="0"/>
              <w:marBottom w:val="0"/>
              <w:divBdr>
                <w:top w:val="none" w:sz="0" w:space="0" w:color="auto"/>
                <w:left w:val="none" w:sz="0" w:space="0" w:color="auto"/>
                <w:bottom w:val="none" w:sz="0" w:space="0" w:color="auto"/>
                <w:right w:val="none" w:sz="0" w:space="0" w:color="auto"/>
              </w:divBdr>
            </w:div>
            <w:div w:id="1755514641">
              <w:marLeft w:val="0"/>
              <w:marRight w:val="0"/>
              <w:marTop w:val="0"/>
              <w:marBottom w:val="0"/>
              <w:divBdr>
                <w:top w:val="none" w:sz="0" w:space="0" w:color="auto"/>
                <w:left w:val="none" w:sz="0" w:space="0" w:color="auto"/>
                <w:bottom w:val="none" w:sz="0" w:space="0" w:color="auto"/>
                <w:right w:val="none" w:sz="0" w:space="0" w:color="auto"/>
              </w:divBdr>
            </w:div>
            <w:div w:id="784692362">
              <w:marLeft w:val="0"/>
              <w:marRight w:val="0"/>
              <w:marTop w:val="0"/>
              <w:marBottom w:val="0"/>
              <w:divBdr>
                <w:top w:val="none" w:sz="0" w:space="0" w:color="auto"/>
                <w:left w:val="none" w:sz="0" w:space="0" w:color="auto"/>
                <w:bottom w:val="none" w:sz="0" w:space="0" w:color="auto"/>
                <w:right w:val="none" w:sz="0" w:space="0" w:color="auto"/>
              </w:divBdr>
            </w:div>
            <w:div w:id="2087532600">
              <w:marLeft w:val="0"/>
              <w:marRight w:val="0"/>
              <w:marTop w:val="0"/>
              <w:marBottom w:val="0"/>
              <w:divBdr>
                <w:top w:val="none" w:sz="0" w:space="0" w:color="auto"/>
                <w:left w:val="none" w:sz="0" w:space="0" w:color="auto"/>
                <w:bottom w:val="none" w:sz="0" w:space="0" w:color="auto"/>
                <w:right w:val="none" w:sz="0" w:space="0" w:color="auto"/>
              </w:divBdr>
            </w:div>
            <w:div w:id="1127771421">
              <w:marLeft w:val="0"/>
              <w:marRight w:val="0"/>
              <w:marTop w:val="0"/>
              <w:marBottom w:val="0"/>
              <w:divBdr>
                <w:top w:val="none" w:sz="0" w:space="0" w:color="auto"/>
                <w:left w:val="none" w:sz="0" w:space="0" w:color="auto"/>
                <w:bottom w:val="none" w:sz="0" w:space="0" w:color="auto"/>
                <w:right w:val="none" w:sz="0" w:space="0" w:color="auto"/>
              </w:divBdr>
            </w:div>
            <w:div w:id="440606812">
              <w:marLeft w:val="0"/>
              <w:marRight w:val="0"/>
              <w:marTop w:val="0"/>
              <w:marBottom w:val="0"/>
              <w:divBdr>
                <w:top w:val="none" w:sz="0" w:space="0" w:color="auto"/>
                <w:left w:val="none" w:sz="0" w:space="0" w:color="auto"/>
                <w:bottom w:val="none" w:sz="0" w:space="0" w:color="auto"/>
                <w:right w:val="none" w:sz="0" w:space="0" w:color="auto"/>
              </w:divBdr>
            </w:div>
            <w:div w:id="235940816">
              <w:marLeft w:val="0"/>
              <w:marRight w:val="0"/>
              <w:marTop w:val="0"/>
              <w:marBottom w:val="0"/>
              <w:divBdr>
                <w:top w:val="none" w:sz="0" w:space="0" w:color="auto"/>
                <w:left w:val="none" w:sz="0" w:space="0" w:color="auto"/>
                <w:bottom w:val="none" w:sz="0" w:space="0" w:color="auto"/>
                <w:right w:val="none" w:sz="0" w:space="0" w:color="auto"/>
              </w:divBdr>
            </w:div>
            <w:div w:id="1850681675">
              <w:marLeft w:val="0"/>
              <w:marRight w:val="0"/>
              <w:marTop w:val="0"/>
              <w:marBottom w:val="0"/>
              <w:divBdr>
                <w:top w:val="none" w:sz="0" w:space="0" w:color="auto"/>
                <w:left w:val="none" w:sz="0" w:space="0" w:color="auto"/>
                <w:bottom w:val="none" w:sz="0" w:space="0" w:color="auto"/>
                <w:right w:val="none" w:sz="0" w:space="0" w:color="auto"/>
              </w:divBdr>
            </w:div>
            <w:div w:id="1172112375">
              <w:marLeft w:val="0"/>
              <w:marRight w:val="0"/>
              <w:marTop w:val="0"/>
              <w:marBottom w:val="0"/>
              <w:divBdr>
                <w:top w:val="none" w:sz="0" w:space="0" w:color="auto"/>
                <w:left w:val="none" w:sz="0" w:space="0" w:color="auto"/>
                <w:bottom w:val="none" w:sz="0" w:space="0" w:color="auto"/>
                <w:right w:val="none" w:sz="0" w:space="0" w:color="auto"/>
              </w:divBdr>
            </w:div>
            <w:div w:id="363286314">
              <w:marLeft w:val="0"/>
              <w:marRight w:val="0"/>
              <w:marTop w:val="0"/>
              <w:marBottom w:val="0"/>
              <w:divBdr>
                <w:top w:val="none" w:sz="0" w:space="0" w:color="auto"/>
                <w:left w:val="none" w:sz="0" w:space="0" w:color="auto"/>
                <w:bottom w:val="none" w:sz="0" w:space="0" w:color="auto"/>
                <w:right w:val="none" w:sz="0" w:space="0" w:color="auto"/>
              </w:divBdr>
            </w:div>
            <w:div w:id="659115296">
              <w:marLeft w:val="0"/>
              <w:marRight w:val="0"/>
              <w:marTop w:val="0"/>
              <w:marBottom w:val="0"/>
              <w:divBdr>
                <w:top w:val="none" w:sz="0" w:space="0" w:color="auto"/>
                <w:left w:val="none" w:sz="0" w:space="0" w:color="auto"/>
                <w:bottom w:val="none" w:sz="0" w:space="0" w:color="auto"/>
                <w:right w:val="none" w:sz="0" w:space="0" w:color="auto"/>
              </w:divBdr>
            </w:div>
            <w:div w:id="1435788566">
              <w:marLeft w:val="0"/>
              <w:marRight w:val="0"/>
              <w:marTop w:val="0"/>
              <w:marBottom w:val="0"/>
              <w:divBdr>
                <w:top w:val="none" w:sz="0" w:space="0" w:color="auto"/>
                <w:left w:val="none" w:sz="0" w:space="0" w:color="auto"/>
                <w:bottom w:val="none" w:sz="0" w:space="0" w:color="auto"/>
                <w:right w:val="none" w:sz="0" w:space="0" w:color="auto"/>
              </w:divBdr>
            </w:div>
            <w:div w:id="496118272">
              <w:marLeft w:val="0"/>
              <w:marRight w:val="0"/>
              <w:marTop w:val="0"/>
              <w:marBottom w:val="0"/>
              <w:divBdr>
                <w:top w:val="none" w:sz="0" w:space="0" w:color="auto"/>
                <w:left w:val="none" w:sz="0" w:space="0" w:color="auto"/>
                <w:bottom w:val="none" w:sz="0" w:space="0" w:color="auto"/>
                <w:right w:val="none" w:sz="0" w:space="0" w:color="auto"/>
              </w:divBdr>
            </w:div>
            <w:div w:id="1508835846">
              <w:marLeft w:val="0"/>
              <w:marRight w:val="0"/>
              <w:marTop w:val="0"/>
              <w:marBottom w:val="0"/>
              <w:divBdr>
                <w:top w:val="none" w:sz="0" w:space="0" w:color="auto"/>
                <w:left w:val="none" w:sz="0" w:space="0" w:color="auto"/>
                <w:bottom w:val="none" w:sz="0" w:space="0" w:color="auto"/>
                <w:right w:val="none" w:sz="0" w:space="0" w:color="auto"/>
              </w:divBdr>
            </w:div>
            <w:div w:id="366953613">
              <w:marLeft w:val="0"/>
              <w:marRight w:val="0"/>
              <w:marTop w:val="0"/>
              <w:marBottom w:val="0"/>
              <w:divBdr>
                <w:top w:val="none" w:sz="0" w:space="0" w:color="auto"/>
                <w:left w:val="none" w:sz="0" w:space="0" w:color="auto"/>
                <w:bottom w:val="none" w:sz="0" w:space="0" w:color="auto"/>
                <w:right w:val="none" w:sz="0" w:space="0" w:color="auto"/>
              </w:divBdr>
            </w:div>
            <w:div w:id="29190043">
              <w:marLeft w:val="0"/>
              <w:marRight w:val="0"/>
              <w:marTop w:val="0"/>
              <w:marBottom w:val="0"/>
              <w:divBdr>
                <w:top w:val="none" w:sz="0" w:space="0" w:color="auto"/>
                <w:left w:val="none" w:sz="0" w:space="0" w:color="auto"/>
                <w:bottom w:val="none" w:sz="0" w:space="0" w:color="auto"/>
                <w:right w:val="none" w:sz="0" w:space="0" w:color="auto"/>
              </w:divBdr>
            </w:div>
            <w:div w:id="1409763820">
              <w:marLeft w:val="0"/>
              <w:marRight w:val="0"/>
              <w:marTop w:val="0"/>
              <w:marBottom w:val="0"/>
              <w:divBdr>
                <w:top w:val="none" w:sz="0" w:space="0" w:color="auto"/>
                <w:left w:val="none" w:sz="0" w:space="0" w:color="auto"/>
                <w:bottom w:val="none" w:sz="0" w:space="0" w:color="auto"/>
                <w:right w:val="none" w:sz="0" w:space="0" w:color="auto"/>
              </w:divBdr>
            </w:div>
            <w:div w:id="1998806528">
              <w:marLeft w:val="0"/>
              <w:marRight w:val="0"/>
              <w:marTop w:val="0"/>
              <w:marBottom w:val="0"/>
              <w:divBdr>
                <w:top w:val="none" w:sz="0" w:space="0" w:color="auto"/>
                <w:left w:val="none" w:sz="0" w:space="0" w:color="auto"/>
                <w:bottom w:val="none" w:sz="0" w:space="0" w:color="auto"/>
                <w:right w:val="none" w:sz="0" w:space="0" w:color="auto"/>
              </w:divBdr>
            </w:div>
            <w:div w:id="1549561631">
              <w:marLeft w:val="0"/>
              <w:marRight w:val="0"/>
              <w:marTop w:val="0"/>
              <w:marBottom w:val="0"/>
              <w:divBdr>
                <w:top w:val="none" w:sz="0" w:space="0" w:color="auto"/>
                <w:left w:val="none" w:sz="0" w:space="0" w:color="auto"/>
                <w:bottom w:val="none" w:sz="0" w:space="0" w:color="auto"/>
                <w:right w:val="none" w:sz="0" w:space="0" w:color="auto"/>
              </w:divBdr>
            </w:div>
            <w:div w:id="517474348">
              <w:marLeft w:val="0"/>
              <w:marRight w:val="0"/>
              <w:marTop w:val="0"/>
              <w:marBottom w:val="0"/>
              <w:divBdr>
                <w:top w:val="none" w:sz="0" w:space="0" w:color="auto"/>
                <w:left w:val="none" w:sz="0" w:space="0" w:color="auto"/>
                <w:bottom w:val="none" w:sz="0" w:space="0" w:color="auto"/>
                <w:right w:val="none" w:sz="0" w:space="0" w:color="auto"/>
              </w:divBdr>
            </w:div>
            <w:div w:id="386614936">
              <w:marLeft w:val="0"/>
              <w:marRight w:val="0"/>
              <w:marTop w:val="0"/>
              <w:marBottom w:val="0"/>
              <w:divBdr>
                <w:top w:val="none" w:sz="0" w:space="0" w:color="auto"/>
                <w:left w:val="none" w:sz="0" w:space="0" w:color="auto"/>
                <w:bottom w:val="none" w:sz="0" w:space="0" w:color="auto"/>
                <w:right w:val="none" w:sz="0" w:space="0" w:color="auto"/>
              </w:divBdr>
            </w:div>
            <w:div w:id="1372925191">
              <w:marLeft w:val="0"/>
              <w:marRight w:val="0"/>
              <w:marTop w:val="0"/>
              <w:marBottom w:val="0"/>
              <w:divBdr>
                <w:top w:val="none" w:sz="0" w:space="0" w:color="auto"/>
                <w:left w:val="none" w:sz="0" w:space="0" w:color="auto"/>
                <w:bottom w:val="none" w:sz="0" w:space="0" w:color="auto"/>
                <w:right w:val="none" w:sz="0" w:space="0" w:color="auto"/>
              </w:divBdr>
            </w:div>
            <w:div w:id="1995450787">
              <w:marLeft w:val="0"/>
              <w:marRight w:val="0"/>
              <w:marTop w:val="0"/>
              <w:marBottom w:val="0"/>
              <w:divBdr>
                <w:top w:val="none" w:sz="0" w:space="0" w:color="auto"/>
                <w:left w:val="none" w:sz="0" w:space="0" w:color="auto"/>
                <w:bottom w:val="none" w:sz="0" w:space="0" w:color="auto"/>
                <w:right w:val="none" w:sz="0" w:space="0" w:color="auto"/>
              </w:divBdr>
            </w:div>
            <w:div w:id="1553736860">
              <w:marLeft w:val="0"/>
              <w:marRight w:val="0"/>
              <w:marTop w:val="0"/>
              <w:marBottom w:val="0"/>
              <w:divBdr>
                <w:top w:val="none" w:sz="0" w:space="0" w:color="auto"/>
                <w:left w:val="none" w:sz="0" w:space="0" w:color="auto"/>
                <w:bottom w:val="none" w:sz="0" w:space="0" w:color="auto"/>
                <w:right w:val="none" w:sz="0" w:space="0" w:color="auto"/>
              </w:divBdr>
            </w:div>
            <w:div w:id="275064185">
              <w:marLeft w:val="0"/>
              <w:marRight w:val="0"/>
              <w:marTop w:val="0"/>
              <w:marBottom w:val="0"/>
              <w:divBdr>
                <w:top w:val="none" w:sz="0" w:space="0" w:color="auto"/>
                <w:left w:val="none" w:sz="0" w:space="0" w:color="auto"/>
                <w:bottom w:val="none" w:sz="0" w:space="0" w:color="auto"/>
                <w:right w:val="none" w:sz="0" w:space="0" w:color="auto"/>
              </w:divBdr>
            </w:div>
            <w:div w:id="722950744">
              <w:marLeft w:val="0"/>
              <w:marRight w:val="0"/>
              <w:marTop w:val="0"/>
              <w:marBottom w:val="0"/>
              <w:divBdr>
                <w:top w:val="none" w:sz="0" w:space="0" w:color="auto"/>
                <w:left w:val="none" w:sz="0" w:space="0" w:color="auto"/>
                <w:bottom w:val="none" w:sz="0" w:space="0" w:color="auto"/>
                <w:right w:val="none" w:sz="0" w:space="0" w:color="auto"/>
              </w:divBdr>
            </w:div>
            <w:div w:id="2010255901">
              <w:marLeft w:val="0"/>
              <w:marRight w:val="0"/>
              <w:marTop w:val="0"/>
              <w:marBottom w:val="0"/>
              <w:divBdr>
                <w:top w:val="none" w:sz="0" w:space="0" w:color="auto"/>
                <w:left w:val="none" w:sz="0" w:space="0" w:color="auto"/>
                <w:bottom w:val="none" w:sz="0" w:space="0" w:color="auto"/>
                <w:right w:val="none" w:sz="0" w:space="0" w:color="auto"/>
              </w:divBdr>
            </w:div>
            <w:div w:id="1858157551">
              <w:marLeft w:val="0"/>
              <w:marRight w:val="0"/>
              <w:marTop w:val="0"/>
              <w:marBottom w:val="0"/>
              <w:divBdr>
                <w:top w:val="none" w:sz="0" w:space="0" w:color="auto"/>
                <w:left w:val="none" w:sz="0" w:space="0" w:color="auto"/>
                <w:bottom w:val="none" w:sz="0" w:space="0" w:color="auto"/>
                <w:right w:val="none" w:sz="0" w:space="0" w:color="auto"/>
              </w:divBdr>
            </w:div>
            <w:div w:id="1455751504">
              <w:marLeft w:val="0"/>
              <w:marRight w:val="0"/>
              <w:marTop w:val="0"/>
              <w:marBottom w:val="0"/>
              <w:divBdr>
                <w:top w:val="none" w:sz="0" w:space="0" w:color="auto"/>
                <w:left w:val="none" w:sz="0" w:space="0" w:color="auto"/>
                <w:bottom w:val="none" w:sz="0" w:space="0" w:color="auto"/>
                <w:right w:val="none" w:sz="0" w:space="0" w:color="auto"/>
              </w:divBdr>
            </w:div>
            <w:div w:id="1368220833">
              <w:marLeft w:val="0"/>
              <w:marRight w:val="0"/>
              <w:marTop w:val="0"/>
              <w:marBottom w:val="0"/>
              <w:divBdr>
                <w:top w:val="none" w:sz="0" w:space="0" w:color="auto"/>
                <w:left w:val="none" w:sz="0" w:space="0" w:color="auto"/>
                <w:bottom w:val="none" w:sz="0" w:space="0" w:color="auto"/>
                <w:right w:val="none" w:sz="0" w:space="0" w:color="auto"/>
              </w:divBdr>
            </w:div>
            <w:div w:id="359665418">
              <w:marLeft w:val="0"/>
              <w:marRight w:val="0"/>
              <w:marTop w:val="0"/>
              <w:marBottom w:val="0"/>
              <w:divBdr>
                <w:top w:val="none" w:sz="0" w:space="0" w:color="auto"/>
                <w:left w:val="none" w:sz="0" w:space="0" w:color="auto"/>
                <w:bottom w:val="none" w:sz="0" w:space="0" w:color="auto"/>
                <w:right w:val="none" w:sz="0" w:space="0" w:color="auto"/>
              </w:divBdr>
            </w:div>
            <w:div w:id="1908219397">
              <w:marLeft w:val="0"/>
              <w:marRight w:val="0"/>
              <w:marTop w:val="0"/>
              <w:marBottom w:val="0"/>
              <w:divBdr>
                <w:top w:val="none" w:sz="0" w:space="0" w:color="auto"/>
                <w:left w:val="none" w:sz="0" w:space="0" w:color="auto"/>
                <w:bottom w:val="none" w:sz="0" w:space="0" w:color="auto"/>
                <w:right w:val="none" w:sz="0" w:space="0" w:color="auto"/>
              </w:divBdr>
            </w:div>
            <w:div w:id="1036658031">
              <w:marLeft w:val="0"/>
              <w:marRight w:val="0"/>
              <w:marTop w:val="0"/>
              <w:marBottom w:val="0"/>
              <w:divBdr>
                <w:top w:val="none" w:sz="0" w:space="0" w:color="auto"/>
                <w:left w:val="none" w:sz="0" w:space="0" w:color="auto"/>
                <w:bottom w:val="none" w:sz="0" w:space="0" w:color="auto"/>
                <w:right w:val="none" w:sz="0" w:space="0" w:color="auto"/>
              </w:divBdr>
            </w:div>
            <w:div w:id="898632798">
              <w:marLeft w:val="0"/>
              <w:marRight w:val="0"/>
              <w:marTop w:val="0"/>
              <w:marBottom w:val="0"/>
              <w:divBdr>
                <w:top w:val="none" w:sz="0" w:space="0" w:color="auto"/>
                <w:left w:val="none" w:sz="0" w:space="0" w:color="auto"/>
                <w:bottom w:val="none" w:sz="0" w:space="0" w:color="auto"/>
                <w:right w:val="none" w:sz="0" w:space="0" w:color="auto"/>
              </w:divBdr>
            </w:div>
            <w:div w:id="235290403">
              <w:marLeft w:val="0"/>
              <w:marRight w:val="0"/>
              <w:marTop w:val="0"/>
              <w:marBottom w:val="0"/>
              <w:divBdr>
                <w:top w:val="none" w:sz="0" w:space="0" w:color="auto"/>
                <w:left w:val="none" w:sz="0" w:space="0" w:color="auto"/>
                <w:bottom w:val="none" w:sz="0" w:space="0" w:color="auto"/>
                <w:right w:val="none" w:sz="0" w:space="0" w:color="auto"/>
              </w:divBdr>
            </w:div>
            <w:div w:id="943805454">
              <w:marLeft w:val="0"/>
              <w:marRight w:val="0"/>
              <w:marTop w:val="0"/>
              <w:marBottom w:val="0"/>
              <w:divBdr>
                <w:top w:val="none" w:sz="0" w:space="0" w:color="auto"/>
                <w:left w:val="none" w:sz="0" w:space="0" w:color="auto"/>
                <w:bottom w:val="none" w:sz="0" w:space="0" w:color="auto"/>
                <w:right w:val="none" w:sz="0" w:space="0" w:color="auto"/>
              </w:divBdr>
            </w:div>
            <w:div w:id="1292664399">
              <w:marLeft w:val="0"/>
              <w:marRight w:val="0"/>
              <w:marTop w:val="0"/>
              <w:marBottom w:val="0"/>
              <w:divBdr>
                <w:top w:val="none" w:sz="0" w:space="0" w:color="auto"/>
                <w:left w:val="none" w:sz="0" w:space="0" w:color="auto"/>
                <w:bottom w:val="none" w:sz="0" w:space="0" w:color="auto"/>
                <w:right w:val="none" w:sz="0" w:space="0" w:color="auto"/>
              </w:divBdr>
            </w:div>
            <w:div w:id="1427457076">
              <w:marLeft w:val="0"/>
              <w:marRight w:val="0"/>
              <w:marTop w:val="0"/>
              <w:marBottom w:val="0"/>
              <w:divBdr>
                <w:top w:val="none" w:sz="0" w:space="0" w:color="auto"/>
                <w:left w:val="none" w:sz="0" w:space="0" w:color="auto"/>
                <w:bottom w:val="none" w:sz="0" w:space="0" w:color="auto"/>
                <w:right w:val="none" w:sz="0" w:space="0" w:color="auto"/>
              </w:divBdr>
            </w:div>
            <w:div w:id="474496445">
              <w:marLeft w:val="0"/>
              <w:marRight w:val="0"/>
              <w:marTop w:val="0"/>
              <w:marBottom w:val="0"/>
              <w:divBdr>
                <w:top w:val="none" w:sz="0" w:space="0" w:color="auto"/>
                <w:left w:val="none" w:sz="0" w:space="0" w:color="auto"/>
                <w:bottom w:val="none" w:sz="0" w:space="0" w:color="auto"/>
                <w:right w:val="none" w:sz="0" w:space="0" w:color="auto"/>
              </w:divBdr>
            </w:div>
            <w:div w:id="614748562">
              <w:marLeft w:val="0"/>
              <w:marRight w:val="0"/>
              <w:marTop w:val="0"/>
              <w:marBottom w:val="0"/>
              <w:divBdr>
                <w:top w:val="none" w:sz="0" w:space="0" w:color="auto"/>
                <w:left w:val="none" w:sz="0" w:space="0" w:color="auto"/>
                <w:bottom w:val="none" w:sz="0" w:space="0" w:color="auto"/>
                <w:right w:val="none" w:sz="0" w:space="0" w:color="auto"/>
              </w:divBdr>
            </w:div>
            <w:div w:id="2030985532">
              <w:marLeft w:val="0"/>
              <w:marRight w:val="0"/>
              <w:marTop w:val="0"/>
              <w:marBottom w:val="0"/>
              <w:divBdr>
                <w:top w:val="none" w:sz="0" w:space="0" w:color="auto"/>
                <w:left w:val="none" w:sz="0" w:space="0" w:color="auto"/>
                <w:bottom w:val="none" w:sz="0" w:space="0" w:color="auto"/>
                <w:right w:val="none" w:sz="0" w:space="0" w:color="auto"/>
              </w:divBdr>
            </w:div>
            <w:div w:id="1486042659">
              <w:marLeft w:val="0"/>
              <w:marRight w:val="0"/>
              <w:marTop w:val="0"/>
              <w:marBottom w:val="0"/>
              <w:divBdr>
                <w:top w:val="none" w:sz="0" w:space="0" w:color="auto"/>
                <w:left w:val="none" w:sz="0" w:space="0" w:color="auto"/>
                <w:bottom w:val="none" w:sz="0" w:space="0" w:color="auto"/>
                <w:right w:val="none" w:sz="0" w:space="0" w:color="auto"/>
              </w:divBdr>
            </w:div>
            <w:div w:id="101650634">
              <w:marLeft w:val="0"/>
              <w:marRight w:val="0"/>
              <w:marTop w:val="0"/>
              <w:marBottom w:val="0"/>
              <w:divBdr>
                <w:top w:val="none" w:sz="0" w:space="0" w:color="auto"/>
                <w:left w:val="none" w:sz="0" w:space="0" w:color="auto"/>
                <w:bottom w:val="none" w:sz="0" w:space="0" w:color="auto"/>
                <w:right w:val="none" w:sz="0" w:space="0" w:color="auto"/>
              </w:divBdr>
            </w:div>
            <w:div w:id="376971735">
              <w:marLeft w:val="0"/>
              <w:marRight w:val="0"/>
              <w:marTop w:val="0"/>
              <w:marBottom w:val="0"/>
              <w:divBdr>
                <w:top w:val="none" w:sz="0" w:space="0" w:color="auto"/>
                <w:left w:val="none" w:sz="0" w:space="0" w:color="auto"/>
                <w:bottom w:val="none" w:sz="0" w:space="0" w:color="auto"/>
                <w:right w:val="none" w:sz="0" w:space="0" w:color="auto"/>
              </w:divBdr>
            </w:div>
            <w:div w:id="1319071929">
              <w:marLeft w:val="0"/>
              <w:marRight w:val="0"/>
              <w:marTop w:val="0"/>
              <w:marBottom w:val="0"/>
              <w:divBdr>
                <w:top w:val="none" w:sz="0" w:space="0" w:color="auto"/>
                <w:left w:val="none" w:sz="0" w:space="0" w:color="auto"/>
                <w:bottom w:val="none" w:sz="0" w:space="0" w:color="auto"/>
                <w:right w:val="none" w:sz="0" w:space="0" w:color="auto"/>
              </w:divBdr>
            </w:div>
            <w:div w:id="41485962">
              <w:marLeft w:val="0"/>
              <w:marRight w:val="0"/>
              <w:marTop w:val="0"/>
              <w:marBottom w:val="0"/>
              <w:divBdr>
                <w:top w:val="none" w:sz="0" w:space="0" w:color="auto"/>
                <w:left w:val="none" w:sz="0" w:space="0" w:color="auto"/>
                <w:bottom w:val="none" w:sz="0" w:space="0" w:color="auto"/>
                <w:right w:val="none" w:sz="0" w:space="0" w:color="auto"/>
              </w:divBdr>
            </w:div>
            <w:div w:id="1641883353">
              <w:marLeft w:val="0"/>
              <w:marRight w:val="0"/>
              <w:marTop w:val="0"/>
              <w:marBottom w:val="0"/>
              <w:divBdr>
                <w:top w:val="none" w:sz="0" w:space="0" w:color="auto"/>
                <w:left w:val="none" w:sz="0" w:space="0" w:color="auto"/>
                <w:bottom w:val="none" w:sz="0" w:space="0" w:color="auto"/>
                <w:right w:val="none" w:sz="0" w:space="0" w:color="auto"/>
              </w:divBdr>
            </w:div>
            <w:div w:id="1764716471">
              <w:marLeft w:val="0"/>
              <w:marRight w:val="0"/>
              <w:marTop w:val="0"/>
              <w:marBottom w:val="0"/>
              <w:divBdr>
                <w:top w:val="none" w:sz="0" w:space="0" w:color="auto"/>
                <w:left w:val="none" w:sz="0" w:space="0" w:color="auto"/>
                <w:bottom w:val="none" w:sz="0" w:space="0" w:color="auto"/>
                <w:right w:val="none" w:sz="0" w:space="0" w:color="auto"/>
              </w:divBdr>
            </w:div>
            <w:div w:id="1897887356">
              <w:marLeft w:val="0"/>
              <w:marRight w:val="0"/>
              <w:marTop w:val="0"/>
              <w:marBottom w:val="0"/>
              <w:divBdr>
                <w:top w:val="none" w:sz="0" w:space="0" w:color="auto"/>
                <w:left w:val="none" w:sz="0" w:space="0" w:color="auto"/>
                <w:bottom w:val="none" w:sz="0" w:space="0" w:color="auto"/>
                <w:right w:val="none" w:sz="0" w:space="0" w:color="auto"/>
              </w:divBdr>
            </w:div>
            <w:div w:id="448817158">
              <w:marLeft w:val="0"/>
              <w:marRight w:val="0"/>
              <w:marTop w:val="0"/>
              <w:marBottom w:val="0"/>
              <w:divBdr>
                <w:top w:val="none" w:sz="0" w:space="0" w:color="auto"/>
                <w:left w:val="none" w:sz="0" w:space="0" w:color="auto"/>
                <w:bottom w:val="none" w:sz="0" w:space="0" w:color="auto"/>
                <w:right w:val="none" w:sz="0" w:space="0" w:color="auto"/>
              </w:divBdr>
            </w:div>
            <w:div w:id="1331181506">
              <w:marLeft w:val="0"/>
              <w:marRight w:val="0"/>
              <w:marTop w:val="0"/>
              <w:marBottom w:val="0"/>
              <w:divBdr>
                <w:top w:val="none" w:sz="0" w:space="0" w:color="auto"/>
                <w:left w:val="none" w:sz="0" w:space="0" w:color="auto"/>
                <w:bottom w:val="none" w:sz="0" w:space="0" w:color="auto"/>
                <w:right w:val="none" w:sz="0" w:space="0" w:color="auto"/>
              </w:divBdr>
            </w:div>
            <w:div w:id="652566677">
              <w:marLeft w:val="0"/>
              <w:marRight w:val="0"/>
              <w:marTop w:val="0"/>
              <w:marBottom w:val="0"/>
              <w:divBdr>
                <w:top w:val="none" w:sz="0" w:space="0" w:color="auto"/>
                <w:left w:val="none" w:sz="0" w:space="0" w:color="auto"/>
                <w:bottom w:val="none" w:sz="0" w:space="0" w:color="auto"/>
                <w:right w:val="none" w:sz="0" w:space="0" w:color="auto"/>
              </w:divBdr>
            </w:div>
            <w:div w:id="1475684717">
              <w:marLeft w:val="0"/>
              <w:marRight w:val="0"/>
              <w:marTop w:val="0"/>
              <w:marBottom w:val="0"/>
              <w:divBdr>
                <w:top w:val="none" w:sz="0" w:space="0" w:color="auto"/>
                <w:left w:val="none" w:sz="0" w:space="0" w:color="auto"/>
                <w:bottom w:val="none" w:sz="0" w:space="0" w:color="auto"/>
                <w:right w:val="none" w:sz="0" w:space="0" w:color="auto"/>
              </w:divBdr>
            </w:div>
            <w:div w:id="1572226726">
              <w:marLeft w:val="0"/>
              <w:marRight w:val="0"/>
              <w:marTop w:val="0"/>
              <w:marBottom w:val="0"/>
              <w:divBdr>
                <w:top w:val="none" w:sz="0" w:space="0" w:color="auto"/>
                <w:left w:val="none" w:sz="0" w:space="0" w:color="auto"/>
                <w:bottom w:val="none" w:sz="0" w:space="0" w:color="auto"/>
                <w:right w:val="none" w:sz="0" w:space="0" w:color="auto"/>
              </w:divBdr>
            </w:div>
            <w:div w:id="1929805746">
              <w:marLeft w:val="0"/>
              <w:marRight w:val="0"/>
              <w:marTop w:val="0"/>
              <w:marBottom w:val="0"/>
              <w:divBdr>
                <w:top w:val="none" w:sz="0" w:space="0" w:color="auto"/>
                <w:left w:val="none" w:sz="0" w:space="0" w:color="auto"/>
                <w:bottom w:val="none" w:sz="0" w:space="0" w:color="auto"/>
                <w:right w:val="none" w:sz="0" w:space="0" w:color="auto"/>
              </w:divBdr>
            </w:div>
            <w:div w:id="2050302403">
              <w:marLeft w:val="0"/>
              <w:marRight w:val="0"/>
              <w:marTop w:val="0"/>
              <w:marBottom w:val="0"/>
              <w:divBdr>
                <w:top w:val="none" w:sz="0" w:space="0" w:color="auto"/>
                <w:left w:val="none" w:sz="0" w:space="0" w:color="auto"/>
                <w:bottom w:val="none" w:sz="0" w:space="0" w:color="auto"/>
                <w:right w:val="none" w:sz="0" w:space="0" w:color="auto"/>
              </w:divBdr>
            </w:div>
            <w:div w:id="1376857725">
              <w:marLeft w:val="0"/>
              <w:marRight w:val="0"/>
              <w:marTop w:val="0"/>
              <w:marBottom w:val="0"/>
              <w:divBdr>
                <w:top w:val="none" w:sz="0" w:space="0" w:color="auto"/>
                <w:left w:val="none" w:sz="0" w:space="0" w:color="auto"/>
                <w:bottom w:val="none" w:sz="0" w:space="0" w:color="auto"/>
                <w:right w:val="none" w:sz="0" w:space="0" w:color="auto"/>
              </w:divBdr>
            </w:div>
            <w:div w:id="261845270">
              <w:marLeft w:val="0"/>
              <w:marRight w:val="0"/>
              <w:marTop w:val="0"/>
              <w:marBottom w:val="0"/>
              <w:divBdr>
                <w:top w:val="none" w:sz="0" w:space="0" w:color="auto"/>
                <w:left w:val="none" w:sz="0" w:space="0" w:color="auto"/>
                <w:bottom w:val="none" w:sz="0" w:space="0" w:color="auto"/>
                <w:right w:val="none" w:sz="0" w:space="0" w:color="auto"/>
              </w:divBdr>
            </w:div>
            <w:div w:id="349113347">
              <w:marLeft w:val="0"/>
              <w:marRight w:val="0"/>
              <w:marTop w:val="0"/>
              <w:marBottom w:val="0"/>
              <w:divBdr>
                <w:top w:val="none" w:sz="0" w:space="0" w:color="auto"/>
                <w:left w:val="none" w:sz="0" w:space="0" w:color="auto"/>
                <w:bottom w:val="none" w:sz="0" w:space="0" w:color="auto"/>
                <w:right w:val="none" w:sz="0" w:space="0" w:color="auto"/>
              </w:divBdr>
            </w:div>
            <w:div w:id="1411005451">
              <w:marLeft w:val="0"/>
              <w:marRight w:val="0"/>
              <w:marTop w:val="0"/>
              <w:marBottom w:val="0"/>
              <w:divBdr>
                <w:top w:val="none" w:sz="0" w:space="0" w:color="auto"/>
                <w:left w:val="none" w:sz="0" w:space="0" w:color="auto"/>
                <w:bottom w:val="none" w:sz="0" w:space="0" w:color="auto"/>
                <w:right w:val="none" w:sz="0" w:space="0" w:color="auto"/>
              </w:divBdr>
            </w:div>
            <w:div w:id="2079548277">
              <w:marLeft w:val="0"/>
              <w:marRight w:val="0"/>
              <w:marTop w:val="0"/>
              <w:marBottom w:val="0"/>
              <w:divBdr>
                <w:top w:val="none" w:sz="0" w:space="0" w:color="auto"/>
                <w:left w:val="none" w:sz="0" w:space="0" w:color="auto"/>
                <w:bottom w:val="none" w:sz="0" w:space="0" w:color="auto"/>
                <w:right w:val="none" w:sz="0" w:space="0" w:color="auto"/>
              </w:divBdr>
            </w:div>
            <w:div w:id="637884269">
              <w:marLeft w:val="0"/>
              <w:marRight w:val="0"/>
              <w:marTop w:val="0"/>
              <w:marBottom w:val="0"/>
              <w:divBdr>
                <w:top w:val="none" w:sz="0" w:space="0" w:color="auto"/>
                <w:left w:val="none" w:sz="0" w:space="0" w:color="auto"/>
                <w:bottom w:val="none" w:sz="0" w:space="0" w:color="auto"/>
                <w:right w:val="none" w:sz="0" w:space="0" w:color="auto"/>
              </w:divBdr>
            </w:div>
            <w:div w:id="499084071">
              <w:marLeft w:val="0"/>
              <w:marRight w:val="0"/>
              <w:marTop w:val="0"/>
              <w:marBottom w:val="0"/>
              <w:divBdr>
                <w:top w:val="none" w:sz="0" w:space="0" w:color="auto"/>
                <w:left w:val="none" w:sz="0" w:space="0" w:color="auto"/>
                <w:bottom w:val="none" w:sz="0" w:space="0" w:color="auto"/>
                <w:right w:val="none" w:sz="0" w:space="0" w:color="auto"/>
              </w:divBdr>
            </w:div>
            <w:div w:id="1887597457">
              <w:marLeft w:val="0"/>
              <w:marRight w:val="0"/>
              <w:marTop w:val="0"/>
              <w:marBottom w:val="0"/>
              <w:divBdr>
                <w:top w:val="none" w:sz="0" w:space="0" w:color="auto"/>
                <w:left w:val="none" w:sz="0" w:space="0" w:color="auto"/>
                <w:bottom w:val="none" w:sz="0" w:space="0" w:color="auto"/>
                <w:right w:val="none" w:sz="0" w:space="0" w:color="auto"/>
              </w:divBdr>
            </w:div>
            <w:div w:id="776631971">
              <w:marLeft w:val="0"/>
              <w:marRight w:val="0"/>
              <w:marTop w:val="0"/>
              <w:marBottom w:val="0"/>
              <w:divBdr>
                <w:top w:val="none" w:sz="0" w:space="0" w:color="auto"/>
                <w:left w:val="none" w:sz="0" w:space="0" w:color="auto"/>
                <w:bottom w:val="none" w:sz="0" w:space="0" w:color="auto"/>
                <w:right w:val="none" w:sz="0" w:space="0" w:color="auto"/>
              </w:divBdr>
            </w:div>
            <w:div w:id="1797216454">
              <w:marLeft w:val="0"/>
              <w:marRight w:val="0"/>
              <w:marTop w:val="0"/>
              <w:marBottom w:val="0"/>
              <w:divBdr>
                <w:top w:val="none" w:sz="0" w:space="0" w:color="auto"/>
                <w:left w:val="none" w:sz="0" w:space="0" w:color="auto"/>
                <w:bottom w:val="none" w:sz="0" w:space="0" w:color="auto"/>
                <w:right w:val="none" w:sz="0" w:space="0" w:color="auto"/>
              </w:divBdr>
            </w:div>
            <w:div w:id="1050494059">
              <w:marLeft w:val="0"/>
              <w:marRight w:val="0"/>
              <w:marTop w:val="0"/>
              <w:marBottom w:val="0"/>
              <w:divBdr>
                <w:top w:val="none" w:sz="0" w:space="0" w:color="auto"/>
                <w:left w:val="none" w:sz="0" w:space="0" w:color="auto"/>
                <w:bottom w:val="none" w:sz="0" w:space="0" w:color="auto"/>
                <w:right w:val="none" w:sz="0" w:space="0" w:color="auto"/>
              </w:divBdr>
            </w:div>
            <w:div w:id="1205873126">
              <w:marLeft w:val="0"/>
              <w:marRight w:val="0"/>
              <w:marTop w:val="0"/>
              <w:marBottom w:val="0"/>
              <w:divBdr>
                <w:top w:val="none" w:sz="0" w:space="0" w:color="auto"/>
                <w:left w:val="none" w:sz="0" w:space="0" w:color="auto"/>
                <w:bottom w:val="none" w:sz="0" w:space="0" w:color="auto"/>
                <w:right w:val="none" w:sz="0" w:space="0" w:color="auto"/>
              </w:divBdr>
            </w:div>
            <w:div w:id="1672487884">
              <w:marLeft w:val="0"/>
              <w:marRight w:val="0"/>
              <w:marTop w:val="0"/>
              <w:marBottom w:val="0"/>
              <w:divBdr>
                <w:top w:val="none" w:sz="0" w:space="0" w:color="auto"/>
                <w:left w:val="none" w:sz="0" w:space="0" w:color="auto"/>
                <w:bottom w:val="none" w:sz="0" w:space="0" w:color="auto"/>
                <w:right w:val="none" w:sz="0" w:space="0" w:color="auto"/>
              </w:divBdr>
            </w:div>
            <w:div w:id="1501503620">
              <w:marLeft w:val="0"/>
              <w:marRight w:val="0"/>
              <w:marTop w:val="0"/>
              <w:marBottom w:val="0"/>
              <w:divBdr>
                <w:top w:val="none" w:sz="0" w:space="0" w:color="auto"/>
                <w:left w:val="none" w:sz="0" w:space="0" w:color="auto"/>
                <w:bottom w:val="none" w:sz="0" w:space="0" w:color="auto"/>
                <w:right w:val="none" w:sz="0" w:space="0" w:color="auto"/>
              </w:divBdr>
            </w:div>
            <w:div w:id="60520268">
              <w:marLeft w:val="0"/>
              <w:marRight w:val="0"/>
              <w:marTop w:val="0"/>
              <w:marBottom w:val="0"/>
              <w:divBdr>
                <w:top w:val="none" w:sz="0" w:space="0" w:color="auto"/>
                <w:left w:val="none" w:sz="0" w:space="0" w:color="auto"/>
                <w:bottom w:val="none" w:sz="0" w:space="0" w:color="auto"/>
                <w:right w:val="none" w:sz="0" w:space="0" w:color="auto"/>
              </w:divBdr>
            </w:div>
            <w:div w:id="1171677296">
              <w:marLeft w:val="0"/>
              <w:marRight w:val="0"/>
              <w:marTop w:val="0"/>
              <w:marBottom w:val="0"/>
              <w:divBdr>
                <w:top w:val="none" w:sz="0" w:space="0" w:color="auto"/>
                <w:left w:val="none" w:sz="0" w:space="0" w:color="auto"/>
                <w:bottom w:val="none" w:sz="0" w:space="0" w:color="auto"/>
                <w:right w:val="none" w:sz="0" w:space="0" w:color="auto"/>
              </w:divBdr>
            </w:div>
            <w:div w:id="1057320132">
              <w:marLeft w:val="0"/>
              <w:marRight w:val="0"/>
              <w:marTop w:val="0"/>
              <w:marBottom w:val="0"/>
              <w:divBdr>
                <w:top w:val="none" w:sz="0" w:space="0" w:color="auto"/>
                <w:left w:val="none" w:sz="0" w:space="0" w:color="auto"/>
                <w:bottom w:val="none" w:sz="0" w:space="0" w:color="auto"/>
                <w:right w:val="none" w:sz="0" w:space="0" w:color="auto"/>
              </w:divBdr>
            </w:div>
            <w:div w:id="1154906623">
              <w:marLeft w:val="0"/>
              <w:marRight w:val="0"/>
              <w:marTop w:val="0"/>
              <w:marBottom w:val="0"/>
              <w:divBdr>
                <w:top w:val="none" w:sz="0" w:space="0" w:color="auto"/>
                <w:left w:val="none" w:sz="0" w:space="0" w:color="auto"/>
                <w:bottom w:val="none" w:sz="0" w:space="0" w:color="auto"/>
                <w:right w:val="none" w:sz="0" w:space="0" w:color="auto"/>
              </w:divBdr>
            </w:div>
            <w:div w:id="1162740938">
              <w:marLeft w:val="0"/>
              <w:marRight w:val="0"/>
              <w:marTop w:val="0"/>
              <w:marBottom w:val="0"/>
              <w:divBdr>
                <w:top w:val="none" w:sz="0" w:space="0" w:color="auto"/>
                <w:left w:val="none" w:sz="0" w:space="0" w:color="auto"/>
                <w:bottom w:val="none" w:sz="0" w:space="0" w:color="auto"/>
                <w:right w:val="none" w:sz="0" w:space="0" w:color="auto"/>
              </w:divBdr>
            </w:div>
            <w:div w:id="1367020674">
              <w:marLeft w:val="0"/>
              <w:marRight w:val="0"/>
              <w:marTop w:val="0"/>
              <w:marBottom w:val="0"/>
              <w:divBdr>
                <w:top w:val="none" w:sz="0" w:space="0" w:color="auto"/>
                <w:left w:val="none" w:sz="0" w:space="0" w:color="auto"/>
                <w:bottom w:val="none" w:sz="0" w:space="0" w:color="auto"/>
                <w:right w:val="none" w:sz="0" w:space="0" w:color="auto"/>
              </w:divBdr>
            </w:div>
            <w:div w:id="1354188733">
              <w:marLeft w:val="0"/>
              <w:marRight w:val="0"/>
              <w:marTop w:val="0"/>
              <w:marBottom w:val="0"/>
              <w:divBdr>
                <w:top w:val="none" w:sz="0" w:space="0" w:color="auto"/>
                <w:left w:val="none" w:sz="0" w:space="0" w:color="auto"/>
                <w:bottom w:val="none" w:sz="0" w:space="0" w:color="auto"/>
                <w:right w:val="none" w:sz="0" w:space="0" w:color="auto"/>
              </w:divBdr>
            </w:div>
            <w:div w:id="987199661">
              <w:marLeft w:val="0"/>
              <w:marRight w:val="0"/>
              <w:marTop w:val="0"/>
              <w:marBottom w:val="0"/>
              <w:divBdr>
                <w:top w:val="none" w:sz="0" w:space="0" w:color="auto"/>
                <w:left w:val="none" w:sz="0" w:space="0" w:color="auto"/>
                <w:bottom w:val="none" w:sz="0" w:space="0" w:color="auto"/>
                <w:right w:val="none" w:sz="0" w:space="0" w:color="auto"/>
              </w:divBdr>
            </w:div>
            <w:div w:id="658848056">
              <w:marLeft w:val="0"/>
              <w:marRight w:val="0"/>
              <w:marTop w:val="0"/>
              <w:marBottom w:val="0"/>
              <w:divBdr>
                <w:top w:val="none" w:sz="0" w:space="0" w:color="auto"/>
                <w:left w:val="none" w:sz="0" w:space="0" w:color="auto"/>
                <w:bottom w:val="none" w:sz="0" w:space="0" w:color="auto"/>
                <w:right w:val="none" w:sz="0" w:space="0" w:color="auto"/>
              </w:divBdr>
            </w:div>
            <w:div w:id="1052970277">
              <w:marLeft w:val="0"/>
              <w:marRight w:val="0"/>
              <w:marTop w:val="0"/>
              <w:marBottom w:val="0"/>
              <w:divBdr>
                <w:top w:val="none" w:sz="0" w:space="0" w:color="auto"/>
                <w:left w:val="none" w:sz="0" w:space="0" w:color="auto"/>
                <w:bottom w:val="none" w:sz="0" w:space="0" w:color="auto"/>
                <w:right w:val="none" w:sz="0" w:space="0" w:color="auto"/>
              </w:divBdr>
            </w:div>
            <w:div w:id="1048842685">
              <w:marLeft w:val="0"/>
              <w:marRight w:val="0"/>
              <w:marTop w:val="0"/>
              <w:marBottom w:val="0"/>
              <w:divBdr>
                <w:top w:val="none" w:sz="0" w:space="0" w:color="auto"/>
                <w:left w:val="none" w:sz="0" w:space="0" w:color="auto"/>
                <w:bottom w:val="none" w:sz="0" w:space="0" w:color="auto"/>
                <w:right w:val="none" w:sz="0" w:space="0" w:color="auto"/>
              </w:divBdr>
            </w:div>
            <w:div w:id="453058700">
              <w:marLeft w:val="0"/>
              <w:marRight w:val="0"/>
              <w:marTop w:val="0"/>
              <w:marBottom w:val="0"/>
              <w:divBdr>
                <w:top w:val="none" w:sz="0" w:space="0" w:color="auto"/>
                <w:left w:val="none" w:sz="0" w:space="0" w:color="auto"/>
                <w:bottom w:val="none" w:sz="0" w:space="0" w:color="auto"/>
                <w:right w:val="none" w:sz="0" w:space="0" w:color="auto"/>
              </w:divBdr>
            </w:div>
            <w:div w:id="622813580">
              <w:marLeft w:val="0"/>
              <w:marRight w:val="0"/>
              <w:marTop w:val="0"/>
              <w:marBottom w:val="0"/>
              <w:divBdr>
                <w:top w:val="none" w:sz="0" w:space="0" w:color="auto"/>
                <w:left w:val="none" w:sz="0" w:space="0" w:color="auto"/>
                <w:bottom w:val="none" w:sz="0" w:space="0" w:color="auto"/>
                <w:right w:val="none" w:sz="0" w:space="0" w:color="auto"/>
              </w:divBdr>
            </w:div>
            <w:div w:id="1806459747">
              <w:marLeft w:val="0"/>
              <w:marRight w:val="0"/>
              <w:marTop w:val="0"/>
              <w:marBottom w:val="0"/>
              <w:divBdr>
                <w:top w:val="none" w:sz="0" w:space="0" w:color="auto"/>
                <w:left w:val="none" w:sz="0" w:space="0" w:color="auto"/>
                <w:bottom w:val="none" w:sz="0" w:space="0" w:color="auto"/>
                <w:right w:val="none" w:sz="0" w:space="0" w:color="auto"/>
              </w:divBdr>
            </w:div>
            <w:div w:id="2121869884">
              <w:marLeft w:val="0"/>
              <w:marRight w:val="0"/>
              <w:marTop w:val="0"/>
              <w:marBottom w:val="0"/>
              <w:divBdr>
                <w:top w:val="none" w:sz="0" w:space="0" w:color="auto"/>
                <w:left w:val="none" w:sz="0" w:space="0" w:color="auto"/>
                <w:bottom w:val="none" w:sz="0" w:space="0" w:color="auto"/>
                <w:right w:val="none" w:sz="0" w:space="0" w:color="auto"/>
              </w:divBdr>
            </w:div>
            <w:div w:id="1106464497">
              <w:marLeft w:val="0"/>
              <w:marRight w:val="0"/>
              <w:marTop w:val="0"/>
              <w:marBottom w:val="0"/>
              <w:divBdr>
                <w:top w:val="none" w:sz="0" w:space="0" w:color="auto"/>
                <w:left w:val="none" w:sz="0" w:space="0" w:color="auto"/>
                <w:bottom w:val="none" w:sz="0" w:space="0" w:color="auto"/>
                <w:right w:val="none" w:sz="0" w:space="0" w:color="auto"/>
              </w:divBdr>
            </w:div>
            <w:div w:id="309211945">
              <w:marLeft w:val="0"/>
              <w:marRight w:val="0"/>
              <w:marTop w:val="0"/>
              <w:marBottom w:val="0"/>
              <w:divBdr>
                <w:top w:val="none" w:sz="0" w:space="0" w:color="auto"/>
                <w:left w:val="none" w:sz="0" w:space="0" w:color="auto"/>
                <w:bottom w:val="none" w:sz="0" w:space="0" w:color="auto"/>
                <w:right w:val="none" w:sz="0" w:space="0" w:color="auto"/>
              </w:divBdr>
            </w:div>
            <w:div w:id="1235893247">
              <w:marLeft w:val="0"/>
              <w:marRight w:val="0"/>
              <w:marTop w:val="0"/>
              <w:marBottom w:val="0"/>
              <w:divBdr>
                <w:top w:val="none" w:sz="0" w:space="0" w:color="auto"/>
                <w:left w:val="none" w:sz="0" w:space="0" w:color="auto"/>
                <w:bottom w:val="none" w:sz="0" w:space="0" w:color="auto"/>
                <w:right w:val="none" w:sz="0" w:space="0" w:color="auto"/>
              </w:divBdr>
            </w:div>
            <w:div w:id="1266695159">
              <w:marLeft w:val="0"/>
              <w:marRight w:val="0"/>
              <w:marTop w:val="0"/>
              <w:marBottom w:val="0"/>
              <w:divBdr>
                <w:top w:val="none" w:sz="0" w:space="0" w:color="auto"/>
                <w:left w:val="none" w:sz="0" w:space="0" w:color="auto"/>
                <w:bottom w:val="none" w:sz="0" w:space="0" w:color="auto"/>
                <w:right w:val="none" w:sz="0" w:space="0" w:color="auto"/>
              </w:divBdr>
            </w:div>
            <w:div w:id="227770309">
              <w:marLeft w:val="0"/>
              <w:marRight w:val="0"/>
              <w:marTop w:val="0"/>
              <w:marBottom w:val="0"/>
              <w:divBdr>
                <w:top w:val="none" w:sz="0" w:space="0" w:color="auto"/>
                <w:left w:val="none" w:sz="0" w:space="0" w:color="auto"/>
                <w:bottom w:val="none" w:sz="0" w:space="0" w:color="auto"/>
                <w:right w:val="none" w:sz="0" w:space="0" w:color="auto"/>
              </w:divBdr>
            </w:div>
            <w:div w:id="1428305364">
              <w:marLeft w:val="0"/>
              <w:marRight w:val="0"/>
              <w:marTop w:val="0"/>
              <w:marBottom w:val="0"/>
              <w:divBdr>
                <w:top w:val="none" w:sz="0" w:space="0" w:color="auto"/>
                <w:left w:val="none" w:sz="0" w:space="0" w:color="auto"/>
                <w:bottom w:val="none" w:sz="0" w:space="0" w:color="auto"/>
                <w:right w:val="none" w:sz="0" w:space="0" w:color="auto"/>
              </w:divBdr>
            </w:div>
            <w:div w:id="230621800">
              <w:marLeft w:val="0"/>
              <w:marRight w:val="0"/>
              <w:marTop w:val="0"/>
              <w:marBottom w:val="0"/>
              <w:divBdr>
                <w:top w:val="none" w:sz="0" w:space="0" w:color="auto"/>
                <w:left w:val="none" w:sz="0" w:space="0" w:color="auto"/>
                <w:bottom w:val="none" w:sz="0" w:space="0" w:color="auto"/>
                <w:right w:val="none" w:sz="0" w:space="0" w:color="auto"/>
              </w:divBdr>
            </w:div>
            <w:div w:id="1526674940">
              <w:marLeft w:val="0"/>
              <w:marRight w:val="0"/>
              <w:marTop w:val="0"/>
              <w:marBottom w:val="0"/>
              <w:divBdr>
                <w:top w:val="none" w:sz="0" w:space="0" w:color="auto"/>
                <w:left w:val="none" w:sz="0" w:space="0" w:color="auto"/>
                <w:bottom w:val="none" w:sz="0" w:space="0" w:color="auto"/>
                <w:right w:val="none" w:sz="0" w:space="0" w:color="auto"/>
              </w:divBdr>
            </w:div>
            <w:div w:id="633029212">
              <w:marLeft w:val="0"/>
              <w:marRight w:val="0"/>
              <w:marTop w:val="0"/>
              <w:marBottom w:val="0"/>
              <w:divBdr>
                <w:top w:val="none" w:sz="0" w:space="0" w:color="auto"/>
                <w:left w:val="none" w:sz="0" w:space="0" w:color="auto"/>
                <w:bottom w:val="none" w:sz="0" w:space="0" w:color="auto"/>
                <w:right w:val="none" w:sz="0" w:space="0" w:color="auto"/>
              </w:divBdr>
            </w:div>
            <w:div w:id="1342854970">
              <w:marLeft w:val="0"/>
              <w:marRight w:val="0"/>
              <w:marTop w:val="0"/>
              <w:marBottom w:val="0"/>
              <w:divBdr>
                <w:top w:val="none" w:sz="0" w:space="0" w:color="auto"/>
                <w:left w:val="none" w:sz="0" w:space="0" w:color="auto"/>
                <w:bottom w:val="none" w:sz="0" w:space="0" w:color="auto"/>
                <w:right w:val="none" w:sz="0" w:space="0" w:color="auto"/>
              </w:divBdr>
            </w:div>
            <w:div w:id="1673070912">
              <w:marLeft w:val="0"/>
              <w:marRight w:val="0"/>
              <w:marTop w:val="0"/>
              <w:marBottom w:val="0"/>
              <w:divBdr>
                <w:top w:val="none" w:sz="0" w:space="0" w:color="auto"/>
                <w:left w:val="none" w:sz="0" w:space="0" w:color="auto"/>
                <w:bottom w:val="none" w:sz="0" w:space="0" w:color="auto"/>
                <w:right w:val="none" w:sz="0" w:space="0" w:color="auto"/>
              </w:divBdr>
            </w:div>
            <w:div w:id="1962685523">
              <w:marLeft w:val="0"/>
              <w:marRight w:val="0"/>
              <w:marTop w:val="0"/>
              <w:marBottom w:val="0"/>
              <w:divBdr>
                <w:top w:val="none" w:sz="0" w:space="0" w:color="auto"/>
                <w:left w:val="none" w:sz="0" w:space="0" w:color="auto"/>
                <w:bottom w:val="none" w:sz="0" w:space="0" w:color="auto"/>
                <w:right w:val="none" w:sz="0" w:space="0" w:color="auto"/>
              </w:divBdr>
            </w:div>
            <w:div w:id="1956251086">
              <w:marLeft w:val="0"/>
              <w:marRight w:val="0"/>
              <w:marTop w:val="0"/>
              <w:marBottom w:val="0"/>
              <w:divBdr>
                <w:top w:val="none" w:sz="0" w:space="0" w:color="auto"/>
                <w:left w:val="none" w:sz="0" w:space="0" w:color="auto"/>
                <w:bottom w:val="none" w:sz="0" w:space="0" w:color="auto"/>
                <w:right w:val="none" w:sz="0" w:space="0" w:color="auto"/>
              </w:divBdr>
            </w:div>
            <w:div w:id="1257251545">
              <w:marLeft w:val="0"/>
              <w:marRight w:val="0"/>
              <w:marTop w:val="0"/>
              <w:marBottom w:val="0"/>
              <w:divBdr>
                <w:top w:val="none" w:sz="0" w:space="0" w:color="auto"/>
                <w:left w:val="none" w:sz="0" w:space="0" w:color="auto"/>
                <w:bottom w:val="none" w:sz="0" w:space="0" w:color="auto"/>
                <w:right w:val="none" w:sz="0" w:space="0" w:color="auto"/>
              </w:divBdr>
            </w:div>
            <w:div w:id="1773234303">
              <w:marLeft w:val="0"/>
              <w:marRight w:val="0"/>
              <w:marTop w:val="0"/>
              <w:marBottom w:val="0"/>
              <w:divBdr>
                <w:top w:val="none" w:sz="0" w:space="0" w:color="auto"/>
                <w:left w:val="none" w:sz="0" w:space="0" w:color="auto"/>
                <w:bottom w:val="none" w:sz="0" w:space="0" w:color="auto"/>
                <w:right w:val="none" w:sz="0" w:space="0" w:color="auto"/>
              </w:divBdr>
            </w:div>
            <w:div w:id="22291534">
              <w:marLeft w:val="0"/>
              <w:marRight w:val="0"/>
              <w:marTop w:val="0"/>
              <w:marBottom w:val="0"/>
              <w:divBdr>
                <w:top w:val="none" w:sz="0" w:space="0" w:color="auto"/>
                <w:left w:val="none" w:sz="0" w:space="0" w:color="auto"/>
                <w:bottom w:val="none" w:sz="0" w:space="0" w:color="auto"/>
                <w:right w:val="none" w:sz="0" w:space="0" w:color="auto"/>
              </w:divBdr>
            </w:div>
            <w:div w:id="1402950479">
              <w:marLeft w:val="0"/>
              <w:marRight w:val="0"/>
              <w:marTop w:val="0"/>
              <w:marBottom w:val="0"/>
              <w:divBdr>
                <w:top w:val="none" w:sz="0" w:space="0" w:color="auto"/>
                <w:left w:val="none" w:sz="0" w:space="0" w:color="auto"/>
                <w:bottom w:val="none" w:sz="0" w:space="0" w:color="auto"/>
                <w:right w:val="none" w:sz="0" w:space="0" w:color="auto"/>
              </w:divBdr>
            </w:div>
            <w:div w:id="633364489">
              <w:marLeft w:val="0"/>
              <w:marRight w:val="0"/>
              <w:marTop w:val="0"/>
              <w:marBottom w:val="0"/>
              <w:divBdr>
                <w:top w:val="none" w:sz="0" w:space="0" w:color="auto"/>
                <w:left w:val="none" w:sz="0" w:space="0" w:color="auto"/>
                <w:bottom w:val="none" w:sz="0" w:space="0" w:color="auto"/>
                <w:right w:val="none" w:sz="0" w:space="0" w:color="auto"/>
              </w:divBdr>
            </w:div>
            <w:div w:id="1404989264">
              <w:marLeft w:val="0"/>
              <w:marRight w:val="0"/>
              <w:marTop w:val="0"/>
              <w:marBottom w:val="0"/>
              <w:divBdr>
                <w:top w:val="none" w:sz="0" w:space="0" w:color="auto"/>
                <w:left w:val="none" w:sz="0" w:space="0" w:color="auto"/>
                <w:bottom w:val="none" w:sz="0" w:space="0" w:color="auto"/>
                <w:right w:val="none" w:sz="0" w:space="0" w:color="auto"/>
              </w:divBdr>
            </w:div>
            <w:div w:id="25957431">
              <w:marLeft w:val="0"/>
              <w:marRight w:val="0"/>
              <w:marTop w:val="0"/>
              <w:marBottom w:val="0"/>
              <w:divBdr>
                <w:top w:val="none" w:sz="0" w:space="0" w:color="auto"/>
                <w:left w:val="none" w:sz="0" w:space="0" w:color="auto"/>
                <w:bottom w:val="none" w:sz="0" w:space="0" w:color="auto"/>
                <w:right w:val="none" w:sz="0" w:space="0" w:color="auto"/>
              </w:divBdr>
            </w:div>
            <w:div w:id="68115931">
              <w:marLeft w:val="0"/>
              <w:marRight w:val="0"/>
              <w:marTop w:val="0"/>
              <w:marBottom w:val="0"/>
              <w:divBdr>
                <w:top w:val="none" w:sz="0" w:space="0" w:color="auto"/>
                <w:left w:val="none" w:sz="0" w:space="0" w:color="auto"/>
                <w:bottom w:val="none" w:sz="0" w:space="0" w:color="auto"/>
                <w:right w:val="none" w:sz="0" w:space="0" w:color="auto"/>
              </w:divBdr>
            </w:div>
            <w:div w:id="1143960158">
              <w:marLeft w:val="0"/>
              <w:marRight w:val="0"/>
              <w:marTop w:val="0"/>
              <w:marBottom w:val="0"/>
              <w:divBdr>
                <w:top w:val="none" w:sz="0" w:space="0" w:color="auto"/>
                <w:left w:val="none" w:sz="0" w:space="0" w:color="auto"/>
                <w:bottom w:val="none" w:sz="0" w:space="0" w:color="auto"/>
                <w:right w:val="none" w:sz="0" w:space="0" w:color="auto"/>
              </w:divBdr>
            </w:div>
            <w:div w:id="952443900">
              <w:marLeft w:val="0"/>
              <w:marRight w:val="0"/>
              <w:marTop w:val="0"/>
              <w:marBottom w:val="0"/>
              <w:divBdr>
                <w:top w:val="none" w:sz="0" w:space="0" w:color="auto"/>
                <w:left w:val="none" w:sz="0" w:space="0" w:color="auto"/>
                <w:bottom w:val="none" w:sz="0" w:space="0" w:color="auto"/>
                <w:right w:val="none" w:sz="0" w:space="0" w:color="auto"/>
              </w:divBdr>
            </w:div>
            <w:div w:id="2109157697">
              <w:marLeft w:val="0"/>
              <w:marRight w:val="0"/>
              <w:marTop w:val="0"/>
              <w:marBottom w:val="0"/>
              <w:divBdr>
                <w:top w:val="none" w:sz="0" w:space="0" w:color="auto"/>
                <w:left w:val="none" w:sz="0" w:space="0" w:color="auto"/>
                <w:bottom w:val="none" w:sz="0" w:space="0" w:color="auto"/>
                <w:right w:val="none" w:sz="0" w:space="0" w:color="auto"/>
              </w:divBdr>
            </w:div>
            <w:div w:id="671303103">
              <w:marLeft w:val="0"/>
              <w:marRight w:val="0"/>
              <w:marTop w:val="0"/>
              <w:marBottom w:val="0"/>
              <w:divBdr>
                <w:top w:val="none" w:sz="0" w:space="0" w:color="auto"/>
                <w:left w:val="none" w:sz="0" w:space="0" w:color="auto"/>
                <w:bottom w:val="none" w:sz="0" w:space="0" w:color="auto"/>
                <w:right w:val="none" w:sz="0" w:space="0" w:color="auto"/>
              </w:divBdr>
            </w:div>
            <w:div w:id="1521624006">
              <w:marLeft w:val="0"/>
              <w:marRight w:val="0"/>
              <w:marTop w:val="0"/>
              <w:marBottom w:val="0"/>
              <w:divBdr>
                <w:top w:val="none" w:sz="0" w:space="0" w:color="auto"/>
                <w:left w:val="none" w:sz="0" w:space="0" w:color="auto"/>
                <w:bottom w:val="none" w:sz="0" w:space="0" w:color="auto"/>
                <w:right w:val="none" w:sz="0" w:space="0" w:color="auto"/>
              </w:divBdr>
            </w:div>
            <w:div w:id="2102527605">
              <w:marLeft w:val="0"/>
              <w:marRight w:val="0"/>
              <w:marTop w:val="0"/>
              <w:marBottom w:val="0"/>
              <w:divBdr>
                <w:top w:val="none" w:sz="0" w:space="0" w:color="auto"/>
                <w:left w:val="none" w:sz="0" w:space="0" w:color="auto"/>
                <w:bottom w:val="none" w:sz="0" w:space="0" w:color="auto"/>
                <w:right w:val="none" w:sz="0" w:space="0" w:color="auto"/>
              </w:divBdr>
            </w:div>
            <w:div w:id="1052120955">
              <w:marLeft w:val="0"/>
              <w:marRight w:val="0"/>
              <w:marTop w:val="0"/>
              <w:marBottom w:val="0"/>
              <w:divBdr>
                <w:top w:val="none" w:sz="0" w:space="0" w:color="auto"/>
                <w:left w:val="none" w:sz="0" w:space="0" w:color="auto"/>
                <w:bottom w:val="none" w:sz="0" w:space="0" w:color="auto"/>
                <w:right w:val="none" w:sz="0" w:space="0" w:color="auto"/>
              </w:divBdr>
            </w:div>
            <w:div w:id="1780489680">
              <w:marLeft w:val="0"/>
              <w:marRight w:val="0"/>
              <w:marTop w:val="0"/>
              <w:marBottom w:val="0"/>
              <w:divBdr>
                <w:top w:val="none" w:sz="0" w:space="0" w:color="auto"/>
                <w:left w:val="none" w:sz="0" w:space="0" w:color="auto"/>
                <w:bottom w:val="none" w:sz="0" w:space="0" w:color="auto"/>
                <w:right w:val="none" w:sz="0" w:space="0" w:color="auto"/>
              </w:divBdr>
            </w:div>
            <w:div w:id="1077367111">
              <w:marLeft w:val="0"/>
              <w:marRight w:val="0"/>
              <w:marTop w:val="0"/>
              <w:marBottom w:val="0"/>
              <w:divBdr>
                <w:top w:val="none" w:sz="0" w:space="0" w:color="auto"/>
                <w:left w:val="none" w:sz="0" w:space="0" w:color="auto"/>
                <w:bottom w:val="none" w:sz="0" w:space="0" w:color="auto"/>
                <w:right w:val="none" w:sz="0" w:space="0" w:color="auto"/>
              </w:divBdr>
            </w:div>
            <w:div w:id="707144191">
              <w:marLeft w:val="0"/>
              <w:marRight w:val="0"/>
              <w:marTop w:val="0"/>
              <w:marBottom w:val="0"/>
              <w:divBdr>
                <w:top w:val="none" w:sz="0" w:space="0" w:color="auto"/>
                <w:left w:val="none" w:sz="0" w:space="0" w:color="auto"/>
                <w:bottom w:val="none" w:sz="0" w:space="0" w:color="auto"/>
                <w:right w:val="none" w:sz="0" w:space="0" w:color="auto"/>
              </w:divBdr>
            </w:div>
            <w:div w:id="1061446639">
              <w:marLeft w:val="0"/>
              <w:marRight w:val="0"/>
              <w:marTop w:val="0"/>
              <w:marBottom w:val="0"/>
              <w:divBdr>
                <w:top w:val="none" w:sz="0" w:space="0" w:color="auto"/>
                <w:left w:val="none" w:sz="0" w:space="0" w:color="auto"/>
                <w:bottom w:val="none" w:sz="0" w:space="0" w:color="auto"/>
                <w:right w:val="none" w:sz="0" w:space="0" w:color="auto"/>
              </w:divBdr>
            </w:div>
            <w:div w:id="1938440598">
              <w:marLeft w:val="0"/>
              <w:marRight w:val="0"/>
              <w:marTop w:val="0"/>
              <w:marBottom w:val="0"/>
              <w:divBdr>
                <w:top w:val="none" w:sz="0" w:space="0" w:color="auto"/>
                <w:left w:val="none" w:sz="0" w:space="0" w:color="auto"/>
                <w:bottom w:val="none" w:sz="0" w:space="0" w:color="auto"/>
                <w:right w:val="none" w:sz="0" w:space="0" w:color="auto"/>
              </w:divBdr>
            </w:div>
            <w:div w:id="554659575">
              <w:marLeft w:val="0"/>
              <w:marRight w:val="0"/>
              <w:marTop w:val="0"/>
              <w:marBottom w:val="0"/>
              <w:divBdr>
                <w:top w:val="none" w:sz="0" w:space="0" w:color="auto"/>
                <w:left w:val="none" w:sz="0" w:space="0" w:color="auto"/>
                <w:bottom w:val="none" w:sz="0" w:space="0" w:color="auto"/>
                <w:right w:val="none" w:sz="0" w:space="0" w:color="auto"/>
              </w:divBdr>
            </w:div>
            <w:div w:id="420838316">
              <w:marLeft w:val="0"/>
              <w:marRight w:val="0"/>
              <w:marTop w:val="0"/>
              <w:marBottom w:val="0"/>
              <w:divBdr>
                <w:top w:val="none" w:sz="0" w:space="0" w:color="auto"/>
                <w:left w:val="none" w:sz="0" w:space="0" w:color="auto"/>
                <w:bottom w:val="none" w:sz="0" w:space="0" w:color="auto"/>
                <w:right w:val="none" w:sz="0" w:space="0" w:color="auto"/>
              </w:divBdr>
            </w:div>
            <w:div w:id="491717796">
              <w:marLeft w:val="0"/>
              <w:marRight w:val="0"/>
              <w:marTop w:val="0"/>
              <w:marBottom w:val="0"/>
              <w:divBdr>
                <w:top w:val="none" w:sz="0" w:space="0" w:color="auto"/>
                <w:left w:val="none" w:sz="0" w:space="0" w:color="auto"/>
                <w:bottom w:val="none" w:sz="0" w:space="0" w:color="auto"/>
                <w:right w:val="none" w:sz="0" w:space="0" w:color="auto"/>
              </w:divBdr>
            </w:div>
            <w:div w:id="2109495481">
              <w:marLeft w:val="0"/>
              <w:marRight w:val="0"/>
              <w:marTop w:val="0"/>
              <w:marBottom w:val="0"/>
              <w:divBdr>
                <w:top w:val="none" w:sz="0" w:space="0" w:color="auto"/>
                <w:left w:val="none" w:sz="0" w:space="0" w:color="auto"/>
                <w:bottom w:val="none" w:sz="0" w:space="0" w:color="auto"/>
                <w:right w:val="none" w:sz="0" w:space="0" w:color="auto"/>
              </w:divBdr>
            </w:div>
            <w:div w:id="1567036631">
              <w:marLeft w:val="0"/>
              <w:marRight w:val="0"/>
              <w:marTop w:val="0"/>
              <w:marBottom w:val="0"/>
              <w:divBdr>
                <w:top w:val="none" w:sz="0" w:space="0" w:color="auto"/>
                <w:left w:val="none" w:sz="0" w:space="0" w:color="auto"/>
                <w:bottom w:val="none" w:sz="0" w:space="0" w:color="auto"/>
                <w:right w:val="none" w:sz="0" w:space="0" w:color="auto"/>
              </w:divBdr>
            </w:div>
            <w:div w:id="84963177">
              <w:marLeft w:val="0"/>
              <w:marRight w:val="0"/>
              <w:marTop w:val="0"/>
              <w:marBottom w:val="0"/>
              <w:divBdr>
                <w:top w:val="none" w:sz="0" w:space="0" w:color="auto"/>
                <w:left w:val="none" w:sz="0" w:space="0" w:color="auto"/>
                <w:bottom w:val="none" w:sz="0" w:space="0" w:color="auto"/>
                <w:right w:val="none" w:sz="0" w:space="0" w:color="auto"/>
              </w:divBdr>
            </w:div>
            <w:div w:id="768309409">
              <w:marLeft w:val="0"/>
              <w:marRight w:val="0"/>
              <w:marTop w:val="0"/>
              <w:marBottom w:val="0"/>
              <w:divBdr>
                <w:top w:val="none" w:sz="0" w:space="0" w:color="auto"/>
                <w:left w:val="none" w:sz="0" w:space="0" w:color="auto"/>
                <w:bottom w:val="none" w:sz="0" w:space="0" w:color="auto"/>
                <w:right w:val="none" w:sz="0" w:space="0" w:color="auto"/>
              </w:divBdr>
            </w:div>
            <w:div w:id="1790321447">
              <w:marLeft w:val="0"/>
              <w:marRight w:val="0"/>
              <w:marTop w:val="0"/>
              <w:marBottom w:val="0"/>
              <w:divBdr>
                <w:top w:val="none" w:sz="0" w:space="0" w:color="auto"/>
                <w:left w:val="none" w:sz="0" w:space="0" w:color="auto"/>
                <w:bottom w:val="none" w:sz="0" w:space="0" w:color="auto"/>
                <w:right w:val="none" w:sz="0" w:space="0" w:color="auto"/>
              </w:divBdr>
            </w:div>
            <w:div w:id="711463312">
              <w:marLeft w:val="0"/>
              <w:marRight w:val="0"/>
              <w:marTop w:val="0"/>
              <w:marBottom w:val="0"/>
              <w:divBdr>
                <w:top w:val="none" w:sz="0" w:space="0" w:color="auto"/>
                <w:left w:val="none" w:sz="0" w:space="0" w:color="auto"/>
                <w:bottom w:val="none" w:sz="0" w:space="0" w:color="auto"/>
                <w:right w:val="none" w:sz="0" w:space="0" w:color="auto"/>
              </w:divBdr>
            </w:div>
            <w:div w:id="1554385818">
              <w:marLeft w:val="0"/>
              <w:marRight w:val="0"/>
              <w:marTop w:val="0"/>
              <w:marBottom w:val="0"/>
              <w:divBdr>
                <w:top w:val="none" w:sz="0" w:space="0" w:color="auto"/>
                <w:left w:val="none" w:sz="0" w:space="0" w:color="auto"/>
                <w:bottom w:val="none" w:sz="0" w:space="0" w:color="auto"/>
                <w:right w:val="none" w:sz="0" w:space="0" w:color="auto"/>
              </w:divBdr>
            </w:div>
            <w:div w:id="359476428">
              <w:marLeft w:val="0"/>
              <w:marRight w:val="0"/>
              <w:marTop w:val="0"/>
              <w:marBottom w:val="0"/>
              <w:divBdr>
                <w:top w:val="none" w:sz="0" w:space="0" w:color="auto"/>
                <w:left w:val="none" w:sz="0" w:space="0" w:color="auto"/>
                <w:bottom w:val="none" w:sz="0" w:space="0" w:color="auto"/>
                <w:right w:val="none" w:sz="0" w:space="0" w:color="auto"/>
              </w:divBdr>
            </w:div>
            <w:div w:id="707879149">
              <w:marLeft w:val="0"/>
              <w:marRight w:val="0"/>
              <w:marTop w:val="0"/>
              <w:marBottom w:val="0"/>
              <w:divBdr>
                <w:top w:val="none" w:sz="0" w:space="0" w:color="auto"/>
                <w:left w:val="none" w:sz="0" w:space="0" w:color="auto"/>
                <w:bottom w:val="none" w:sz="0" w:space="0" w:color="auto"/>
                <w:right w:val="none" w:sz="0" w:space="0" w:color="auto"/>
              </w:divBdr>
            </w:div>
            <w:div w:id="2031565616">
              <w:marLeft w:val="0"/>
              <w:marRight w:val="0"/>
              <w:marTop w:val="0"/>
              <w:marBottom w:val="0"/>
              <w:divBdr>
                <w:top w:val="none" w:sz="0" w:space="0" w:color="auto"/>
                <w:left w:val="none" w:sz="0" w:space="0" w:color="auto"/>
                <w:bottom w:val="none" w:sz="0" w:space="0" w:color="auto"/>
                <w:right w:val="none" w:sz="0" w:space="0" w:color="auto"/>
              </w:divBdr>
            </w:div>
            <w:div w:id="806241073">
              <w:marLeft w:val="0"/>
              <w:marRight w:val="0"/>
              <w:marTop w:val="0"/>
              <w:marBottom w:val="0"/>
              <w:divBdr>
                <w:top w:val="none" w:sz="0" w:space="0" w:color="auto"/>
                <w:left w:val="none" w:sz="0" w:space="0" w:color="auto"/>
                <w:bottom w:val="none" w:sz="0" w:space="0" w:color="auto"/>
                <w:right w:val="none" w:sz="0" w:space="0" w:color="auto"/>
              </w:divBdr>
            </w:div>
            <w:div w:id="1531141210">
              <w:marLeft w:val="0"/>
              <w:marRight w:val="0"/>
              <w:marTop w:val="0"/>
              <w:marBottom w:val="0"/>
              <w:divBdr>
                <w:top w:val="none" w:sz="0" w:space="0" w:color="auto"/>
                <w:left w:val="none" w:sz="0" w:space="0" w:color="auto"/>
                <w:bottom w:val="none" w:sz="0" w:space="0" w:color="auto"/>
                <w:right w:val="none" w:sz="0" w:space="0" w:color="auto"/>
              </w:divBdr>
            </w:div>
            <w:div w:id="97525703">
              <w:marLeft w:val="0"/>
              <w:marRight w:val="0"/>
              <w:marTop w:val="0"/>
              <w:marBottom w:val="0"/>
              <w:divBdr>
                <w:top w:val="none" w:sz="0" w:space="0" w:color="auto"/>
                <w:left w:val="none" w:sz="0" w:space="0" w:color="auto"/>
                <w:bottom w:val="none" w:sz="0" w:space="0" w:color="auto"/>
                <w:right w:val="none" w:sz="0" w:space="0" w:color="auto"/>
              </w:divBdr>
            </w:div>
            <w:div w:id="775056422">
              <w:marLeft w:val="0"/>
              <w:marRight w:val="0"/>
              <w:marTop w:val="0"/>
              <w:marBottom w:val="0"/>
              <w:divBdr>
                <w:top w:val="none" w:sz="0" w:space="0" w:color="auto"/>
                <w:left w:val="none" w:sz="0" w:space="0" w:color="auto"/>
                <w:bottom w:val="none" w:sz="0" w:space="0" w:color="auto"/>
                <w:right w:val="none" w:sz="0" w:space="0" w:color="auto"/>
              </w:divBdr>
            </w:div>
            <w:div w:id="218437588">
              <w:marLeft w:val="0"/>
              <w:marRight w:val="0"/>
              <w:marTop w:val="0"/>
              <w:marBottom w:val="0"/>
              <w:divBdr>
                <w:top w:val="none" w:sz="0" w:space="0" w:color="auto"/>
                <w:left w:val="none" w:sz="0" w:space="0" w:color="auto"/>
                <w:bottom w:val="none" w:sz="0" w:space="0" w:color="auto"/>
                <w:right w:val="none" w:sz="0" w:space="0" w:color="auto"/>
              </w:divBdr>
            </w:div>
            <w:div w:id="845512324">
              <w:marLeft w:val="0"/>
              <w:marRight w:val="0"/>
              <w:marTop w:val="0"/>
              <w:marBottom w:val="0"/>
              <w:divBdr>
                <w:top w:val="none" w:sz="0" w:space="0" w:color="auto"/>
                <w:left w:val="none" w:sz="0" w:space="0" w:color="auto"/>
                <w:bottom w:val="none" w:sz="0" w:space="0" w:color="auto"/>
                <w:right w:val="none" w:sz="0" w:space="0" w:color="auto"/>
              </w:divBdr>
            </w:div>
            <w:div w:id="1120882667">
              <w:marLeft w:val="0"/>
              <w:marRight w:val="0"/>
              <w:marTop w:val="0"/>
              <w:marBottom w:val="0"/>
              <w:divBdr>
                <w:top w:val="none" w:sz="0" w:space="0" w:color="auto"/>
                <w:left w:val="none" w:sz="0" w:space="0" w:color="auto"/>
                <w:bottom w:val="none" w:sz="0" w:space="0" w:color="auto"/>
                <w:right w:val="none" w:sz="0" w:space="0" w:color="auto"/>
              </w:divBdr>
            </w:div>
            <w:div w:id="347603998">
              <w:marLeft w:val="0"/>
              <w:marRight w:val="0"/>
              <w:marTop w:val="0"/>
              <w:marBottom w:val="0"/>
              <w:divBdr>
                <w:top w:val="none" w:sz="0" w:space="0" w:color="auto"/>
                <w:left w:val="none" w:sz="0" w:space="0" w:color="auto"/>
                <w:bottom w:val="none" w:sz="0" w:space="0" w:color="auto"/>
                <w:right w:val="none" w:sz="0" w:space="0" w:color="auto"/>
              </w:divBdr>
            </w:div>
            <w:div w:id="2008439131">
              <w:marLeft w:val="0"/>
              <w:marRight w:val="0"/>
              <w:marTop w:val="0"/>
              <w:marBottom w:val="0"/>
              <w:divBdr>
                <w:top w:val="none" w:sz="0" w:space="0" w:color="auto"/>
                <w:left w:val="none" w:sz="0" w:space="0" w:color="auto"/>
                <w:bottom w:val="none" w:sz="0" w:space="0" w:color="auto"/>
                <w:right w:val="none" w:sz="0" w:space="0" w:color="auto"/>
              </w:divBdr>
            </w:div>
            <w:div w:id="530607522">
              <w:marLeft w:val="0"/>
              <w:marRight w:val="0"/>
              <w:marTop w:val="0"/>
              <w:marBottom w:val="0"/>
              <w:divBdr>
                <w:top w:val="none" w:sz="0" w:space="0" w:color="auto"/>
                <w:left w:val="none" w:sz="0" w:space="0" w:color="auto"/>
                <w:bottom w:val="none" w:sz="0" w:space="0" w:color="auto"/>
                <w:right w:val="none" w:sz="0" w:space="0" w:color="auto"/>
              </w:divBdr>
            </w:div>
            <w:div w:id="273902041">
              <w:marLeft w:val="0"/>
              <w:marRight w:val="0"/>
              <w:marTop w:val="0"/>
              <w:marBottom w:val="0"/>
              <w:divBdr>
                <w:top w:val="none" w:sz="0" w:space="0" w:color="auto"/>
                <w:left w:val="none" w:sz="0" w:space="0" w:color="auto"/>
                <w:bottom w:val="none" w:sz="0" w:space="0" w:color="auto"/>
                <w:right w:val="none" w:sz="0" w:space="0" w:color="auto"/>
              </w:divBdr>
            </w:div>
            <w:div w:id="1378242754">
              <w:marLeft w:val="0"/>
              <w:marRight w:val="0"/>
              <w:marTop w:val="0"/>
              <w:marBottom w:val="0"/>
              <w:divBdr>
                <w:top w:val="none" w:sz="0" w:space="0" w:color="auto"/>
                <w:left w:val="none" w:sz="0" w:space="0" w:color="auto"/>
                <w:bottom w:val="none" w:sz="0" w:space="0" w:color="auto"/>
                <w:right w:val="none" w:sz="0" w:space="0" w:color="auto"/>
              </w:divBdr>
            </w:div>
            <w:div w:id="1291328072">
              <w:marLeft w:val="0"/>
              <w:marRight w:val="0"/>
              <w:marTop w:val="0"/>
              <w:marBottom w:val="0"/>
              <w:divBdr>
                <w:top w:val="none" w:sz="0" w:space="0" w:color="auto"/>
                <w:left w:val="none" w:sz="0" w:space="0" w:color="auto"/>
                <w:bottom w:val="none" w:sz="0" w:space="0" w:color="auto"/>
                <w:right w:val="none" w:sz="0" w:space="0" w:color="auto"/>
              </w:divBdr>
            </w:div>
            <w:div w:id="1339313909">
              <w:marLeft w:val="0"/>
              <w:marRight w:val="0"/>
              <w:marTop w:val="0"/>
              <w:marBottom w:val="0"/>
              <w:divBdr>
                <w:top w:val="none" w:sz="0" w:space="0" w:color="auto"/>
                <w:left w:val="none" w:sz="0" w:space="0" w:color="auto"/>
                <w:bottom w:val="none" w:sz="0" w:space="0" w:color="auto"/>
                <w:right w:val="none" w:sz="0" w:space="0" w:color="auto"/>
              </w:divBdr>
            </w:div>
            <w:div w:id="477961288">
              <w:marLeft w:val="0"/>
              <w:marRight w:val="0"/>
              <w:marTop w:val="0"/>
              <w:marBottom w:val="0"/>
              <w:divBdr>
                <w:top w:val="none" w:sz="0" w:space="0" w:color="auto"/>
                <w:left w:val="none" w:sz="0" w:space="0" w:color="auto"/>
                <w:bottom w:val="none" w:sz="0" w:space="0" w:color="auto"/>
                <w:right w:val="none" w:sz="0" w:space="0" w:color="auto"/>
              </w:divBdr>
            </w:div>
            <w:div w:id="1952394912">
              <w:marLeft w:val="0"/>
              <w:marRight w:val="0"/>
              <w:marTop w:val="0"/>
              <w:marBottom w:val="0"/>
              <w:divBdr>
                <w:top w:val="none" w:sz="0" w:space="0" w:color="auto"/>
                <w:left w:val="none" w:sz="0" w:space="0" w:color="auto"/>
                <w:bottom w:val="none" w:sz="0" w:space="0" w:color="auto"/>
                <w:right w:val="none" w:sz="0" w:space="0" w:color="auto"/>
              </w:divBdr>
            </w:div>
            <w:div w:id="931670219">
              <w:marLeft w:val="0"/>
              <w:marRight w:val="0"/>
              <w:marTop w:val="0"/>
              <w:marBottom w:val="0"/>
              <w:divBdr>
                <w:top w:val="none" w:sz="0" w:space="0" w:color="auto"/>
                <w:left w:val="none" w:sz="0" w:space="0" w:color="auto"/>
                <w:bottom w:val="none" w:sz="0" w:space="0" w:color="auto"/>
                <w:right w:val="none" w:sz="0" w:space="0" w:color="auto"/>
              </w:divBdr>
            </w:div>
            <w:div w:id="199128000">
              <w:marLeft w:val="0"/>
              <w:marRight w:val="0"/>
              <w:marTop w:val="0"/>
              <w:marBottom w:val="0"/>
              <w:divBdr>
                <w:top w:val="none" w:sz="0" w:space="0" w:color="auto"/>
                <w:left w:val="none" w:sz="0" w:space="0" w:color="auto"/>
                <w:bottom w:val="none" w:sz="0" w:space="0" w:color="auto"/>
                <w:right w:val="none" w:sz="0" w:space="0" w:color="auto"/>
              </w:divBdr>
            </w:div>
            <w:div w:id="932981749">
              <w:marLeft w:val="0"/>
              <w:marRight w:val="0"/>
              <w:marTop w:val="0"/>
              <w:marBottom w:val="0"/>
              <w:divBdr>
                <w:top w:val="none" w:sz="0" w:space="0" w:color="auto"/>
                <w:left w:val="none" w:sz="0" w:space="0" w:color="auto"/>
                <w:bottom w:val="none" w:sz="0" w:space="0" w:color="auto"/>
                <w:right w:val="none" w:sz="0" w:space="0" w:color="auto"/>
              </w:divBdr>
            </w:div>
            <w:div w:id="1970739602">
              <w:marLeft w:val="0"/>
              <w:marRight w:val="0"/>
              <w:marTop w:val="0"/>
              <w:marBottom w:val="0"/>
              <w:divBdr>
                <w:top w:val="none" w:sz="0" w:space="0" w:color="auto"/>
                <w:left w:val="none" w:sz="0" w:space="0" w:color="auto"/>
                <w:bottom w:val="none" w:sz="0" w:space="0" w:color="auto"/>
                <w:right w:val="none" w:sz="0" w:space="0" w:color="auto"/>
              </w:divBdr>
            </w:div>
            <w:div w:id="1968581933">
              <w:marLeft w:val="0"/>
              <w:marRight w:val="0"/>
              <w:marTop w:val="0"/>
              <w:marBottom w:val="0"/>
              <w:divBdr>
                <w:top w:val="none" w:sz="0" w:space="0" w:color="auto"/>
                <w:left w:val="none" w:sz="0" w:space="0" w:color="auto"/>
                <w:bottom w:val="none" w:sz="0" w:space="0" w:color="auto"/>
                <w:right w:val="none" w:sz="0" w:space="0" w:color="auto"/>
              </w:divBdr>
            </w:div>
            <w:div w:id="520776160">
              <w:marLeft w:val="0"/>
              <w:marRight w:val="0"/>
              <w:marTop w:val="0"/>
              <w:marBottom w:val="0"/>
              <w:divBdr>
                <w:top w:val="none" w:sz="0" w:space="0" w:color="auto"/>
                <w:left w:val="none" w:sz="0" w:space="0" w:color="auto"/>
                <w:bottom w:val="none" w:sz="0" w:space="0" w:color="auto"/>
                <w:right w:val="none" w:sz="0" w:space="0" w:color="auto"/>
              </w:divBdr>
            </w:div>
            <w:div w:id="1750342444">
              <w:marLeft w:val="0"/>
              <w:marRight w:val="0"/>
              <w:marTop w:val="0"/>
              <w:marBottom w:val="0"/>
              <w:divBdr>
                <w:top w:val="none" w:sz="0" w:space="0" w:color="auto"/>
                <w:left w:val="none" w:sz="0" w:space="0" w:color="auto"/>
                <w:bottom w:val="none" w:sz="0" w:space="0" w:color="auto"/>
                <w:right w:val="none" w:sz="0" w:space="0" w:color="auto"/>
              </w:divBdr>
            </w:div>
            <w:div w:id="2078891018">
              <w:marLeft w:val="0"/>
              <w:marRight w:val="0"/>
              <w:marTop w:val="0"/>
              <w:marBottom w:val="0"/>
              <w:divBdr>
                <w:top w:val="none" w:sz="0" w:space="0" w:color="auto"/>
                <w:left w:val="none" w:sz="0" w:space="0" w:color="auto"/>
                <w:bottom w:val="none" w:sz="0" w:space="0" w:color="auto"/>
                <w:right w:val="none" w:sz="0" w:space="0" w:color="auto"/>
              </w:divBdr>
            </w:div>
            <w:div w:id="243031940">
              <w:marLeft w:val="0"/>
              <w:marRight w:val="0"/>
              <w:marTop w:val="0"/>
              <w:marBottom w:val="0"/>
              <w:divBdr>
                <w:top w:val="none" w:sz="0" w:space="0" w:color="auto"/>
                <w:left w:val="none" w:sz="0" w:space="0" w:color="auto"/>
                <w:bottom w:val="none" w:sz="0" w:space="0" w:color="auto"/>
                <w:right w:val="none" w:sz="0" w:space="0" w:color="auto"/>
              </w:divBdr>
            </w:div>
            <w:div w:id="1812093465">
              <w:marLeft w:val="0"/>
              <w:marRight w:val="0"/>
              <w:marTop w:val="0"/>
              <w:marBottom w:val="0"/>
              <w:divBdr>
                <w:top w:val="none" w:sz="0" w:space="0" w:color="auto"/>
                <w:left w:val="none" w:sz="0" w:space="0" w:color="auto"/>
                <w:bottom w:val="none" w:sz="0" w:space="0" w:color="auto"/>
                <w:right w:val="none" w:sz="0" w:space="0" w:color="auto"/>
              </w:divBdr>
            </w:div>
            <w:div w:id="566574389">
              <w:marLeft w:val="0"/>
              <w:marRight w:val="0"/>
              <w:marTop w:val="0"/>
              <w:marBottom w:val="0"/>
              <w:divBdr>
                <w:top w:val="none" w:sz="0" w:space="0" w:color="auto"/>
                <w:left w:val="none" w:sz="0" w:space="0" w:color="auto"/>
                <w:bottom w:val="none" w:sz="0" w:space="0" w:color="auto"/>
                <w:right w:val="none" w:sz="0" w:space="0" w:color="auto"/>
              </w:divBdr>
            </w:div>
            <w:div w:id="832187676">
              <w:marLeft w:val="0"/>
              <w:marRight w:val="0"/>
              <w:marTop w:val="0"/>
              <w:marBottom w:val="0"/>
              <w:divBdr>
                <w:top w:val="none" w:sz="0" w:space="0" w:color="auto"/>
                <w:left w:val="none" w:sz="0" w:space="0" w:color="auto"/>
                <w:bottom w:val="none" w:sz="0" w:space="0" w:color="auto"/>
                <w:right w:val="none" w:sz="0" w:space="0" w:color="auto"/>
              </w:divBdr>
            </w:div>
            <w:div w:id="253058428">
              <w:marLeft w:val="0"/>
              <w:marRight w:val="0"/>
              <w:marTop w:val="0"/>
              <w:marBottom w:val="0"/>
              <w:divBdr>
                <w:top w:val="none" w:sz="0" w:space="0" w:color="auto"/>
                <w:left w:val="none" w:sz="0" w:space="0" w:color="auto"/>
                <w:bottom w:val="none" w:sz="0" w:space="0" w:color="auto"/>
                <w:right w:val="none" w:sz="0" w:space="0" w:color="auto"/>
              </w:divBdr>
            </w:div>
            <w:div w:id="2049866615">
              <w:marLeft w:val="0"/>
              <w:marRight w:val="0"/>
              <w:marTop w:val="0"/>
              <w:marBottom w:val="0"/>
              <w:divBdr>
                <w:top w:val="none" w:sz="0" w:space="0" w:color="auto"/>
                <w:left w:val="none" w:sz="0" w:space="0" w:color="auto"/>
                <w:bottom w:val="none" w:sz="0" w:space="0" w:color="auto"/>
                <w:right w:val="none" w:sz="0" w:space="0" w:color="auto"/>
              </w:divBdr>
            </w:div>
            <w:div w:id="1094863701">
              <w:marLeft w:val="0"/>
              <w:marRight w:val="0"/>
              <w:marTop w:val="0"/>
              <w:marBottom w:val="0"/>
              <w:divBdr>
                <w:top w:val="none" w:sz="0" w:space="0" w:color="auto"/>
                <w:left w:val="none" w:sz="0" w:space="0" w:color="auto"/>
                <w:bottom w:val="none" w:sz="0" w:space="0" w:color="auto"/>
                <w:right w:val="none" w:sz="0" w:space="0" w:color="auto"/>
              </w:divBdr>
            </w:div>
            <w:div w:id="241570996">
              <w:marLeft w:val="0"/>
              <w:marRight w:val="0"/>
              <w:marTop w:val="0"/>
              <w:marBottom w:val="0"/>
              <w:divBdr>
                <w:top w:val="none" w:sz="0" w:space="0" w:color="auto"/>
                <w:left w:val="none" w:sz="0" w:space="0" w:color="auto"/>
                <w:bottom w:val="none" w:sz="0" w:space="0" w:color="auto"/>
                <w:right w:val="none" w:sz="0" w:space="0" w:color="auto"/>
              </w:divBdr>
            </w:div>
            <w:div w:id="1557741605">
              <w:marLeft w:val="0"/>
              <w:marRight w:val="0"/>
              <w:marTop w:val="0"/>
              <w:marBottom w:val="0"/>
              <w:divBdr>
                <w:top w:val="none" w:sz="0" w:space="0" w:color="auto"/>
                <w:left w:val="none" w:sz="0" w:space="0" w:color="auto"/>
                <w:bottom w:val="none" w:sz="0" w:space="0" w:color="auto"/>
                <w:right w:val="none" w:sz="0" w:space="0" w:color="auto"/>
              </w:divBdr>
            </w:div>
            <w:div w:id="1857110928">
              <w:marLeft w:val="0"/>
              <w:marRight w:val="0"/>
              <w:marTop w:val="0"/>
              <w:marBottom w:val="0"/>
              <w:divBdr>
                <w:top w:val="none" w:sz="0" w:space="0" w:color="auto"/>
                <w:left w:val="none" w:sz="0" w:space="0" w:color="auto"/>
                <w:bottom w:val="none" w:sz="0" w:space="0" w:color="auto"/>
                <w:right w:val="none" w:sz="0" w:space="0" w:color="auto"/>
              </w:divBdr>
            </w:div>
            <w:div w:id="354236036">
              <w:marLeft w:val="0"/>
              <w:marRight w:val="0"/>
              <w:marTop w:val="0"/>
              <w:marBottom w:val="0"/>
              <w:divBdr>
                <w:top w:val="none" w:sz="0" w:space="0" w:color="auto"/>
                <w:left w:val="none" w:sz="0" w:space="0" w:color="auto"/>
                <w:bottom w:val="none" w:sz="0" w:space="0" w:color="auto"/>
                <w:right w:val="none" w:sz="0" w:space="0" w:color="auto"/>
              </w:divBdr>
            </w:div>
            <w:div w:id="2708555">
              <w:marLeft w:val="0"/>
              <w:marRight w:val="0"/>
              <w:marTop w:val="0"/>
              <w:marBottom w:val="0"/>
              <w:divBdr>
                <w:top w:val="none" w:sz="0" w:space="0" w:color="auto"/>
                <w:left w:val="none" w:sz="0" w:space="0" w:color="auto"/>
                <w:bottom w:val="none" w:sz="0" w:space="0" w:color="auto"/>
                <w:right w:val="none" w:sz="0" w:space="0" w:color="auto"/>
              </w:divBdr>
            </w:div>
            <w:div w:id="1878159624">
              <w:marLeft w:val="0"/>
              <w:marRight w:val="0"/>
              <w:marTop w:val="0"/>
              <w:marBottom w:val="0"/>
              <w:divBdr>
                <w:top w:val="none" w:sz="0" w:space="0" w:color="auto"/>
                <w:left w:val="none" w:sz="0" w:space="0" w:color="auto"/>
                <w:bottom w:val="none" w:sz="0" w:space="0" w:color="auto"/>
                <w:right w:val="none" w:sz="0" w:space="0" w:color="auto"/>
              </w:divBdr>
            </w:div>
            <w:div w:id="2057001957">
              <w:marLeft w:val="0"/>
              <w:marRight w:val="0"/>
              <w:marTop w:val="0"/>
              <w:marBottom w:val="0"/>
              <w:divBdr>
                <w:top w:val="none" w:sz="0" w:space="0" w:color="auto"/>
                <w:left w:val="none" w:sz="0" w:space="0" w:color="auto"/>
                <w:bottom w:val="none" w:sz="0" w:space="0" w:color="auto"/>
                <w:right w:val="none" w:sz="0" w:space="0" w:color="auto"/>
              </w:divBdr>
            </w:div>
            <w:div w:id="1897426231">
              <w:marLeft w:val="0"/>
              <w:marRight w:val="0"/>
              <w:marTop w:val="0"/>
              <w:marBottom w:val="0"/>
              <w:divBdr>
                <w:top w:val="none" w:sz="0" w:space="0" w:color="auto"/>
                <w:left w:val="none" w:sz="0" w:space="0" w:color="auto"/>
                <w:bottom w:val="none" w:sz="0" w:space="0" w:color="auto"/>
                <w:right w:val="none" w:sz="0" w:space="0" w:color="auto"/>
              </w:divBdr>
            </w:div>
            <w:div w:id="2073313794">
              <w:marLeft w:val="0"/>
              <w:marRight w:val="0"/>
              <w:marTop w:val="0"/>
              <w:marBottom w:val="0"/>
              <w:divBdr>
                <w:top w:val="none" w:sz="0" w:space="0" w:color="auto"/>
                <w:left w:val="none" w:sz="0" w:space="0" w:color="auto"/>
                <w:bottom w:val="none" w:sz="0" w:space="0" w:color="auto"/>
                <w:right w:val="none" w:sz="0" w:space="0" w:color="auto"/>
              </w:divBdr>
            </w:div>
            <w:div w:id="1603492482">
              <w:marLeft w:val="0"/>
              <w:marRight w:val="0"/>
              <w:marTop w:val="0"/>
              <w:marBottom w:val="0"/>
              <w:divBdr>
                <w:top w:val="none" w:sz="0" w:space="0" w:color="auto"/>
                <w:left w:val="none" w:sz="0" w:space="0" w:color="auto"/>
                <w:bottom w:val="none" w:sz="0" w:space="0" w:color="auto"/>
                <w:right w:val="none" w:sz="0" w:space="0" w:color="auto"/>
              </w:divBdr>
            </w:div>
            <w:div w:id="1654798502">
              <w:marLeft w:val="0"/>
              <w:marRight w:val="0"/>
              <w:marTop w:val="0"/>
              <w:marBottom w:val="0"/>
              <w:divBdr>
                <w:top w:val="none" w:sz="0" w:space="0" w:color="auto"/>
                <w:left w:val="none" w:sz="0" w:space="0" w:color="auto"/>
                <w:bottom w:val="none" w:sz="0" w:space="0" w:color="auto"/>
                <w:right w:val="none" w:sz="0" w:space="0" w:color="auto"/>
              </w:divBdr>
            </w:div>
            <w:div w:id="1616867109">
              <w:marLeft w:val="0"/>
              <w:marRight w:val="0"/>
              <w:marTop w:val="0"/>
              <w:marBottom w:val="0"/>
              <w:divBdr>
                <w:top w:val="none" w:sz="0" w:space="0" w:color="auto"/>
                <w:left w:val="none" w:sz="0" w:space="0" w:color="auto"/>
                <w:bottom w:val="none" w:sz="0" w:space="0" w:color="auto"/>
                <w:right w:val="none" w:sz="0" w:space="0" w:color="auto"/>
              </w:divBdr>
            </w:div>
            <w:div w:id="274214671">
              <w:marLeft w:val="0"/>
              <w:marRight w:val="0"/>
              <w:marTop w:val="0"/>
              <w:marBottom w:val="0"/>
              <w:divBdr>
                <w:top w:val="none" w:sz="0" w:space="0" w:color="auto"/>
                <w:left w:val="none" w:sz="0" w:space="0" w:color="auto"/>
                <w:bottom w:val="none" w:sz="0" w:space="0" w:color="auto"/>
                <w:right w:val="none" w:sz="0" w:space="0" w:color="auto"/>
              </w:divBdr>
            </w:div>
            <w:div w:id="1765610032">
              <w:marLeft w:val="0"/>
              <w:marRight w:val="0"/>
              <w:marTop w:val="0"/>
              <w:marBottom w:val="0"/>
              <w:divBdr>
                <w:top w:val="none" w:sz="0" w:space="0" w:color="auto"/>
                <w:left w:val="none" w:sz="0" w:space="0" w:color="auto"/>
                <w:bottom w:val="none" w:sz="0" w:space="0" w:color="auto"/>
                <w:right w:val="none" w:sz="0" w:space="0" w:color="auto"/>
              </w:divBdr>
            </w:div>
            <w:div w:id="1438255353">
              <w:marLeft w:val="0"/>
              <w:marRight w:val="0"/>
              <w:marTop w:val="0"/>
              <w:marBottom w:val="0"/>
              <w:divBdr>
                <w:top w:val="none" w:sz="0" w:space="0" w:color="auto"/>
                <w:left w:val="none" w:sz="0" w:space="0" w:color="auto"/>
                <w:bottom w:val="none" w:sz="0" w:space="0" w:color="auto"/>
                <w:right w:val="none" w:sz="0" w:space="0" w:color="auto"/>
              </w:divBdr>
            </w:div>
            <w:div w:id="928974161">
              <w:marLeft w:val="0"/>
              <w:marRight w:val="0"/>
              <w:marTop w:val="0"/>
              <w:marBottom w:val="0"/>
              <w:divBdr>
                <w:top w:val="none" w:sz="0" w:space="0" w:color="auto"/>
                <w:left w:val="none" w:sz="0" w:space="0" w:color="auto"/>
                <w:bottom w:val="none" w:sz="0" w:space="0" w:color="auto"/>
                <w:right w:val="none" w:sz="0" w:space="0" w:color="auto"/>
              </w:divBdr>
            </w:div>
            <w:div w:id="2116632785">
              <w:marLeft w:val="0"/>
              <w:marRight w:val="0"/>
              <w:marTop w:val="0"/>
              <w:marBottom w:val="0"/>
              <w:divBdr>
                <w:top w:val="none" w:sz="0" w:space="0" w:color="auto"/>
                <w:left w:val="none" w:sz="0" w:space="0" w:color="auto"/>
                <w:bottom w:val="none" w:sz="0" w:space="0" w:color="auto"/>
                <w:right w:val="none" w:sz="0" w:space="0" w:color="auto"/>
              </w:divBdr>
            </w:div>
            <w:div w:id="707222565">
              <w:marLeft w:val="0"/>
              <w:marRight w:val="0"/>
              <w:marTop w:val="0"/>
              <w:marBottom w:val="0"/>
              <w:divBdr>
                <w:top w:val="none" w:sz="0" w:space="0" w:color="auto"/>
                <w:left w:val="none" w:sz="0" w:space="0" w:color="auto"/>
                <w:bottom w:val="none" w:sz="0" w:space="0" w:color="auto"/>
                <w:right w:val="none" w:sz="0" w:space="0" w:color="auto"/>
              </w:divBdr>
            </w:div>
            <w:div w:id="314189939">
              <w:marLeft w:val="0"/>
              <w:marRight w:val="0"/>
              <w:marTop w:val="0"/>
              <w:marBottom w:val="0"/>
              <w:divBdr>
                <w:top w:val="none" w:sz="0" w:space="0" w:color="auto"/>
                <w:left w:val="none" w:sz="0" w:space="0" w:color="auto"/>
                <w:bottom w:val="none" w:sz="0" w:space="0" w:color="auto"/>
                <w:right w:val="none" w:sz="0" w:space="0" w:color="auto"/>
              </w:divBdr>
            </w:div>
            <w:div w:id="1231311118">
              <w:marLeft w:val="0"/>
              <w:marRight w:val="0"/>
              <w:marTop w:val="0"/>
              <w:marBottom w:val="0"/>
              <w:divBdr>
                <w:top w:val="none" w:sz="0" w:space="0" w:color="auto"/>
                <w:left w:val="none" w:sz="0" w:space="0" w:color="auto"/>
                <w:bottom w:val="none" w:sz="0" w:space="0" w:color="auto"/>
                <w:right w:val="none" w:sz="0" w:space="0" w:color="auto"/>
              </w:divBdr>
            </w:div>
            <w:div w:id="720204889">
              <w:marLeft w:val="0"/>
              <w:marRight w:val="0"/>
              <w:marTop w:val="0"/>
              <w:marBottom w:val="0"/>
              <w:divBdr>
                <w:top w:val="none" w:sz="0" w:space="0" w:color="auto"/>
                <w:left w:val="none" w:sz="0" w:space="0" w:color="auto"/>
                <w:bottom w:val="none" w:sz="0" w:space="0" w:color="auto"/>
                <w:right w:val="none" w:sz="0" w:space="0" w:color="auto"/>
              </w:divBdr>
            </w:div>
            <w:div w:id="940990958">
              <w:marLeft w:val="0"/>
              <w:marRight w:val="0"/>
              <w:marTop w:val="0"/>
              <w:marBottom w:val="0"/>
              <w:divBdr>
                <w:top w:val="none" w:sz="0" w:space="0" w:color="auto"/>
                <w:left w:val="none" w:sz="0" w:space="0" w:color="auto"/>
                <w:bottom w:val="none" w:sz="0" w:space="0" w:color="auto"/>
                <w:right w:val="none" w:sz="0" w:space="0" w:color="auto"/>
              </w:divBdr>
            </w:div>
            <w:div w:id="396825017">
              <w:marLeft w:val="0"/>
              <w:marRight w:val="0"/>
              <w:marTop w:val="0"/>
              <w:marBottom w:val="0"/>
              <w:divBdr>
                <w:top w:val="none" w:sz="0" w:space="0" w:color="auto"/>
                <w:left w:val="none" w:sz="0" w:space="0" w:color="auto"/>
                <w:bottom w:val="none" w:sz="0" w:space="0" w:color="auto"/>
                <w:right w:val="none" w:sz="0" w:space="0" w:color="auto"/>
              </w:divBdr>
            </w:div>
            <w:div w:id="2140372849">
              <w:marLeft w:val="0"/>
              <w:marRight w:val="0"/>
              <w:marTop w:val="0"/>
              <w:marBottom w:val="0"/>
              <w:divBdr>
                <w:top w:val="none" w:sz="0" w:space="0" w:color="auto"/>
                <w:left w:val="none" w:sz="0" w:space="0" w:color="auto"/>
                <w:bottom w:val="none" w:sz="0" w:space="0" w:color="auto"/>
                <w:right w:val="none" w:sz="0" w:space="0" w:color="auto"/>
              </w:divBdr>
            </w:div>
            <w:div w:id="777867368">
              <w:marLeft w:val="0"/>
              <w:marRight w:val="0"/>
              <w:marTop w:val="0"/>
              <w:marBottom w:val="0"/>
              <w:divBdr>
                <w:top w:val="none" w:sz="0" w:space="0" w:color="auto"/>
                <w:left w:val="none" w:sz="0" w:space="0" w:color="auto"/>
                <w:bottom w:val="none" w:sz="0" w:space="0" w:color="auto"/>
                <w:right w:val="none" w:sz="0" w:space="0" w:color="auto"/>
              </w:divBdr>
            </w:div>
            <w:div w:id="1194610189">
              <w:marLeft w:val="0"/>
              <w:marRight w:val="0"/>
              <w:marTop w:val="0"/>
              <w:marBottom w:val="0"/>
              <w:divBdr>
                <w:top w:val="none" w:sz="0" w:space="0" w:color="auto"/>
                <w:left w:val="none" w:sz="0" w:space="0" w:color="auto"/>
                <w:bottom w:val="none" w:sz="0" w:space="0" w:color="auto"/>
                <w:right w:val="none" w:sz="0" w:space="0" w:color="auto"/>
              </w:divBdr>
            </w:div>
            <w:div w:id="1725253766">
              <w:marLeft w:val="0"/>
              <w:marRight w:val="0"/>
              <w:marTop w:val="0"/>
              <w:marBottom w:val="0"/>
              <w:divBdr>
                <w:top w:val="none" w:sz="0" w:space="0" w:color="auto"/>
                <w:left w:val="none" w:sz="0" w:space="0" w:color="auto"/>
                <w:bottom w:val="none" w:sz="0" w:space="0" w:color="auto"/>
                <w:right w:val="none" w:sz="0" w:space="0" w:color="auto"/>
              </w:divBdr>
            </w:div>
            <w:div w:id="1754819751">
              <w:marLeft w:val="0"/>
              <w:marRight w:val="0"/>
              <w:marTop w:val="0"/>
              <w:marBottom w:val="0"/>
              <w:divBdr>
                <w:top w:val="none" w:sz="0" w:space="0" w:color="auto"/>
                <w:left w:val="none" w:sz="0" w:space="0" w:color="auto"/>
                <w:bottom w:val="none" w:sz="0" w:space="0" w:color="auto"/>
                <w:right w:val="none" w:sz="0" w:space="0" w:color="auto"/>
              </w:divBdr>
            </w:div>
            <w:div w:id="1494754762">
              <w:marLeft w:val="0"/>
              <w:marRight w:val="0"/>
              <w:marTop w:val="0"/>
              <w:marBottom w:val="0"/>
              <w:divBdr>
                <w:top w:val="none" w:sz="0" w:space="0" w:color="auto"/>
                <w:left w:val="none" w:sz="0" w:space="0" w:color="auto"/>
                <w:bottom w:val="none" w:sz="0" w:space="0" w:color="auto"/>
                <w:right w:val="none" w:sz="0" w:space="0" w:color="auto"/>
              </w:divBdr>
            </w:div>
            <w:div w:id="1373459297">
              <w:marLeft w:val="0"/>
              <w:marRight w:val="0"/>
              <w:marTop w:val="0"/>
              <w:marBottom w:val="0"/>
              <w:divBdr>
                <w:top w:val="none" w:sz="0" w:space="0" w:color="auto"/>
                <w:left w:val="none" w:sz="0" w:space="0" w:color="auto"/>
                <w:bottom w:val="none" w:sz="0" w:space="0" w:color="auto"/>
                <w:right w:val="none" w:sz="0" w:space="0" w:color="auto"/>
              </w:divBdr>
            </w:div>
            <w:div w:id="1489518008">
              <w:marLeft w:val="0"/>
              <w:marRight w:val="0"/>
              <w:marTop w:val="0"/>
              <w:marBottom w:val="0"/>
              <w:divBdr>
                <w:top w:val="none" w:sz="0" w:space="0" w:color="auto"/>
                <w:left w:val="none" w:sz="0" w:space="0" w:color="auto"/>
                <w:bottom w:val="none" w:sz="0" w:space="0" w:color="auto"/>
                <w:right w:val="none" w:sz="0" w:space="0" w:color="auto"/>
              </w:divBdr>
            </w:div>
            <w:div w:id="1554343142">
              <w:marLeft w:val="0"/>
              <w:marRight w:val="0"/>
              <w:marTop w:val="0"/>
              <w:marBottom w:val="0"/>
              <w:divBdr>
                <w:top w:val="none" w:sz="0" w:space="0" w:color="auto"/>
                <w:left w:val="none" w:sz="0" w:space="0" w:color="auto"/>
                <w:bottom w:val="none" w:sz="0" w:space="0" w:color="auto"/>
                <w:right w:val="none" w:sz="0" w:space="0" w:color="auto"/>
              </w:divBdr>
            </w:div>
            <w:div w:id="2015648331">
              <w:marLeft w:val="0"/>
              <w:marRight w:val="0"/>
              <w:marTop w:val="0"/>
              <w:marBottom w:val="0"/>
              <w:divBdr>
                <w:top w:val="none" w:sz="0" w:space="0" w:color="auto"/>
                <w:left w:val="none" w:sz="0" w:space="0" w:color="auto"/>
                <w:bottom w:val="none" w:sz="0" w:space="0" w:color="auto"/>
                <w:right w:val="none" w:sz="0" w:space="0" w:color="auto"/>
              </w:divBdr>
            </w:div>
            <w:div w:id="506139075">
              <w:marLeft w:val="0"/>
              <w:marRight w:val="0"/>
              <w:marTop w:val="0"/>
              <w:marBottom w:val="0"/>
              <w:divBdr>
                <w:top w:val="none" w:sz="0" w:space="0" w:color="auto"/>
                <w:left w:val="none" w:sz="0" w:space="0" w:color="auto"/>
                <w:bottom w:val="none" w:sz="0" w:space="0" w:color="auto"/>
                <w:right w:val="none" w:sz="0" w:space="0" w:color="auto"/>
              </w:divBdr>
            </w:div>
            <w:div w:id="1889488805">
              <w:marLeft w:val="0"/>
              <w:marRight w:val="0"/>
              <w:marTop w:val="0"/>
              <w:marBottom w:val="0"/>
              <w:divBdr>
                <w:top w:val="none" w:sz="0" w:space="0" w:color="auto"/>
                <w:left w:val="none" w:sz="0" w:space="0" w:color="auto"/>
                <w:bottom w:val="none" w:sz="0" w:space="0" w:color="auto"/>
                <w:right w:val="none" w:sz="0" w:space="0" w:color="auto"/>
              </w:divBdr>
            </w:div>
            <w:div w:id="414866321">
              <w:marLeft w:val="0"/>
              <w:marRight w:val="0"/>
              <w:marTop w:val="0"/>
              <w:marBottom w:val="0"/>
              <w:divBdr>
                <w:top w:val="none" w:sz="0" w:space="0" w:color="auto"/>
                <w:left w:val="none" w:sz="0" w:space="0" w:color="auto"/>
                <w:bottom w:val="none" w:sz="0" w:space="0" w:color="auto"/>
                <w:right w:val="none" w:sz="0" w:space="0" w:color="auto"/>
              </w:divBdr>
            </w:div>
            <w:div w:id="2080322268">
              <w:marLeft w:val="0"/>
              <w:marRight w:val="0"/>
              <w:marTop w:val="0"/>
              <w:marBottom w:val="0"/>
              <w:divBdr>
                <w:top w:val="none" w:sz="0" w:space="0" w:color="auto"/>
                <w:left w:val="none" w:sz="0" w:space="0" w:color="auto"/>
                <w:bottom w:val="none" w:sz="0" w:space="0" w:color="auto"/>
                <w:right w:val="none" w:sz="0" w:space="0" w:color="auto"/>
              </w:divBdr>
            </w:div>
            <w:div w:id="1249147378">
              <w:marLeft w:val="0"/>
              <w:marRight w:val="0"/>
              <w:marTop w:val="0"/>
              <w:marBottom w:val="0"/>
              <w:divBdr>
                <w:top w:val="none" w:sz="0" w:space="0" w:color="auto"/>
                <w:left w:val="none" w:sz="0" w:space="0" w:color="auto"/>
                <w:bottom w:val="none" w:sz="0" w:space="0" w:color="auto"/>
                <w:right w:val="none" w:sz="0" w:space="0" w:color="auto"/>
              </w:divBdr>
            </w:div>
            <w:div w:id="1729960306">
              <w:marLeft w:val="0"/>
              <w:marRight w:val="0"/>
              <w:marTop w:val="0"/>
              <w:marBottom w:val="0"/>
              <w:divBdr>
                <w:top w:val="none" w:sz="0" w:space="0" w:color="auto"/>
                <w:left w:val="none" w:sz="0" w:space="0" w:color="auto"/>
                <w:bottom w:val="none" w:sz="0" w:space="0" w:color="auto"/>
                <w:right w:val="none" w:sz="0" w:space="0" w:color="auto"/>
              </w:divBdr>
            </w:div>
            <w:div w:id="770247131">
              <w:marLeft w:val="0"/>
              <w:marRight w:val="0"/>
              <w:marTop w:val="0"/>
              <w:marBottom w:val="0"/>
              <w:divBdr>
                <w:top w:val="none" w:sz="0" w:space="0" w:color="auto"/>
                <w:left w:val="none" w:sz="0" w:space="0" w:color="auto"/>
                <w:bottom w:val="none" w:sz="0" w:space="0" w:color="auto"/>
                <w:right w:val="none" w:sz="0" w:space="0" w:color="auto"/>
              </w:divBdr>
            </w:div>
            <w:div w:id="702173002">
              <w:marLeft w:val="0"/>
              <w:marRight w:val="0"/>
              <w:marTop w:val="0"/>
              <w:marBottom w:val="0"/>
              <w:divBdr>
                <w:top w:val="none" w:sz="0" w:space="0" w:color="auto"/>
                <w:left w:val="none" w:sz="0" w:space="0" w:color="auto"/>
                <w:bottom w:val="none" w:sz="0" w:space="0" w:color="auto"/>
                <w:right w:val="none" w:sz="0" w:space="0" w:color="auto"/>
              </w:divBdr>
            </w:div>
            <w:div w:id="1656642612">
              <w:marLeft w:val="0"/>
              <w:marRight w:val="0"/>
              <w:marTop w:val="0"/>
              <w:marBottom w:val="0"/>
              <w:divBdr>
                <w:top w:val="none" w:sz="0" w:space="0" w:color="auto"/>
                <w:left w:val="none" w:sz="0" w:space="0" w:color="auto"/>
                <w:bottom w:val="none" w:sz="0" w:space="0" w:color="auto"/>
                <w:right w:val="none" w:sz="0" w:space="0" w:color="auto"/>
              </w:divBdr>
            </w:div>
            <w:div w:id="1822499589">
              <w:marLeft w:val="0"/>
              <w:marRight w:val="0"/>
              <w:marTop w:val="0"/>
              <w:marBottom w:val="0"/>
              <w:divBdr>
                <w:top w:val="none" w:sz="0" w:space="0" w:color="auto"/>
                <w:left w:val="none" w:sz="0" w:space="0" w:color="auto"/>
                <w:bottom w:val="none" w:sz="0" w:space="0" w:color="auto"/>
                <w:right w:val="none" w:sz="0" w:space="0" w:color="auto"/>
              </w:divBdr>
            </w:div>
            <w:div w:id="1984891692">
              <w:marLeft w:val="0"/>
              <w:marRight w:val="0"/>
              <w:marTop w:val="0"/>
              <w:marBottom w:val="0"/>
              <w:divBdr>
                <w:top w:val="none" w:sz="0" w:space="0" w:color="auto"/>
                <w:left w:val="none" w:sz="0" w:space="0" w:color="auto"/>
                <w:bottom w:val="none" w:sz="0" w:space="0" w:color="auto"/>
                <w:right w:val="none" w:sz="0" w:space="0" w:color="auto"/>
              </w:divBdr>
            </w:div>
            <w:div w:id="895042941">
              <w:marLeft w:val="0"/>
              <w:marRight w:val="0"/>
              <w:marTop w:val="0"/>
              <w:marBottom w:val="0"/>
              <w:divBdr>
                <w:top w:val="none" w:sz="0" w:space="0" w:color="auto"/>
                <w:left w:val="none" w:sz="0" w:space="0" w:color="auto"/>
                <w:bottom w:val="none" w:sz="0" w:space="0" w:color="auto"/>
                <w:right w:val="none" w:sz="0" w:space="0" w:color="auto"/>
              </w:divBdr>
            </w:div>
            <w:div w:id="1806043297">
              <w:marLeft w:val="0"/>
              <w:marRight w:val="0"/>
              <w:marTop w:val="0"/>
              <w:marBottom w:val="0"/>
              <w:divBdr>
                <w:top w:val="none" w:sz="0" w:space="0" w:color="auto"/>
                <w:left w:val="none" w:sz="0" w:space="0" w:color="auto"/>
                <w:bottom w:val="none" w:sz="0" w:space="0" w:color="auto"/>
                <w:right w:val="none" w:sz="0" w:space="0" w:color="auto"/>
              </w:divBdr>
            </w:div>
            <w:div w:id="605235080">
              <w:marLeft w:val="0"/>
              <w:marRight w:val="0"/>
              <w:marTop w:val="0"/>
              <w:marBottom w:val="0"/>
              <w:divBdr>
                <w:top w:val="none" w:sz="0" w:space="0" w:color="auto"/>
                <w:left w:val="none" w:sz="0" w:space="0" w:color="auto"/>
                <w:bottom w:val="none" w:sz="0" w:space="0" w:color="auto"/>
                <w:right w:val="none" w:sz="0" w:space="0" w:color="auto"/>
              </w:divBdr>
            </w:div>
            <w:div w:id="810512600">
              <w:marLeft w:val="0"/>
              <w:marRight w:val="0"/>
              <w:marTop w:val="0"/>
              <w:marBottom w:val="0"/>
              <w:divBdr>
                <w:top w:val="none" w:sz="0" w:space="0" w:color="auto"/>
                <w:left w:val="none" w:sz="0" w:space="0" w:color="auto"/>
                <w:bottom w:val="none" w:sz="0" w:space="0" w:color="auto"/>
                <w:right w:val="none" w:sz="0" w:space="0" w:color="auto"/>
              </w:divBdr>
            </w:div>
            <w:div w:id="747001391">
              <w:marLeft w:val="0"/>
              <w:marRight w:val="0"/>
              <w:marTop w:val="0"/>
              <w:marBottom w:val="0"/>
              <w:divBdr>
                <w:top w:val="none" w:sz="0" w:space="0" w:color="auto"/>
                <w:left w:val="none" w:sz="0" w:space="0" w:color="auto"/>
                <w:bottom w:val="none" w:sz="0" w:space="0" w:color="auto"/>
                <w:right w:val="none" w:sz="0" w:space="0" w:color="auto"/>
              </w:divBdr>
            </w:div>
            <w:div w:id="1945379822">
              <w:marLeft w:val="0"/>
              <w:marRight w:val="0"/>
              <w:marTop w:val="0"/>
              <w:marBottom w:val="0"/>
              <w:divBdr>
                <w:top w:val="none" w:sz="0" w:space="0" w:color="auto"/>
                <w:left w:val="none" w:sz="0" w:space="0" w:color="auto"/>
                <w:bottom w:val="none" w:sz="0" w:space="0" w:color="auto"/>
                <w:right w:val="none" w:sz="0" w:space="0" w:color="auto"/>
              </w:divBdr>
            </w:div>
            <w:div w:id="1953509433">
              <w:marLeft w:val="0"/>
              <w:marRight w:val="0"/>
              <w:marTop w:val="0"/>
              <w:marBottom w:val="0"/>
              <w:divBdr>
                <w:top w:val="none" w:sz="0" w:space="0" w:color="auto"/>
                <w:left w:val="none" w:sz="0" w:space="0" w:color="auto"/>
                <w:bottom w:val="none" w:sz="0" w:space="0" w:color="auto"/>
                <w:right w:val="none" w:sz="0" w:space="0" w:color="auto"/>
              </w:divBdr>
            </w:div>
            <w:div w:id="476842090">
              <w:marLeft w:val="0"/>
              <w:marRight w:val="0"/>
              <w:marTop w:val="0"/>
              <w:marBottom w:val="0"/>
              <w:divBdr>
                <w:top w:val="none" w:sz="0" w:space="0" w:color="auto"/>
                <w:left w:val="none" w:sz="0" w:space="0" w:color="auto"/>
                <w:bottom w:val="none" w:sz="0" w:space="0" w:color="auto"/>
                <w:right w:val="none" w:sz="0" w:space="0" w:color="auto"/>
              </w:divBdr>
            </w:div>
            <w:div w:id="1542471921">
              <w:marLeft w:val="0"/>
              <w:marRight w:val="0"/>
              <w:marTop w:val="0"/>
              <w:marBottom w:val="0"/>
              <w:divBdr>
                <w:top w:val="none" w:sz="0" w:space="0" w:color="auto"/>
                <w:left w:val="none" w:sz="0" w:space="0" w:color="auto"/>
                <w:bottom w:val="none" w:sz="0" w:space="0" w:color="auto"/>
                <w:right w:val="none" w:sz="0" w:space="0" w:color="auto"/>
              </w:divBdr>
            </w:div>
            <w:div w:id="1742094493">
              <w:marLeft w:val="0"/>
              <w:marRight w:val="0"/>
              <w:marTop w:val="0"/>
              <w:marBottom w:val="0"/>
              <w:divBdr>
                <w:top w:val="none" w:sz="0" w:space="0" w:color="auto"/>
                <w:left w:val="none" w:sz="0" w:space="0" w:color="auto"/>
                <w:bottom w:val="none" w:sz="0" w:space="0" w:color="auto"/>
                <w:right w:val="none" w:sz="0" w:space="0" w:color="auto"/>
              </w:divBdr>
            </w:div>
            <w:div w:id="1483542484">
              <w:marLeft w:val="0"/>
              <w:marRight w:val="0"/>
              <w:marTop w:val="0"/>
              <w:marBottom w:val="0"/>
              <w:divBdr>
                <w:top w:val="none" w:sz="0" w:space="0" w:color="auto"/>
                <w:left w:val="none" w:sz="0" w:space="0" w:color="auto"/>
                <w:bottom w:val="none" w:sz="0" w:space="0" w:color="auto"/>
                <w:right w:val="none" w:sz="0" w:space="0" w:color="auto"/>
              </w:divBdr>
            </w:div>
            <w:div w:id="1384911089">
              <w:marLeft w:val="0"/>
              <w:marRight w:val="0"/>
              <w:marTop w:val="0"/>
              <w:marBottom w:val="0"/>
              <w:divBdr>
                <w:top w:val="none" w:sz="0" w:space="0" w:color="auto"/>
                <w:left w:val="none" w:sz="0" w:space="0" w:color="auto"/>
                <w:bottom w:val="none" w:sz="0" w:space="0" w:color="auto"/>
                <w:right w:val="none" w:sz="0" w:space="0" w:color="auto"/>
              </w:divBdr>
            </w:div>
            <w:div w:id="1947031283">
              <w:marLeft w:val="0"/>
              <w:marRight w:val="0"/>
              <w:marTop w:val="0"/>
              <w:marBottom w:val="0"/>
              <w:divBdr>
                <w:top w:val="none" w:sz="0" w:space="0" w:color="auto"/>
                <w:left w:val="none" w:sz="0" w:space="0" w:color="auto"/>
                <w:bottom w:val="none" w:sz="0" w:space="0" w:color="auto"/>
                <w:right w:val="none" w:sz="0" w:space="0" w:color="auto"/>
              </w:divBdr>
            </w:div>
            <w:div w:id="1548908986">
              <w:marLeft w:val="0"/>
              <w:marRight w:val="0"/>
              <w:marTop w:val="0"/>
              <w:marBottom w:val="0"/>
              <w:divBdr>
                <w:top w:val="none" w:sz="0" w:space="0" w:color="auto"/>
                <w:left w:val="none" w:sz="0" w:space="0" w:color="auto"/>
                <w:bottom w:val="none" w:sz="0" w:space="0" w:color="auto"/>
                <w:right w:val="none" w:sz="0" w:space="0" w:color="auto"/>
              </w:divBdr>
            </w:div>
            <w:div w:id="275602981">
              <w:marLeft w:val="0"/>
              <w:marRight w:val="0"/>
              <w:marTop w:val="0"/>
              <w:marBottom w:val="0"/>
              <w:divBdr>
                <w:top w:val="none" w:sz="0" w:space="0" w:color="auto"/>
                <w:left w:val="none" w:sz="0" w:space="0" w:color="auto"/>
                <w:bottom w:val="none" w:sz="0" w:space="0" w:color="auto"/>
                <w:right w:val="none" w:sz="0" w:space="0" w:color="auto"/>
              </w:divBdr>
            </w:div>
            <w:div w:id="1365322320">
              <w:marLeft w:val="0"/>
              <w:marRight w:val="0"/>
              <w:marTop w:val="0"/>
              <w:marBottom w:val="0"/>
              <w:divBdr>
                <w:top w:val="none" w:sz="0" w:space="0" w:color="auto"/>
                <w:left w:val="none" w:sz="0" w:space="0" w:color="auto"/>
                <w:bottom w:val="none" w:sz="0" w:space="0" w:color="auto"/>
                <w:right w:val="none" w:sz="0" w:space="0" w:color="auto"/>
              </w:divBdr>
            </w:div>
            <w:div w:id="1603108419">
              <w:marLeft w:val="0"/>
              <w:marRight w:val="0"/>
              <w:marTop w:val="0"/>
              <w:marBottom w:val="0"/>
              <w:divBdr>
                <w:top w:val="none" w:sz="0" w:space="0" w:color="auto"/>
                <w:left w:val="none" w:sz="0" w:space="0" w:color="auto"/>
                <w:bottom w:val="none" w:sz="0" w:space="0" w:color="auto"/>
                <w:right w:val="none" w:sz="0" w:space="0" w:color="auto"/>
              </w:divBdr>
            </w:div>
            <w:div w:id="180971175">
              <w:marLeft w:val="0"/>
              <w:marRight w:val="0"/>
              <w:marTop w:val="0"/>
              <w:marBottom w:val="0"/>
              <w:divBdr>
                <w:top w:val="none" w:sz="0" w:space="0" w:color="auto"/>
                <w:left w:val="none" w:sz="0" w:space="0" w:color="auto"/>
                <w:bottom w:val="none" w:sz="0" w:space="0" w:color="auto"/>
                <w:right w:val="none" w:sz="0" w:space="0" w:color="auto"/>
              </w:divBdr>
            </w:div>
            <w:div w:id="1242910955">
              <w:marLeft w:val="0"/>
              <w:marRight w:val="0"/>
              <w:marTop w:val="0"/>
              <w:marBottom w:val="0"/>
              <w:divBdr>
                <w:top w:val="none" w:sz="0" w:space="0" w:color="auto"/>
                <w:left w:val="none" w:sz="0" w:space="0" w:color="auto"/>
                <w:bottom w:val="none" w:sz="0" w:space="0" w:color="auto"/>
                <w:right w:val="none" w:sz="0" w:space="0" w:color="auto"/>
              </w:divBdr>
            </w:div>
            <w:div w:id="1596595999">
              <w:marLeft w:val="0"/>
              <w:marRight w:val="0"/>
              <w:marTop w:val="0"/>
              <w:marBottom w:val="0"/>
              <w:divBdr>
                <w:top w:val="none" w:sz="0" w:space="0" w:color="auto"/>
                <w:left w:val="none" w:sz="0" w:space="0" w:color="auto"/>
                <w:bottom w:val="none" w:sz="0" w:space="0" w:color="auto"/>
                <w:right w:val="none" w:sz="0" w:space="0" w:color="auto"/>
              </w:divBdr>
            </w:div>
            <w:div w:id="1911454738">
              <w:marLeft w:val="0"/>
              <w:marRight w:val="0"/>
              <w:marTop w:val="0"/>
              <w:marBottom w:val="0"/>
              <w:divBdr>
                <w:top w:val="none" w:sz="0" w:space="0" w:color="auto"/>
                <w:left w:val="none" w:sz="0" w:space="0" w:color="auto"/>
                <w:bottom w:val="none" w:sz="0" w:space="0" w:color="auto"/>
                <w:right w:val="none" w:sz="0" w:space="0" w:color="auto"/>
              </w:divBdr>
            </w:div>
            <w:div w:id="1533421947">
              <w:marLeft w:val="0"/>
              <w:marRight w:val="0"/>
              <w:marTop w:val="0"/>
              <w:marBottom w:val="0"/>
              <w:divBdr>
                <w:top w:val="none" w:sz="0" w:space="0" w:color="auto"/>
                <w:left w:val="none" w:sz="0" w:space="0" w:color="auto"/>
                <w:bottom w:val="none" w:sz="0" w:space="0" w:color="auto"/>
                <w:right w:val="none" w:sz="0" w:space="0" w:color="auto"/>
              </w:divBdr>
            </w:div>
            <w:div w:id="2038575752">
              <w:marLeft w:val="0"/>
              <w:marRight w:val="0"/>
              <w:marTop w:val="0"/>
              <w:marBottom w:val="0"/>
              <w:divBdr>
                <w:top w:val="none" w:sz="0" w:space="0" w:color="auto"/>
                <w:left w:val="none" w:sz="0" w:space="0" w:color="auto"/>
                <w:bottom w:val="none" w:sz="0" w:space="0" w:color="auto"/>
                <w:right w:val="none" w:sz="0" w:space="0" w:color="auto"/>
              </w:divBdr>
            </w:div>
            <w:div w:id="598026069">
              <w:marLeft w:val="0"/>
              <w:marRight w:val="0"/>
              <w:marTop w:val="0"/>
              <w:marBottom w:val="0"/>
              <w:divBdr>
                <w:top w:val="none" w:sz="0" w:space="0" w:color="auto"/>
                <w:left w:val="none" w:sz="0" w:space="0" w:color="auto"/>
                <w:bottom w:val="none" w:sz="0" w:space="0" w:color="auto"/>
                <w:right w:val="none" w:sz="0" w:space="0" w:color="auto"/>
              </w:divBdr>
            </w:div>
            <w:div w:id="113140153">
              <w:marLeft w:val="0"/>
              <w:marRight w:val="0"/>
              <w:marTop w:val="0"/>
              <w:marBottom w:val="0"/>
              <w:divBdr>
                <w:top w:val="none" w:sz="0" w:space="0" w:color="auto"/>
                <w:left w:val="none" w:sz="0" w:space="0" w:color="auto"/>
                <w:bottom w:val="none" w:sz="0" w:space="0" w:color="auto"/>
                <w:right w:val="none" w:sz="0" w:space="0" w:color="auto"/>
              </w:divBdr>
            </w:div>
            <w:div w:id="526061091">
              <w:marLeft w:val="0"/>
              <w:marRight w:val="0"/>
              <w:marTop w:val="0"/>
              <w:marBottom w:val="0"/>
              <w:divBdr>
                <w:top w:val="none" w:sz="0" w:space="0" w:color="auto"/>
                <w:left w:val="none" w:sz="0" w:space="0" w:color="auto"/>
                <w:bottom w:val="none" w:sz="0" w:space="0" w:color="auto"/>
                <w:right w:val="none" w:sz="0" w:space="0" w:color="auto"/>
              </w:divBdr>
            </w:div>
            <w:div w:id="1495149282">
              <w:marLeft w:val="0"/>
              <w:marRight w:val="0"/>
              <w:marTop w:val="0"/>
              <w:marBottom w:val="0"/>
              <w:divBdr>
                <w:top w:val="none" w:sz="0" w:space="0" w:color="auto"/>
                <w:left w:val="none" w:sz="0" w:space="0" w:color="auto"/>
                <w:bottom w:val="none" w:sz="0" w:space="0" w:color="auto"/>
                <w:right w:val="none" w:sz="0" w:space="0" w:color="auto"/>
              </w:divBdr>
            </w:div>
            <w:div w:id="662465398">
              <w:marLeft w:val="0"/>
              <w:marRight w:val="0"/>
              <w:marTop w:val="0"/>
              <w:marBottom w:val="0"/>
              <w:divBdr>
                <w:top w:val="none" w:sz="0" w:space="0" w:color="auto"/>
                <w:left w:val="none" w:sz="0" w:space="0" w:color="auto"/>
                <w:bottom w:val="none" w:sz="0" w:space="0" w:color="auto"/>
                <w:right w:val="none" w:sz="0" w:space="0" w:color="auto"/>
              </w:divBdr>
            </w:div>
            <w:div w:id="855770469">
              <w:marLeft w:val="0"/>
              <w:marRight w:val="0"/>
              <w:marTop w:val="0"/>
              <w:marBottom w:val="0"/>
              <w:divBdr>
                <w:top w:val="none" w:sz="0" w:space="0" w:color="auto"/>
                <w:left w:val="none" w:sz="0" w:space="0" w:color="auto"/>
                <w:bottom w:val="none" w:sz="0" w:space="0" w:color="auto"/>
                <w:right w:val="none" w:sz="0" w:space="0" w:color="auto"/>
              </w:divBdr>
            </w:div>
            <w:div w:id="1815440120">
              <w:marLeft w:val="0"/>
              <w:marRight w:val="0"/>
              <w:marTop w:val="0"/>
              <w:marBottom w:val="0"/>
              <w:divBdr>
                <w:top w:val="none" w:sz="0" w:space="0" w:color="auto"/>
                <w:left w:val="none" w:sz="0" w:space="0" w:color="auto"/>
                <w:bottom w:val="none" w:sz="0" w:space="0" w:color="auto"/>
                <w:right w:val="none" w:sz="0" w:space="0" w:color="auto"/>
              </w:divBdr>
            </w:div>
            <w:div w:id="1485006950">
              <w:marLeft w:val="0"/>
              <w:marRight w:val="0"/>
              <w:marTop w:val="0"/>
              <w:marBottom w:val="0"/>
              <w:divBdr>
                <w:top w:val="none" w:sz="0" w:space="0" w:color="auto"/>
                <w:left w:val="none" w:sz="0" w:space="0" w:color="auto"/>
                <w:bottom w:val="none" w:sz="0" w:space="0" w:color="auto"/>
                <w:right w:val="none" w:sz="0" w:space="0" w:color="auto"/>
              </w:divBdr>
            </w:div>
            <w:div w:id="745960031">
              <w:marLeft w:val="0"/>
              <w:marRight w:val="0"/>
              <w:marTop w:val="0"/>
              <w:marBottom w:val="0"/>
              <w:divBdr>
                <w:top w:val="none" w:sz="0" w:space="0" w:color="auto"/>
                <w:left w:val="none" w:sz="0" w:space="0" w:color="auto"/>
                <w:bottom w:val="none" w:sz="0" w:space="0" w:color="auto"/>
                <w:right w:val="none" w:sz="0" w:space="0" w:color="auto"/>
              </w:divBdr>
            </w:div>
            <w:div w:id="1210803250">
              <w:marLeft w:val="0"/>
              <w:marRight w:val="0"/>
              <w:marTop w:val="0"/>
              <w:marBottom w:val="0"/>
              <w:divBdr>
                <w:top w:val="none" w:sz="0" w:space="0" w:color="auto"/>
                <w:left w:val="none" w:sz="0" w:space="0" w:color="auto"/>
                <w:bottom w:val="none" w:sz="0" w:space="0" w:color="auto"/>
                <w:right w:val="none" w:sz="0" w:space="0" w:color="auto"/>
              </w:divBdr>
            </w:div>
            <w:div w:id="1955595807">
              <w:marLeft w:val="0"/>
              <w:marRight w:val="0"/>
              <w:marTop w:val="0"/>
              <w:marBottom w:val="0"/>
              <w:divBdr>
                <w:top w:val="none" w:sz="0" w:space="0" w:color="auto"/>
                <w:left w:val="none" w:sz="0" w:space="0" w:color="auto"/>
                <w:bottom w:val="none" w:sz="0" w:space="0" w:color="auto"/>
                <w:right w:val="none" w:sz="0" w:space="0" w:color="auto"/>
              </w:divBdr>
            </w:div>
            <w:div w:id="1758673990">
              <w:marLeft w:val="0"/>
              <w:marRight w:val="0"/>
              <w:marTop w:val="0"/>
              <w:marBottom w:val="0"/>
              <w:divBdr>
                <w:top w:val="none" w:sz="0" w:space="0" w:color="auto"/>
                <w:left w:val="none" w:sz="0" w:space="0" w:color="auto"/>
                <w:bottom w:val="none" w:sz="0" w:space="0" w:color="auto"/>
                <w:right w:val="none" w:sz="0" w:space="0" w:color="auto"/>
              </w:divBdr>
            </w:div>
            <w:div w:id="1525628476">
              <w:marLeft w:val="0"/>
              <w:marRight w:val="0"/>
              <w:marTop w:val="0"/>
              <w:marBottom w:val="0"/>
              <w:divBdr>
                <w:top w:val="none" w:sz="0" w:space="0" w:color="auto"/>
                <w:left w:val="none" w:sz="0" w:space="0" w:color="auto"/>
                <w:bottom w:val="none" w:sz="0" w:space="0" w:color="auto"/>
                <w:right w:val="none" w:sz="0" w:space="0" w:color="auto"/>
              </w:divBdr>
            </w:div>
            <w:div w:id="510799333">
              <w:marLeft w:val="0"/>
              <w:marRight w:val="0"/>
              <w:marTop w:val="0"/>
              <w:marBottom w:val="0"/>
              <w:divBdr>
                <w:top w:val="none" w:sz="0" w:space="0" w:color="auto"/>
                <w:left w:val="none" w:sz="0" w:space="0" w:color="auto"/>
                <w:bottom w:val="none" w:sz="0" w:space="0" w:color="auto"/>
                <w:right w:val="none" w:sz="0" w:space="0" w:color="auto"/>
              </w:divBdr>
            </w:div>
            <w:div w:id="895431353">
              <w:marLeft w:val="0"/>
              <w:marRight w:val="0"/>
              <w:marTop w:val="0"/>
              <w:marBottom w:val="0"/>
              <w:divBdr>
                <w:top w:val="none" w:sz="0" w:space="0" w:color="auto"/>
                <w:left w:val="none" w:sz="0" w:space="0" w:color="auto"/>
                <w:bottom w:val="none" w:sz="0" w:space="0" w:color="auto"/>
                <w:right w:val="none" w:sz="0" w:space="0" w:color="auto"/>
              </w:divBdr>
            </w:div>
            <w:div w:id="70398671">
              <w:marLeft w:val="0"/>
              <w:marRight w:val="0"/>
              <w:marTop w:val="0"/>
              <w:marBottom w:val="0"/>
              <w:divBdr>
                <w:top w:val="none" w:sz="0" w:space="0" w:color="auto"/>
                <w:left w:val="none" w:sz="0" w:space="0" w:color="auto"/>
                <w:bottom w:val="none" w:sz="0" w:space="0" w:color="auto"/>
                <w:right w:val="none" w:sz="0" w:space="0" w:color="auto"/>
              </w:divBdr>
            </w:div>
            <w:div w:id="1347748899">
              <w:marLeft w:val="0"/>
              <w:marRight w:val="0"/>
              <w:marTop w:val="0"/>
              <w:marBottom w:val="0"/>
              <w:divBdr>
                <w:top w:val="none" w:sz="0" w:space="0" w:color="auto"/>
                <w:left w:val="none" w:sz="0" w:space="0" w:color="auto"/>
                <w:bottom w:val="none" w:sz="0" w:space="0" w:color="auto"/>
                <w:right w:val="none" w:sz="0" w:space="0" w:color="auto"/>
              </w:divBdr>
            </w:div>
            <w:div w:id="963004607">
              <w:marLeft w:val="0"/>
              <w:marRight w:val="0"/>
              <w:marTop w:val="0"/>
              <w:marBottom w:val="0"/>
              <w:divBdr>
                <w:top w:val="none" w:sz="0" w:space="0" w:color="auto"/>
                <w:left w:val="none" w:sz="0" w:space="0" w:color="auto"/>
                <w:bottom w:val="none" w:sz="0" w:space="0" w:color="auto"/>
                <w:right w:val="none" w:sz="0" w:space="0" w:color="auto"/>
              </w:divBdr>
            </w:div>
            <w:div w:id="1689480725">
              <w:marLeft w:val="0"/>
              <w:marRight w:val="0"/>
              <w:marTop w:val="0"/>
              <w:marBottom w:val="0"/>
              <w:divBdr>
                <w:top w:val="none" w:sz="0" w:space="0" w:color="auto"/>
                <w:left w:val="none" w:sz="0" w:space="0" w:color="auto"/>
                <w:bottom w:val="none" w:sz="0" w:space="0" w:color="auto"/>
                <w:right w:val="none" w:sz="0" w:space="0" w:color="auto"/>
              </w:divBdr>
            </w:div>
            <w:div w:id="1098646363">
              <w:marLeft w:val="0"/>
              <w:marRight w:val="0"/>
              <w:marTop w:val="0"/>
              <w:marBottom w:val="0"/>
              <w:divBdr>
                <w:top w:val="none" w:sz="0" w:space="0" w:color="auto"/>
                <w:left w:val="none" w:sz="0" w:space="0" w:color="auto"/>
                <w:bottom w:val="none" w:sz="0" w:space="0" w:color="auto"/>
                <w:right w:val="none" w:sz="0" w:space="0" w:color="auto"/>
              </w:divBdr>
            </w:div>
            <w:div w:id="1311401604">
              <w:marLeft w:val="0"/>
              <w:marRight w:val="0"/>
              <w:marTop w:val="0"/>
              <w:marBottom w:val="0"/>
              <w:divBdr>
                <w:top w:val="none" w:sz="0" w:space="0" w:color="auto"/>
                <w:left w:val="none" w:sz="0" w:space="0" w:color="auto"/>
                <w:bottom w:val="none" w:sz="0" w:space="0" w:color="auto"/>
                <w:right w:val="none" w:sz="0" w:space="0" w:color="auto"/>
              </w:divBdr>
            </w:div>
            <w:div w:id="11344939">
              <w:marLeft w:val="0"/>
              <w:marRight w:val="0"/>
              <w:marTop w:val="0"/>
              <w:marBottom w:val="0"/>
              <w:divBdr>
                <w:top w:val="none" w:sz="0" w:space="0" w:color="auto"/>
                <w:left w:val="none" w:sz="0" w:space="0" w:color="auto"/>
                <w:bottom w:val="none" w:sz="0" w:space="0" w:color="auto"/>
                <w:right w:val="none" w:sz="0" w:space="0" w:color="auto"/>
              </w:divBdr>
            </w:div>
            <w:div w:id="714428451">
              <w:marLeft w:val="0"/>
              <w:marRight w:val="0"/>
              <w:marTop w:val="0"/>
              <w:marBottom w:val="0"/>
              <w:divBdr>
                <w:top w:val="none" w:sz="0" w:space="0" w:color="auto"/>
                <w:left w:val="none" w:sz="0" w:space="0" w:color="auto"/>
                <w:bottom w:val="none" w:sz="0" w:space="0" w:color="auto"/>
                <w:right w:val="none" w:sz="0" w:space="0" w:color="auto"/>
              </w:divBdr>
            </w:div>
            <w:div w:id="1970742899">
              <w:marLeft w:val="0"/>
              <w:marRight w:val="0"/>
              <w:marTop w:val="0"/>
              <w:marBottom w:val="0"/>
              <w:divBdr>
                <w:top w:val="none" w:sz="0" w:space="0" w:color="auto"/>
                <w:left w:val="none" w:sz="0" w:space="0" w:color="auto"/>
                <w:bottom w:val="none" w:sz="0" w:space="0" w:color="auto"/>
                <w:right w:val="none" w:sz="0" w:space="0" w:color="auto"/>
              </w:divBdr>
            </w:div>
            <w:div w:id="651445782">
              <w:marLeft w:val="0"/>
              <w:marRight w:val="0"/>
              <w:marTop w:val="0"/>
              <w:marBottom w:val="0"/>
              <w:divBdr>
                <w:top w:val="none" w:sz="0" w:space="0" w:color="auto"/>
                <w:left w:val="none" w:sz="0" w:space="0" w:color="auto"/>
                <w:bottom w:val="none" w:sz="0" w:space="0" w:color="auto"/>
                <w:right w:val="none" w:sz="0" w:space="0" w:color="auto"/>
              </w:divBdr>
            </w:div>
            <w:div w:id="1634361933">
              <w:marLeft w:val="0"/>
              <w:marRight w:val="0"/>
              <w:marTop w:val="0"/>
              <w:marBottom w:val="0"/>
              <w:divBdr>
                <w:top w:val="none" w:sz="0" w:space="0" w:color="auto"/>
                <w:left w:val="none" w:sz="0" w:space="0" w:color="auto"/>
                <w:bottom w:val="none" w:sz="0" w:space="0" w:color="auto"/>
                <w:right w:val="none" w:sz="0" w:space="0" w:color="auto"/>
              </w:divBdr>
            </w:div>
            <w:div w:id="959334134">
              <w:marLeft w:val="0"/>
              <w:marRight w:val="0"/>
              <w:marTop w:val="0"/>
              <w:marBottom w:val="0"/>
              <w:divBdr>
                <w:top w:val="none" w:sz="0" w:space="0" w:color="auto"/>
                <w:left w:val="none" w:sz="0" w:space="0" w:color="auto"/>
                <w:bottom w:val="none" w:sz="0" w:space="0" w:color="auto"/>
                <w:right w:val="none" w:sz="0" w:space="0" w:color="auto"/>
              </w:divBdr>
            </w:div>
            <w:div w:id="1642998254">
              <w:marLeft w:val="0"/>
              <w:marRight w:val="0"/>
              <w:marTop w:val="0"/>
              <w:marBottom w:val="0"/>
              <w:divBdr>
                <w:top w:val="none" w:sz="0" w:space="0" w:color="auto"/>
                <w:left w:val="none" w:sz="0" w:space="0" w:color="auto"/>
                <w:bottom w:val="none" w:sz="0" w:space="0" w:color="auto"/>
                <w:right w:val="none" w:sz="0" w:space="0" w:color="auto"/>
              </w:divBdr>
            </w:div>
            <w:div w:id="557547089">
              <w:marLeft w:val="0"/>
              <w:marRight w:val="0"/>
              <w:marTop w:val="0"/>
              <w:marBottom w:val="0"/>
              <w:divBdr>
                <w:top w:val="none" w:sz="0" w:space="0" w:color="auto"/>
                <w:left w:val="none" w:sz="0" w:space="0" w:color="auto"/>
                <w:bottom w:val="none" w:sz="0" w:space="0" w:color="auto"/>
                <w:right w:val="none" w:sz="0" w:space="0" w:color="auto"/>
              </w:divBdr>
            </w:div>
            <w:div w:id="339235766">
              <w:marLeft w:val="0"/>
              <w:marRight w:val="0"/>
              <w:marTop w:val="0"/>
              <w:marBottom w:val="0"/>
              <w:divBdr>
                <w:top w:val="none" w:sz="0" w:space="0" w:color="auto"/>
                <w:left w:val="none" w:sz="0" w:space="0" w:color="auto"/>
                <w:bottom w:val="none" w:sz="0" w:space="0" w:color="auto"/>
                <w:right w:val="none" w:sz="0" w:space="0" w:color="auto"/>
              </w:divBdr>
            </w:div>
            <w:div w:id="373845151">
              <w:marLeft w:val="0"/>
              <w:marRight w:val="0"/>
              <w:marTop w:val="0"/>
              <w:marBottom w:val="0"/>
              <w:divBdr>
                <w:top w:val="none" w:sz="0" w:space="0" w:color="auto"/>
                <w:left w:val="none" w:sz="0" w:space="0" w:color="auto"/>
                <w:bottom w:val="none" w:sz="0" w:space="0" w:color="auto"/>
                <w:right w:val="none" w:sz="0" w:space="0" w:color="auto"/>
              </w:divBdr>
            </w:div>
            <w:div w:id="1067872911">
              <w:marLeft w:val="0"/>
              <w:marRight w:val="0"/>
              <w:marTop w:val="0"/>
              <w:marBottom w:val="0"/>
              <w:divBdr>
                <w:top w:val="none" w:sz="0" w:space="0" w:color="auto"/>
                <w:left w:val="none" w:sz="0" w:space="0" w:color="auto"/>
                <w:bottom w:val="none" w:sz="0" w:space="0" w:color="auto"/>
                <w:right w:val="none" w:sz="0" w:space="0" w:color="auto"/>
              </w:divBdr>
            </w:div>
            <w:div w:id="20321406">
              <w:marLeft w:val="0"/>
              <w:marRight w:val="0"/>
              <w:marTop w:val="0"/>
              <w:marBottom w:val="0"/>
              <w:divBdr>
                <w:top w:val="none" w:sz="0" w:space="0" w:color="auto"/>
                <w:left w:val="none" w:sz="0" w:space="0" w:color="auto"/>
                <w:bottom w:val="none" w:sz="0" w:space="0" w:color="auto"/>
                <w:right w:val="none" w:sz="0" w:space="0" w:color="auto"/>
              </w:divBdr>
            </w:div>
            <w:div w:id="991327093">
              <w:marLeft w:val="0"/>
              <w:marRight w:val="0"/>
              <w:marTop w:val="0"/>
              <w:marBottom w:val="0"/>
              <w:divBdr>
                <w:top w:val="none" w:sz="0" w:space="0" w:color="auto"/>
                <w:left w:val="none" w:sz="0" w:space="0" w:color="auto"/>
                <w:bottom w:val="none" w:sz="0" w:space="0" w:color="auto"/>
                <w:right w:val="none" w:sz="0" w:space="0" w:color="auto"/>
              </w:divBdr>
            </w:div>
            <w:div w:id="1753238522">
              <w:marLeft w:val="0"/>
              <w:marRight w:val="0"/>
              <w:marTop w:val="0"/>
              <w:marBottom w:val="0"/>
              <w:divBdr>
                <w:top w:val="none" w:sz="0" w:space="0" w:color="auto"/>
                <w:left w:val="none" w:sz="0" w:space="0" w:color="auto"/>
                <w:bottom w:val="none" w:sz="0" w:space="0" w:color="auto"/>
                <w:right w:val="none" w:sz="0" w:space="0" w:color="auto"/>
              </w:divBdr>
            </w:div>
            <w:div w:id="1506551934">
              <w:marLeft w:val="0"/>
              <w:marRight w:val="0"/>
              <w:marTop w:val="0"/>
              <w:marBottom w:val="0"/>
              <w:divBdr>
                <w:top w:val="none" w:sz="0" w:space="0" w:color="auto"/>
                <w:left w:val="none" w:sz="0" w:space="0" w:color="auto"/>
                <w:bottom w:val="none" w:sz="0" w:space="0" w:color="auto"/>
                <w:right w:val="none" w:sz="0" w:space="0" w:color="auto"/>
              </w:divBdr>
            </w:div>
            <w:div w:id="154300519">
              <w:marLeft w:val="0"/>
              <w:marRight w:val="0"/>
              <w:marTop w:val="0"/>
              <w:marBottom w:val="0"/>
              <w:divBdr>
                <w:top w:val="none" w:sz="0" w:space="0" w:color="auto"/>
                <w:left w:val="none" w:sz="0" w:space="0" w:color="auto"/>
                <w:bottom w:val="none" w:sz="0" w:space="0" w:color="auto"/>
                <w:right w:val="none" w:sz="0" w:space="0" w:color="auto"/>
              </w:divBdr>
            </w:div>
            <w:div w:id="1161654914">
              <w:marLeft w:val="0"/>
              <w:marRight w:val="0"/>
              <w:marTop w:val="0"/>
              <w:marBottom w:val="0"/>
              <w:divBdr>
                <w:top w:val="none" w:sz="0" w:space="0" w:color="auto"/>
                <w:left w:val="none" w:sz="0" w:space="0" w:color="auto"/>
                <w:bottom w:val="none" w:sz="0" w:space="0" w:color="auto"/>
                <w:right w:val="none" w:sz="0" w:space="0" w:color="auto"/>
              </w:divBdr>
            </w:div>
            <w:div w:id="85928571">
              <w:marLeft w:val="0"/>
              <w:marRight w:val="0"/>
              <w:marTop w:val="0"/>
              <w:marBottom w:val="0"/>
              <w:divBdr>
                <w:top w:val="none" w:sz="0" w:space="0" w:color="auto"/>
                <w:left w:val="none" w:sz="0" w:space="0" w:color="auto"/>
                <w:bottom w:val="none" w:sz="0" w:space="0" w:color="auto"/>
                <w:right w:val="none" w:sz="0" w:space="0" w:color="auto"/>
              </w:divBdr>
            </w:div>
            <w:div w:id="866410539">
              <w:marLeft w:val="0"/>
              <w:marRight w:val="0"/>
              <w:marTop w:val="0"/>
              <w:marBottom w:val="0"/>
              <w:divBdr>
                <w:top w:val="none" w:sz="0" w:space="0" w:color="auto"/>
                <w:left w:val="none" w:sz="0" w:space="0" w:color="auto"/>
                <w:bottom w:val="none" w:sz="0" w:space="0" w:color="auto"/>
                <w:right w:val="none" w:sz="0" w:space="0" w:color="auto"/>
              </w:divBdr>
            </w:div>
            <w:div w:id="1992446295">
              <w:marLeft w:val="0"/>
              <w:marRight w:val="0"/>
              <w:marTop w:val="0"/>
              <w:marBottom w:val="0"/>
              <w:divBdr>
                <w:top w:val="none" w:sz="0" w:space="0" w:color="auto"/>
                <w:left w:val="none" w:sz="0" w:space="0" w:color="auto"/>
                <w:bottom w:val="none" w:sz="0" w:space="0" w:color="auto"/>
                <w:right w:val="none" w:sz="0" w:space="0" w:color="auto"/>
              </w:divBdr>
            </w:div>
            <w:div w:id="506673941">
              <w:marLeft w:val="0"/>
              <w:marRight w:val="0"/>
              <w:marTop w:val="0"/>
              <w:marBottom w:val="0"/>
              <w:divBdr>
                <w:top w:val="none" w:sz="0" w:space="0" w:color="auto"/>
                <w:left w:val="none" w:sz="0" w:space="0" w:color="auto"/>
                <w:bottom w:val="none" w:sz="0" w:space="0" w:color="auto"/>
                <w:right w:val="none" w:sz="0" w:space="0" w:color="auto"/>
              </w:divBdr>
            </w:div>
            <w:div w:id="461729051">
              <w:marLeft w:val="0"/>
              <w:marRight w:val="0"/>
              <w:marTop w:val="0"/>
              <w:marBottom w:val="0"/>
              <w:divBdr>
                <w:top w:val="none" w:sz="0" w:space="0" w:color="auto"/>
                <w:left w:val="none" w:sz="0" w:space="0" w:color="auto"/>
                <w:bottom w:val="none" w:sz="0" w:space="0" w:color="auto"/>
                <w:right w:val="none" w:sz="0" w:space="0" w:color="auto"/>
              </w:divBdr>
            </w:div>
            <w:div w:id="1259023652">
              <w:marLeft w:val="0"/>
              <w:marRight w:val="0"/>
              <w:marTop w:val="0"/>
              <w:marBottom w:val="0"/>
              <w:divBdr>
                <w:top w:val="none" w:sz="0" w:space="0" w:color="auto"/>
                <w:left w:val="none" w:sz="0" w:space="0" w:color="auto"/>
                <w:bottom w:val="none" w:sz="0" w:space="0" w:color="auto"/>
                <w:right w:val="none" w:sz="0" w:space="0" w:color="auto"/>
              </w:divBdr>
            </w:div>
            <w:div w:id="1211965463">
              <w:marLeft w:val="0"/>
              <w:marRight w:val="0"/>
              <w:marTop w:val="0"/>
              <w:marBottom w:val="0"/>
              <w:divBdr>
                <w:top w:val="none" w:sz="0" w:space="0" w:color="auto"/>
                <w:left w:val="none" w:sz="0" w:space="0" w:color="auto"/>
                <w:bottom w:val="none" w:sz="0" w:space="0" w:color="auto"/>
                <w:right w:val="none" w:sz="0" w:space="0" w:color="auto"/>
              </w:divBdr>
            </w:div>
            <w:div w:id="686247502">
              <w:marLeft w:val="0"/>
              <w:marRight w:val="0"/>
              <w:marTop w:val="0"/>
              <w:marBottom w:val="0"/>
              <w:divBdr>
                <w:top w:val="none" w:sz="0" w:space="0" w:color="auto"/>
                <w:left w:val="none" w:sz="0" w:space="0" w:color="auto"/>
                <w:bottom w:val="none" w:sz="0" w:space="0" w:color="auto"/>
                <w:right w:val="none" w:sz="0" w:space="0" w:color="auto"/>
              </w:divBdr>
            </w:div>
            <w:div w:id="856427510">
              <w:marLeft w:val="0"/>
              <w:marRight w:val="0"/>
              <w:marTop w:val="0"/>
              <w:marBottom w:val="0"/>
              <w:divBdr>
                <w:top w:val="none" w:sz="0" w:space="0" w:color="auto"/>
                <w:left w:val="none" w:sz="0" w:space="0" w:color="auto"/>
                <w:bottom w:val="none" w:sz="0" w:space="0" w:color="auto"/>
                <w:right w:val="none" w:sz="0" w:space="0" w:color="auto"/>
              </w:divBdr>
            </w:div>
            <w:div w:id="1478065406">
              <w:marLeft w:val="0"/>
              <w:marRight w:val="0"/>
              <w:marTop w:val="0"/>
              <w:marBottom w:val="0"/>
              <w:divBdr>
                <w:top w:val="none" w:sz="0" w:space="0" w:color="auto"/>
                <w:left w:val="none" w:sz="0" w:space="0" w:color="auto"/>
                <w:bottom w:val="none" w:sz="0" w:space="0" w:color="auto"/>
                <w:right w:val="none" w:sz="0" w:space="0" w:color="auto"/>
              </w:divBdr>
            </w:div>
            <w:div w:id="1307855375">
              <w:marLeft w:val="0"/>
              <w:marRight w:val="0"/>
              <w:marTop w:val="0"/>
              <w:marBottom w:val="0"/>
              <w:divBdr>
                <w:top w:val="none" w:sz="0" w:space="0" w:color="auto"/>
                <w:left w:val="none" w:sz="0" w:space="0" w:color="auto"/>
                <w:bottom w:val="none" w:sz="0" w:space="0" w:color="auto"/>
                <w:right w:val="none" w:sz="0" w:space="0" w:color="auto"/>
              </w:divBdr>
            </w:div>
            <w:div w:id="929041163">
              <w:marLeft w:val="0"/>
              <w:marRight w:val="0"/>
              <w:marTop w:val="0"/>
              <w:marBottom w:val="0"/>
              <w:divBdr>
                <w:top w:val="none" w:sz="0" w:space="0" w:color="auto"/>
                <w:left w:val="none" w:sz="0" w:space="0" w:color="auto"/>
                <w:bottom w:val="none" w:sz="0" w:space="0" w:color="auto"/>
                <w:right w:val="none" w:sz="0" w:space="0" w:color="auto"/>
              </w:divBdr>
            </w:div>
            <w:div w:id="706832698">
              <w:marLeft w:val="0"/>
              <w:marRight w:val="0"/>
              <w:marTop w:val="0"/>
              <w:marBottom w:val="0"/>
              <w:divBdr>
                <w:top w:val="none" w:sz="0" w:space="0" w:color="auto"/>
                <w:left w:val="none" w:sz="0" w:space="0" w:color="auto"/>
                <w:bottom w:val="none" w:sz="0" w:space="0" w:color="auto"/>
                <w:right w:val="none" w:sz="0" w:space="0" w:color="auto"/>
              </w:divBdr>
            </w:div>
            <w:div w:id="1813718681">
              <w:marLeft w:val="0"/>
              <w:marRight w:val="0"/>
              <w:marTop w:val="0"/>
              <w:marBottom w:val="0"/>
              <w:divBdr>
                <w:top w:val="none" w:sz="0" w:space="0" w:color="auto"/>
                <w:left w:val="none" w:sz="0" w:space="0" w:color="auto"/>
                <w:bottom w:val="none" w:sz="0" w:space="0" w:color="auto"/>
                <w:right w:val="none" w:sz="0" w:space="0" w:color="auto"/>
              </w:divBdr>
            </w:div>
            <w:div w:id="1046875972">
              <w:marLeft w:val="0"/>
              <w:marRight w:val="0"/>
              <w:marTop w:val="0"/>
              <w:marBottom w:val="0"/>
              <w:divBdr>
                <w:top w:val="none" w:sz="0" w:space="0" w:color="auto"/>
                <w:left w:val="none" w:sz="0" w:space="0" w:color="auto"/>
                <w:bottom w:val="none" w:sz="0" w:space="0" w:color="auto"/>
                <w:right w:val="none" w:sz="0" w:space="0" w:color="auto"/>
              </w:divBdr>
            </w:div>
            <w:div w:id="580481149">
              <w:marLeft w:val="0"/>
              <w:marRight w:val="0"/>
              <w:marTop w:val="0"/>
              <w:marBottom w:val="0"/>
              <w:divBdr>
                <w:top w:val="none" w:sz="0" w:space="0" w:color="auto"/>
                <w:left w:val="none" w:sz="0" w:space="0" w:color="auto"/>
                <w:bottom w:val="none" w:sz="0" w:space="0" w:color="auto"/>
                <w:right w:val="none" w:sz="0" w:space="0" w:color="auto"/>
              </w:divBdr>
            </w:div>
            <w:div w:id="85075475">
              <w:marLeft w:val="0"/>
              <w:marRight w:val="0"/>
              <w:marTop w:val="0"/>
              <w:marBottom w:val="0"/>
              <w:divBdr>
                <w:top w:val="none" w:sz="0" w:space="0" w:color="auto"/>
                <w:left w:val="none" w:sz="0" w:space="0" w:color="auto"/>
                <w:bottom w:val="none" w:sz="0" w:space="0" w:color="auto"/>
                <w:right w:val="none" w:sz="0" w:space="0" w:color="auto"/>
              </w:divBdr>
            </w:div>
            <w:div w:id="772359978">
              <w:marLeft w:val="0"/>
              <w:marRight w:val="0"/>
              <w:marTop w:val="0"/>
              <w:marBottom w:val="0"/>
              <w:divBdr>
                <w:top w:val="none" w:sz="0" w:space="0" w:color="auto"/>
                <w:left w:val="none" w:sz="0" w:space="0" w:color="auto"/>
                <w:bottom w:val="none" w:sz="0" w:space="0" w:color="auto"/>
                <w:right w:val="none" w:sz="0" w:space="0" w:color="auto"/>
              </w:divBdr>
            </w:div>
            <w:div w:id="853151412">
              <w:marLeft w:val="0"/>
              <w:marRight w:val="0"/>
              <w:marTop w:val="0"/>
              <w:marBottom w:val="0"/>
              <w:divBdr>
                <w:top w:val="none" w:sz="0" w:space="0" w:color="auto"/>
                <w:left w:val="none" w:sz="0" w:space="0" w:color="auto"/>
                <w:bottom w:val="none" w:sz="0" w:space="0" w:color="auto"/>
                <w:right w:val="none" w:sz="0" w:space="0" w:color="auto"/>
              </w:divBdr>
            </w:div>
            <w:div w:id="776021480">
              <w:marLeft w:val="0"/>
              <w:marRight w:val="0"/>
              <w:marTop w:val="0"/>
              <w:marBottom w:val="0"/>
              <w:divBdr>
                <w:top w:val="none" w:sz="0" w:space="0" w:color="auto"/>
                <w:left w:val="none" w:sz="0" w:space="0" w:color="auto"/>
                <w:bottom w:val="none" w:sz="0" w:space="0" w:color="auto"/>
                <w:right w:val="none" w:sz="0" w:space="0" w:color="auto"/>
              </w:divBdr>
            </w:div>
            <w:div w:id="942802283">
              <w:marLeft w:val="0"/>
              <w:marRight w:val="0"/>
              <w:marTop w:val="0"/>
              <w:marBottom w:val="0"/>
              <w:divBdr>
                <w:top w:val="none" w:sz="0" w:space="0" w:color="auto"/>
                <w:left w:val="none" w:sz="0" w:space="0" w:color="auto"/>
                <w:bottom w:val="none" w:sz="0" w:space="0" w:color="auto"/>
                <w:right w:val="none" w:sz="0" w:space="0" w:color="auto"/>
              </w:divBdr>
            </w:div>
            <w:div w:id="1803231223">
              <w:marLeft w:val="0"/>
              <w:marRight w:val="0"/>
              <w:marTop w:val="0"/>
              <w:marBottom w:val="0"/>
              <w:divBdr>
                <w:top w:val="none" w:sz="0" w:space="0" w:color="auto"/>
                <w:left w:val="none" w:sz="0" w:space="0" w:color="auto"/>
                <w:bottom w:val="none" w:sz="0" w:space="0" w:color="auto"/>
                <w:right w:val="none" w:sz="0" w:space="0" w:color="auto"/>
              </w:divBdr>
            </w:div>
            <w:div w:id="1469086043">
              <w:marLeft w:val="0"/>
              <w:marRight w:val="0"/>
              <w:marTop w:val="0"/>
              <w:marBottom w:val="0"/>
              <w:divBdr>
                <w:top w:val="none" w:sz="0" w:space="0" w:color="auto"/>
                <w:left w:val="none" w:sz="0" w:space="0" w:color="auto"/>
                <w:bottom w:val="none" w:sz="0" w:space="0" w:color="auto"/>
                <w:right w:val="none" w:sz="0" w:space="0" w:color="auto"/>
              </w:divBdr>
            </w:div>
            <w:div w:id="987705746">
              <w:marLeft w:val="0"/>
              <w:marRight w:val="0"/>
              <w:marTop w:val="0"/>
              <w:marBottom w:val="0"/>
              <w:divBdr>
                <w:top w:val="none" w:sz="0" w:space="0" w:color="auto"/>
                <w:left w:val="none" w:sz="0" w:space="0" w:color="auto"/>
                <w:bottom w:val="none" w:sz="0" w:space="0" w:color="auto"/>
                <w:right w:val="none" w:sz="0" w:space="0" w:color="auto"/>
              </w:divBdr>
            </w:div>
            <w:div w:id="1330986508">
              <w:marLeft w:val="0"/>
              <w:marRight w:val="0"/>
              <w:marTop w:val="0"/>
              <w:marBottom w:val="0"/>
              <w:divBdr>
                <w:top w:val="none" w:sz="0" w:space="0" w:color="auto"/>
                <w:left w:val="none" w:sz="0" w:space="0" w:color="auto"/>
                <w:bottom w:val="none" w:sz="0" w:space="0" w:color="auto"/>
                <w:right w:val="none" w:sz="0" w:space="0" w:color="auto"/>
              </w:divBdr>
            </w:div>
            <w:div w:id="1544369164">
              <w:marLeft w:val="0"/>
              <w:marRight w:val="0"/>
              <w:marTop w:val="0"/>
              <w:marBottom w:val="0"/>
              <w:divBdr>
                <w:top w:val="none" w:sz="0" w:space="0" w:color="auto"/>
                <w:left w:val="none" w:sz="0" w:space="0" w:color="auto"/>
                <w:bottom w:val="none" w:sz="0" w:space="0" w:color="auto"/>
                <w:right w:val="none" w:sz="0" w:space="0" w:color="auto"/>
              </w:divBdr>
            </w:div>
            <w:div w:id="904333966">
              <w:marLeft w:val="0"/>
              <w:marRight w:val="0"/>
              <w:marTop w:val="0"/>
              <w:marBottom w:val="0"/>
              <w:divBdr>
                <w:top w:val="none" w:sz="0" w:space="0" w:color="auto"/>
                <w:left w:val="none" w:sz="0" w:space="0" w:color="auto"/>
                <w:bottom w:val="none" w:sz="0" w:space="0" w:color="auto"/>
                <w:right w:val="none" w:sz="0" w:space="0" w:color="auto"/>
              </w:divBdr>
            </w:div>
            <w:div w:id="124011877">
              <w:marLeft w:val="0"/>
              <w:marRight w:val="0"/>
              <w:marTop w:val="0"/>
              <w:marBottom w:val="0"/>
              <w:divBdr>
                <w:top w:val="none" w:sz="0" w:space="0" w:color="auto"/>
                <w:left w:val="none" w:sz="0" w:space="0" w:color="auto"/>
                <w:bottom w:val="none" w:sz="0" w:space="0" w:color="auto"/>
                <w:right w:val="none" w:sz="0" w:space="0" w:color="auto"/>
              </w:divBdr>
            </w:div>
            <w:div w:id="1215386040">
              <w:marLeft w:val="0"/>
              <w:marRight w:val="0"/>
              <w:marTop w:val="0"/>
              <w:marBottom w:val="0"/>
              <w:divBdr>
                <w:top w:val="none" w:sz="0" w:space="0" w:color="auto"/>
                <w:left w:val="none" w:sz="0" w:space="0" w:color="auto"/>
                <w:bottom w:val="none" w:sz="0" w:space="0" w:color="auto"/>
                <w:right w:val="none" w:sz="0" w:space="0" w:color="auto"/>
              </w:divBdr>
            </w:div>
            <w:div w:id="834611492">
              <w:marLeft w:val="0"/>
              <w:marRight w:val="0"/>
              <w:marTop w:val="0"/>
              <w:marBottom w:val="0"/>
              <w:divBdr>
                <w:top w:val="none" w:sz="0" w:space="0" w:color="auto"/>
                <w:left w:val="none" w:sz="0" w:space="0" w:color="auto"/>
                <w:bottom w:val="none" w:sz="0" w:space="0" w:color="auto"/>
                <w:right w:val="none" w:sz="0" w:space="0" w:color="auto"/>
              </w:divBdr>
            </w:div>
            <w:div w:id="1792438453">
              <w:marLeft w:val="0"/>
              <w:marRight w:val="0"/>
              <w:marTop w:val="0"/>
              <w:marBottom w:val="0"/>
              <w:divBdr>
                <w:top w:val="none" w:sz="0" w:space="0" w:color="auto"/>
                <w:left w:val="none" w:sz="0" w:space="0" w:color="auto"/>
                <w:bottom w:val="none" w:sz="0" w:space="0" w:color="auto"/>
                <w:right w:val="none" w:sz="0" w:space="0" w:color="auto"/>
              </w:divBdr>
            </w:div>
            <w:div w:id="186990809">
              <w:marLeft w:val="0"/>
              <w:marRight w:val="0"/>
              <w:marTop w:val="0"/>
              <w:marBottom w:val="0"/>
              <w:divBdr>
                <w:top w:val="none" w:sz="0" w:space="0" w:color="auto"/>
                <w:left w:val="none" w:sz="0" w:space="0" w:color="auto"/>
                <w:bottom w:val="none" w:sz="0" w:space="0" w:color="auto"/>
                <w:right w:val="none" w:sz="0" w:space="0" w:color="auto"/>
              </w:divBdr>
            </w:div>
            <w:div w:id="1844860870">
              <w:marLeft w:val="0"/>
              <w:marRight w:val="0"/>
              <w:marTop w:val="0"/>
              <w:marBottom w:val="0"/>
              <w:divBdr>
                <w:top w:val="none" w:sz="0" w:space="0" w:color="auto"/>
                <w:left w:val="none" w:sz="0" w:space="0" w:color="auto"/>
                <w:bottom w:val="none" w:sz="0" w:space="0" w:color="auto"/>
                <w:right w:val="none" w:sz="0" w:space="0" w:color="auto"/>
              </w:divBdr>
            </w:div>
            <w:div w:id="2020501168">
              <w:marLeft w:val="0"/>
              <w:marRight w:val="0"/>
              <w:marTop w:val="0"/>
              <w:marBottom w:val="0"/>
              <w:divBdr>
                <w:top w:val="none" w:sz="0" w:space="0" w:color="auto"/>
                <w:left w:val="none" w:sz="0" w:space="0" w:color="auto"/>
                <w:bottom w:val="none" w:sz="0" w:space="0" w:color="auto"/>
                <w:right w:val="none" w:sz="0" w:space="0" w:color="auto"/>
              </w:divBdr>
            </w:div>
            <w:div w:id="191234195">
              <w:marLeft w:val="0"/>
              <w:marRight w:val="0"/>
              <w:marTop w:val="0"/>
              <w:marBottom w:val="0"/>
              <w:divBdr>
                <w:top w:val="none" w:sz="0" w:space="0" w:color="auto"/>
                <w:left w:val="none" w:sz="0" w:space="0" w:color="auto"/>
                <w:bottom w:val="none" w:sz="0" w:space="0" w:color="auto"/>
                <w:right w:val="none" w:sz="0" w:space="0" w:color="auto"/>
              </w:divBdr>
            </w:div>
            <w:div w:id="158425225">
              <w:marLeft w:val="0"/>
              <w:marRight w:val="0"/>
              <w:marTop w:val="0"/>
              <w:marBottom w:val="0"/>
              <w:divBdr>
                <w:top w:val="none" w:sz="0" w:space="0" w:color="auto"/>
                <w:left w:val="none" w:sz="0" w:space="0" w:color="auto"/>
                <w:bottom w:val="none" w:sz="0" w:space="0" w:color="auto"/>
                <w:right w:val="none" w:sz="0" w:space="0" w:color="auto"/>
              </w:divBdr>
            </w:div>
            <w:div w:id="128714570">
              <w:marLeft w:val="0"/>
              <w:marRight w:val="0"/>
              <w:marTop w:val="0"/>
              <w:marBottom w:val="0"/>
              <w:divBdr>
                <w:top w:val="none" w:sz="0" w:space="0" w:color="auto"/>
                <w:left w:val="none" w:sz="0" w:space="0" w:color="auto"/>
                <w:bottom w:val="none" w:sz="0" w:space="0" w:color="auto"/>
                <w:right w:val="none" w:sz="0" w:space="0" w:color="auto"/>
              </w:divBdr>
            </w:div>
            <w:div w:id="723483151">
              <w:marLeft w:val="0"/>
              <w:marRight w:val="0"/>
              <w:marTop w:val="0"/>
              <w:marBottom w:val="0"/>
              <w:divBdr>
                <w:top w:val="none" w:sz="0" w:space="0" w:color="auto"/>
                <w:left w:val="none" w:sz="0" w:space="0" w:color="auto"/>
                <w:bottom w:val="none" w:sz="0" w:space="0" w:color="auto"/>
                <w:right w:val="none" w:sz="0" w:space="0" w:color="auto"/>
              </w:divBdr>
            </w:div>
            <w:div w:id="1195846683">
              <w:marLeft w:val="0"/>
              <w:marRight w:val="0"/>
              <w:marTop w:val="0"/>
              <w:marBottom w:val="0"/>
              <w:divBdr>
                <w:top w:val="none" w:sz="0" w:space="0" w:color="auto"/>
                <w:left w:val="none" w:sz="0" w:space="0" w:color="auto"/>
                <w:bottom w:val="none" w:sz="0" w:space="0" w:color="auto"/>
                <w:right w:val="none" w:sz="0" w:space="0" w:color="auto"/>
              </w:divBdr>
            </w:div>
            <w:div w:id="503596464">
              <w:marLeft w:val="0"/>
              <w:marRight w:val="0"/>
              <w:marTop w:val="0"/>
              <w:marBottom w:val="0"/>
              <w:divBdr>
                <w:top w:val="none" w:sz="0" w:space="0" w:color="auto"/>
                <w:left w:val="none" w:sz="0" w:space="0" w:color="auto"/>
                <w:bottom w:val="none" w:sz="0" w:space="0" w:color="auto"/>
                <w:right w:val="none" w:sz="0" w:space="0" w:color="auto"/>
              </w:divBdr>
            </w:div>
            <w:div w:id="541671806">
              <w:marLeft w:val="0"/>
              <w:marRight w:val="0"/>
              <w:marTop w:val="0"/>
              <w:marBottom w:val="0"/>
              <w:divBdr>
                <w:top w:val="none" w:sz="0" w:space="0" w:color="auto"/>
                <w:left w:val="none" w:sz="0" w:space="0" w:color="auto"/>
                <w:bottom w:val="none" w:sz="0" w:space="0" w:color="auto"/>
                <w:right w:val="none" w:sz="0" w:space="0" w:color="auto"/>
              </w:divBdr>
            </w:div>
            <w:div w:id="259485319">
              <w:marLeft w:val="0"/>
              <w:marRight w:val="0"/>
              <w:marTop w:val="0"/>
              <w:marBottom w:val="0"/>
              <w:divBdr>
                <w:top w:val="none" w:sz="0" w:space="0" w:color="auto"/>
                <w:left w:val="none" w:sz="0" w:space="0" w:color="auto"/>
                <w:bottom w:val="none" w:sz="0" w:space="0" w:color="auto"/>
                <w:right w:val="none" w:sz="0" w:space="0" w:color="auto"/>
              </w:divBdr>
            </w:div>
            <w:div w:id="1644315746">
              <w:marLeft w:val="0"/>
              <w:marRight w:val="0"/>
              <w:marTop w:val="0"/>
              <w:marBottom w:val="0"/>
              <w:divBdr>
                <w:top w:val="none" w:sz="0" w:space="0" w:color="auto"/>
                <w:left w:val="none" w:sz="0" w:space="0" w:color="auto"/>
                <w:bottom w:val="none" w:sz="0" w:space="0" w:color="auto"/>
                <w:right w:val="none" w:sz="0" w:space="0" w:color="auto"/>
              </w:divBdr>
            </w:div>
            <w:div w:id="1904441828">
              <w:marLeft w:val="0"/>
              <w:marRight w:val="0"/>
              <w:marTop w:val="0"/>
              <w:marBottom w:val="0"/>
              <w:divBdr>
                <w:top w:val="none" w:sz="0" w:space="0" w:color="auto"/>
                <w:left w:val="none" w:sz="0" w:space="0" w:color="auto"/>
                <w:bottom w:val="none" w:sz="0" w:space="0" w:color="auto"/>
                <w:right w:val="none" w:sz="0" w:space="0" w:color="auto"/>
              </w:divBdr>
            </w:div>
            <w:div w:id="1190684152">
              <w:marLeft w:val="0"/>
              <w:marRight w:val="0"/>
              <w:marTop w:val="0"/>
              <w:marBottom w:val="0"/>
              <w:divBdr>
                <w:top w:val="none" w:sz="0" w:space="0" w:color="auto"/>
                <w:left w:val="none" w:sz="0" w:space="0" w:color="auto"/>
                <w:bottom w:val="none" w:sz="0" w:space="0" w:color="auto"/>
                <w:right w:val="none" w:sz="0" w:space="0" w:color="auto"/>
              </w:divBdr>
            </w:div>
            <w:div w:id="234317267">
              <w:marLeft w:val="0"/>
              <w:marRight w:val="0"/>
              <w:marTop w:val="0"/>
              <w:marBottom w:val="0"/>
              <w:divBdr>
                <w:top w:val="none" w:sz="0" w:space="0" w:color="auto"/>
                <w:left w:val="none" w:sz="0" w:space="0" w:color="auto"/>
                <w:bottom w:val="none" w:sz="0" w:space="0" w:color="auto"/>
                <w:right w:val="none" w:sz="0" w:space="0" w:color="auto"/>
              </w:divBdr>
            </w:div>
            <w:div w:id="1942376747">
              <w:marLeft w:val="0"/>
              <w:marRight w:val="0"/>
              <w:marTop w:val="0"/>
              <w:marBottom w:val="0"/>
              <w:divBdr>
                <w:top w:val="none" w:sz="0" w:space="0" w:color="auto"/>
                <w:left w:val="none" w:sz="0" w:space="0" w:color="auto"/>
                <w:bottom w:val="none" w:sz="0" w:space="0" w:color="auto"/>
                <w:right w:val="none" w:sz="0" w:space="0" w:color="auto"/>
              </w:divBdr>
            </w:div>
            <w:div w:id="2011566989">
              <w:marLeft w:val="0"/>
              <w:marRight w:val="0"/>
              <w:marTop w:val="0"/>
              <w:marBottom w:val="0"/>
              <w:divBdr>
                <w:top w:val="none" w:sz="0" w:space="0" w:color="auto"/>
                <w:left w:val="none" w:sz="0" w:space="0" w:color="auto"/>
                <w:bottom w:val="none" w:sz="0" w:space="0" w:color="auto"/>
                <w:right w:val="none" w:sz="0" w:space="0" w:color="auto"/>
              </w:divBdr>
            </w:div>
            <w:div w:id="474566590">
              <w:marLeft w:val="0"/>
              <w:marRight w:val="0"/>
              <w:marTop w:val="0"/>
              <w:marBottom w:val="0"/>
              <w:divBdr>
                <w:top w:val="none" w:sz="0" w:space="0" w:color="auto"/>
                <w:left w:val="none" w:sz="0" w:space="0" w:color="auto"/>
                <w:bottom w:val="none" w:sz="0" w:space="0" w:color="auto"/>
                <w:right w:val="none" w:sz="0" w:space="0" w:color="auto"/>
              </w:divBdr>
            </w:div>
            <w:div w:id="1083642315">
              <w:marLeft w:val="0"/>
              <w:marRight w:val="0"/>
              <w:marTop w:val="0"/>
              <w:marBottom w:val="0"/>
              <w:divBdr>
                <w:top w:val="none" w:sz="0" w:space="0" w:color="auto"/>
                <w:left w:val="none" w:sz="0" w:space="0" w:color="auto"/>
                <w:bottom w:val="none" w:sz="0" w:space="0" w:color="auto"/>
                <w:right w:val="none" w:sz="0" w:space="0" w:color="auto"/>
              </w:divBdr>
            </w:div>
            <w:div w:id="888567461">
              <w:marLeft w:val="0"/>
              <w:marRight w:val="0"/>
              <w:marTop w:val="0"/>
              <w:marBottom w:val="0"/>
              <w:divBdr>
                <w:top w:val="none" w:sz="0" w:space="0" w:color="auto"/>
                <w:left w:val="none" w:sz="0" w:space="0" w:color="auto"/>
                <w:bottom w:val="none" w:sz="0" w:space="0" w:color="auto"/>
                <w:right w:val="none" w:sz="0" w:space="0" w:color="auto"/>
              </w:divBdr>
            </w:div>
            <w:div w:id="911040522">
              <w:marLeft w:val="0"/>
              <w:marRight w:val="0"/>
              <w:marTop w:val="0"/>
              <w:marBottom w:val="0"/>
              <w:divBdr>
                <w:top w:val="none" w:sz="0" w:space="0" w:color="auto"/>
                <w:left w:val="none" w:sz="0" w:space="0" w:color="auto"/>
                <w:bottom w:val="none" w:sz="0" w:space="0" w:color="auto"/>
                <w:right w:val="none" w:sz="0" w:space="0" w:color="auto"/>
              </w:divBdr>
            </w:div>
            <w:div w:id="671311">
              <w:marLeft w:val="0"/>
              <w:marRight w:val="0"/>
              <w:marTop w:val="0"/>
              <w:marBottom w:val="0"/>
              <w:divBdr>
                <w:top w:val="none" w:sz="0" w:space="0" w:color="auto"/>
                <w:left w:val="none" w:sz="0" w:space="0" w:color="auto"/>
                <w:bottom w:val="none" w:sz="0" w:space="0" w:color="auto"/>
                <w:right w:val="none" w:sz="0" w:space="0" w:color="auto"/>
              </w:divBdr>
            </w:div>
            <w:div w:id="1716541632">
              <w:marLeft w:val="0"/>
              <w:marRight w:val="0"/>
              <w:marTop w:val="0"/>
              <w:marBottom w:val="0"/>
              <w:divBdr>
                <w:top w:val="none" w:sz="0" w:space="0" w:color="auto"/>
                <w:left w:val="none" w:sz="0" w:space="0" w:color="auto"/>
                <w:bottom w:val="none" w:sz="0" w:space="0" w:color="auto"/>
                <w:right w:val="none" w:sz="0" w:space="0" w:color="auto"/>
              </w:divBdr>
            </w:div>
            <w:div w:id="1397162988">
              <w:marLeft w:val="0"/>
              <w:marRight w:val="0"/>
              <w:marTop w:val="0"/>
              <w:marBottom w:val="0"/>
              <w:divBdr>
                <w:top w:val="none" w:sz="0" w:space="0" w:color="auto"/>
                <w:left w:val="none" w:sz="0" w:space="0" w:color="auto"/>
                <w:bottom w:val="none" w:sz="0" w:space="0" w:color="auto"/>
                <w:right w:val="none" w:sz="0" w:space="0" w:color="auto"/>
              </w:divBdr>
            </w:div>
            <w:div w:id="2053186269">
              <w:marLeft w:val="0"/>
              <w:marRight w:val="0"/>
              <w:marTop w:val="0"/>
              <w:marBottom w:val="0"/>
              <w:divBdr>
                <w:top w:val="none" w:sz="0" w:space="0" w:color="auto"/>
                <w:left w:val="none" w:sz="0" w:space="0" w:color="auto"/>
                <w:bottom w:val="none" w:sz="0" w:space="0" w:color="auto"/>
                <w:right w:val="none" w:sz="0" w:space="0" w:color="auto"/>
              </w:divBdr>
            </w:div>
            <w:div w:id="2109351643">
              <w:marLeft w:val="0"/>
              <w:marRight w:val="0"/>
              <w:marTop w:val="0"/>
              <w:marBottom w:val="0"/>
              <w:divBdr>
                <w:top w:val="none" w:sz="0" w:space="0" w:color="auto"/>
                <w:left w:val="none" w:sz="0" w:space="0" w:color="auto"/>
                <w:bottom w:val="none" w:sz="0" w:space="0" w:color="auto"/>
                <w:right w:val="none" w:sz="0" w:space="0" w:color="auto"/>
              </w:divBdr>
            </w:div>
            <w:div w:id="850723343">
              <w:marLeft w:val="0"/>
              <w:marRight w:val="0"/>
              <w:marTop w:val="0"/>
              <w:marBottom w:val="0"/>
              <w:divBdr>
                <w:top w:val="none" w:sz="0" w:space="0" w:color="auto"/>
                <w:left w:val="none" w:sz="0" w:space="0" w:color="auto"/>
                <w:bottom w:val="none" w:sz="0" w:space="0" w:color="auto"/>
                <w:right w:val="none" w:sz="0" w:space="0" w:color="auto"/>
              </w:divBdr>
            </w:div>
            <w:div w:id="12656639">
              <w:marLeft w:val="0"/>
              <w:marRight w:val="0"/>
              <w:marTop w:val="0"/>
              <w:marBottom w:val="0"/>
              <w:divBdr>
                <w:top w:val="none" w:sz="0" w:space="0" w:color="auto"/>
                <w:left w:val="none" w:sz="0" w:space="0" w:color="auto"/>
                <w:bottom w:val="none" w:sz="0" w:space="0" w:color="auto"/>
                <w:right w:val="none" w:sz="0" w:space="0" w:color="auto"/>
              </w:divBdr>
            </w:div>
            <w:div w:id="123089064">
              <w:marLeft w:val="0"/>
              <w:marRight w:val="0"/>
              <w:marTop w:val="0"/>
              <w:marBottom w:val="0"/>
              <w:divBdr>
                <w:top w:val="none" w:sz="0" w:space="0" w:color="auto"/>
                <w:left w:val="none" w:sz="0" w:space="0" w:color="auto"/>
                <w:bottom w:val="none" w:sz="0" w:space="0" w:color="auto"/>
                <w:right w:val="none" w:sz="0" w:space="0" w:color="auto"/>
              </w:divBdr>
            </w:div>
            <w:div w:id="744105447">
              <w:marLeft w:val="0"/>
              <w:marRight w:val="0"/>
              <w:marTop w:val="0"/>
              <w:marBottom w:val="0"/>
              <w:divBdr>
                <w:top w:val="none" w:sz="0" w:space="0" w:color="auto"/>
                <w:left w:val="none" w:sz="0" w:space="0" w:color="auto"/>
                <w:bottom w:val="none" w:sz="0" w:space="0" w:color="auto"/>
                <w:right w:val="none" w:sz="0" w:space="0" w:color="auto"/>
              </w:divBdr>
            </w:div>
            <w:div w:id="718551174">
              <w:marLeft w:val="0"/>
              <w:marRight w:val="0"/>
              <w:marTop w:val="0"/>
              <w:marBottom w:val="0"/>
              <w:divBdr>
                <w:top w:val="none" w:sz="0" w:space="0" w:color="auto"/>
                <w:left w:val="none" w:sz="0" w:space="0" w:color="auto"/>
                <w:bottom w:val="none" w:sz="0" w:space="0" w:color="auto"/>
                <w:right w:val="none" w:sz="0" w:space="0" w:color="auto"/>
              </w:divBdr>
            </w:div>
            <w:div w:id="255864204">
              <w:marLeft w:val="0"/>
              <w:marRight w:val="0"/>
              <w:marTop w:val="0"/>
              <w:marBottom w:val="0"/>
              <w:divBdr>
                <w:top w:val="none" w:sz="0" w:space="0" w:color="auto"/>
                <w:left w:val="none" w:sz="0" w:space="0" w:color="auto"/>
                <w:bottom w:val="none" w:sz="0" w:space="0" w:color="auto"/>
                <w:right w:val="none" w:sz="0" w:space="0" w:color="auto"/>
              </w:divBdr>
            </w:div>
            <w:div w:id="2030325303">
              <w:marLeft w:val="0"/>
              <w:marRight w:val="0"/>
              <w:marTop w:val="0"/>
              <w:marBottom w:val="0"/>
              <w:divBdr>
                <w:top w:val="none" w:sz="0" w:space="0" w:color="auto"/>
                <w:left w:val="none" w:sz="0" w:space="0" w:color="auto"/>
                <w:bottom w:val="none" w:sz="0" w:space="0" w:color="auto"/>
                <w:right w:val="none" w:sz="0" w:space="0" w:color="auto"/>
              </w:divBdr>
            </w:div>
            <w:div w:id="989333737">
              <w:marLeft w:val="0"/>
              <w:marRight w:val="0"/>
              <w:marTop w:val="0"/>
              <w:marBottom w:val="0"/>
              <w:divBdr>
                <w:top w:val="none" w:sz="0" w:space="0" w:color="auto"/>
                <w:left w:val="none" w:sz="0" w:space="0" w:color="auto"/>
                <w:bottom w:val="none" w:sz="0" w:space="0" w:color="auto"/>
                <w:right w:val="none" w:sz="0" w:space="0" w:color="auto"/>
              </w:divBdr>
            </w:div>
            <w:div w:id="1667978553">
              <w:marLeft w:val="0"/>
              <w:marRight w:val="0"/>
              <w:marTop w:val="0"/>
              <w:marBottom w:val="0"/>
              <w:divBdr>
                <w:top w:val="none" w:sz="0" w:space="0" w:color="auto"/>
                <w:left w:val="none" w:sz="0" w:space="0" w:color="auto"/>
                <w:bottom w:val="none" w:sz="0" w:space="0" w:color="auto"/>
                <w:right w:val="none" w:sz="0" w:space="0" w:color="auto"/>
              </w:divBdr>
            </w:div>
            <w:div w:id="6256143">
              <w:marLeft w:val="0"/>
              <w:marRight w:val="0"/>
              <w:marTop w:val="0"/>
              <w:marBottom w:val="0"/>
              <w:divBdr>
                <w:top w:val="none" w:sz="0" w:space="0" w:color="auto"/>
                <w:left w:val="none" w:sz="0" w:space="0" w:color="auto"/>
                <w:bottom w:val="none" w:sz="0" w:space="0" w:color="auto"/>
                <w:right w:val="none" w:sz="0" w:space="0" w:color="auto"/>
              </w:divBdr>
            </w:div>
            <w:div w:id="1426078160">
              <w:marLeft w:val="0"/>
              <w:marRight w:val="0"/>
              <w:marTop w:val="0"/>
              <w:marBottom w:val="0"/>
              <w:divBdr>
                <w:top w:val="none" w:sz="0" w:space="0" w:color="auto"/>
                <w:left w:val="none" w:sz="0" w:space="0" w:color="auto"/>
                <w:bottom w:val="none" w:sz="0" w:space="0" w:color="auto"/>
                <w:right w:val="none" w:sz="0" w:space="0" w:color="auto"/>
              </w:divBdr>
            </w:div>
            <w:div w:id="105850435">
              <w:marLeft w:val="0"/>
              <w:marRight w:val="0"/>
              <w:marTop w:val="0"/>
              <w:marBottom w:val="0"/>
              <w:divBdr>
                <w:top w:val="none" w:sz="0" w:space="0" w:color="auto"/>
                <w:left w:val="none" w:sz="0" w:space="0" w:color="auto"/>
                <w:bottom w:val="none" w:sz="0" w:space="0" w:color="auto"/>
                <w:right w:val="none" w:sz="0" w:space="0" w:color="auto"/>
              </w:divBdr>
            </w:div>
            <w:div w:id="1884244166">
              <w:marLeft w:val="0"/>
              <w:marRight w:val="0"/>
              <w:marTop w:val="0"/>
              <w:marBottom w:val="0"/>
              <w:divBdr>
                <w:top w:val="none" w:sz="0" w:space="0" w:color="auto"/>
                <w:left w:val="none" w:sz="0" w:space="0" w:color="auto"/>
                <w:bottom w:val="none" w:sz="0" w:space="0" w:color="auto"/>
                <w:right w:val="none" w:sz="0" w:space="0" w:color="auto"/>
              </w:divBdr>
            </w:div>
            <w:div w:id="1728338464">
              <w:marLeft w:val="0"/>
              <w:marRight w:val="0"/>
              <w:marTop w:val="0"/>
              <w:marBottom w:val="0"/>
              <w:divBdr>
                <w:top w:val="none" w:sz="0" w:space="0" w:color="auto"/>
                <w:left w:val="none" w:sz="0" w:space="0" w:color="auto"/>
                <w:bottom w:val="none" w:sz="0" w:space="0" w:color="auto"/>
                <w:right w:val="none" w:sz="0" w:space="0" w:color="auto"/>
              </w:divBdr>
            </w:div>
            <w:div w:id="433212367">
              <w:marLeft w:val="0"/>
              <w:marRight w:val="0"/>
              <w:marTop w:val="0"/>
              <w:marBottom w:val="0"/>
              <w:divBdr>
                <w:top w:val="none" w:sz="0" w:space="0" w:color="auto"/>
                <w:left w:val="none" w:sz="0" w:space="0" w:color="auto"/>
                <w:bottom w:val="none" w:sz="0" w:space="0" w:color="auto"/>
                <w:right w:val="none" w:sz="0" w:space="0" w:color="auto"/>
              </w:divBdr>
            </w:div>
            <w:div w:id="1469588825">
              <w:marLeft w:val="0"/>
              <w:marRight w:val="0"/>
              <w:marTop w:val="0"/>
              <w:marBottom w:val="0"/>
              <w:divBdr>
                <w:top w:val="none" w:sz="0" w:space="0" w:color="auto"/>
                <w:left w:val="none" w:sz="0" w:space="0" w:color="auto"/>
                <w:bottom w:val="none" w:sz="0" w:space="0" w:color="auto"/>
                <w:right w:val="none" w:sz="0" w:space="0" w:color="auto"/>
              </w:divBdr>
            </w:div>
            <w:div w:id="1657303331">
              <w:marLeft w:val="0"/>
              <w:marRight w:val="0"/>
              <w:marTop w:val="0"/>
              <w:marBottom w:val="0"/>
              <w:divBdr>
                <w:top w:val="none" w:sz="0" w:space="0" w:color="auto"/>
                <w:left w:val="none" w:sz="0" w:space="0" w:color="auto"/>
                <w:bottom w:val="none" w:sz="0" w:space="0" w:color="auto"/>
                <w:right w:val="none" w:sz="0" w:space="0" w:color="auto"/>
              </w:divBdr>
            </w:div>
            <w:div w:id="2063628272">
              <w:marLeft w:val="0"/>
              <w:marRight w:val="0"/>
              <w:marTop w:val="0"/>
              <w:marBottom w:val="0"/>
              <w:divBdr>
                <w:top w:val="none" w:sz="0" w:space="0" w:color="auto"/>
                <w:left w:val="none" w:sz="0" w:space="0" w:color="auto"/>
                <w:bottom w:val="none" w:sz="0" w:space="0" w:color="auto"/>
                <w:right w:val="none" w:sz="0" w:space="0" w:color="auto"/>
              </w:divBdr>
            </w:div>
            <w:div w:id="1709528646">
              <w:marLeft w:val="0"/>
              <w:marRight w:val="0"/>
              <w:marTop w:val="0"/>
              <w:marBottom w:val="0"/>
              <w:divBdr>
                <w:top w:val="none" w:sz="0" w:space="0" w:color="auto"/>
                <w:left w:val="none" w:sz="0" w:space="0" w:color="auto"/>
                <w:bottom w:val="none" w:sz="0" w:space="0" w:color="auto"/>
                <w:right w:val="none" w:sz="0" w:space="0" w:color="auto"/>
              </w:divBdr>
            </w:div>
            <w:div w:id="1653480157">
              <w:marLeft w:val="0"/>
              <w:marRight w:val="0"/>
              <w:marTop w:val="0"/>
              <w:marBottom w:val="0"/>
              <w:divBdr>
                <w:top w:val="none" w:sz="0" w:space="0" w:color="auto"/>
                <w:left w:val="none" w:sz="0" w:space="0" w:color="auto"/>
                <w:bottom w:val="none" w:sz="0" w:space="0" w:color="auto"/>
                <w:right w:val="none" w:sz="0" w:space="0" w:color="auto"/>
              </w:divBdr>
            </w:div>
            <w:div w:id="776215995">
              <w:marLeft w:val="0"/>
              <w:marRight w:val="0"/>
              <w:marTop w:val="0"/>
              <w:marBottom w:val="0"/>
              <w:divBdr>
                <w:top w:val="none" w:sz="0" w:space="0" w:color="auto"/>
                <w:left w:val="none" w:sz="0" w:space="0" w:color="auto"/>
                <w:bottom w:val="none" w:sz="0" w:space="0" w:color="auto"/>
                <w:right w:val="none" w:sz="0" w:space="0" w:color="auto"/>
              </w:divBdr>
            </w:div>
            <w:div w:id="371464219">
              <w:marLeft w:val="0"/>
              <w:marRight w:val="0"/>
              <w:marTop w:val="0"/>
              <w:marBottom w:val="0"/>
              <w:divBdr>
                <w:top w:val="none" w:sz="0" w:space="0" w:color="auto"/>
                <w:left w:val="none" w:sz="0" w:space="0" w:color="auto"/>
                <w:bottom w:val="none" w:sz="0" w:space="0" w:color="auto"/>
                <w:right w:val="none" w:sz="0" w:space="0" w:color="auto"/>
              </w:divBdr>
            </w:div>
            <w:div w:id="1511218669">
              <w:marLeft w:val="0"/>
              <w:marRight w:val="0"/>
              <w:marTop w:val="0"/>
              <w:marBottom w:val="0"/>
              <w:divBdr>
                <w:top w:val="none" w:sz="0" w:space="0" w:color="auto"/>
                <w:left w:val="none" w:sz="0" w:space="0" w:color="auto"/>
                <w:bottom w:val="none" w:sz="0" w:space="0" w:color="auto"/>
                <w:right w:val="none" w:sz="0" w:space="0" w:color="auto"/>
              </w:divBdr>
            </w:div>
            <w:div w:id="2110151242">
              <w:marLeft w:val="0"/>
              <w:marRight w:val="0"/>
              <w:marTop w:val="0"/>
              <w:marBottom w:val="0"/>
              <w:divBdr>
                <w:top w:val="none" w:sz="0" w:space="0" w:color="auto"/>
                <w:left w:val="none" w:sz="0" w:space="0" w:color="auto"/>
                <w:bottom w:val="none" w:sz="0" w:space="0" w:color="auto"/>
                <w:right w:val="none" w:sz="0" w:space="0" w:color="auto"/>
              </w:divBdr>
            </w:div>
            <w:div w:id="1981765982">
              <w:marLeft w:val="0"/>
              <w:marRight w:val="0"/>
              <w:marTop w:val="0"/>
              <w:marBottom w:val="0"/>
              <w:divBdr>
                <w:top w:val="none" w:sz="0" w:space="0" w:color="auto"/>
                <w:left w:val="none" w:sz="0" w:space="0" w:color="auto"/>
                <w:bottom w:val="none" w:sz="0" w:space="0" w:color="auto"/>
                <w:right w:val="none" w:sz="0" w:space="0" w:color="auto"/>
              </w:divBdr>
            </w:div>
            <w:div w:id="246695819">
              <w:marLeft w:val="0"/>
              <w:marRight w:val="0"/>
              <w:marTop w:val="0"/>
              <w:marBottom w:val="0"/>
              <w:divBdr>
                <w:top w:val="none" w:sz="0" w:space="0" w:color="auto"/>
                <w:left w:val="none" w:sz="0" w:space="0" w:color="auto"/>
                <w:bottom w:val="none" w:sz="0" w:space="0" w:color="auto"/>
                <w:right w:val="none" w:sz="0" w:space="0" w:color="auto"/>
              </w:divBdr>
            </w:div>
            <w:div w:id="861090979">
              <w:marLeft w:val="0"/>
              <w:marRight w:val="0"/>
              <w:marTop w:val="0"/>
              <w:marBottom w:val="0"/>
              <w:divBdr>
                <w:top w:val="none" w:sz="0" w:space="0" w:color="auto"/>
                <w:left w:val="none" w:sz="0" w:space="0" w:color="auto"/>
                <w:bottom w:val="none" w:sz="0" w:space="0" w:color="auto"/>
                <w:right w:val="none" w:sz="0" w:space="0" w:color="auto"/>
              </w:divBdr>
            </w:div>
            <w:div w:id="1931574159">
              <w:marLeft w:val="0"/>
              <w:marRight w:val="0"/>
              <w:marTop w:val="0"/>
              <w:marBottom w:val="0"/>
              <w:divBdr>
                <w:top w:val="none" w:sz="0" w:space="0" w:color="auto"/>
                <w:left w:val="none" w:sz="0" w:space="0" w:color="auto"/>
                <w:bottom w:val="none" w:sz="0" w:space="0" w:color="auto"/>
                <w:right w:val="none" w:sz="0" w:space="0" w:color="auto"/>
              </w:divBdr>
            </w:div>
            <w:div w:id="1429235763">
              <w:marLeft w:val="0"/>
              <w:marRight w:val="0"/>
              <w:marTop w:val="0"/>
              <w:marBottom w:val="0"/>
              <w:divBdr>
                <w:top w:val="none" w:sz="0" w:space="0" w:color="auto"/>
                <w:left w:val="none" w:sz="0" w:space="0" w:color="auto"/>
                <w:bottom w:val="none" w:sz="0" w:space="0" w:color="auto"/>
                <w:right w:val="none" w:sz="0" w:space="0" w:color="auto"/>
              </w:divBdr>
            </w:div>
            <w:div w:id="342516027">
              <w:marLeft w:val="0"/>
              <w:marRight w:val="0"/>
              <w:marTop w:val="0"/>
              <w:marBottom w:val="0"/>
              <w:divBdr>
                <w:top w:val="none" w:sz="0" w:space="0" w:color="auto"/>
                <w:left w:val="none" w:sz="0" w:space="0" w:color="auto"/>
                <w:bottom w:val="none" w:sz="0" w:space="0" w:color="auto"/>
                <w:right w:val="none" w:sz="0" w:space="0" w:color="auto"/>
              </w:divBdr>
            </w:div>
            <w:div w:id="1242105887">
              <w:marLeft w:val="0"/>
              <w:marRight w:val="0"/>
              <w:marTop w:val="0"/>
              <w:marBottom w:val="0"/>
              <w:divBdr>
                <w:top w:val="none" w:sz="0" w:space="0" w:color="auto"/>
                <w:left w:val="none" w:sz="0" w:space="0" w:color="auto"/>
                <w:bottom w:val="none" w:sz="0" w:space="0" w:color="auto"/>
                <w:right w:val="none" w:sz="0" w:space="0" w:color="auto"/>
              </w:divBdr>
            </w:div>
            <w:div w:id="455680449">
              <w:marLeft w:val="0"/>
              <w:marRight w:val="0"/>
              <w:marTop w:val="0"/>
              <w:marBottom w:val="0"/>
              <w:divBdr>
                <w:top w:val="none" w:sz="0" w:space="0" w:color="auto"/>
                <w:left w:val="none" w:sz="0" w:space="0" w:color="auto"/>
                <w:bottom w:val="none" w:sz="0" w:space="0" w:color="auto"/>
                <w:right w:val="none" w:sz="0" w:space="0" w:color="auto"/>
              </w:divBdr>
            </w:div>
            <w:div w:id="2100128034">
              <w:marLeft w:val="0"/>
              <w:marRight w:val="0"/>
              <w:marTop w:val="0"/>
              <w:marBottom w:val="0"/>
              <w:divBdr>
                <w:top w:val="none" w:sz="0" w:space="0" w:color="auto"/>
                <w:left w:val="none" w:sz="0" w:space="0" w:color="auto"/>
                <w:bottom w:val="none" w:sz="0" w:space="0" w:color="auto"/>
                <w:right w:val="none" w:sz="0" w:space="0" w:color="auto"/>
              </w:divBdr>
            </w:div>
            <w:div w:id="1515801572">
              <w:marLeft w:val="0"/>
              <w:marRight w:val="0"/>
              <w:marTop w:val="0"/>
              <w:marBottom w:val="0"/>
              <w:divBdr>
                <w:top w:val="none" w:sz="0" w:space="0" w:color="auto"/>
                <w:left w:val="none" w:sz="0" w:space="0" w:color="auto"/>
                <w:bottom w:val="none" w:sz="0" w:space="0" w:color="auto"/>
                <w:right w:val="none" w:sz="0" w:space="0" w:color="auto"/>
              </w:divBdr>
            </w:div>
            <w:div w:id="239364894">
              <w:marLeft w:val="0"/>
              <w:marRight w:val="0"/>
              <w:marTop w:val="0"/>
              <w:marBottom w:val="0"/>
              <w:divBdr>
                <w:top w:val="none" w:sz="0" w:space="0" w:color="auto"/>
                <w:left w:val="none" w:sz="0" w:space="0" w:color="auto"/>
                <w:bottom w:val="none" w:sz="0" w:space="0" w:color="auto"/>
                <w:right w:val="none" w:sz="0" w:space="0" w:color="auto"/>
              </w:divBdr>
            </w:div>
            <w:div w:id="122962319">
              <w:marLeft w:val="0"/>
              <w:marRight w:val="0"/>
              <w:marTop w:val="0"/>
              <w:marBottom w:val="0"/>
              <w:divBdr>
                <w:top w:val="none" w:sz="0" w:space="0" w:color="auto"/>
                <w:left w:val="none" w:sz="0" w:space="0" w:color="auto"/>
                <w:bottom w:val="none" w:sz="0" w:space="0" w:color="auto"/>
                <w:right w:val="none" w:sz="0" w:space="0" w:color="auto"/>
              </w:divBdr>
            </w:div>
            <w:div w:id="959145289">
              <w:marLeft w:val="0"/>
              <w:marRight w:val="0"/>
              <w:marTop w:val="0"/>
              <w:marBottom w:val="0"/>
              <w:divBdr>
                <w:top w:val="none" w:sz="0" w:space="0" w:color="auto"/>
                <w:left w:val="none" w:sz="0" w:space="0" w:color="auto"/>
                <w:bottom w:val="none" w:sz="0" w:space="0" w:color="auto"/>
                <w:right w:val="none" w:sz="0" w:space="0" w:color="auto"/>
              </w:divBdr>
            </w:div>
            <w:div w:id="1129785373">
              <w:marLeft w:val="0"/>
              <w:marRight w:val="0"/>
              <w:marTop w:val="0"/>
              <w:marBottom w:val="0"/>
              <w:divBdr>
                <w:top w:val="none" w:sz="0" w:space="0" w:color="auto"/>
                <w:left w:val="none" w:sz="0" w:space="0" w:color="auto"/>
                <w:bottom w:val="none" w:sz="0" w:space="0" w:color="auto"/>
                <w:right w:val="none" w:sz="0" w:space="0" w:color="auto"/>
              </w:divBdr>
            </w:div>
            <w:div w:id="1968974864">
              <w:marLeft w:val="0"/>
              <w:marRight w:val="0"/>
              <w:marTop w:val="0"/>
              <w:marBottom w:val="0"/>
              <w:divBdr>
                <w:top w:val="none" w:sz="0" w:space="0" w:color="auto"/>
                <w:left w:val="none" w:sz="0" w:space="0" w:color="auto"/>
                <w:bottom w:val="none" w:sz="0" w:space="0" w:color="auto"/>
                <w:right w:val="none" w:sz="0" w:space="0" w:color="auto"/>
              </w:divBdr>
            </w:div>
            <w:div w:id="1965117736">
              <w:marLeft w:val="0"/>
              <w:marRight w:val="0"/>
              <w:marTop w:val="0"/>
              <w:marBottom w:val="0"/>
              <w:divBdr>
                <w:top w:val="none" w:sz="0" w:space="0" w:color="auto"/>
                <w:left w:val="none" w:sz="0" w:space="0" w:color="auto"/>
                <w:bottom w:val="none" w:sz="0" w:space="0" w:color="auto"/>
                <w:right w:val="none" w:sz="0" w:space="0" w:color="auto"/>
              </w:divBdr>
            </w:div>
            <w:div w:id="2138135895">
              <w:marLeft w:val="0"/>
              <w:marRight w:val="0"/>
              <w:marTop w:val="0"/>
              <w:marBottom w:val="0"/>
              <w:divBdr>
                <w:top w:val="none" w:sz="0" w:space="0" w:color="auto"/>
                <w:left w:val="none" w:sz="0" w:space="0" w:color="auto"/>
                <w:bottom w:val="none" w:sz="0" w:space="0" w:color="auto"/>
                <w:right w:val="none" w:sz="0" w:space="0" w:color="auto"/>
              </w:divBdr>
            </w:div>
            <w:div w:id="1879584874">
              <w:marLeft w:val="0"/>
              <w:marRight w:val="0"/>
              <w:marTop w:val="0"/>
              <w:marBottom w:val="0"/>
              <w:divBdr>
                <w:top w:val="none" w:sz="0" w:space="0" w:color="auto"/>
                <w:left w:val="none" w:sz="0" w:space="0" w:color="auto"/>
                <w:bottom w:val="none" w:sz="0" w:space="0" w:color="auto"/>
                <w:right w:val="none" w:sz="0" w:space="0" w:color="auto"/>
              </w:divBdr>
            </w:div>
            <w:div w:id="1797873358">
              <w:marLeft w:val="0"/>
              <w:marRight w:val="0"/>
              <w:marTop w:val="0"/>
              <w:marBottom w:val="0"/>
              <w:divBdr>
                <w:top w:val="none" w:sz="0" w:space="0" w:color="auto"/>
                <w:left w:val="none" w:sz="0" w:space="0" w:color="auto"/>
                <w:bottom w:val="none" w:sz="0" w:space="0" w:color="auto"/>
                <w:right w:val="none" w:sz="0" w:space="0" w:color="auto"/>
              </w:divBdr>
            </w:div>
            <w:div w:id="535511586">
              <w:marLeft w:val="0"/>
              <w:marRight w:val="0"/>
              <w:marTop w:val="0"/>
              <w:marBottom w:val="0"/>
              <w:divBdr>
                <w:top w:val="none" w:sz="0" w:space="0" w:color="auto"/>
                <w:left w:val="none" w:sz="0" w:space="0" w:color="auto"/>
                <w:bottom w:val="none" w:sz="0" w:space="0" w:color="auto"/>
                <w:right w:val="none" w:sz="0" w:space="0" w:color="auto"/>
              </w:divBdr>
            </w:div>
            <w:div w:id="628706995">
              <w:marLeft w:val="0"/>
              <w:marRight w:val="0"/>
              <w:marTop w:val="0"/>
              <w:marBottom w:val="0"/>
              <w:divBdr>
                <w:top w:val="none" w:sz="0" w:space="0" w:color="auto"/>
                <w:left w:val="none" w:sz="0" w:space="0" w:color="auto"/>
                <w:bottom w:val="none" w:sz="0" w:space="0" w:color="auto"/>
                <w:right w:val="none" w:sz="0" w:space="0" w:color="auto"/>
              </w:divBdr>
            </w:div>
            <w:div w:id="924994009">
              <w:marLeft w:val="0"/>
              <w:marRight w:val="0"/>
              <w:marTop w:val="0"/>
              <w:marBottom w:val="0"/>
              <w:divBdr>
                <w:top w:val="none" w:sz="0" w:space="0" w:color="auto"/>
                <w:left w:val="none" w:sz="0" w:space="0" w:color="auto"/>
                <w:bottom w:val="none" w:sz="0" w:space="0" w:color="auto"/>
                <w:right w:val="none" w:sz="0" w:space="0" w:color="auto"/>
              </w:divBdr>
            </w:div>
            <w:div w:id="507142126">
              <w:marLeft w:val="0"/>
              <w:marRight w:val="0"/>
              <w:marTop w:val="0"/>
              <w:marBottom w:val="0"/>
              <w:divBdr>
                <w:top w:val="none" w:sz="0" w:space="0" w:color="auto"/>
                <w:left w:val="none" w:sz="0" w:space="0" w:color="auto"/>
                <w:bottom w:val="none" w:sz="0" w:space="0" w:color="auto"/>
                <w:right w:val="none" w:sz="0" w:space="0" w:color="auto"/>
              </w:divBdr>
            </w:div>
            <w:div w:id="1150826866">
              <w:marLeft w:val="0"/>
              <w:marRight w:val="0"/>
              <w:marTop w:val="0"/>
              <w:marBottom w:val="0"/>
              <w:divBdr>
                <w:top w:val="none" w:sz="0" w:space="0" w:color="auto"/>
                <w:left w:val="none" w:sz="0" w:space="0" w:color="auto"/>
                <w:bottom w:val="none" w:sz="0" w:space="0" w:color="auto"/>
                <w:right w:val="none" w:sz="0" w:space="0" w:color="auto"/>
              </w:divBdr>
            </w:div>
            <w:div w:id="1833254129">
              <w:marLeft w:val="0"/>
              <w:marRight w:val="0"/>
              <w:marTop w:val="0"/>
              <w:marBottom w:val="0"/>
              <w:divBdr>
                <w:top w:val="none" w:sz="0" w:space="0" w:color="auto"/>
                <w:left w:val="none" w:sz="0" w:space="0" w:color="auto"/>
                <w:bottom w:val="none" w:sz="0" w:space="0" w:color="auto"/>
                <w:right w:val="none" w:sz="0" w:space="0" w:color="auto"/>
              </w:divBdr>
            </w:div>
            <w:div w:id="1956018272">
              <w:marLeft w:val="0"/>
              <w:marRight w:val="0"/>
              <w:marTop w:val="0"/>
              <w:marBottom w:val="0"/>
              <w:divBdr>
                <w:top w:val="none" w:sz="0" w:space="0" w:color="auto"/>
                <w:left w:val="none" w:sz="0" w:space="0" w:color="auto"/>
                <w:bottom w:val="none" w:sz="0" w:space="0" w:color="auto"/>
                <w:right w:val="none" w:sz="0" w:space="0" w:color="auto"/>
              </w:divBdr>
            </w:div>
            <w:div w:id="925648220">
              <w:marLeft w:val="0"/>
              <w:marRight w:val="0"/>
              <w:marTop w:val="0"/>
              <w:marBottom w:val="0"/>
              <w:divBdr>
                <w:top w:val="none" w:sz="0" w:space="0" w:color="auto"/>
                <w:left w:val="none" w:sz="0" w:space="0" w:color="auto"/>
                <w:bottom w:val="none" w:sz="0" w:space="0" w:color="auto"/>
                <w:right w:val="none" w:sz="0" w:space="0" w:color="auto"/>
              </w:divBdr>
            </w:div>
            <w:div w:id="1724786861">
              <w:marLeft w:val="0"/>
              <w:marRight w:val="0"/>
              <w:marTop w:val="0"/>
              <w:marBottom w:val="0"/>
              <w:divBdr>
                <w:top w:val="none" w:sz="0" w:space="0" w:color="auto"/>
                <w:left w:val="none" w:sz="0" w:space="0" w:color="auto"/>
                <w:bottom w:val="none" w:sz="0" w:space="0" w:color="auto"/>
                <w:right w:val="none" w:sz="0" w:space="0" w:color="auto"/>
              </w:divBdr>
            </w:div>
            <w:div w:id="2011987476">
              <w:marLeft w:val="0"/>
              <w:marRight w:val="0"/>
              <w:marTop w:val="0"/>
              <w:marBottom w:val="0"/>
              <w:divBdr>
                <w:top w:val="none" w:sz="0" w:space="0" w:color="auto"/>
                <w:left w:val="none" w:sz="0" w:space="0" w:color="auto"/>
                <w:bottom w:val="none" w:sz="0" w:space="0" w:color="auto"/>
                <w:right w:val="none" w:sz="0" w:space="0" w:color="auto"/>
              </w:divBdr>
            </w:div>
            <w:div w:id="1811899834">
              <w:marLeft w:val="0"/>
              <w:marRight w:val="0"/>
              <w:marTop w:val="0"/>
              <w:marBottom w:val="0"/>
              <w:divBdr>
                <w:top w:val="none" w:sz="0" w:space="0" w:color="auto"/>
                <w:left w:val="none" w:sz="0" w:space="0" w:color="auto"/>
                <w:bottom w:val="none" w:sz="0" w:space="0" w:color="auto"/>
                <w:right w:val="none" w:sz="0" w:space="0" w:color="auto"/>
              </w:divBdr>
            </w:div>
            <w:div w:id="732391652">
              <w:marLeft w:val="0"/>
              <w:marRight w:val="0"/>
              <w:marTop w:val="0"/>
              <w:marBottom w:val="0"/>
              <w:divBdr>
                <w:top w:val="none" w:sz="0" w:space="0" w:color="auto"/>
                <w:left w:val="none" w:sz="0" w:space="0" w:color="auto"/>
                <w:bottom w:val="none" w:sz="0" w:space="0" w:color="auto"/>
                <w:right w:val="none" w:sz="0" w:space="0" w:color="auto"/>
              </w:divBdr>
            </w:div>
            <w:div w:id="553006320">
              <w:marLeft w:val="0"/>
              <w:marRight w:val="0"/>
              <w:marTop w:val="0"/>
              <w:marBottom w:val="0"/>
              <w:divBdr>
                <w:top w:val="none" w:sz="0" w:space="0" w:color="auto"/>
                <w:left w:val="none" w:sz="0" w:space="0" w:color="auto"/>
                <w:bottom w:val="none" w:sz="0" w:space="0" w:color="auto"/>
                <w:right w:val="none" w:sz="0" w:space="0" w:color="auto"/>
              </w:divBdr>
            </w:div>
            <w:div w:id="2043245955">
              <w:marLeft w:val="0"/>
              <w:marRight w:val="0"/>
              <w:marTop w:val="0"/>
              <w:marBottom w:val="0"/>
              <w:divBdr>
                <w:top w:val="none" w:sz="0" w:space="0" w:color="auto"/>
                <w:left w:val="none" w:sz="0" w:space="0" w:color="auto"/>
                <w:bottom w:val="none" w:sz="0" w:space="0" w:color="auto"/>
                <w:right w:val="none" w:sz="0" w:space="0" w:color="auto"/>
              </w:divBdr>
            </w:div>
            <w:div w:id="1188521378">
              <w:marLeft w:val="0"/>
              <w:marRight w:val="0"/>
              <w:marTop w:val="0"/>
              <w:marBottom w:val="0"/>
              <w:divBdr>
                <w:top w:val="none" w:sz="0" w:space="0" w:color="auto"/>
                <w:left w:val="none" w:sz="0" w:space="0" w:color="auto"/>
                <w:bottom w:val="none" w:sz="0" w:space="0" w:color="auto"/>
                <w:right w:val="none" w:sz="0" w:space="0" w:color="auto"/>
              </w:divBdr>
            </w:div>
            <w:div w:id="801731134">
              <w:marLeft w:val="0"/>
              <w:marRight w:val="0"/>
              <w:marTop w:val="0"/>
              <w:marBottom w:val="0"/>
              <w:divBdr>
                <w:top w:val="none" w:sz="0" w:space="0" w:color="auto"/>
                <w:left w:val="none" w:sz="0" w:space="0" w:color="auto"/>
                <w:bottom w:val="none" w:sz="0" w:space="0" w:color="auto"/>
                <w:right w:val="none" w:sz="0" w:space="0" w:color="auto"/>
              </w:divBdr>
            </w:div>
            <w:div w:id="1692871905">
              <w:marLeft w:val="0"/>
              <w:marRight w:val="0"/>
              <w:marTop w:val="0"/>
              <w:marBottom w:val="0"/>
              <w:divBdr>
                <w:top w:val="none" w:sz="0" w:space="0" w:color="auto"/>
                <w:left w:val="none" w:sz="0" w:space="0" w:color="auto"/>
                <w:bottom w:val="none" w:sz="0" w:space="0" w:color="auto"/>
                <w:right w:val="none" w:sz="0" w:space="0" w:color="auto"/>
              </w:divBdr>
            </w:div>
            <w:div w:id="1075859844">
              <w:marLeft w:val="0"/>
              <w:marRight w:val="0"/>
              <w:marTop w:val="0"/>
              <w:marBottom w:val="0"/>
              <w:divBdr>
                <w:top w:val="none" w:sz="0" w:space="0" w:color="auto"/>
                <w:left w:val="none" w:sz="0" w:space="0" w:color="auto"/>
                <w:bottom w:val="none" w:sz="0" w:space="0" w:color="auto"/>
                <w:right w:val="none" w:sz="0" w:space="0" w:color="auto"/>
              </w:divBdr>
            </w:div>
            <w:div w:id="1468862993">
              <w:marLeft w:val="0"/>
              <w:marRight w:val="0"/>
              <w:marTop w:val="0"/>
              <w:marBottom w:val="0"/>
              <w:divBdr>
                <w:top w:val="none" w:sz="0" w:space="0" w:color="auto"/>
                <w:left w:val="none" w:sz="0" w:space="0" w:color="auto"/>
                <w:bottom w:val="none" w:sz="0" w:space="0" w:color="auto"/>
                <w:right w:val="none" w:sz="0" w:space="0" w:color="auto"/>
              </w:divBdr>
            </w:div>
            <w:div w:id="323750955">
              <w:marLeft w:val="0"/>
              <w:marRight w:val="0"/>
              <w:marTop w:val="0"/>
              <w:marBottom w:val="0"/>
              <w:divBdr>
                <w:top w:val="none" w:sz="0" w:space="0" w:color="auto"/>
                <w:left w:val="none" w:sz="0" w:space="0" w:color="auto"/>
                <w:bottom w:val="none" w:sz="0" w:space="0" w:color="auto"/>
                <w:right w:val="none" w:sz="0" w:space="0" w:color="auto"/>
              </w:divBdr>
            </w:div>
            <w:div w:id="1808472573">
              <w:marLeft w:val="0"/>
              <w:marRight w:val="0"/>
              <w:marTop w:val="0"/>
              <w:marBottom w:val="0"/>
              <w:divBdr>
                <w:top w:val="none" w:sz="0" w:space="0" w:color="auto"/>
                <w:left w:val="none" w:sz="0" w:space="0" w:color="auto"/>
                <w:bottom w:val="none" w:sz="0" w:space="0" w:color="auto"/>
                <w:right w:val="none" w:sz="0" w:space="0" w:color="auto"/>
              </w:divBdr>
            </w:div>
            <w:div w:id="158471529">
              <w:marLeft w:val="0"/>
              <w:marRight w:val="0"/>
              <w:marTop w:val="0"/>
              <w:marBottom w:val="0"/>
              <w:divBdr>
                <w:top w:val="none" w:sz="0" w:space="0" w:color="auto"/>
                <w:left w:val="none" w:sz="0" w:space="0" w:color="auto"/>
                <w:bottom w:val="none" w:sz="0" w:space="0" w:color="auto"/>
                <w:right w:val="none" w:sz="0" w:space="0" w:color="auto"/>
              </w:divBdr>
            </w:div>
            <w:div w:id="1813019137">
              <w:marLeft w:val="0"/>
              <w:marRight w:val="0"/>
              <w:marTop w:val="0"/>
              <w:marBottom w:val="0"/>
              <w:divBdr>
                <w:top w:val="none" w:sz="0" w:space="0" w:color="auto"/>
                <w:left w:val="none" w:sz="0" w:space="0" w:color="auto"/>
                <w:bottom w:val="none" w:sz="0" w:space="0" w:color="auto"/>
                <w:right w:val="none" w:sz="0" w:space="0" w:color="auto"/>
              </w:divBdr>
            </w:div>
            <w:div w:id="681933290">
              <w:marLeft w:val="0"/>
              <w:marRight w:val="0"/>
              <w:marTop w:val="0"/>
              <w:marBottom w:val="0"/>
              <w:divBdr>
                <w:top w:val="none" w:sz="0" w:space="0" w:color="auto"/>
                <w:left w:val="none" w:sz="0" w:space="0" w:color="auto"/>
                <w:bottom w:val="none" w:sz="0" w:space="0" w:color="auto"/>
                <w:right w:val="none" w:sz="0" w:space="0" w:color="auto"/>
              </w:divBdr>
            </w:div>
            <w:div w:id="572273303">
              <w:marLeft w:val="0"/>
              <w:marRight w:val="0"/>
              <w:marTop w:val="0"/>
              <w:marBottom w:val="0"/>
              <w:divBdr>
                <w:top w:val="none" w:sz="0" w:space="0" w:color="auto"/>
                <w:left w:val="none" w:sz="0" w:space="0" w:color="auto"/>
                <w:bottom w:val="none" w:sz="0" w:space="0" w:color="auto"/>
                <w:right w:val="none" w:sz="0" w:space="0" w:color="auto"/>
              </w:divBdr>
            </w:div>
            <w:div w:id="1345596746">
              <w:marLeft w:val="0"/>
              <w:marRight w:val="0"/>
              <w:marTop w:val="0"/>
              <w:marBottom w:val="0"/>
              <w:divBdr>
                <w:top w:val="none" w:sz="0" w:space="0" w:color="auto"/>
                <w:left w:val="none" w:sz="0" w:space="0" w:color="auto"/>
                <w:bottom w:val="none" w:sz="0" w:space="0" w:color="auto"/>
                <w:right w:val="none" w:sz="0" w:space="0" w:color="auto"/>
              </w:divBdr>
            </w:div>
            <w:div w:id="104735922">
              <w:marLeft w:val="0"/>
              <w:marRight w:val="0"/>
              <w:marTop w:val="0"/>
              <w:marBottom w:val="0"/>
              <w:divBdr>
                <w:top w:val="none" w:sz="0" w:space="0" w:color="auto"/>
                <w:left w:val="none" w:sz="0" w:space="0" w:color="auto"/>
                <w:bottom w:val="none" w:sz="0" w:space="0" w:color="auto"/>
                <w:right w:val="none" w:sz="0" w:space="0" w:color="auto"/>
              </w:divBdr>
            </w:div>
            <w:div w:id="1305698495">
              <w:marLeft w:val="0"/>
              <w:marRight w:val="0"/>
              <w:marTop w:val="0"/>
              <w:marBottom w:val="0"/>
              <w:divBdr>
                <w:top w:val="none" w:sz="0" w:space="0" w:color="auto"/>
                <w:left w:val="none" w:sz="0" w:space="0" w:color="auto"/>
                <w:bottom w:val="none" w:sz="0" w:space="0" w:color="auto"/>
                <w:right w:val="none" w:sz="0" w:space="0" w:color="auto"/>
              </w:divBdr>
            </w:div>
            <w:div w:id="318535580">
              <w:marLeft w:val="0"/>
              <w:marRight w:val="0"/>
              <w:marTop w:val="0"/>
              <w:marBottom w:val="0"/>
              <w:divBdr>
                <w:top w:val="none" w:sz="0" w:space="0" w:color="auto"/>
                <w:left w:val="none" w:sz="0" w:space="0" w:color="auto"/>
                <w:bottom w:val="none" w:sz="0" w:space="0" w:color="auto"/>
                <w:right w:val="none" w:sz="0" w:space="0" w:color="auto"/>
              </w:divBdr>
            </w:div>
            <w:div w:id="1247229401">
              <w:marLeft w:val="0"/>
              <w:marRight w:val="0"/>
              <w:marTop w:val="0"/>
              <w:marBottom w:val="0"/>
              <w:divBdr>
                <w:top w:val="none" w:sz="0" w:space="0" w:color="auto"/>
                <w:left w:val="none" w:sz="0" w:space="0" w:color="auto"/>
                <w:bottom w:val="none" w:sz="0" w:space="0" w:color="auto"/>
                <w:right w:val="none" w:sz="0" w:space="0" w:color="auto"/>
              </w:divBdr>
            </w:div>
            <w:div w:id="1410930001">
              <w:marLeft w:val="0"/>
              <w:marRight w:val="0"/>
              <w:marTop w:val="0"/>
              <w:marBottom w:val="0"/>
              <w:divBdr>
                <w:top w:val="none" w:sz="0" w:space="0" w:color="auto"/>
                <w:left w:val="none" w:sz="0" w:space="0" w:color="auto"/>
                <w:bottom w:val="none" w:sz="0" w:space="0" w:color="auto"/>
                <w:right w:val="none" w:sz="0" w:space="0" w:color="auto"/>
              </w:divBdr>
            </w:div>
            <w:div w:id="1561748284">
              <w:marLeft w:val="0"/>
              <w:marRight w:val="0"/>
              <w:marTop w:val="0"/>
              <w:marBottom w:val="0"/>
              <w:divBdr>
                <w:top w:val="none" w:sz="0" w:space="0" w:color="auto"/>
                <w:left w:val="none" w:sz="0" w:space="0" w:color="auto"/>
                <w:bottom w:val="none" w:sz="0" w:space="0" w:color="auto"/>
                <w:right w:val="none" w:sz="0" w:space="0" w:color="auto"/>
              </w:divBdr>
            </w:div>
            <w:div w:id="261886811">
              <w:marLeft w:val="0"/>
              <w:marRight w:val="0"/>
              <w:marTop w:val="0"/>
              <w:marBottom w:val="0"/>
              <w:divBdr>
                <w:top w:val="none" w:sz="0" w:space="0" w:color="auto"/>
                <w:left w:val="none" w:sz="0" w:space="0" w:color="auto"/>
                <w:bottom w:val="none" w:sz="0" w:space="0" w:color="auto"/>
                <w:right w:val="none" w:sz="0" w:space="0" w:color="auto"/>
              </w:divBdr>
            </w:div>
            <w:div w:id="220676498">
              <w:marLeft w:val="0"/>
              <w:marRight w:val="0"/>
              <w:marTop w:val="0"/>
              <w:marBottom w:val="0"/>
              <w:divBdr>
                <w:top w:val="none" w:sz="0" w:space="0" w:color="auto"/>
                <w:left w:val="none" w:sz="0" w:space="0" w:color="auto"/>
                <w:bottom w:val="none" w:sz="0" w:space="0" w:color="auto"/>
                <w:right w:val="none" w:sz="0" w:space="0" w:color="auto"/>
              </w:divBdr>
            </w:div>
            <w:div w:id="457332392">
              <w:marLeft w:val="0"/>
              <w:marRight w:val="0"/>
              <w:marTop w:val="0"/>
              <w:marBottom w:val="0"/>
              <w:divBdr>
                <w:top w:val="none" w:sz="0" w:space="0" w:color="auto"/>
                <w:left w:val="none" w:sz="0" w:space="0" w:color="auto"/>
                <w:bottom w:val="none" w:sz="0" w:space="0" w:color="auto"/>
                <w:right w:val="none" w:sz="0" w:space="0" w:color="auto"/>
              </w:divBdr>
            </w:div>
            <w:div w:id="51973838">
              <w:marLeft w:val="0"/>
              <w:marRight w:val="0"/>
              <w:marTop w:val="0"/>
              <w:marBottom w:val="0"/>
              <w:divBdr>
                <w:top w:val="none" w:sz="0" w:space="0" w:color="auto"/>
                <w:left w:val="none" w:sz="0" w:space="0" w:color="auto"/>
                <w:bottom w:val="none" w:sz="0" w:space="0" w:color="auto"/>
                <w:right w:val="none" w:sz="0" w:space="0" w:color="auto"/>
              </w:divBdr>
            </w:div>
            <w:div w:id="1972055901">
              <w:marLeft w:val="0"/>
              <w:marRight w:val="0"/>
              <w:marTop w:val="0"/>
              <w:marBottom w:val="0"/>
              <w:divBdr>
                <w:top w:val="none" w:sz="0" w:space="0" w:color="auto"/>
                <w:left w:val="none" w:sz="0" w:space="0" w:color="auto"/>
                <w:bottom w:val="none" w:sz="0" w:space="0" w:color="auto"/>
                <w:right w:val="none" w:sz="0" w:space="0" w:color="auto"/>
              </w:divBdr>
            </w:div>
            <w:div w:id="573930446">
              <w:marLeft w:val="0"/>
              <w:marRight w:val="0"/>
              <w:marTop w:val="0"/>
              <w:marBottom w:val="0"/>
              <w:divBdr>
                <w:top w:val="none" w:sz="0" w:space="0" w:color="auto"/>
                <w:left w:val="none" w:sz="0" w:space="0" w:color="auto"/>
                <w:bottom w:val="none" w:sz="0" w:space="0" w:color="auto"/>
                <w:right w:val="none" w:sz="0" w:space="0" w:color="auto"/>
              </w:divBdr>
            </w:div>
            <w:div w:id="851186818">
              <w:marLeft w:val="0"/>
              <w:marRight w:val="0"/>
              <w:marTop w:val="0"/>
              <w:marBottom w:val="0"/>
              <w:divBdr>
                <w:top w:val="none" w:sz="0" w:space="0" w:color="auto"/>
                <w:left w:val="none" w:sz="0" w:space="0" w:color="auto"/>
                <w:bottom w:val="none" w:sz="0" w:space="0" w:color="auto"/>
                <w:right w:val="none" w:sz="0" w:space="0" w:color="auto"/>
              </w:divBdr>
            </w:div>
            <w:div w:id="1223099859">
              <w:marLeft w:val="0"/>
              <w:marRight w:val="0"/>
              <w:marTop w:val="0"/>
              <w:marBottom w:val="0"/>
              <w:divBdr>
                <w:top w:val="none" w:sz="0" w:space="0" w:color="auto"/>
                <w:left w:val="none" w:sz="0" w:space="0" w:color="auto"/>
                <w:bottom w:val="none" w:sz="0" w:space="0" w:color="auto"/>
                <w:right w:val="none" w:sz="0" w:space="0" w:color="auto"/>
              </w:divBdr>
            </w:div>
            <w:div w:id="1720088140">
              <w:marLeft w:val="0"/>
              <w:marRight w:val="0"/>
              <w:marTop w:val="0"/>
              <w:marBottom w:val="0"/>
              <w:divBdr>
                <w:top w:val="none" w:sz="0" w:space="0" w:color="auto"/>
                <w:left w:val="none" w:sz="0" w:space="0" w:color="auto"/>
                <w:bottom w:val="none" w:sz="0" w:space="0" w:color="auto"/>
                <w:right w:val="none" w:sz="0" w:space="0" w:color="auto"/>
              </w:divBdr>
            </w:div>
            <w:div w:id="2108889537">
              <w:marLeft w:val="0"/>
              <w:marRight w:val="0"/>
              <w:marTop w:val="0"/>
              <w:marBottom w:val="0"/>
              <w:divBdr>
                <w:top w:val="none" w:sz="0" w:space="0" w:color="auto"/>
                <w:left w:val="none" w:sz="0" w:space="0" w:color="auto"/>
                <w:bottom w:val="none" w:sz="0" w:space="0" w:color="auto"/>
                <w:right w:val="none" w:sz="0" w:space="0" w:color="auto"/>
              </w:divBdr>
            </w:div>
            <w:div w:id="163403343">
              <w:marLeft w:val="0"/>
              <w:marRight w:val="0"/>
              <w:marTop w:val="0"/>
              <w:marBottom w:val="0"/>
              <w:divBdr>
                <w:top w:val="none" w:sz="0" w:space="0" w:color="auto"/>
                <w:left w:val="none" w:sz="0" w:space="0" w:color="auto"/>
                <w:bottom w:val="none" w:sz="0" w:space="0" w:color="auto"/>
                <w:right w:val="none" w:sz="0" w:space="0" w:color="auto"/>
              </w:divBdr>
            </w:div>
            <w:div w:id="1142892333">
              <w:marLeft w:val="0"/>
              <w:marRight w:val="0"/>
              <w:marTop w:val="0"/>
              <w:marBottom w:val="0"/>
              <w:divBdr>
                <w:top w:val="none" w:sz="0" w:space="0" w:color="auto"/>
                <w:left w:val="none" w:sz="0" w:space="0" w:color="auto"/>
                <w:bottom w:val="none" w:sz="0" w:space="0" w:color="auto"/>
                <w:right w:val="none" w:sz="0" w:space="0" w:color="auto"/>
              </w:divBdr>
            </w:div>
            <w:div w:id="79527915">
              <w:marLeft w:val="0"/>
              <w:marRight w:val="0"/>
              <w:marTop w:val="0"/>
              <w:marBottom w:val="0"/>
              <w:divBdr>
                <w:top w:val="none" w:sz="0" w:space="0" w:color="auto"/>
                <w:left w:val="none" w:sz="0" w:space="0" w:color="auto"/>
                <w:bottom w:val="none" w:sz="0" w:space="0" w:color="auto"/>
                <w:right w:val="none" w:sz="0" w:space="0" w:color="auto"/>
              </w:divBdr>
            </w:div>
            <w:div w:id="203639950">
              <w:marLeft w:val="0"/>
              <w:marRight w:val="0"/>
              <w:marTop w:val="0"/>
              <w:marBottom w:val="0"/>
              <w:divBdr>
                <w:top w:val="none" w:sz="0" w:space="0" w:color="auto"/>
                <w:left w:val="none" w:sz="0" w:space="0" w:color="auto"/>
                <w:bottom w:val="none" w:sz="0" w:space="0" w:color="auto"/>
                <w:right w:val="none" w:sz="0" w:space="0" w:color="auto"/>
              </w:divBdr>
            </w:div>
            <w:div w:id="89817066">
              <w:marLeft w:val="0"/>
              <w:marRight w:val="0"/>
              <w:marTop w:val="0"/>
              <w:marBottom w:val="0"/>
              <w:divBdr>
                <w:top w:val="none" w:sz="0" w:space="0" w:color="auto"/>
                <w:left w:val="none" w:sz="0" w:space="0" w:color="auto"/>
                <w:bottom w:val="none" w:sz="0" w:space="0" w:color="auto"/>
                <w:right w:val="none" w:sz="0" w:space="0" w:color="auto"/>
              </w:divBdr>
            </w:div>
            <w:div w:id="1943803530">
              <w:marLeft w:val="0"/>
              <w:marRight w:val="0"/>
              <w:marTop w:val="0"/>
              <w:marBottom w:val="0"/>
              <w:divBdr>
                <w:top w:val="none" w:sz="0" w:space="0" w:color="auto"/>
                <w:left w:val="none" w:sz="0" w:space="0" w:color="auto"/>
                <w:bottom w:val="none" w:sz="0" w:space="0" w:color="auto"/>
                <w:right w:val="none" w:sz="0" w:space="0" w:color="auto"/>
              </w:divBdr>
            </w:div>
            <w:div w:id="815610669">
              <w:marLeft w:val="0"/>
              <w:marRight w:val="0"/>
              <w:marTop w:val="0"/>
              <w:marBottom w:val="0"/>
              <w:divBdr>
                <w:top w:val="none" w:sz="0" w:space="0" w:color="auto"/>
                <w:left w:val="none" w:sz="0" w:space="0" w:color="auto"/>
                <w:bottom w:val="none" w:sz="0" w:space="0" w:color="auto"/>
                <w:right w:val="none" w:sz="0" w:space="0" w:color="auto"/>
              </w:divBdr>
            </w:div>
            <w:div w:id="1256550407">
              <w:marLeft w:val="0"/>
              <w:marRight w:val="0"/>
              <w:marTop w:val="0"/>
              <w:marBottom w:val="0"/>
              <w:divBdr>
                <w:top w:val="none" w:sz="0" w:space="0" w:color="auto"/>
                <w:left w:val="none" w:sz="0" w:space="0" w:color="auto"/>
                <w:bottom w:val="none" w:sz="0" w:space="0" w:color="auto"/>
                <w:right w:val="none" w:sz="0" w:space="0" w:color="auto"/>
              </w:divBdr>
            </w:div>
            <w:div w:id="1747417331">
              <w:marLeft w:val="0"/>
              <w:marRight w:val="0"/>
              <w:marTop w:val="0"/>
              <w:marBottom w:val="0"/>
              <w:divBdr>
                <w:top w:val="none" w:sz="0" w:space="0" w:color="auto"/>
                <w:left w:val="none" w:sz="0" w:space="0" w:color="auto"/>
                <w:bottom w:val="none" w:sz="0" w:space="0" w:color="auto"/>
                <w:right w:val="none" w:sz="0" w:space="0" w:color="auto"/>
              </w:divBdr>
            </w:div>
            <w:div w:id="711923489">
              <w:marLeft w:val="0"/>
              <w:marRight w:val="0"/>
              <w:marTop w:val="0"/>
              <w:marBottom w:val="0"/>
              <w:divBdr>
                <w:top w:val="none" w:sz="0" w:space="0" w:color="auto"/>
                <w:left w:val="none" w:sz="0" w:space="0" w:color="auto"/>
                <w:bottom w:val="none" w:sz="0" w:space="0" w:color="auto"/>
                <w:right w:val="none" w:sz="0" w:space="0" w:color="auto"/>
              </w:divBdr>
            </w:div>
            <w:div w:id="1716806287">
              <w:marLeft w:val="0"/>
              <w:marRight w:val="0"/>
              <w:marTop w:val="0"/>
              <w:marBottom w:val="0"/>
              <w:divBdr>
                <w:top w:val="none" w:sz="0" w:space="0" w:color="auto"/>
                <w:left w:val="none" w:sz="0" w:space="0" w:color="auto"/>
                <w:bottom w:val="none" w:sz="0" w:space="0" w:color="auto"/>
                <w:right w:val="none" w:sz="0" w:space="0" w:color="auto"/>
              </w:divBdr>
            </w:div>
            <w:div w:id="1005130359">
              <w:marLeft w:val="0"/>
              <w:marRight w:val="0"/>
              <w:marTop w:val="0"/>
              <w:marBottom w:val="0"/>
              <w:divBdr>
                <w:top w:val="none" w:sz="0" w:space="0" w:color="auto"/>
                <w:left w:val="none" w:sz="0" w:space="0" w:color="auto"/>
                <w:bottom w:val="none" w:sz="0" w:space="0" w:color="auto"/>
                <w:right w:val="none" w:sz="0" w:space="0" w:color="auto"/>
              </w:divBdr>
            </w:div>
            <w:div w:id="2036269081">
              <w:marLeft w:val="0"/>
              <w:marRight w:val="0"/>
              <w:marTop w:val="0"/>
              <w:marBottom w:val="0"/>
              <w:divBdr>
                <w:top w:val="none" w:sz="0" w:space="0" w:color="auto"/>
                <w:left w:val="none" w:sz="0" w:space="0" w:color="auto"/>
                <w:bottom w:val="none" w:sz="0" w:space="0" w:color="auto"/>
                <w:right w:val="none" w:sz="0" w:space="0" w:color="auto"/>
              </w:divBdr>
            </w:div>
            <w:div w:id="1239369236">
              <w:marLeft w:val="0"/>
              <w:marRight w:val="0"/>
              <w:marTop w:val="0"/>
              <w:marBottom w:val="0"/>
              <w:divBdr>
                <w:top w:val="none" w:sz="0" w:space="0" w:color="auto"/>
                <w:left w:val="none" w:sz="0" w:space="0" w:color="auto"/>
                <w:bottom w:val="none" w:sz="0" w:space="0" w:color="auto"/>
                <w:right w:val="none" w:sz="0" w:space="0" w:color="auto"/>
              </w:divBdr>
            </w:div>
            <w:div w:id="156386076">
              <w:marLeft w:val="0"/>
              <w:marRight w:val="0"/>
              <w:marTop w:val="0"/>
              <w:marBottom w:val="0"/>
              <w:divBdr>
                <w:top w:val="none" w:sz="0" w:space="0" w:color="auto"/>
                <w:left w:val="none" w:sz="0" w:space="0" w:color="auto"/>
                <w:bottom w:val="none" w:sz="0" w:space="0" w:color="auto"/>
                <w:right w:val="none" w:sz="0" w:space="0" w:color="auto"/>
              </w:divBdr>
            </w:div>
            <w:div w:id="379331922">
              <w:marLeft w:val="0"/>
              <w:marRight w:val="0"/>
              <w:marTop w:val="0"/>
              <w:marBottom w:val="0"/>
              <w:divBdr>
                <w:top w:val="none" w:sz="0" w:space="0" w:color="auto"/>
                <w:left w:val="none" w:sz="0" w:space="0" w:color="auto"/>
                <w:bottom w:val="none" w:sz="0" w:space="0" w:color="auto"/>
                <w:right w:val="none" w:sz="0" w:space="0" w:color="auto"/>
              </w:divBdr>
            </w:div>
            <w:div w:id="1597789356">
              <w:marLeft w:val="0"/>
              <w:marRight w:val="0"/>
              <w:marTop w:val="0"/>
              <w:marBottom w:val="0"/>
              <w:divBdr>
                <w:top w:val="none" w:sz="0" w:space="0" w:color="auto"/>
                <w:left w:val="none" w:sz="0" w:space="0" w:color="auto"/>
                <w:bottom w:val="none" w:sz="0" w:space="0" w:color="auto"/>
                <w:right w:val="none" w:sz="0" w:space="0" w:color="auto"/>
              </w:divBdr>
            </w:div>
            <w:div w:id="1888486231">
              <w:marLeft w:val="0"/>
              <w:marRight w:val="0"/>
              <w:marTop w:val="0"/>
              <w:marBottom w:val="0"/>
              <w:divBdr>
                <w:top w:val="none" w:sz="0" w:space="0" w:color="auto"/>
                <w:left w:val="none" w:sz="0" w:space="0" w:color="auto"/>
                <w:bottom w:val="none" w:sz="0" w:space="0" w:color="auto"/>
                <w:right w:val="none" w:sz="0" w:space="0" w:color="auto"/>
              </w:divBdr>
            </w:div>
            <w:div w:id="685208777">
              <w:marLeft w:val="0"/>
              <w:marRight w:val="0"/>
              <w:marTop w:val="0"/>
              <w:marBottom w:val="0"/>
              <w:divBdr>
                <w:top w:val="none" w:sz="0" w:space="0" w:color="auto"/>
                <w:left w:val="none" w:sz="0" w:space="0" w:color="auto"/>
                <w:bottom w:val="none" w:sz="0" w:space="0" w:color="auto"/>
                <w:right w:val="none" w:sz="0" w:space="0" w:color="auto"/>
              </w:divBdr>
            </w:div>
            <w:div w:id="1629165438">
              <w:marLeft w:val="0"/>
              <w:marRight w:val="0"/>
              <w:marTop w:val="0"/>
              <w:marBottom w:val="0"/>
              <w:divBdr>
                <w:top w:val="none" w:sz="0" w:space="0" w:color="auto"/>
                <w:left w:val="none" w:sz="0" w:space="0" w:color="auto"/>
                <w:bottom w:val="none" w:sz="0" w:space="0" w:color="auto"/>
                <w:right w:val="none" w:sz="0" w:space="0" w:color="auto"/>
              </w:divBdr>
            </w:div>
            <w:div w:id="1114209321">
              <w:marLeft w:val="0"/>
              <w:marRight w:val="0"/>
              <w:marTop w:val="0"/>
              <w:marBottom w:val="0"/>
              <w:divBdr>
                <w:top w:val="none" w:sz="0" w:space="0" w:color="auto"/>
                <w:left w:val="none" w:sz="0" w:space="0" w:color="auto"/>
                <w:bottom w:val="none" w:sz="0" w:space="0" w:color="auto"/>
                <w:right w:val="none" w:sz="0" w:space="0" w:color="auto"/>
              </w:divBdr>
            </w:div>
            <w:div w:id="1892646784">
              <w:marLeft w:val="0"/>
              <w:marRight w:val="0"/>
              <w:marTop w:val="0"/>
              <w:marBottom w:val="0"/>
              <w:divBdr>
                <w:top w:val="none" w:sz="0" w:space="0" w:color="auto"/>
                <w:left w:val="none" w:sz="0" w:space="0" w:color="auto"/>
                <w:bottom w:val="none" w:sz="0" w:space="0" w:color="auto"/>
                <w:right w:val="none" w:sz="0" w:space="0" w:color="auto"/>
              </w:divBdr>
            </w:div>
            <w:div w:id="2075197935">
              <w:marLeft w:val="0"/>
              <w:marRight w:val="0"/>
              <w:marTop w:val="0"/>
              <w:marBottom w:val="0"/>
              <w:divBdr>
                <w:top w:val="none" w:sz="0" w:space="0" w:color="auto"/>
                <w:left w:val="none" w:sz="0" w:space="0" w:color="auto"/>
                <w:bottom w:val="none" w:sz="0" w:space="0" w:color="auto"/>
                <w:right w:val="none" w:sz="0" w:space="0" w:color="auto"/>
              </w:divBdr>
            </w:div>
            <w:div w:id="1174102913">
              <w:marLeft w:val="0"/>
              <w:marRight w:val="0"/>
              <w:marTop w:val="0"/>
              <w:marBottom w:val="0"/>
              <w:divBdr>
                <w:top w:val="none" w:sz="0" w:space="0" w:color="auto"/>
                <w:left w:val="none" w:sz="0" w:space="0" w:color="auto"/>
                <w:bottom w:val="none" w:sz="0" w:space="0" w:color="auto"/>
                <w:right w:val="none" w:sz="0" w:space="0" w:color="auto"/>
              </w:divBdr>
            </w:div>
            <w:div w:id="1658000551">
              <w:marLeft w:val="0"/>
              <w:marRight w:val="0"/>
              <w:marTop w:val="0"/>
              <w:marBottom w:val="0"/>
              <w:divBdr>
                <w:top w:val="none" w:sz="0" w:space="0" w:color="auto"/>
                <w:left w:val="none" w:sz="0" w:space="0" w:color="auto"/>
                <w:bottom w:val="none" w:sz="0" w:space="0" w:color="auto"/>
                <w:right w:val="none" w:sz="0" w:space="0" w:color="auto"/>
              </w:divBdr>
            </w:div>
            <w:div w:id="1502427397">
              <w:marLeft w:val="0"/>
              <w:marRight w:val="0"/>
              <w:marTop w:val="0"/>
              <w:marBottom w:val="0"/>
              <w:divBdr>
                <w:top w:val="none" w:sz="0" w:space="0" w:color="auto"/>
                <w:left w:val="none" w:sz="0" w:space="0" w:color="auto"/>
                <w:bottom w:val="none" w:sz="0" w:space="0" w:color="auto"/>
                <w:right w:val="none" w:sz="0" w:space="0" w:color="auto"/>
              </w:divBdr>
            </w:div>
            <w:div w:id="217979422">
              <w:marLeft w:val="0"/>
              <w:marRight w:val="0"/>
              <w:marTop w:val="0"/>
              <w:marBottom w:val="0"/>
              <w:divBdr>
                <w:top w:val="none" w:sz="0" w:space="0" w:color="auto"/>
                <w:left w:val="none" w:sz="0" w:space="0" w:color="auto"/>
                <w:bottom w:val="none" w:sz="0" w:space="0" w:color="auto"/>
                <w:right w:val="none" w:sz="0" w:space="0" w:color="auto"/>
              </w:divBdr>
            </w:div>
            <w:div w:id="2010014989">
              <w:marLeft w:val="0"/>
              <w:marRight w:val="0"/>
              <w:marTop w:val="0"/>
              <w:marBottom w:val="0"/>
              <w:divBdr>
                <w:top w:val="none" w:sz="0" w:space="0" w:color="auto"/>
                <w:left w:val="none" w:sz="0" w:space="0" w:color="auto"/>
                <w:bottom w:val="none" w:sz="0" w:space="0" w:color="auto"/>
                <w:right w:val="none" w:sz="0" w:space="0" w:color="auto"/>
              </w:divBdr>
            </w:div>
            <w:div w:id="1393388434">
              <w:marLeft w:val="0"/>
              <w:marRight w:val="0"/>
              <w:marTop w:val="0"/>
              <w:marBottom w:val="0"/>
              <w:divBdr>
                <w:top w:val="none" w:sz="0" w:space="0" w:color="auto"/>
                <w:left w:val="none" w:sz="0" w:space="0" w:color="auto"/>
                <w:bottom w:val="none" w:sz="0" w:space="0" w:color="auto"/>
                <w:right w:val="none" w:sz="0" w:space="0" w:color="auto"/>
              </w:divBdr>
            </w:div>
            <w:div w:id="1692800990">
              <w:marLeft w:val="0"/>
              <w:marRight w:val="0"/>
              <w:marTop w:val="0"/>
              <w:marBottom w:val="0"/>
              <w:divBdr>
                <w:top w:val="none" w:sz="0" w:space="0" w:color="auto"/>
                <w:left w:val="none" w:sz="0" w:space="0" w:color="auto"/>
                <w:bottom w:val="none" w:sz="0" w:space="0" w:color="auto"/>
                <w:right w:val="none" w:sz="0" w:space="0" w:color="auto"/>
              </w:divBdr>
            </w:div>
            <w:div w:id="934945896">
              <w:marLeft w:val="0"/>
              <w:marRight w:val="0"/>
              <w:marTop w:val="0"/>
              <w:marBottom w:val="0"/>
              <w:divBdr>
                <w:top w:val="none" w:sz="0" w:space="0" w:color="auto"/>
                <w:left w:val="none" w:sz="0" w:space="0" w:color="auto"/>
                <w:bottom w:val="none" w:sz="0" w:space="0" w:color="auto"/>
                <w:right w:val="none" w:sz="0" w:space="0" w:color="auto"/>
              </w:divBdr>
            </w:div>
            <w:div w:id="907302468">
              <w:marLeft w:val="0"/>
              <w:marRight w:val="0"/>
              <w:marTop w:val="0"/>
              <w:marBottom w:val="0"/>
              <w:divBdr>
                <w:top w:val="none" w:sz="0" w:space="0" w:color="auto"/>
                <w:left w:val="none" w:sz="0" w:space="0" w:color="auto"/>
                <w:bottom w:val="none" w:sz="0" w:space="0" w:color="auto"/>
                <w:right w:val="none" w:sz="0" w:space="0" w:color="auto"/>
              </w:divBdr>
            </w:div>
            <w:div w:id="2133936860">
              <w:marLeft w:val="0"/>
              <w:marRight w:val="0"/>
              <w:marTop w:val="0"/>
              <w:marBottom w:val="0"/>
              <w:divBdr>
                <w:top w:val="none" w:sz="0" w:space="0" w:color="auto"/>
                <w:left w:val="none" w:sz="0" w:space="0" w:color="auto"/>
                <w:bottom w:val="none" w:sz="0" w:space="0" w:color="auto"/>
                <w:right w:val="none" w:sz="0" w:space="0" w:color="auto"/>
              </w:divBdr>
            </w:div>
            <w:div w:id="100953995">
              <w:marLeft w:val="0"/>
              <w:marRight w:val="0"/>
              <w:marTop w:val="0"/>
              <w:marBottom w:val="0"/>
              <w:divBdr>
                <w:top w:val="none" w:sz="0" w:space="0" w:color="auto"/>
                <w:left w:val="none" w:sz="0" w:space="0" w:color="auto"/>
                <w:bottom w:val="none" w:sz="0" w:space="0" w:color="auto"/>
                <w:right w:val="none" w:sz="0" w:space="0" w:color="auto"/>
              </w:divBdr>
            </w:div>
            <w:div w:id="1282881826">
              <w:marLeft w:val="0"/>
              <w:marRight w:val="0"/>
              <w:marTop w:val="0"/>
              <w:marBottom w:val="0"/>
              <w:divBdr>
                <w:top w:val="none" w:sz="0" w:space="0" w:color="auto"/>
                <w:left w:val="none" w:sz="0" w:space="0" w:color="auto"/>
                <w:bottom w:val="none" w:sz="0" w:space="0" w:color="auto"/>
                <w:right w:val="none" w:sz="0" w:space="0" w:color="auto"/>
              </w:divBdr>
            </w:div>
            <w:div w:id="1618442792">
              <w:marLeft w:val="0"/>
              <w:marRight w:val="0"/>
              <w:marTop w:val="0"/>
              <w:marBottom w:val="0"/>
              <w:divBdr>
                <w:top w:val="none" w:sz="0" w:space="0" w:color="auto"/>
                <w:left w:val="none" w:sz="0" w:space="0" w:color="auto"/>
                <w:bottom w:val="none" w:sz="0" w:space="0" w:color="auto"/>
                <w:right w:val="none" w:sz="0" w:space="0" w:color="auto"/>
              </w:divBdr>
            </w:div>
            <w:div w:id="28340936">
              <w:marLeft w:val="0"/>
              <w:marRight w:val="0"/>
              <w:marTop w:val="0"/>
              <w:marBottom w:val="0"/>
              <w:divBdr>
                <w:top w:val="none" w:sz="0" w:space="0" w:color="auto"/>
                <w:left w:val="none" w:sz="0" w:space="0" w:color="auto"/>
                <w:bottom w:val="none" w:sz="0" w:space="0" w:color="auto"/>
                <w:right w:val="none" w:sz="0" w:space="0" w:color="auto"/>
              </w:divBdr>
            </w:div>
            <w:div w:id="202794032">
              <w:marLeft w:val="0"/>
              <w:marRight w:val="0"/>
              <w:marTop w:val="0"/>
              <w:marBottom w:val="0"/>
              <w:divBdr>
                <w:top w:val="none" w:sz="0" w:space="0" w:color="auto"/>
                <w:left w:val="none" w:sz="0" w:space="0" w:color="auto"/>
                <w:bottom w:val="none" w:sz="0" w:space="0" w:color="auto"/>
                <w:right w:val="none" w:sz="0" w:space="0" w:color="auto"/>
              </w:divBdr>
            </w:div>
            <w:div w:id="511645658">
              <w:marLeft w:val="0"/>
              <w:marRight w:val="0"/>
              <w:marTop w:val="0"/>
              <w:marBottom w:val="0"/>
              <w:divBdr>
                <w:top w:val="none" w:sz="0" w:space="0" w:color="auto"/>
                <w:left w:val="none" w:sz="0" w:space="0" w:color="auto"/>
                <w:bottom w:val="none" w:sz="0" w:space="0" w:color="auto"/>
                <w:right w:val="none" w:sz="0" w:space="0" w:color="auto"/>
              </w:divBdr>
            </w:div>
            <w:div w:id="291208202">
              <w:marLeft w:val="0"/>
              <w:marRight w:val="0"/>
              <w:marTop w:val="0"/>
              <w:marBottom w:val="0"/>
              <w:divBdr>
                <w:top w:val="none" w:sz="0" w:space="0" w:color="auto"/>
                <w:left w:val="none" w:sz="0" w:space="0" w:color="auto"/>
                <w:bottom w:val="none" w:sz="0" w:space="0" w:color="auto"/>
                <w:right w:val="none" w:sz="0" w:space="0" w:color="auto"/>
              </w:divBdr>
            </w:div>
            <w:div w:id="858200671">
              <w:marLeft w:val="0"/>
              <w:marRight w:val="0"/>
              <w:marTop w:val="0"/>
              <w:marBottom w:val="0"/>
              <w:divBdr>
                <w:top w:val="none" w:sz="0" w:space="0" w:color="auto"/>
                <w:left w:val="none" w:sz="0" w:space="0" w:color="auto"/>
                <w:bottom w:val="none" w:sz="0" w:space="0" w:color="auto"/>
                <w:right w:val="none" w:sz="0" w:space="0" w:color="auto"/>
              </w:divBdr>
            </w:div>
            <w:div w:id="1018115266">
              <w:marLeft w:val="0"/>
              <w:marRight w:val="0"/>
              <w:marTop w:val="0"/>
              <w:marBottom w:val="0"/>
              <w:divBdr>
                <w:top w:val="none" w:sz="0" w:space="0" w:color="auto"/>
                <w:left w:val="none" w:sz="0" w:space="0" w:color="auto"/>
                <w:bottom w:val="none" w:sz="0" w:space="0" w:color="auto"/>
                <w:right w:val="none" w:sz="0" w:space="0" w:color="auto"/>
              </w:divBdr>
            </w:div>
            <w:div w:id="254558327">
              <w:marLeft w:val="0"/>
              <w:marRight w:val="0"/>
              <w:marTop w:val="0"/>
              <w:marBottom w:val="0"/>
              <w:divBdr>
                <w:top w:val="none" w:sz="0" w:space="0" w:color="auto"/>
                <w:left w:val="none" w:sz="0" w:space="0" w:color="auto"/>
                <w:bottom w:val="none" w:sz="0" w:space="0" w:color="auto"/>
                <w:right w:val="none" w:sz="0" w:space="0" w:color="auto"/>
              </w:divBdr>
            </w:div>
            <w:div w:id="535851658">
              <w:marLeft w:val="0"/>
              <w:marRight w:val="0"/>
              <w:marTop w:val="0"/>
              <w:marBottom w:val="0"/>
              <w:divBdr>
                <w:top w:val="none" w:sz="0" w:space="0" w:color="auto"/>
                <w:left w:val="none" w:sz="0" w:space="0" w:color="auto"/>
                <w:bottom w:val="none" w:sz="0" w:space="0" w:color="auto"/>
                <w:right w:val="none" w:sz="0" w:space="0" w:color="auto"/>
              </w:divBdr>
            </w:div>
            <w:div w:id="848375231">
              <w:marLeft w:val="0"/>
              <w:marRight w:val="0"/>
              <w:marTop w:val="0"/>
              <w:marBottom w:val="0"/>
              <w:divBdr>
                <w:top w:val="none" w:sz="0" w:space="0" w:color="auto"/>
                <w:left w:val="none" w:sz="0" w:space="0" w:color="auto"/>
                <w:bottom w:val="none" w:sz="0" w:space="0" w:color="auto"/>
                <w:right w:val="none" w:sz="0" w:space="0" w:color="auto"/>
              </w:divBdr>
            </w:div>
            <w:div w:id="406341770">
              <w:marLeft w:val="0"/>
              <w:marRight w:val="0"/>
              <w:marTop w:val="0"/>
              <w:marBottom w:val="0"/>
              <w:divBdr>
                <w:top w:val="none" w:sz="0" w:space="0" w:color="auto"/>
                <w:left w:val="none" w:sz="0" w:space="0" w:color="auto"/>
                <w:bottom w:val="none" w:sz="0" w:space="0" w:color="auto"/>
                <w:right w:val="none" w:sz="0" w:space="0" w:color="auto"/>
              </w:divBdr>
            </w:div>
            <w:div w:id="1801220789">
              <w:marLeft w:val="0"/>
              <w:marRight w:val="0"/>
              <w:marTop w:val="0"/>
              <w:marBottom w:val="0"/>
              <w:divBdr>
                <w:top w:val="none" w:sz="0" w:space="0" w:color="auto"/>
                <w:left w:val="none" w:sz="0" w:space="0" w:color="auto"/>
                <w:bottom w:val="none" w:sz="0" w:space="0" w:color="auto"/>
                <w:right w:val="none" w:sz="0" w:space="0" w:color="auto"/>
              </w:divBdr>
            </w:div>
            <w:div w:id="824513292">
              <w:marLeft w:val="0"/>
              <w:marRight w:val="0"/>
              <w:marTop w:val="0"/>
              <w:marBottom w:val="0"/>
              <w:divBdr>
                <w:top w:val="none" w:sz="0" w:space="0" w:color="auto"/>
                <w:left w:val="none" w:sz="0" w:space="0" w:color="auto"/>
                <w:bottom w:val="none" w:sz="0" w:space="0" w:color="auto"/>
                <w:right w:val="none" w:sz="0" w:space="0" w:color="auto"/>
              </w:divBdr>
            </w:div>
            <w:div w:id="1170216140">
              <w:marLeft w:val="0"/>
              <w:marRight w:val="0"/>
              <w:marTop w:val="0"/>
              <w:marBottom w:val="0"/>
              <w:divBdr>
                <w:top w:val="none" w:sz="0" w:space="0" w:color="auto"/>
                <w:left w:val="none" w:sz="0" w:space="0" w:color="auto"/>
                <w:bottom w:val="none" w:sz="0" w:space="0" w:color="auto"/>
                <w:right w:val="none" w:sz="0" w:space="0" w:color="auto"/>
              </w:divBdr>
            </w:div>
            <w:div w:id="1702167164">
              <w:marLeft w:val="0"/>
              <w:marRight w:val="0"/>
              <w:marTop w:val="0"/>
              <w:marBottom w:val="0"/>
              <w:divBdr>
                <w:top w:val="none" w:sz="0" w:space="0" w:color="auto"/>
                <w:left w:val="none" w:sz="0" w:space="0" w:color="auto"/>
                <w:bottom w:val="none" w:sz="0" w:space="0" w:color="auto"/>
                <w:right w:val="none" w:sz="0" w:space="0" w:color="auto"/>
              </w:divBdr>
            </w:div>
            <w:div w:id="1460416792">
              <w:marLeft w:val="0"/>
              <w:marRight w:val="0"/>
              <w:marTop w:val="0"/>
              <w:marBottom w:val="0"/>
              <w:divBdr>
                <w:top w:val="none" w:sz="0" w:space="0" w:color="auto"/>
                <w:left w:val="none" w:sz="0" w:space="0" w:color="auto"/>
                <w:bottom w:val="none" w:sz="0" w:space="0" w:color="auto"/>
                <w:right w:val="none" w:sz="0" w:space="0" w:color="auto"/>
              </w:divBdr>
            </w:div>
            <w:div w:id="2042393092">
              <w:marLeft w:val="0"/>
              <w:marRight w:val="0"/>
              <w:marTop w:val="0"/>
              <w:marBottom w:val="0"/>
              <w:divBdr>
                <w:top w:val="none" w:sz="0" w:space="0" w:color="auto"/>
                <w:left w:val="none" w:sz="0" w:space="0" w:color="auto"/>
                <w:bottom w:val="none" w:sz="0" w:space="0" w:color="auto"/>
                <w:right w:val="none" w:sz="0" w:space="0" w:color="auto"/>
              </w:divBdr>
            </w:div>
            <w:div w:id="972440230">
              <w:marLeft w:val="0"/>
              <w:marRight w:val="0"/>
              <w:marTop w:val="0"/>
              <w:marBottom w:val="0"/>
              <w:divBdr>
                <w:top w:val="none" w:sz="0" w:space="0" w:color="auto"/>
                <w:left w:val="none" w:sz="0" w:space="0" w:color="auto"/>
                <w:bottom w:val="none" w:sz="0" w:space="0" w:color="auto"/>
                <w:right w:val="none" w:sz="0" w:space="0" w:color="auto"/>
              </w:divBdr>
            </w:div>
            <w:div w:id="2056928786">
              <w:marLeft w:val="0"/>
              <w:marRight w:val="0"/>
              <w:marTop w:val="0"/>
              <w:marBottom w:val="0"/>
              <w:divBdr>
                <w:top w:val="none" w:sz="0" w:space="0" w:color="auto"/>
                <w:left w:val="none" w:sz="0" w:space="0" w:color="auto"/>
                <w:bottom w:val="none" w:sz="0" w:space="0" w:color="auto"/>
                <w:right w:val="none" w:sz="0" w:space="0" w:color="auto"/>
              </w:divBdr>
            </w:div>
            <w:div w:id="1710185034">
              <w:marLeft w:val="0"/>
              <w:marRight w:val="0"/>
              <w:marTop w:val="0"/>
              <w:marBottom w:val="0"/>
              <w:divBdr>
                <w:top w:val="none" w:sz="0" w:space="0" w:color="auto"/>
                <w:left w:val="none" w:sz="0" w:space="0" w:color="auto"/>
                <w:bottom w:val="none" w:sz="0" w:space="0" w:color="auto"/>
                <w:right w:val="none" w:sz="0" w:space="0" w:color="auto"/>
              </w:divBdr>
            </w:div>
            <w:div w:id="1564415431">
              <w:marLeft w:val="0"/>
              <w:marRight w:val="0"/>
              <w:marTop w:val="0"/>
              <w:marBottom w:val="0"/>
              <w:divBdr>
                <w:top w:val="none" w:sz="0" w:space="0" w:color="auto"/>
                <w:left w:val="none" w:sz="0" w:space="0" w:color="auto"/>
                <w:bottom w:val="none" w:sz="0" w:space="0" w:color="auto"/>
                <w:right w:val="none" w:sz="0" w:space="0" w:color="auto"/>
              </w:divBdr>
            </w:div>
            <w:div w:id="2130464779">
              <w:marLeft w:val="0"/>
              <w:marRight w:val="0"/>
              <w:marTop w:val="0"/>
              <w:marBottom w:val="0"/>
              <w:divBdr>
                <w:top w:val="none" w:sz="0" w:space="0" w:color="auto"/>
                <w:left w:val="none" w:sz="0" w:space="0" w:color="auto"/>
                <w:bottom w:val="none" w:sz="0" w:space="0" w:color="auto"/>
                <w:right w:val="none" w:sz="0" w:space="0" w:color="auto"/>
              </w:divBdr>
            </w:div>
            <w:div w:id="1373730473">
              <w:marLeft w:val="0"/>
              <w:marRight w:val="0"/>
              <w:marTop w:val="0"/>
              <w:marBottom w:val="0"/>
              <w:divBdr>
                <w:top w:val="none" w:sz="0" w:space="0" w:color="auto"/>
                <w:left w:val="none" w:sz="0" w:space="0" w:color="auto"/>
                <w:bottom w:val="none" w:sz="0" w:space="0" w:color="auto"/>
                <w:right w:val="none" w:sz="0" w:space="0" w:color="auto"/>
              </w:divBdr>
            </w:div>
            <w:div w:id="1287152530">
              <w:marLeft w:val="0"/>
              <w:marRight w:val="0"/>
              <w:marTop w:val="0"/>
              <w:marBottom w:val="0"/>
              <w:divBdr>
                <w:top w:val="none" w:sz="0" w:space="0" w:color="auto"/>
                <w:left w:val="none" w:sz="0" w:space="0" w:color="auto"/>
                <w:bottom w:val="none" w:sz="0" w:space="0" w:color="auto"/>
                <w:right w:val="none" w:sz="0" w:space="0" w:color="auto"/>
              </w:divBdr>
            </w:div>
            <w:div w:id="1858930294">
              <w:marLeft w:val="0"/>
              <w:marRight w:val="0"/>
              <w:marTop w:val="0"/>
              <w:marBottom w:val="0"/>
              <w:divBdr>
                <w:top w:val="none" w:sz="0" w:space="0" w:color="auto"/>
                <w:left w:val="none" w:sz="0" w:space="0" w:color="auto"/>
                <w:bottom w:val="none" w:sz="0" w:space="0" w:color="auto"/>
                <w:right w:val="none" w:sz="0" w:space="0" w:color="auto"/>
              </w:divBdr>
            </w:div>
            <w:div w:id="1618684075">
              <w:marLeft w:val="0"/>
              <w:marRight w:val="0"/>
              <w:marTop w:val="0"/>
              <w:marBottom w:val="0"/>
              <w:divBdr>
                <w:top w:val="none" w:sz="0" w:space="0" w:color="auto"/>
                <w:left w:val="none" w:sz="0" w:space="0" w:color="auto"/>
                <w:bottom w:val="none" w:sz="0" w:space="0" w:color="auto"/>
                <w:right w:val="none" w:sz="0" w:space="0" w:color="auto"/>
              </w:divBdr>
            </w:div>
            <w:div w:id="968170506">
              <w:marLeft w:val="0"/>
              <w:marRight w:val="0"/>
              <w:marTop w:val="0"/>
              <w:marBottom w:val="0"/>
              <w:divBdr>
                <w:top w:val="none" w:sz="0" w:space="0" w:color="auto"/>
                <w:left w:val="none" w:sz="0" w:space="0" w:color="auto"/>
                <w:bottom w:val="none" w:sz="0" w:space="0" w:color="auto"/>
                <w:right w:val="none" w:sz="0" w:space="0" w:color="auto"/>
              </w:divBdr>
            </w:div>
            <w:div w:id="837961915">
              <w:marLeft w:val="0"/>
              <w:marRight w:val="0"/>
              <w:marTop w:val="0"/>
              <w:marBottom w:val="0"/>
              <w:divBdr>
                <w:top w:val="none" w:sz="0" w:space="0" w:color="auto"/>
                <w:left w:val="none" w:sz="0" w:space="0" w:color="auto"/>
                <w:bottom w:val="none" w:sz="0" w:space="0" w:color="auto"/>
                <w:right w:val="none" w:sz="0" w:space="0" w:color="auto"/>
              </w:divBdr>
            </w:div>
            <w:div w:id="1306665870">
              <w:marLeft w:val="0"/>
              <w:marRight w:val="0"/>
              <w:marTop w:val="0"/>
              <w:marBottom w:val="0"/>
              <w:divBdr>
                <w:top w:val="none" w:sz="0" w:space="0" w:color="auto"/>
                <w:left w:val="none" w:sz="0" w:space="0" w:color="auto"/>
                <w:bottom w:val="none" w:sz="0" w:space="0" w:color="auto"/>
                <w:right w:val="none" w:sz="0" w:space="0" w:color="auto"/>
              </w:divBdr>
            </w:div>
            <w:div w:id="585917033">
              <w:marLeft w:val="0"/>
              <w:marRight w:val="0"/>
              <w:marTop w:val="0"/>
              <w:marBottom w:val="0"/>
              <w:divBdr>
                <w:top w:val="none" w:sz="0" w:space="0" w:color="auto"/>
                <w:left w:val="none" w:sz="0" w:space="0" w:color="auto"/>
                <w:bottom w:val="none" w:sz="0" w:space="0" w:color="auto"/>
                <w:right w:val="none" w:sz="0" w:space="0" w:color="auto"/>
              </w:divBdr>
            </w:div>
            <w:div w:id="2039970042">
              <w:marLeft w:val="0"/>
              <w:marRight w:val="0"/>
              <w:marTop w:val="0"/>
              <w:marBottom w:val="0"/>
              <w:divBdr>
                <w:top w:val="none" w:sz="0" w:space="0" w:color="auto"/>
                <w:left w:val="none" w:sz="0" w:space="0" w:color="auto"/>
                <w:bottom w:val="none" w:sz="0" w:space="0" w:color="auto"/>
                <w:right w:val="none" w:sz="0" w:space="0" w:color="auto"/>
              </w:divBdr>
            </w:div>
            <w:div w:id="674453714">
              <w:marLeft w:val="0"/>
              <w:marRight w:val="0"/>
              <w:marTop w:val="0"/>
              <w:marBottom w:val="0"/>
              <w:divBdr>
                <w:top w:val="none" w:sz="0" w:space="0" w:color="auto"/>
                <w:left w:val="none" w:sz="0" w:space="0" w:color="auto"/>
                <w:bottom w:val="none" w:sz="0" w:space="0" w:color="auto"/>
                <w:right w:val="none" w:sz="0" w:space="0" w:color="auto"/>
              </w:divBdr>
            </w:div>
            <w:div w:id="231046771">
              <w:marLeft w:val="0"/>
              <w:marRight w:val="0"/>
              <w:marTop w:val="0"/>
              <w:marBottom w:val="0"/>
              <w:divBdr>
                <w:top w:val="none" w:sz="0" w:space="0" w:color="auto"/>
                <w:left w:val="none" w:sz="0" w:space="0" w:color="auto"/>
                <w:bottom w:val="none" w:sz="0" w:space="0" w:color="auto"/>
                <w:right w:val="none" w:sz="0" w:space="0" w:color="auto"/>
              </w:divBdr>
            </w:div>
            <w:div w:id="491144517">
              <w:marLeft w:val="0"/>
              <w:marRight w:val="0"/>
              <w:marTop w:val="0"/>
              <w:marBottom w:val="0"/>
              <w:divBdr>
                <w:top w:val="none" w:sz="0" w:space="0" w:color="auto"/>
                <w:left w:val="none" w:sz="0" w:space="0" w:color="auto"/>
                <w:bottom w:val="none" w:sz="0" w:space="0" w:color="auto"/>
                <w:right w:val="none" w:sz="0" w:space="0" w:color="auto"/>
              </w:divBdr>
            </w:div>
            <w:div w:id="1951469793">
              <w:marLeft w:val="0"/>
              <w:marRight w:val="0"/>
              <w:marTop w:val="0"/>
              <w:marBottom w:val="0"/>
              <w:divBdr>
                <w:top w:val="none" w:sz="0" w:space="0" w:color="auto"/>
                <w:left w:val="none" w:sz="0" w:space="0" w:color="auto"/>
                <w:bottom w:val="none" w:sz="0" w:space="0" w:color="auto"/>
                <w:right w:val="none" w:sz="0" w:space="0" w:color="auto"/>
              </w:divBdr>
            </w:div>
            <w:div w:id="227424067">
              <w:marLeft w:val="0"/>
              <w:marRight w:val="0"/>
              <w:marTop w:val="0"/>
              <w:marBottom w:val="0"/>
              <w:divBdr>
                <w:top w:val="none" w:sz="0" w:space="0" w:color="auto"/>
                <w:left w:val="none" w:sz="0" w:space="0" w:color="auto"/>
                <w:bottom w:val="none" w:sz="0" w:space="0" w:color="auto"/>
                <w:right w:val="none" w:sz="0" w:space="0" w:color="auto"/>
              </w:divBdr>
            </w:div>
            <w:div w:id="305666106">
              <w:marLeft w:val="0"/>
              <w:marRight w:val="0"/>
              <w:marTop w:val="0"/>
              <w:marBottom w:val="0"/>
              <w:divBdr>
                <w:top w:val="none" w:sz="0" w:space="0" w:color="auto"/>
                <w:left w:val="none" w:sz="0" w:space="0" w:color="auto"/>
                <w:bottom w:val="none" w:sz="0" w:space="0" w:color="auto"/>
                <w:right w:val="none" w:sz="0" w:space="0" w:color="auto"/>
              </w:divBdr>
            </w:div>
            <w:div w:id="1802531446">
              <w:marLeft w:val="0"/>
              <w:marRight w:val="0"/>
              <w:marTop w:val="0"/>
              <w:marBottom w:val="0"/>
              <w:divBdr>
                <w:top w:val="none" w:sz="0" w:space="0" w:color="auto"/>
                <w:left w:val="none" w:sz="0" w:space="0" w:color="auto"/>
                <w:bottom w:val="none" w:sz="0" w:space="0" w:color="auto"/>
                <w:right w:val="none" w:sz="0" w:space="0" w:color="auto"/>
              </w:divBdr>
            </w:div>
            <w:div w:id="1051340478">
              <w:marLeft w:val="0"/>
              <w:marRight w:val="0"/>
              <w:marTop w:val="0"/>
              <w:marBottom w:val="0"/>
              <w:divBdr>
                <w:top w:val="none" w:sz="0" w:space="0" w:color="auto"/>
                <w:left w:val="none" w:sz="0" w:space="0" w:color="auto"/>
                <w:bottom w:val="none" w:sz="0" w:space="0" w:color="auto"/>
                <w:right w:val="none" w:sz="0" w:space="0" w:color="auto"/>
              </w:divBdr>
            </w:div>
            <w:div w:id="923033128">
              <w:marLeft w:val="0"/>
              <w:marRight w:val="0"/>
              <w:marTop w:val="0"/>
              <w:marBottom w:val="0"/>
              <w:divBdr>
                <w:top w:val="none" w:sz="0" w:space="0" w:color="auto"/>
                <w:left w:val="none" w:sz="0" w:space="0" w:color="auto"/>
                <w:bottom w:val="none" w:sz="0" w:space="0" w:color="auto"/>
                <w:right w:val="none" w:sz="0" w:space="0" w:color="auto"/>
              </w:divBdr>
            </w:div>
            <w:div w:id="918752423">
              <w:marLeft w:val="0"/>
              <w:marRight w:val="0"/>
              <w:marTop w:val="0"/>
              <w:marBottom w:val="0"/>
              <w:divBdr>
                <w:top w:val="none" w:sz="0" w:space="0" w:color="auto"/>
                <w:left w:val="none" w:sz="0" w:space="0" w:color="auto"/>
                <w:bottom w:val="none" w:sz="0" w:space="0" w:color="auto"/>
                <w:right w:val="none" w:sz="0" w:space="0" w:color="auto"/>
              </w:divBdr>
            </w:div>
            <w:div w:id="1839691227">
              <w:marLeft w:val="0"/>
              <w:marRight w:val="0"/>
              <w:marTop w:val="0"/>
              <w:marBottom w:val="0"/>
              <w:divBdr>
                <w:top w:val="none" w:sz="0" w:space="0" w:color="auto"/>
                <w:left w:val="none" w:sz="0" w:space="0" w:color="auto"/>
                <w:bottom w:val="none" w:sz="0" w:space="0" w:color="auto"/>
                <w:right w:val="none" w:sz="0" w:space="0" w:color="auto"/>
              </w:divBdr>
            </w:div>
            <w:div w:id="74980737">
              <w:marLeft w:val="0"/>
              <w:marRight w:val="0"/>
              <w:marTop w:val="0"/>
              <w:marBottom w:val="0"/>
              <w:divBdr>
                <w:top w:val="none" w:sz="0" w:space="0" w:color="auto"/>
                <w:left w:val="none" w:sz="0" w:space="0" w:color="auto"/>
                <w:bottom w:val="none" w:sz="0" w:space="0" w:color="auto"/>
                <w:right w:val="none" w:sz="0" w:space="0" w:color="auto"/>
              </w:divBdr>
            </w:div>
            <w:div w:id="1700426849">
              <w:marLeft w:val="0"/>
              <w:marRight w:val="0"/>
              <w:marTop w:val="0"/>
              <w:marBottom w:val="0"/>
              <w:divBdr>
                <w:top w:val="none" w:sz="0" w:space="0" w:color="auto"/>
                <w:left w:val="none" w:sz="0" w:space="0" w:color="auto"/>
                <w:bottom w:val="none" w:sz="0" w:space="0" w:color="auto"/>
                <w:right w:val="none" w:sz="0" w:space="0" w:color="auto"/>
              </w:divBdr>
            </w:div>
            <w:div w:id="1733578829">
              <w:marLeft w:val="0"/>
              <w:marRight w:val="0"/>
              <w:marTop w:val="0"/>
              <w:marBottom w:val="0"/>
              <w:divBdr>
                <w:top w:val="none" w:sz="0" w:space="0" w:color="auto"/>
                <w:left w:val="none" w:sz="0" w:space="0" w:color="auto"/>
                <w:bottom w:val="none" w:sz="0" w:space="0" w:color="auto"/>
                <w:right w:val="none" w:sz="0" w:space="0" w:color="auto"/>
              </w:divBdr>
            </w:div>
            <w:div w:id="665673292">
              <w:marLeft w:val="0"/>
              <w:marRight w:val="0"/>
              <w:marTop w:val="0"/>
              <w:marBottom w:val="0"/>
              <w:divBdr>
                <w:top w:val="none" w:sz="0" w:space="0" w:color="auto"/>
                <w:left w:val="none" w:sz="0" w:space="0" w:color="auto"/>
                <w:bottom w:val="none" w:sz="0" w:space="0" w:color="auto"/>
                <w:right w:val="none" w:sz="0" w:space="0" w:color="auto"/>
              </w:divBdr>
            </w:div>
            <w:div w:id="622344527">
              <w:marLeft w:val="0"/>
              <w:marRight w:val="0"/>
              <w:marTop w:val="0"/>
              <w:marBottom w:val="0"/>
              <w:divBdr>
                <w:top w:val="none" w:sz="0" w:space="0" w:color="auto"/>
                <w:left w:val="none" w:sz="0" w:space="0" w:color="auto"/>
                <w:bottom w:val="none" w:sz="0" w:space="0" w:color="auto"/>
                <w:right w:val="none" w:sz="0" w:space="0" w:color="auto"/>
              </w:divBdr>
            </w:div>
            <w:div w:id="314381237">
              <w:marLeft w:val="0"/>
              <w:marRight w:val="0"/>
              <w:marTop w:val="0"/>
              <w:marBottom w:val="0"/>
              <w:divBdr>
                <w:top w:val="none" w:sz="0" w:space="0" w:color="auto"/>
                <w:left w:val="none" w:sz="0" w:space="0" w:color="auto"/>
                <w:bottom w:val="none" w:sz="0" w:space="0" w:color="auto"/>
                <w:right w:val="none" w:sz="0" w:space="0" w:color="auto"/>
              </w:divBdr>
            </w:div>
            <w:div w:id="407701127">
              <w:marLeft w:val="0"/>
              <w:marRight w:val="0"/>
              <w:marTop w:val="0"/>
              <w:marBottom w:val="0"/>
              <w:divBdr>
                <w:top w:val="none" w:sz="0" w:space="0" w:color="auto"/>
                <w:left w:val="none" w:sz="0" w:space="0" w:color="auto"/>
                <w:bottom w:val="none" w:sz="0" w:space="0" w:color="auto"/>
                <w:right w:val="none" w:sz="0" w:space="0" w:color="auto"/>
              </w:divBdr>
            </w:div>
            <w:div w:id="47539613">
              <w:marLeft w:val="0"/>
              <w:marRight w:val="0"/>
              <w:marTop w:val="0"/>
              <w:marBottom w:val="0"/>
              <w:divBdr>
                <w:top w:val="none" w:sz="0" w:space="0" w:color="auto"/>
                <w:left w:val="none" w:sz="0" w:space="0" w:color="auto"/>
                <w:bottom w:val="none" w:sz="0" w:space="0" w:color="auto"/>
                <w:right w:val="none" w:sz="0" w:space="0" w:color="auto"/>
              </w:divBdr>
            </w:div>
            <w:div w:id="1433435793">
              <w:marLeft w:val="0"/>
              <w:marRight w:val="0"/>
              <w:marTop w:val="0"/>
              <w:marBottom w:val="0"/>
              <w:divBdr>
                <w:top w:val="none" w:sz="0" w:space="0" w:color="auto"/>
                <w:left w:val="none" w:sz="0" w:space="0" w:color="auto"/>
                <w:bottom w:val="none" w:sz="0" w:space="0" w:color="auto"/>
                <w:right w:val="none" w:sz="0" w:space="0" w:color="auto"/>
              </w:divBdr>
            </w:div>
            <w:div w:id="739861554">
              <w:marLeft w:val="0"/>
              <w:marRight w:val="0"/>
              <w:marTop w:val="0"/>
              <w:marBottom w:val="0"/>
              <w:divBdr>
                <w:top w:val="none" w:sz="0" w:space="0" w:color="auto"/>
                <w:left w:val="none" w:sz="0" w:space="0" w:color="auto"/>
                <w:bottom w:val="none" w:sz="0" w:space="0" w:color="auto"/>
                <w:right w:val="none" w:sz="0" w:space="0" w:color="auto"/>
              </w:divBdr>
            </w:div>
            <w:div w:id="60718350">
              <w:marLeft w:val="0"/>
              <w:marRight w:val="0"/>
              <w:marTop w:val="0"/>
              <w:marBottom w:val="0"/>
              <w:divBdr>
                <w:top w:val="none" w:sz="0" w:space="0" w:color="auto"/>
                <w:left w:val="none" w:sz="0" w:space="0" w:color="auto"/>
                <w:bottom w:val="none" w:sz="0" w:space="0" w:color="auto"/>
                <w:right w:val="none" w:sz="0" w:space="0" w:color="auto"/>
              </w:divBdr>
            </w:div>
            <w:div w:id="535657422">
              <w:marLeft w:val="0"/>
              <w:marRight w:val="0"/>
              <w:marTop w:val="0"/>
              <w:marBottom w:val="0"/>
              <w:divBdr>
                <w:top w:val="none" w:sz="0" w:space="0" w:color="auto"/>
                <w:left w:val="none" w:sz="0" w:space="0" w:color="auto"/>
                <w:bottom w:val="none" w:sz="0" w:space="0" w:color="auto"/>
                <w:right w:val="none" w:sz="0" w:space="0" w:color="auto"/>
              </w:divBdr>
            </w:div>
            <w:div w:id="829756082">
              <w:marLeft w:val="0"/>
              <w:marRight w:val="0"/>
              <w:marTop w:val="0"/>
              <w:marBottom w:val="0"/>
              <w:divBdr>
                <w:top w:val="none" w:sz="0" w:space="0" w:color="auto"/>
                <w:left w:val="none" w:sz="0" w:space="0" w:color="auto"/>
                <w:bottom w:val="none" w:sz="0" w:space="0" w:color="auto"/>
                <w:right w:val="none" w:sz="0" w:space="0" w:color="auto"/>
              </w:divBdr>
            </w:div>
            <w:div w:id="1286426533">
              <w:marLeft w:val="0"/>
              <w:marRight w:val="0"/>
              <w:marTop w:val="0"/>
              <w:marBottom w:val="0"/>
              <w:divBdr>
                <w:top w:val="none" w:sz="0" w:space="0" w:color="auto"/>
                <w:left w:val="none" w:sz="0" w:space="0" w:color="auto"/>
                <w:bottom w:val="none" w:sz="0" w:space="0" w:color="auto"/>
                <w:right w:val="none" w:sz="0" w:space="0" w:color="auto"/>
              </w:divBdr>
            </w:div>
            <w:div w:id="329454197">
              <w:marLeft w:val="0"/>
              <w:marRight w:val="0"/>
              <w:marTop w:val="0"/>
              <w:marBottom w:val="0"/>
              <w:divBdr>
                <w:top w:val="none" w:sz="0" w:space="0" w:color="auto"/>
                <w:left w:val="none" w:sz="0" w:space="0" w:color="auto"/>
                <w:bottom w:val="none" w:sz="0" w:space="0" w:color="auto"/>
                <w:right w:val="none" w:sz="0" w:space="0" w:color="auto"/>
              </w:divBdr>
            </w:div>
            <w:div w:id="579291077">
              <w:marLeft w:val="0"/>
              <w:marRight w:val="0"/>
              <w:marTop w:val="0"/>
              <w:marBottom w:val="0"/>
              <w:divBdr>
                <w:top w:val="none" w:sz="0" w:space="0" w:color="auto"/>
                <w:left w:val="none" w:sz="0" w:space="0" w:color="auto"/>
                <w:bottom w:val="none" w:sz="0" w:space="0" w:color="auto"/>
                <w:right w:val="none" w:sz="0" w:space="0" w:color="auto"/>
              </w:divBdr>
            </w:div>
            <w:div w:id="1584997398">
              <w:marLeft w:val="0"/>
              <w:marRight w:val="0"/>
              <w:marTop w:val="0"/>
              <w:marBottom w:val="0"/>
              <w:divBdr>
                <w:top w:val="none" w:sz="0" w:space="0" w:color="auto"/>
                <w:left w:val="none" w:sz="0" w:space="0" w:color="auto"/>
                <w:bottom w:val="none" w:sz="0" w:space="0" w:color="auto"/>
                <w:right w:val="none" w:sz="0" w:space="0" w:color="auto"/>
              </w:divBdr>
            </w:div>
            <w:div w:id="2086291720">
              <w:marLeft w:val="0"/>
              <w:marRight w:val="0"/>
              <w:marTop w:val="0"/>
              <w:marBottom w:val="0"/>
              <w:divBdr>
                <w:top w:val="none" w:sz="0" w:space="0" w:color="auto"/>
                <w:left w:val="none" w:sz="0" w:space="0" w:color="auto"/>
                <w:bottom w:val="none" w:sz="0" w:space="0" w:color="auto"/>
                <w:right w:val="none" w:sz="0" w:space="0" w:color="auto"/>
              </w:divBdr>
            </w:div>
            <w:div w:id="1296452293">
              <w:marLeft w:val="0"/>
              <w:marRight w:val="0"/>
              <w:marTop w:val="0"/>
              <w:marBottom w:val="0"/>
              <w:divBdr>
                <w:top w:val="none" w:sz="0" w:space="0" w:color="auto"/>
                <w:left w:val="none" w:sz="0" w:space="0" w:color="auto"/>
                <w:bottom w:val="none" w:sz="0" w:space="0" w:color="auto"/>
                <w:right w:val="none" w:sz="0" w:space="0" w:color="auto"/>
              </w:divBdr>
            </w:div>
            <w:div w:id="113790785">
              <w:marLeft w:val="0"/>
              <w:marRight w:val="0"/>
              <w:marTop w:val="0"/>
              <w:marBottom w:val="0"/>
              <w:divBdr>
                <w:top w:val="none" w:sz="0" w:space="0" w:color="auto"/>
                <w:left w:val="none" w:sz="0" w:space="0" w:color="auto"/>
                <w:bottom w:val="none" w:sz="0" w:space="0" w:color="auto"/>
                <w:right w:val="none" w:sz="0" w:space="0" w:color="auto"/>
              </w:divBdr>
            </w:div>
            <w:div w:id="576866721">
              <w:marLeft w:val="0"/>
              <w:marRight w:val="0"/>
              <w:marTop w:val="0"/>
              <w:marBottom w:val="0"/>
              <w:divBdr>
                <w:top w:val="none" w:sz="0" w:space="0" w:color="auto"/>
                <w:left w:val="none" w:sz="0" w:space="0" w:color="auto"/>
                <w:bottom w:val="none" w:sz="0" w:space="0" w:color="auto"/>
                <w:right w:val="none" w:sz="0" w:space="0" w:color="auto"/>
              </w:divBdr>
            </w:div>
            <w:div w:id="960838645">
              <w:marLeft w:val="0"/>
              <w:marRight w:val="0"/>
              <w:marTop w:val="0"/>
              <w:marBottom w:val="0"/>
              <w:divBdr>
                <w:top w:val="none" w:sz="0" w:space="0" w:color="auto"/>
                <w:left w:val="none" w:sz="0" w:space="0" w:color="auto"/>
                <w:bottom w:val="none" w:sz="0" w:space="0" w:color="auto"/>
                <w:right w:val="none" w:sz="0" w:space="0" w:color="auto"/>
              </w:divBdr>
            </w:div>
            <w:div w:id="932199622">
              <w:marLeft w:val="0"/>
              <w:marRight w:val="0"/>
              <w:marTop w:val="0"/>
              <w:marBottom w:val="0"/>
              <w:divBdr>
                <w:top w:val="none" w:sz="0" w:space="0" w:color="auto"/>
                <w:left w:val="none" w:sz="0" w:space="0" w:color="auto"/>
                <w:bottom w:val="none" w:sz="0" w:space="0" w:color="auto"/>
                <w:right w:val="none" w:sz="0" w:space="0" w:color="auto"/>
              </w:divBdr>
            </w:div>
            <w:div w:id="127405872">
              <w:marLeft w:val="0"/>
              <w:marRight w:val="0"/>
              <w:marTop w:val="0"/>
              <w:marBottom w:val="0"/>
              <w:divBdr>
                <w:top w:val="none" w:sz="0" w:space="0" w:color="auto"/>
                <w:left w:val="none" w:sz="0" w:space="0" w:color="auto"/>
                <w:bottom w:val="none" w:sz="0" w:space="0" w:color="auto"/>
                <w:right w:val="none" w:sz="0" w:space="0" w:color="auto"/>
              </w:divBdr>
            </w:div>
            <w:div w:id="977108372">
              <w:marLeft w:val="0"/>
              <w:marRight w:val="0"/>
              <w:marTop w:val="0"/>
              <w:marBottom w:val="0"/>
              <w:divBdr>
                <w:top w:val="none" w:sz="0" w:space="0" w:color="auto"/>
                <w:left w:val="none" w:sz="0" w:space="0" w:color="auto"/>
                <w:bottom w:val="none" w:sz="0" w:space="0" w:color="auto"/>
                <w:right w:val="none" w:sz="0" w:space="0" w:color="auto"/>
              </w:divBdr>
            </w:div>
            <w:div w:id="1224750767">
              <w:marLeft w:val="0"/>
              <w:marRight w:val="0"/>
              <w:marTop w:val="0"/>
              <w:marBottom w:val="0"/>
              <w:divBdr>
                <w:top w:val="none" w:sz="0" w:space="0" w:color="auto"/>
                <w:left w:val="none" w:sz="0" w:space="0" w:color="auto"/>
                <w:bottom w:val="none" w:sz="0" w:space="0" w:color="auto"/>
                <w:right w:val="none" w:sz="0" w:space="0" w:color="auto"/>
              </w:divBdr>
            </w:div>
            <w:div w:id="1802529238">
              <w:marLeft w:val="0"/>
              <w:marRight w:val="0"/>
              <w:marTop w:val="0"/>
              <w:marBottom w:val="0"/>
              <w:divBdr>
                <w:top w:val="none" w:sz="0" w:space="0" w:color="auto"/>
                <w:left w:val="none" w:sz="0" w:space="0" w:color="auto"/>
                <w:bottom w:val="none" w:sz="0" w:space="0" w:color="auto"/>
                <w:right w:val="none" w:sz="0" w:space="0" w:color="auto"/>
              </w:divBdr>
            </w:div>
            <w:div w:id="1893610806">
              <w:marLeft w:val="0"/>
              <w:marRight w:val="0"/>
              <w:marTop w:val="0"/>
              <w:marBottom w:val="0"/>
              <w:divBdr>
                <w:top w:val="none" w:sz="0" w:space="0" w:color="auto"/>
                <w:left w:val="none" w:sz="0" w:space="0" w:color="auto"/>
                <w:bottom w:val="none" w:sz="0" w:space="0" w:color="auto"/>
                <w:right w:val="none" w:sz="0" w:space="0" w:color="auto"/>
              </w:divBdr>
            </w:div>
            <w:div w:id="39210781">
              <w:marLeft w:val="0"/>
              <w:marRight w:val="0"/>
              <w:marTop w:val="0"/>
              <w:marBottom w:val="0"/>
              <w:divBdr>
                <w:top w:val="none" w:sz="0" w:space="0" w:color="auto"/>
                <w:left w:val="none" w:sz="0" w:space="0" w:color="auto"/>
                <w:bottom w:val="none" w:sz="0" w:space="0" w:color="auto"/>
                <w:right w:val="none" w:sz="0" w:space="0" w:color="auto"/>
              </w:divBdr>
            </w:div>
            <w:div w:id="630476213">
              <w:marLeft w:val="0"/>
              <w:marRight w:val="0"/>
              <w:marTop w:val="0"/>
              <w:marBottom w:val="0"/>
              <w:divBdr>
                <w:top w:val="none" w:sz="0" w:space="0" w:color="auto"/>
                <w:left w:val="none" w:sz="0" w:space="0" w:color="auto"/>
                <w:bottom w:val="none" w:sz="0" w:space="0" w:color="auto"/>
                <w:right w:val="none" w:sz="0" w:space="0" w:color="auto"/>
              </w:divBdr>
            </w:div>
            <w:div w:id="1103763682">
              <w:marLeft w:val="0"/>
              <w:marRight w:val="0"/>
              <w:marTop w:val="0"/>
              <w:marBottom w:val="0"/>
              <w:divBdr>
                <w:top w:val="none" w:sz="0" w:space="0" w:color="auto"/>
                <w:left w:val="none" w:sz="0" w:space="0" w:color="auto"/>
                <w:bottom w:val="none" w:sz="0" w:space="0" w:color="auto"/>
                <w:right w:val="none" w:sz="0" w:space="0" w:color="auto"/>
              </w:divBdr>
            </w:div>
            <w:div w:id="464078706">
              <w:marLeft w:val="0"/>
              <w:marRight w:val="0"/>
              <w:marTop w:val="0"/>
              <w:marBottom w:val="0"/>
              <w:divBdr>
                <w:top w:val="none" w:sz="0" w:space="0" w:color="auto"/>
                <w:left w:val="none" w:sz="0" w:space="0" w:color="auto"/>
                <w:bottom w:val="none" w:sz="0" w:space="0" w:color="auto"/>
                <w:right w:val="none" w:sz="0" w:space="0" w:color="auto"/>
              </w:divBdr>
            </w:div>
            <w:div w:id="222639421">
              <w:marLeft w:val="0"/>
              <w:marRight w:val="0"/>
              <w:marTop w:val="0"/>
              <w:marBottom w:val="0"/>
              <w:divBdr>
                <w:top w:val="none" w:sz="0" w:space="0" w:color="auto"/>
                <w:left w:val="none" w:sz="0" w:space="0" w:color="auto"/>
                <w:bottom w:val="none" w:sz="0" w:space="0" w:color="auto"/>
                <w:right w:val="none" w:sz="0" w:space="0" w:color="auto"/>
              </w:divBdr>
            </w:div>
            <w:div w:id="1955214217">
              <w:marLeft w:val="0"/>
              <w:marRight w:val="0"/>
              <w:marTop w:val="0"/>
              <w:marBottom w:val="0"/>
              <w:divBdr>
                <w:top w:val="none" w:sz="0" w:space="0" w:color="auto"/>
                <w:left w:val="none" w:sz="0" w:space="0" w:color="auto"/>
                <w:bottom w:val="none" w:sz="0" w:space="0" w:color="auto"/>
                <w:right w:val="none" w:sz="0" w:space="0" w:color="auto"/>
              </w:divBdr>
            </w:div>
            <w:div w:id="763841704">
              <w:marLeft w:val="0"/>
              <w:marRight w:val="0"/>
              <w:marTop w:val="0"/>
              <w:marBottom w:val="0"/>
              <w:divBdr>
                <w:top w:val="none" w:sz="0" w:space="0" w:color="auto"/>
                <w:left w:val="none" w:sz="0" w:space="0" w:color="auto"/>
                <w:bottom w:val="none" w:sz="0" w:space="0" w:color="auto"/>
                <w:right w:val="none" w:sz="0" w:space="0" w:color="auto"/>
              </w:divBdr>
            </w:div>
            <w:div w:id="1880627232">
              <w:marLeft w:val="0"/>
              <w:marRight w:val="0"/>
              <w:marTop w:val="0"/>
              <w:marBottom w:val="0"/>
              <w:divBdr>
                <w:top w:val="none" w:sz="0" w:space="0" w:color="auto"/>
                <w:left w:val="none" w:sz="0" w:space="0" w:color="auto"/>
                <w:bottom w:val="none" w:sz="0" w:space="0" w:color="auto"/>
                <w:right w:val="none" w:sz="0" w:space="0" w:color="auto"/>
              </w:divBdr>
            </w:div>
            <w:div w:id="239095915">
              <w:marLeft w:val="0"/>
              <w:marRight w:val="0"/>
              <w:marTop w:val="0"/>
              <w:marBottom w:val="0"/>
              <w:divBdr>
                <w:top w:val="none" w:sz="0" w:space="0" w:color="auto"/>
                <w:left w:val="none" w:sz="0" w:space="0" w:color="auto"/>
                <w:bottom w:val="none" w:sz="0" w:space="0" w:color="auto"/>
                <w:right w:val="none" w:sz="0" w:space="0" w:color="auto"/>
              </w:divBdr>
            </w:div>
            <w:div w:id="1230116407">
              <w:marLeft w:val="0"/>
              <w:marRight w:val="0"/>
              <w:marTop w:val="0"/>
              <w:marBottom w:val="0"/>
              <w:divBdr>
                <w:top w:val="none" w:sz="0" w:space="0" w:color="auto"/>
                <w:left w:val="none" w:sz="0" w:space="0" w:color="auto"/>
                <w:bottom w:val="none" w:sz="0" w:space="0" w:color="auto"/>
                <w:right w:val="none" w:sz="0" w:space="0" w:color="auto"/>
              </w:divBdr>
            </w:div>
            <w:div w:id="1372613100">
              <w:marLeft w:val="0"/>
              <w:marRight w:val="0"/>
              <w:marTop w:val="0"/>
              <w:marBottom w:val="0"/>
              <w:divBdr>
                <w:top w:val="none" w:sz="0" w:space="0" w:color="auto"/>
                <w:left w:val="none" w:sz="0" w:space="0" w:color="auto"/>
                <w:bottom w:val="none" w:sz="0" w:space="0" w:color="auto"/>
                <w:right w:val="none" w:sz="0" w:space="0" w:color="auto"/>
              </w:divBdr>
            </w:div>
            <w:div w:id="563564070">
              <w:marLeft w:val="0"/>
              <w:marRight w:val="0"/>
              <w:marTop w:val="0"/>
              <w:marBottom w:val="0"/>
              <w:divBdr>
                <w:top w:val="none" w:sz="0" w:space="0" w:color="auto"/>
                <w:left w:val="none" w:sz="0" w:space="0" w:color="auto"/>
                <w:bottom w:val="none" w:sz="0" w:space="0" w:color="auto"/>
                <w:right w:val="none" w:sz="0" w:space="0" w:color="auto"/>
              </w:divBdr>
            </w:div>
            <w:div w:id="769930026">
              <w:marLeft w:val="0"/>
              <w:marRight w:val="0"/>
              <w:marTop w:val="0"/>
              <w:marBottom w:val="0"/>
              <w:divBdr>
                <w:top w:val="none" w:sz="0" w:space="0" w:color="auto"/>
                <w:left w:val="none" w:sz="0" w:space="0" w:color="auto"/>
                <w:bottom w:val="none" w:sz="0" w:space="0" w:color="auto"/>
                <w:right w:val="none" w:sz="0" w:space="0" w:color="auto"/>
              </w:divBdr>
            </w:div>
            <w:div w:id="2003386324">
              <w:marLeft w:val="0"/>
              <w:marRight w:val="0"/>
              <w:marTop w:val="0"/>
              <w:marBottom w:val="0"/>
              <w:divBdr>
                <w:top w:val="none" w:sz="0" w:space="0" w:color="auto"/>
                <w:left w:val="none" w:sz="0" w:space="0" w:color="auto"/>
                <w:bottom w:val="none" w:sz="0" w:space="0" w:color="auto"/>
                <w:right w:val="none" w:sz="0" w:space="0" w:color="auto"/>
              </w:divBdr>
            </w:div>
            <w:div w:id="1373530435">
              <w:marLeft w:val="0"/>
              <w:marRight w:val="0"/>
              <w:marTop w:val="0"/>
              <w:marBottom w:val="0"/>
              <w:divBdr>
                <w:top w:val="none" w:sz="0" w:space="0" w:color="auto"/>
                <w:left w:val="none" w:sz="0" w:space="0" w:color="auto"/>
                <w:bottom w:val="none" w:sz="0" w:space="0" w:color="auto"/>
                <w:right w:val="none" w:sz="0" w:space="0" w:color="auto"/>
              </w:divBdr>
            </w:div>
            <w:div w:id="1590113197">
              <w:marLeft w:val="0"/>
              <w:marRight w:val="0"/>
              <w:marTop w:val="0"/>
              <w:marBottom w:val="0"/>
              <w:divBdr>
                <w:top w:val="none" w:sz="0" w:space="0" w:color="auto"/>
                <w:left w:val="none" w:sz="0" w:space="0" w:color="auto"/>
                <w:bottom w:val="none" w:sz="0" w:space="0" w:color="auto"/>
                <w:right w:val="none" w:sz="0" w:space="0" w:color="auto"/>
              </w:divBdr>
            </w:div>
            <w:div w:id="210465556">
              <w:marLeft w:val="0"/>
              <w:marRight w:val="0"/>
              <w:marTop w:val="0"/>
              <w:marBottom w:val="0"/>
              <w:divBdr>
                <w:top w:val="none" w:sz="0" w:space="0" w:color="auto"/>
                <w:left w:val="none" w:sz="0" w:space="0" w:color="auto"/>
                <w:bottom w:val="none" w:sz="0" w:space="0" w:color="auto"/>
                <w:right w:val="none" w:sz="0" w:space="0" w:color="auto"/>
              </w:divBdr>
            </w:div>
            <w:div w:id="1703093831">
              <w:marLeft w:val="0"/>
              <w:marRight w:val="0"/>
              <w:marTop w:val="0"/>
              <w:marBottom w:val="0"/>
              <w:divBdr>
                <w:top w:val="none" w:sz="0" w:space="0" w:color="auto"/>
                <w:left w:val="none" w:sz="0" w:space="0" w:color="auto"/>
                <w:bottom w:val="none" w:sz="0" w:space="0" w:color="auto"/>
                <w:right w:val="none" w:sz="0" w:space="0" w:color="auto"/>
              </w:divBdr>
            </w:div>
            <w:div w:id="2102950691">
              <w:marLeft w:val="0"/>
              <w:marRight w:val="0"/>
              <w:marTop w:val="0"/>
              <w:marBottom w:val="0"/>
              <w:divBdr>
                <w:top w:val="none" w:sz="0" w:space="0" w:color="auto"/>
                <w:left w:val="none" w:sz="0" w:space="0" w:color="auto"/>
                <w:bottom w:val="none" w:sz="0" w:space="0" w:color="auto"/>
                <w:right w:val="none" w:sz="0" w:space="0" w:color="auto"/>
              </w:divBdr>
            </w:div>
            <w:div w:id="493032814">
              <w:marLeft w:val="0"/>
              <w:marRight w:val="0"/>
              <w:marTop w:val="0"/>
              <w:marBottom w:val="0"/>
              <w:divBdr>
                <w:top w:val="none" w:sz="0" w:space="0" w:color="auto"/>
                <w:left w:val="none" w:sz="0" w:space="0" w:color="auto"/>
                <w:bottom w:val="none" w:sz="0" w:space="0" w:color="auto"/>
                <w:right w:val="none" w:sz="0" w:space="0" w:color="auto"/>
              </w:divBdr>
            </w:div>
            <w:div w:id="843478456">
              <w:marLeft w:val="0"/>
              <w:marRight w:val="0"/>
              <w:marTop w:val="0"/>
              <w:marBottom w:val="0"/>
              <w:divBdr>
                <w:top w:val="none" w:sz="0" w:space="0" w:color="auto"/>
                <w:left w:val="none" w:sz="0" w:space="0" w:color="auto"/>
                <w:bottom w:val="none" w:sz="0" w:space="0" w:color="auto"/>
                <w:right w:val="none" w:sz="0" w:space="0" w:color="auto"/>
              </w:divBdr>
            </w:div>
            <w:div w:id="1378552882">
              <w:marLeft w:val="0"/>
              <w:marRight w:val="0"/>
              <w:marTop w:val="0"/>
              <w:marBottom w:val="0"/>
              <w:divBdr>
                <w:top w:val="none" w:sz="0" w:space="0" w:color="auto"/>
                <w:left w:val="none" w:sz="0" w:space="0" w:color="auto"/>
                <w:bottom w:val="none" w:sz="0" w:space="0" w:color="auto"/>
                <w:right w:val="none" w:sz="0" w:space="0" w:color="auto"/>
              </w:divBdr>
            </w:div>
            <w:div w:id="1543130467">
              <w:marLeft w:val="0"/>
              <w:marRight w:val="0"/>
              <w:marTop w:val="0"/>
              <w:marBottom w:val="0"/>
              <w:divBdr>
                <w:top w:val="none" w:sz="0" w:space="0" w:color="auto"/>
                <w:left w:val="none" w:sz="0" w:space="0" w:color="auto"/>
                <w:bottom w:val="none" w:sz="0" w:space="0" w:color="auto"/>
                <w:right w:val="none" w:sz="0" w:space="0" w:color="auto"/>
              </w:divBdr>
            </w:div>
            <w:div w:id="1708332348">
              <w:marLeft w:val="0"/>
              <w:marRight w:val="0"/>
              <w:marTop w:val="0"/>
              <w:marBottom w:val="0"/>
              <w:divBdr>
                <w:top w:val="none" w:sz="0" w:space="0" w:color="auto"/>
                <w:left w:val="none" w:sz="0" w:space="0" w:color="auto"/>
                <w:bottom w:val="none" w:sz="0" w:space="0" w:color="auto"/>
                <w:right w:val="none" w:sz="0" w:space="0" w:color="auto"/>
              </w:divBdr>
            </w:div>
            <w:div w:id="1013805263">
              <w:marLeft w:val="0"/>
              <w:marRight w:val="0"/>
              <w:marTop w:val="0"/>
              <w:marBottom w:val="0"/>
              <w:divBdr>
                <w:top w:val="none" w:sz="0" w:space="0" w:color="auto"/>
                <w:left w:val="none" w:sz="0" w:space="0" w:color="auto"/>
                <w:bottom w:val="none" w:sz="0" w:space="0" w:color="auto"/>
                <w:right w:val="none" w:sz="0" w:space="0" w:color="auto"/>
              </w:divBdr>
            </w:div>
            <w:div w:id="1497069357">
              <w:marLeft w:val="0"/>
              <w:marRight w:val="0"/>
              <w:marTop w:val="0"/>
              <w:marBottom w:val="0"/>
              <w:divBdr>
                <w:top w:val="none" w:sz="0" w:space="0" w:color="auto"/>
                <w:left w:val="none" w:sz="0" w:space="0" w:color="auto"/>
                <w:bottom w:val="none" w:sz="0" w:space="0" w:color="auto"/>
                <w:right w:val="none" w:sz="0" w:space="0" w:color="auto"/>
              </w:divBdr>
            </w:div>
            <w:div w:id="521744019">
              <w:marLeft w:val="0"/>
              <w:marRight w:val="0"/>
              <w:marTop w:val="0"/>
              <w:marBottom w:val="0"/>
              <w:divBdr>
                <w:top w:val="none" w:sz="0" w:space="0" w:color="auto"/>
                <w:left w:val="none" w:sz="0" w:space="0" w:color="auto"/>
                <w:bottom w:val="none" w:sz="0" w:space="0" w:color="auto"/>
                <w:right w:val="none" w:sz="0" w:space="0" w:color="auto"/>
              </w:divBdr>
            </w:div>
            <w:div w:id="1453406183">
              <w:marLeft w:val="0"/>
              <w:marRight w:val="0"/>
              <w:marTop w:val="0"/>
              <w:marBottom w:val="0"/>
              <w:divBdr>
                <w:top w:val="none" w:sz="0" w:space="0" w:color="auto"/>
                <w:left w:val="none" w:sz="0" w:space="0" w:color="auto"/>
                <w:bottom w:val="none" w:sz="0" w:space="0" w:color="auto"/>
                <w:right w:val="none" w:sz="0" w:space="0" w:color="auto"/>
              </w:divBdr>
            </w:div>
            <w:div w:id="853770003">
              <w:marLeft w:val="0"/>
              <w:marRight w:val="0"/>
              <w:marTop w:val="0"/>
              <w:marBottom w:val="0"/>
              <w:divBdr>
                <w:top w:val="none" w:sz="0" w:space="0" w:color="auto"/>
                <w:left w:val="none" w:sz="0" w:space="0" w:color="auto"/>
                <w:bottom w:val="none" w:sz="0" w:space="0" w:color="auto"/>
                <w:right w:val="none" w:sz="0" w:space="0" w:color="auto"/>
              </w:divBdr>
            </w:div>
            <w:div w:id="500202744">
              <w:marLeft w:val="0"/>
              <w:marRight w:val="0"/>
              <w:marTop w:val="0"/>
              <w:marBottom w:val="0"/>
              <w:divBdr>
                <w:top w:val="none" w:sz="0" w:space="0" w:color="auto"/>
                <w:left w:val="none" w:sz="0" w:space="0" w:color="auto"/>
                <w:bottom w:val="none" w:sz="0" w:space="0" w:color="auto"/>
                <w:right w:val="none" w:sz="0" w:space="0" w:color="auto"/>
              </w:divBdr>
            </w:div>
            <w:div w:id="1586644883">
              <w:marLeft w:val="0"/>
              <w:marRight w:val="0"/>
              <w:marTop w:val="0"/>
              <w:marBottom w:val="0"/>
              <w:divBdr>
                <w:top w:val="none" w:sz="0" w:space="0" w:color="auto"/>
                <w:left w:val="none" w:sz="0" w:space="0" w:color="auto"/>
                <w:bottom w:val="none" w:sz="0" w:space="0" w:color="auto"/>
                <w:right w:val="none" w:sz="0" w:space="0" w:color="auto"/>
              </w:divBdr>
            </w:div>
            <w:div w:id="1711492576">
              <w:marLeft w:val="0"/>
              <w:marRight w:val="0"/>
              <w:marTop w:val="0"/>
              <w:marBottom w:val="0"/>
              <w:divBdr>
                <w:top w:val="none" w:sz="0" w:space="0" w:color="auto"/>
                <w:left w:val="none" w:sz="0" w:space="0" w:color="auto"/>
                <w:bottom w:val="none" w:sz="0" w:space="0" w:color="auto"/>
                <w:right w:val="none" w:sz="0" w:space="0" w:color="auto"/>
              </w:divBdr>
            </w:div>
            <w:div w:id="641620008">
              <w:marLeft w:val="0"/>
              <w:marRight w:val="0"/>
              <w:marTop w:val="0"/>
              <w:marBottom w:val="0"/>
              <w:divBdr>
                <w:top w:val="none" w:sz="0" w:space="0" w:color="auto"/>
                <w:left w:val="none" w:sz="0" w:space="0" w:color="auto"/>
                <w:bottom w:val="none" w:sz="0" w:space="0" w:color="auto"/>
                <w:right w:val="none" w:sz="0" w:space="0" w:color="auto"/>
              </w:divBdr>
            </w:div>
            <w:div w:id="686834955">
              <w:marLeft w:val="0"/>
              <w:marRight w:val="0"/>
              <w:marTop w:val="0"/>
              <w:marBottom w:val="0"/>
              <w:divBdr>
                <w:top w:val="none" w:sz="0" w:space="0" w:color="auto"/>
                <w:left w:val="none" w:sz="0" w:space="0" w:color="auto"/>
                <w:bottom w:val="none" w:sz="0" w:space="0" w:color="auto"/>
                <w:right w:val="none" w:sz="0" w:space="0" w:color="auto"/>
              </w:divBdr>
            </w:div>
            <w:div w:id="1431854148">
              <w:marLeft w:val="0"/>
              <w:marRight w:val="0"/>
              <w:marTop w:val="0"/>
              <w:marBottom w:val="0"/>
              <w:divBdr>
                <w:top w:val="none" w:sz="0" w:space="0" w:color="auto"/>
                <w:left w:val="none" w:sz="0" w:space="0" w:color="auto"/>
                <w:bottom w:val="none" w:sz="0" w:space="0" w:color="auto"/>
                <w:right w:val="none" w:sz="0" w:space="0" w:color="auto"/>
              </w:divBdr>
            </w:div>
            <w:div w:id="1306812271">
              <w:marLeft w:val="0"/>
              <w:marRight w:val="0"/>
              <w:marTop w:val="0"/>
              <w:marBottom w:val="0"/>
              <w:divBdr>
                <w:top w:val="none" w:sz="0" w:space="0" w:color="auto"/>
                <w:left w:val="none" w:sz="0" w:space="0" w:color="auto"/>
                <w:bottom w:val="none" w:sz="0" w:space="0" w:color="auto"/>
                <w:right w:val="none" w:sz="0" w:space="0" w:color="auto"/>
              </w:divBdr>
            </w:div>
            <w:div w:id="1438941159">
              <w:marLeft w:val="0"/>
              <w:marRight w:val="0"/>
              <w:marTop w:val="0"/>
              <w:marBottom w:val="0"/>
              <w:divBdr>
                <w:top w:val="none" w:sz="0" w:space="0" w:color="auto"/>
                <w:left w:val="none" w:sz="0" w:space="0" w:color="auto"/>
                <w:bottom w:val="none" w:sz="0" w:space="0" w:color="auto"/>
                <w:right w:val="none" w:sz="0" w:space="0" w:color="auto"/>
              </w:divBdr>
            </w:div>
            <w:div w:id="2050450224">
              <w:marLeft w:val="0"/>
              <w:marRight w:val="0"/>
              <w:marTop w:val="0"/>
              <w:marBottom w:val="0"/>
              <w:divBdr>
                <w:top w:val="none" w:sz="0" w:space="0" w:color="auto"/>
                <w:left w:val="none" w:sz="0" w:space="0" w:color="auto"/>
                <w:bottom w:val="none" w:sz="0" w:space="0" w:color="auto"/>
                <w:right w:val="none" w:sz="0" w:space="0" w:color="auto"/>
              </w:divBdr>
            </w:div>
            <w:div w:id="1022975430">
              <w:marLeft w:val="0"/>
              <w:marRight w:val="0"/>
              <w:marTop w:val="0"/>
              <w:marBottom w:val="0"/>
              <w:divBdr>
                <w:top w:val="none" w:sz="0" w:space="0" w:color="auto"/>
                <w:left w:val="none" w:sz="0" w:space="0" w:color="auto"/>
                <w:bottom w:val="none" w:sz="0" w:space="0" w:color="auto"/>
                <w:right w:val="none" w:sz="0" w:space="0" w:color="auto"/>
              </w:divBdr>
            </w:div>
            <w:div w:id="494296501">
              <w:marLeft w:val="0"/>
              <w:marRight w:val="0"/>
              <w:marTop w:val="0"/>
              <w:marBottom w:val="0"/>
              <w:divBdr>
                <w:top w:val="none" w:sz="0" w:space="0" w:color="auto"/>
                <w:left w:val="none" w:sz="0" w:space="0" w:color="auto"/>
                <w:bottom w:val="none" w:sz="0" w:space="0" w:color="auto"/>
                <w:right w:val="none" w:sz="0" w:space="0" w:color="auto"/>
              </w:divBdr>
            </w:div>
            <w:div w:id="43021973">
              <w:marLeft w:val="0"/>
              <w:marRight w:val="0"/>
              <w:marTop w:val="0"/>
              <w:marBottom w:val="0"/>
              <w:divBdr>
                <w:top w:val="none" w:sz="0" w:space="0" w:color="auto"/>
                <w:left w:val="none" w:sz="0" w:space="0" w:color="auto"/>
                <w:bottom w:val="none" w:sz="0" w:space="0" w:color="auto"/>
                <w:right w:val="none" w:sz="0" w:space="0" w:color="auto"/>
              </w:divBdr>
            </w:div>
            <w:div w:id="1864123495">
              <w:marLeft w:val="0"/>
              <w:marRight w:val="0"/>
              <w:marTop w:val="0"/>
              <w:marBottom w:val="0"/>
              <w:divBdr>
                <w:top w:val="none" w:sz="0" w:space="0" w:color="auto"/>
                <w:left w:val="none" w:sz="0" w:space="0" w:color="auto"/>
                <w:bottom w:val="none" w:sz="0" w:space="0" w:color="auto"/>
                <w:right w:val="none" w:sz="0" w:space="0" w:color="auto"/>
              </w:divBdr>
            </w:div>
            <w:div w:id="938410805">
              <w:marLeft w:val="0"/>
              <w:marRight w:val="0"/>
              <w:marTop w:val="0"/>
              <w:marBottom w:val="0"/>
              <w:divBdr>
                <w:top w:val="none" w:sz="0" w:space="0" w:color="auto"/>
                <w:left w:val="none" w:sz="0" w:space="0" w:color="auto"/>
                <w:bottom w:val="none" w:sz="0" w:space="0" w:color="auto"/>
                <w:right w:val="none" w:sz="0" w:space="0" w:color="auto"/>
              </w:divBdr>
            </w:div>
            <w:div w:id="22441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432392">
      <w:bodyDiv w:val="1"/>
      <w:marLeft w:val="0"/>
      <w:marRight w:val="0"/>
      <w:marTop w:val="0"/>
      <w:marBottom w:val="0"/>
      <w:divBdr>
        <w:top w:val="none" w:sz="0" w:space="0" w:color="auto"/>
        <w:left w:val="none" w:sz="0" w:space="0" w:color="auto"/>
        <w:bottom w:val="none" w:sz="0" w:space="0" w:color="auto"/>
        <w:right w:val="none" w:sz="0" w:space="0" w:color="auto"/>
      </w:divBdr>
    </w:div>
    <w:div w:id="1682973583">
      <w:bodyDiv w:val="1"/>
      <w:marLeft w:val="0"/>
      <w:marRight w:val="0"/>
      <w:marTop w:val="0"/>
      <w:marBottom w:val="0"/>
      <w:divBdr>
        <w:top w:val="none" w:sz="0" w:space="0" w:color="auto"/>
        <w:left w:val="none" w:sz="0" w:space="0" w:color="auto"/>
        <w:bottom w:val="none" w:sz="0" w:space="0" w:color="auto"/>
        <w:right w:val="none" w:sz="0" w:space="0" w:color="auto"/>
      </w:divBdr>
    </w:div>
    <w:div w:id="1905024776">
      <w:bodyDiv w:val="1"/>
      <w:marLeft w:val="0"/>
      <w:marRight w:val="0"/>
      <w:marTop w:val="0"/>
      <w:marBottom w:val="0"/>
      <w:divBdr>
        <w:top w:val="none" w:sz="0" w:space="0" w:color="auto"/>
        <w:left w:val="none" w:sz="0" w:space="0" w:color="auto"/>
        <w:bottom w:val="none" w:sz="0" w:space="0" w:color="auto"/>
        <w:right w:val="none" w:sz="0" w:space="0" w:color="auto"/>
      </w:divBdr>
      <w:divsChild>
        <w:div w:id="1484003593">
          <w:marLeft w:val="0"/>
          <w:marRight w:val="0"/>
          <w:marTop w:val="240"/>
          <w:marBottom w:val="0"/>
          <w:divBdr>
            <w:top w:val="none" w:sz="0" w:space="0" w:color="auto"/>
            <w:left w:val="none" w:sz="0" w:space="0" w:color="auto"/>
            <w:bottom w:val="none" w:sz="0" w:space="0" w:color="auto"/>
            <w:right w:val="none" w:sz="0" w:space="0" w:color="auto"/>
          </w:divBdr>
        </w:div>
        <w:div w:id="174421516">
          <w:marLeft w:val="0"/>
          <w:marRight w:val="0"/>
          <w:marTop w:val="240"/>
          <w:marBottom w:val="240"/>
          <w:divBdr>
            <w:top w:val="none" w:sz="0" w:space="0" w:color="auto"/>
            <w:left w:val="none" w:sz="0" w:space="0" w:color="auto"/>
            <w:bottom w:val="none" w:sz="0" w:space="0" w:color="auto"/>
            <w:right w:val="none" w:sz="0" w:space="0" w:color="auto"/>
          </w:divBdr>
        </w:div>
        <w:div w:id="985085452">
          <w:marLeft w:val="0"/>
          <w:marRight w:val="0"/>
          <w:marTop w:val="240"/>
          <w:marBottom w:val="240"/>
          <w:divBdr>
            <w:top w:val="none" w:sz="0" w:space="0" w:color="auto"/>
            <w:left w:val="none" w:sz="0" w:space="0" w:color="auto"/>
            <w:bottom w:val="none" w:sz="0" w:space="0" w:color="auto"/>
            <w:right w:val="none" w:sz="0" w:space="0" w:color="auto"/>
          </w:divBdr>
        </w:div>
        <w:div w:id="1731269224">
          <w:marLeft w:val="0"/>
          <w:marRight w:val="0"/>
          <w:marTop w:val="240"/>
          <w:marBottom w:val="240"/>
          <w:divBdr>
            <w:top w:val="none" w:sz="0" w:space="0" w:color="auto"/>
            <w:left w:val="none" w:sz="0" w:space="0" w:color="auto"/>
            <w:bottom w:val="none" w:sz="0" w:space="0" w:color="auto"/>
            <w:right w:val="none" w:sz="0" w:space="0" w:color="auto"/>
          </w:divBdr>
        </w:div>
        <w:div w:id="850529307">
          <w:marLeft w:val="0"/>
          <w:marRight w:val="0"/>
          <w:marTop w:val="240"/>
          <w:marBottom w:val="240"/>
          <w:divBdr>
            <w:top w:val="none" w:sz="0" w:space="0" w:color="auto"/>
            <w:left w:val="none" w:sz="0" w:space="0" w:color="auto"/>
            <w:bottom w:val="none" w:sz="0" w:space="0" w:color="auto"/>
            <w:right w:val="none" w:sz="0" w:space="0" w:color="auto"/>
          </w:divBdr>
        </w:div>
      </w:divsChild>
    </w:div>
    <w:div w:id="1938365103">
      <w:bodyDiv w:val="1"/>
      <w:marLeft w:val="0"/>
      <w:marRight w:val="0"/>
      <w:marTop w:val="0"/>
      <w:marBottom w:val="0"/>
      <w:divBdr>
        <w:top w:val="none" w:sz="0" w:space="0" w:color="auto"/>
        <w:left w:val="none" w:sz="0" w:space="0" w:color="auto"/>
        <w:bottom w:val="none" w:sz="0" w:space="0" w:color="auto"/>
        <w:right w:val="none" w:sz="0" w:space="0" w:color="auto"/>
      </w:divBdr>
    </w:div>
    <w:div w:id="2114857602">
      <w:bodyDiv w:val="1"/>
      <w:marLeft w:val="0"/>
      <w:marRight w:val="0"/>
      <w:marTop w:val="0"/>
      <w:marBottom w:val="0"/>
      <w:divBdr>
        <w:top w:val="none" w:sz="0" w:space="0" w:color="auto"/>
        <w:left w:val="none" w:sz="0" w:space="0" w:color="auto"/>
        <w:bottom w:val="none" w:sz="0" w:space="0" w:color="auto"/>
        <w:right w:val="none" w:sz="0" w:space="0" w:color="auto"/>
      </w:divBdr>
      <w:divsChild>
        <w:div w:id="1795172922">
          <w:marLeft w:val="0"/>
          <w:marRight w:val="0"/>
          <w:marTop w:val="0"/>
          <w:marBottom w:val="0"/>
          <w:divBdr>
            <w:top w:val="none" w:sz="0" w:space="0" w:color="auto"/>
            <w:left w:val="none" w:sz="0" w:space="0" w:color="auto"/>
            <w:bottom w:val="none" w:sz="0" w:space="0" w:color="auto"/>
            <w:right w:val="none" w:sz="0" w:space="0" w:color="auto"/>
          </w:divBdr>
          <w:divsChild>
            <w:div w:id="1989818136">
              <w:marLeft w:val="0"/>
              <w:marRight w:val="0"/>
              <w:marTop w:val="0"/>
              <w:marBottom w:val="0"/>
              <w:divBdr>
                <w:top w:val="none" w:sz="0" w:space="0" w:color="auto"/>
                <w:left w:val="none" w:sz="0" w:space="0" w:color="auto"/>
                <w:bottom w:val="none" w:sz="0" w:space="0" w:color="auto"/>
                <w:right w:val="none" w:sz="0" w:space="0" w:color="auto"/>
              </w:divBdr>
            </w:div>
            <w:div w:id="984625028">
              <w:marLeft w:val="0"/>
              <w:marRight w:val="0"/>
              <w:marTop w:val="0"/>
              <w:marBottom w:val="0"/>
              <w:divBdr>
                <w:top w:val="none" w:sz="0" w:space="0" w:color="auto"/>
                <w:left w:val="none" w:sz="0" w:space="0" w:color="auto"/>
                <w:bottom w:val="none" w:sz="0" w:space="0" w:color="auto"/>
                <w:right w:val="none" w:sz="0" w:space="0" w:color="auto"/>
              </w:divBdr>
            </w:div>
            <w:div w:id="2010475256">
              <w:marLeft w:val="0"/>
              <w:marRight w:val="0"/>
              <w:marTop w:val="0"/>
              <w:marBottom w:val="0"/>
              <w:divBdr>
                <w:top w:val="none" w:sz="0" w:space="0" w:color="auto"/>
                <w:left w:val="none" w:sz="0" w:space="0" w:color="auto"/>
                <w:bottom w:val="none" w:sz="0" w:space="0" w:color="auto"/>
                <w:right w:val="none" w:sz="0" w:space="0" w:color="auto"/>
              </w:divBdr>
            </w:div>
            <w:div w:id="1662156293">
              <w:marLeft w:val="0"/>
              <w:marRight w:val="0"/>
              <w:marTop w:val="0"/>
              <w:marBottom w:val="0"/>
              <w:divBdr>
                <w:top w:val="none" w:sz="0" w:space="0" w:color="auto"/>
                <w:left w:val="none" w:sz="0" w:space="0" w:color="auto"/>
                <w:bottom w:val="none" w:sz="0" w:space="0" w:color="auto"/>
                <w:right w:val="none" w:sz="0" w:space="0" w:color="auto"/>
              </w:divBdr>
            </w:div>
            <w:div w:id="801584248">
              <w:marLeft w:val="0"/>
              <w:marRight w:val="0"/>
              <w:marTop w:val="0"/>
              <w:marBottom w:val="0"/>
              <w:divBdr>
                <w:top w:val="none" w:sz="0" w:space="0" w:color="auto"/>
                <w:left w:val="none" w:sz="0" w:space="0" w:color="auto"/>
                <w:bottom w:val="none" w:sz="0" w:space="0" w:color="auto"/>
                <w:right w:val="none" w:sz="0" w:space="0" w:color="auto"/>
              </w:divBdr>
            </w:div>
            <w:div w:id="1909001540">
              <w:marLeft w:val="0"/>
              <w:marRight w:val="0"/>
              <w:marTop w:val="0"/>
              <w:marBottom w:val="0"/>
              <w:divBdr>
                <w:top w:val="none" w:sz="0" w:space="0" w:color="auto"/>
                <w:left w:val="none" w:sz="0" w:space="0" w:color="auto"/>
                <w:bottom w:val="none" w:sz="0" w:space="0" w:color="auto"/>
                <w:right w:val="none" w:sz="0" w:space="0" w:color="auto"/>
              </w:divBdr>
            </w:div>
            <w:div w:id="1671907170">
              <w:marLeft w:val="0"/>
              <w:marRight w:val="0"/>
              <w:marTop w:val="0"/>
              <w:marBottom w:val="0"/>
              <w:divBdr>
                <w:top w:val="none" w:sz="0" w:space="0" w:color="auto"/>
                <w:left w:val="none" w:sz="0" w:space="0" w:color="auto"/>
                <w:bottom w:val="none" w:sz="0" w:space="0" w:color="auto"/>
                <w:right w:val="none" w:sz="0" w:space="0" w:color="auto"/>
              </w:divBdr>
            </w:div>
            <w:div w:id="587036623">
              <w:marLeft w:val="0"/>
              <w:marRight w:val="0"/>
              <w:marTop w:val="0"/>
              <w:marBottom w:val="0"/>
              <w:divBdr>
                <w:top w:val="none" w:sz="0" w:space="0" w:color="auto"/>
                <w:left w:val="none" w:sz="0" w:space="0" w:color="auto"/>
                <w:bottom w:val="none" w:sz="0" w:space="0" w:color="auto"/>
                <w:right w:val="none" w:sz="0" w:space="0" w:color="auto"/>
              </w:divBdr>
            </w:div>
            <w:div w:id="1818523213">
              <w:marLeft w:val="0"/>
              <w:marRight w:val="0"/>
              <w:marTop w:val="0"/>
              <w:marBottom w:val="0"/>
              <w:divBdr>
                <w:top w:val="none" w:sz="0" w:space="0" w:color="auto"/>
                <w:left w:val="none" w:sz="0" w:space="0" w:color="auto"/>
                <w:bottom w:val="none" w:sz="0" w:space="0" w:color="auto"/>
                <w:right w:val="none" w:sz="0" w:space="0" w:color="auto"/>
              </w:divBdr>
            </w:div>
            <w:div w:id="452601321">
              <w:marLeft w:val="0"/>
              <w:marRight w:val="0"/>
              <w:marTop w:val="0"/>
              <w:marBottom w:val="0"/>
              <w:divBdr>
                <w:top w:val="none" w:sz="0" w:space="0" w:color="auto"/>
                <w:left w:val="none" w:sz="0" w:space="0" w:color="auto"/>
                <w:bottom w:val="none" w:sz="0" w:space="0" w:color="auto"/>
                <w:right w:val="none" w:sz="0" w:space="0" w:color="auto"/>
              </w:divBdr>
            </w:div>
            <w:div w:id="1687898650">
              <w:marLeft w:val="0"/>
              <w:marRight w:val="0"/>
              <w:marTop w:val="0"/>
              <w:marBottom w:val="0"/>
              <w:divBdr>
                <w:top w:val="none" w:sz="0" w:space="0" w:color="auto"/>
                <w:left w:val="none" w:sz="0" w:space="0" w:color="auto"/>
                <w:bottom w:val="none" w:sz="0" w:space="0" w:color="auto"/>
                <w:right w:val="none" w:sz="0" w:space="0" w:color="auto"/>
              </w:divBdr>
            </w:div>
            <w:div w:id="1394431127">
              <w:marLeft w:val="0"/>
              <w:marRight w:val="0"/>
              <w:marTop w:val="0"/>
              <w:marBottom w:val="0"/>
              <w:divBdr>
                <w:top w:val="none" w:sz="0" w:space="0" w:color="auto"/>
                <w:left w:val="none" w:sz="0" w:space="0" w:color="auto"/>
                <w:bottom w:val="none" w:sz="0" w:space="0" w:color="auto"/>
                <w:right w:val="none" w:sz="0" w:space="0" w:color="auto"/>
              </w:divBdr>
            </w:div>
            <w:div w:id="1135029768">
              <w:marLeft w:val="0"/>
              <w:marRight w:val="0"/>
              <w:marTop w:val="0"/>
              <w:marBottom w:val="0"/>
              <w:divBdr>
                <w:top w:val="none" w:sz="0" w:space="0" w:color="auto"/>
                <w:left w:val="none" w:sz="0" w:space="0" w:color="auto"/>
                <w:bottom w:val="none" w:sz="0" w:space="0" w:color="auto"/>
                <w:right w:val="none" w:sz="0" w:space="0" w:color="auto"/>
              </w:divBdr>
            </w:div>
            <w:div w:id="2123571424">
              <w:marLeft w:val="0"/>
              <w:marRight w:val="0"/>
              <w:marTop w:val="0"/>
              <w:marBottom w:val="0"/>
              <w:divBdr>
                <w:top w:val="none" w:sz="0" w:space="0" w:color="auto"/>
                <w:left w:val="none" w:sz="0" w:space="0" w:color="auto"/>
                <w:bottom w:val="none" w:sz="0" w:space="0" w:color="auto"/>
                <w:right w:val="none" w:sz="0" w:space="0" w:color="auto"/>
              </w:divBdr>
            </w:div>
            <w:div w:id="1360007053">
              <w:marLeft w:val="0"/>
              <w:marRight w:val="0"/>
              <w:marTop w:val="0"/>
              <w:marBottom w:val="0"/>
              <w:divBdr>
                <w:top w:val="none" w:sz="0" w:space="0" w:color="auto"/>
                <w:left w:val="none" w:sz="0" w:space="0" w:color="auto"/>
                <w:bottom w:val="none" w:sz="0" w:space="0" w:color="auto"/>
                <w:right w:val="none" w:sz="0" w:space="0" w:color="auto"/>
              </w:divBdr>
            </w:div>
            <w:div w:id="529732580">
              <w:marLeft w:val="0"/>
              <w:marRight w:val="0"/>
              <w:marTop w:val="0"/>
              <w:marBottom w:val="0"/>
              <w:divBdr>
                <w:top w:val="none" w:sz="0" w:space="0" w:color="auto"/>
                <w:left w:val="none" w:sz="0" w:space="0" w:color="auto"/>
                <w:bottom w:val="none" w:sz="0" w:space="0" w:color="auto"/>
                <w:right w:val="none" w:sz="0" w:space="0" w:color="auto"/>
              </w:divBdr>
            </w:div>
            <w:div w:id="301663367">
              <w:marLeft w:val="0"/>
              <w:marRight w:val="0"/>
              <w:marTop w:val="0"/>
              <w:marBottom w:val="0"/>
              <w:divBdr>
                <w:top w:val="none" w:sz="0" w:space="0" w:color="auto"/>
                <w:left w:val="none" w:sz="0" w:space="0" w:color="auto"/>
                <w:bottom w:val="none" w:sz="0" w:space="0" w:color="auto"/>
                <w:right w:val="none" w:sz="0" w:space="0" w:color="auto"/>
              </w:divBdr>
            </w:div>
            <w:div w:id="701706636">
              <w:marLeft w:val="0"/>
              <w:marRight w:val="0"/>
              <w:marTop w:val="0"/>
              <w:marBottom w:val="0"/>
              <w:divBdr>
                <w:top w:val="none" w:sz="0" w:space="0" w:color="auto"/>
                <w:left w:val="none" w:sz="0" w:space="0" w:color="auto"/>
                <w:bottom w:val="none" w:sz="0" w:space="0" w:color="auto"/>
                <w:right w:val="none" w:sz="0" w:space="0" w:color="auto"/>
              </w:divBdr>
            </w:div>
            <w:div w:id="1474326284">
              <w:marLeft w:val="0"/>
              <w:marRight w:val="0"/>
              <w:marTop w:val="0"/>
              <w:marBottom w:val="0"/>
              <w:divBdr>
                <w:top w:val="none" w:sz="0" w:space="0" w:color="auto"/>
                <w:left w:val="none" w:sz="0" w:space="0" w:color="auto"/>
                <w:bottom w:val="none" w:sz="0" w:space="0" w:color="auto"/>
                <w:right w:val="none" w:sz="0" w:space="0" w:color="auto"/>
              </w:divBdr>
            </w:div>
            <w:div w:id="990906946">
              <w:marLeft w:val="0"/>
              <w:marRight w:val="0"/>
              <w:marTop w:val="0"/>
              <w:marBottom w:val="0"/>
              <w:divBdr>
                <w:top w:val="none" w:sz="0" w:space="0" w:color="auto"/>
                <w:left w:val="none" w:sz="0" w:space="0" w:color="auto"/>
                <w:bottom w:val="none" w:sz="0" w:space="0" w:color="auto"/>
                <w:right w:val="none" w:sz="0" w:space="0" w:color="auto"/>
              </w:divBdr>
            </w:div>
            <w:div w:id="29234761">
              <w:marLeft w:val="0"/>
              <w:marRight w:val="0"/>
              <w:marTop w:val="0"/>
              <w:marBottom w:val="0"/>
              <w:divBdr>
                <w:top w:val="none" w:sz="0" w:space="0" w:color="auto"/>
                <w:left w:val="none" w:sz="0" w:space="0" w:color="auto"/>
                <w:bottom w:val="none" w:sz="0" w:space="0" w:color="auto"/>
                <w:right w:val="none" w:sz="0" w:space="0" w:color="auto"/>
              </w:divBdr>
            </w:div>
            <w:div w:id="2024940647">
              <w:marLeft w:val="0"/>
              <w:marRight w:val="0"/>
              <w:marTop w:val="0"/>
              <w:marBottom w:val="0"/>
              <w:divBdr>
                <w:top w:val="none" w:sz="0" w:space="0" w:color="auto"/>
                <w:left w:val="none" w:sz="0" w:space="0" w:color="auto"/>
                <w:bottom w:val="none" w:sz="0" w:space="0" w:color="auto"/>
                <w:right w:val="none" w:sz="0" w:space="0" w:color="auto"/>
              </w:divBdr>
            </w:div>
            <w:div w:id="374236261">
              <w:marLeft w:val="0"/>
              <w:marRight w:val="0"/>
              <w:marTop w:val="0"/>
              <w:marBottom w:val="0"/>
              <w:divBdr>
                <w:top w:val="none" w:sz="0" w:space="0" w:color="auto"/>
                <w:left w:val="none" w:sz="0" w:space="0" w:color="auto"/>
                <w:bottom w:val="none" w:sz="0" w:space="0" w:color="auto"/>
                <w:right w:val="none" w:sz="0" w:space="0" w:color="auto"/>
              </w:divBdr>
            </w:div>
            <w:div w:id="444350792">
              <w:marLeft w:val="0"/>
              <w:marRight w:val="0"/>
              <w:marTop w:val="0"/>
              <w:marBottom w:val="0"/>
              <w:divBdr>
                <w:top w:val="none" w:sz="0" w:space="0" w:color="auto"/>
                <w:left w:val="none" w:sz="0" w:space="0" w:color="auto"/>
                <w:bottom w:val="none" w:sz="0" w:space="0" w:color="auto"/>
                <w:right w:val="none" w:sz="0" w:space="0" w:color="auto"/>
              </w:divBdr>
            </w:div>
            <w:div w:id="1980067626">
              <w:marLeft w:val="0"/>
              <w:marRight w:val="0"/>
              <w:marTop w:val="0"/>
              <w:marBottom w:val="0"/>
              <w:divBdr>
                <w:top w:val="none" w:sz="0" w:space="0" w:color="auto"/>
                <w:left w:val="none" w:sz="0" w:space="0" w:color="auto"/>
                <w:bottom w:val="none" w:sz="0" w:space="0" w:color="auto"/>
                <w:right w:val="none" w:sz="0" w:space="0" w:color="auto"/>
              </w:divBdr>
            </w:div>
            <w:div w:id="1138650494">
              <w:marLeft w:val="0"/>
              <w:marRight w:val="0"/>
              <w:marTop w:val="0"/>
              <w:marBottom w:val="0"/>
              <w:divBdr>
                <w:top w:val="none" w:sz="0" w:space="0" w:color="auto"/>
                <w:left w:val="none" w:sz="0" w:space="0" w:color="auto"/>
                <w:bottom w:val="none" w:sz="0" w:space="0" w:color="auto"/>
                <w:right w:val="none" w:sz="0" w:space="0" w:color="auto"/>
              </w:divBdr>
            </w:div>
            <w:div w:id="548031333">
              <w:marLeft w:val="0"/>
              <w:marRight w:val="0"/>
              <w:marTop w:val="0"/>
              <w:marBottom w:val="0"/>
              <w:divBdr>
                <w:top w:val="none" w:sz="0" w:space="0" w:color="auto"/>
                <w:left w:val="none" w:sz="0" w:space="0" w:color="auto"/>
                <w:bottom w:val="none" w:sz="0" w:space="0" w:color="auto"/>
                <w:right w:val="none" w:sz="0" w:space="0" w:color="auto"/>
              </w:divBdr>
            </w:div>
            <w:div w:id="322005277">
              <w:marLeft w:val="0"/>
              <w:marRight w:val="0"/>
              <w:marTop w:val="0"/>
              <w:marBottom w:val="0"/>
              <w:divBdr>
                <w:top w:val="none" w:sz="0" w:space="0" w:color="auto"/>
                <w:left w:val="none" w:sz="0" w:space="0" w:color="auto"/>
                <w:bottom w:val="none" w:sz="0" w:space="0" w:color="auto"/>
                <w:right w:val="none" w:sz="0" w:space="0" w:color="auto"/>
              </w:divBdr>
            </w:div>
            <w:div w:id="899022982">
              <w:marLeft w:val="0"/>
              <w:marRight w:val="0"/>
              <w:marTop w:val="0"/>
              <w:marBottom w:val="0"/>
              <w:divBdr>
                <w:top w:val="none" w:sz="0" w:space="0" w:color="auto"/>
                <w:left w:val="none" w:sz="0" w:space="0" w:color="auto"/>
                <w:bottom w:val="none" w:sz="0" w:space="0" w:color="auto"/>
                <w:right w:val="none" w:sz="0" w:space="0" w:color="auto"/>
              </w:divBdr>
            </w:div>
            <w:div w:id="678430058">
              <w:marLeft w:val="0"/>
              <w:marRight w:val="0"/>
              <w:marTop w:val="0"/>
              <w:marBottom w:val="0"/>
              <w:divBdr>
                <w:top w:val="none" w:sz="0" w:space="0" w:color="auto"/>
                <w:left w:val="none" w:sz="0" w:space="0" w:color="auto"/>
                <w:bottom w:val="none" w:sz="0" w:space="0" w:color="auto"/>
                <w:right w:val="none" w:sz="0" w:space="0" w:color="auto"/>
              </w:divBdr>
            </w:div>
            <w:div w:id="1006445801">
              <w:marLeft w:val="0"/>
              <w:marRight w:val="0"/>
              <w:marTop w:val="0"/>
              <w:marBottom w:val="0"/>
              <w:divBdr>
                <w:top w:val="none" w:sz="0" w:space="0" w:color="auto"/>
                <w:left w:val="none" w:sz="0" w:space="0" w:color="auto"/>
                <w:bottom w:val="none" w:sz="0" w:space="0" w:color="auto"/>
                <w:right w:val="none" w:sz="0" w:space="0" w:color="auto"/>
              </w:divBdr>
            </w:div>
            <w:div w:id="96369941">
              <w:marLeft w:val="0"/>
              <w:marRight w:val="0"/>
              <w:marTop w:val="0"/>
              <w:marBottom w:val="0"/>
              <w:divBdr>
                <w:top w:val="none" w:sz="0" w:space="0" w:color="auto"/>
                <w:left w:val="none" w:sz="0" w:space="0" w:color="auto"/>
                <w:bottom w:val="none" w:sz="0" w:space="0" w:color="auto"/>
                <w:right w:val="none" w:sz="0" w:space="0" w:color="auto"/>
              </w:divBdr>
            </w:div>
            <w:div w:id="887030450">
              <w:marLeft w:val="0"/>
              <w:marRight w:val="0"/>
              <w:marTop w:val="0"/>
              <w:marBottom w:val="0"/>
              <w:divBdr>
                <w:top w:val="none" w:sz="0" w:space="0" w:color="auto"/>
                <w:left w:val="none" w:sz="0" w:space="0" w:color="auto"/>
                <w:bottom w:val="none" w:sz="0" w:space="0" w:color="auto"/>
                <w:right w:val="none" w:sz="0" w:space="0" w:color="auto"/>
              </w:divBdr>
            </w:div>
            <w:div w:id="1953316413">
              <w:marLeft w:val="0"/>
              <w:marRight w:val="0"/>
              <w:marTop w:val="0"/>
              <w:marBottom w:val="0"/>
              <w:divBdr>
                <w:top w:val="none" w:sz="0" w:space="0" w:color="auto"/>
                <w:left w:val="none" w:sz="0" w:space="0" w:color="auto"/>
                <w:bottom w:val="none" w:sz="0" w:space="0" w:color="auto"/>
                <w:right w:val="none" w:sz="0" w:space="0" w:color="auto"/>
              </w:divBdr>
            </w:div>
            <w:div w:id="1291596156">
              <w:marLeft w:val="0"/>
              <w:marRight w:val="0"/>
              <w:marTop w:val="0"/>
              <w:marBottom w:val="0"/>
              <w:divBdr>
                <w:top w:val="none" w:sz="0" w:space="0" w:color="auto"/>
                <w:left w:val="none" w:sz="0" w:space="0" w:color="auto"/>
                <w:bottom w:val="none" w:sz="0" w:space="0" w:color="auto"/>
                <w:right w:val="none" w:sz="0" w:space="0" w:color="auto"/>
              </w:divBdr>
            </w:div>
            <w:div w:id="1720859550">
              <w:marLeft w:val="0"/>
              <w:marRight w:val="0"/>
              <w:marTop w:val="0"/>
              <w:marBottom w:val="0"/>
              <w:divBdr>
                <w:top w:val="none" w:sz="0" w:space="0" w:color="auto"/>
                <w:left w:val="none" w:sz="0" w:space="0" w:color="auto"/>
                <w:bottom w:val="none" w:sz="0" w:space="0" w:color="auto"/>
                <w:right w:val="none" w:sz="0" w:space="0" w:color="auto"/>
              </w:divBdr>
            </w:div>
            <w:div w:id="897788651">
              <w:marLeft w:val="0"/>
              <w:marRight w:val="0"/>
              <w:marTop w:val="0"/>
              <w:marBottom w:val="0"/>
              <w:divBdr>
                <w:top w:val="none" w:sz="0" w:space="0" w:color="auto"/>
                <w:left w:val="none" w:sz="0" w:space="0" w:color="auto"/>
                <w:bottom w:val="none" w:sz="0" w:space="0" w:color="auto"/>
                <w:right w:val="none" w:sz="0" w:space="0" w:color="auto"/>
              </w:divBdr>
            </w:div>
            <w:div w:id="451705708">
              <w:marLeft w:val="0"/>
              <w:marRight w:val="0"/>
              <w:marTop w:val="0"/>
              <w:marBottom w:val="0"/>
              <w:divBdr>
                <w:top w:val="none" w:sz="0" w:space="0" w:color="auto"/>
                <w:left w:val="none" w:sz="0" w:space="0" w:color="auto"/>
                <w:bottom w:val="none" w:sz="0" w:space="0" w:color="auto"/>
                <w:right w:val="none" w:sz="0" w:space="0" w:color="auto"/>
              </w:divBdr>
            </w:div>
            <w:div w:id="2072191061">
              <w:marLeft w:val="0"/>
              <w:marRight w:val="0"/>
              <w:marTop w:val="0"/>
              <w:marBottom w:val="0"/>
              <w:divBdr>
                <w:top w:val="none" w:sz="0" w:space="0" w:color="auto"/>
                <w:left w:val="none" w:sz="0" w:space="0" w:color="auto"/>
                <w:bottom w:val="none" w:sz="0" w:space="0" w:color="auto"/>
                <w:right w:val="none" w:sz="0" w:space="0" w:color="auto"/>
              </w:divBdr>
            </w:div>
            <w:div w:id="1642150930">
              <w:marLeft w:val="0"/>
              <w:marRight w:val="0"/>
              <w:marTop w:val="0"/>
              <w:marBottom w:val="0"/>
              <w:divBdr>
                <w:top w:val="none" w:sz="0" w:space="0" w:color="auto"/>
                <w:left w:val="none" w:sz="0" w:space="0" w:color="auto"/>
                <w:bottom w:val="none" w:sz="0" w:space="0" w:color="auto"/>
                <w:right w:val="none" w:sz="0" w:space="0" w:color="auto"/>
              </w:divBdr>
            </w:div>
            <w:div w:id="341933797">
              <w:marLeft w:val="0"/>
              <w:marRight w:val="0"/>
              <w:marTop w:val="0"/>
              <w:marBottom w:val="0"/>
              <w:divBdr>
                <w:top w:val="none" w:sz="0" w:space="0" w:color="auto"/>
                <w:left w:val="none" w:sz="0" w:space="0" w:color="auto"/>
                <w:bottom w:val="none" w:sz="0" w:space="0" w:color="auto"/>
                <w:right w:val="none" w:sz="0" w:space="0" w:color="auto"/>
              </w:divBdr>
            </w:div>
            <w:div w:id="1372879953">
              <w:marLeft w:val="0"/>
              <w:marRight w:val="0"/>
              <w:marTop w:val="0"/>
              <w:marBottom w:val="0"/>
              <w:divBdr>
                <w:top w:val="none" w:sz="0" w:space="0" w:color="auto"/>
                <w:left w:val="none" w:sz="0" w:space="0" w:color="auto"/>
                <w:bottom w:val="none" w:sz="0" w:space="0" w:color="auto"/>
                <w:right w:val="none" w:sz="0" w:space="0" w:color="auto"/>
              </w:divBdr>
            </w:div>
            <w:div w:id="1628657064">
              <w:marLeft w:val="0"/>
              <w:marRight w:val="0"/>
              <w:marTop w:val="0"/>
              <w:marBottom w:val="0"/>
              <w:divBdr>
                <w:top w:val="none" w:sz="0" w:space="0" w:color="auto"/>
                <w:left w:val="none" w:sz="0" w:space="0" w:color="auto"/>
                <w:bottom w:val="none" w:sz="0" w:space="0" w:color="auto"/>
                <w:right w:val="none" w:sz="0" w:space="0" w:color="auto"/>
              </w:divBdr>
            </w:div>
            <w:div w:id="498892103">
              <w:marLeft w:val="0"/>
              <w:marRight w:val="0"/>
              <w:marTop w:val="0"/>
              <w:marBottom w:val="0"/>
              <w:divBdr>
                <w:top w:val="none" w:sz="0" w:space="0" w:color="auto"/>
                <w:left w:val="none" w:sz="0" w:space="0" w:color="auto"/>
                <w:bottom w:val="none" w:sz="0" w:space="0" w:color="auto"/>
                <w:right w:val="none" w:sz="0" w:space="0" w:color="auto"/>
              </w:divBdr>
            </w:div>
            <w:div w:id="1140001374">
              <w:marLeft w:val="0"/>
              <w:marRight w:val="0"/>
              <w:marTop w:val="0"/>
              <w:marBottom w:val="0"/>
              <w:divBdr>
                <w:top w:val="none" w:sz="0" w:space="0" w:color="auto"/>
                <w:left w:val="none" w:sz="0" w:space="0" w:color="auto"/>
                <w:bottom w:val="none" w:sz="0" w:space="0" w:color="auto"/>
                <w:right w:val="none" w:sz="0" w:space="0" w:color="auto"/>
              </w:divBdr>
            </w:div>
            <w:div w:id="1318728837">
              <w:marLeft w:val="0"/>
              <w:marRight w:val="0"/>
              <w:marTop w:val="0"/>
              <w:marBottom w:val="0"/>
              <w:divBdr>
                <w:top w:val="none" w:sz="0" w:space="0" w:color="auto"/>
                <w:left w:val="none" w:sz="0" w:space="0" w:color="auto"/>
                <w:bottom w:val="none" w:sz="0" w:space="0" w:color="auto"/>
                <w:right w:val="none" w:sz="0" w:space="0" w:color="auto"/>
              </w:divBdr>
            </w:div>
            <w:div w:id="1574974165">
              <w:marLeft w:val="0"/>
              <w:marRight w:val="0"/>
              <w:marTop w:val="0"/>
              <w:marBottom w:val="0"/>
              <w:divBdr>
                <w:top w:val="none" w:sz="0" w:space="0" w:color="auto"/>
                <w:left w:val="none" w:sz="0" w:space="0" w:color="auto"/>
                <w:bottom w:val="none" w:sz="0" w:space="0" w:color="auto"/>
                <w:right w:val="none" w:sz="0" w:space="0" w:color="auto"/>
              </w:divBdr>
            </w:div>
            <w:div w:id="505285399">
              <w:marLeft w:val="0"/>
              <w:marRight w:val="0"/>
              <w:marTop w:val="0"/>
              <w:marBottom w:val="0"/>
              <w:divBdr>
                <w:top w:val="none" w:sz="0" w:space="0" w:color="auto"/>
                <w:left w:val="none" w:sz="0" w:space="0" w:color="auto"/>
                <w:bottom w:val="none" w:sz="0" w:space="0" w:color="auto"/>
                <w:right w:val="none" w:sz="0" w:space="0" w:color="auto"/>
              </w:divBdr>
            </w:div>
            <w:div w:id="16783404">
              <w:marLeft w:val="0"/>
              <w:marRight w:val="0"/>
              <w:marTop w:val="0"/>
              <w:marBottom w:val="0"/>
              <w:divBdr>
                <w:top w:val="none" w:sz="0" w:space="0" w:color="auto"/>
                <w:left w:val="none" w:sz="0" w:space="0" w:color="auto"/>
                <w:bottom w:val="none" w:sz="0" w:space="0" w:color="auto"/>
                <w:right w:val="none" w:sz="0" w:space="0" w:color="auto"/>
              </w:divBdr>
            </w:div>
            <w:div w:id="1762942871">
              <w:marLeft w:val="0"/>
              <w:marRight w:val="0"/>
              <w:marTop w:val="0"/>
              <w:marBottom w:val="0"/>
              <w:divBdr>
                <w:top w:val="none" w:sz="0" w:space="0" w:color="auto"/>
                <w:left w:val="none" w:sz="0" w:space="0" w:color="auto"/>
                <w:bottom w:val="none" w:sz="0" w:space="0" w:color="auto"/>
                <w:right w:val="none" w:sz="0" w:space="0" w:color="auto"/>
              </w:divBdr>
            </w:div>
            <w:div w:id="1412123637">
              <w:marLeft w:val="0"/>
              <w:marRight w:val="0"/>
              <w:marTop w:val="0"/>
              <w:marBottom w:val="0"/>
              <w:divBdr>
                <w:top w:val="none" w:sz="0" w:space="0" w:color="auto"/>
                <w:left w:val="none" w:sz="0" w:space="0" w:color="auto"/>
                <w:bottom w:val="none" w:sz="0" w:space="0" w:color="auto"/>
                <w:right w:val="none" w:sz="0" w:space="0" w:color="auto"/>
              </w:divBdr>
            </w:div>
            <w:div w:id="432867013">
              <w:marLeft w:val="0"/>
              <w:marRight w:val="0"/>
              <w:marTop w:val="0"/>
              <w:marBottom w:val="0"/>
              <w:divBdr>
                <w:top w:val="none" w:sz="0" w:space="0" w:color="auto"/>
                <w:left w:val="none" w:sz="0" w:space="0" w:color="auto"/>
                <w:bottom w:val="none" w:sz="0" w:space="0" w:color="auto"/>
                <w:right w:val="none" w:sz="0" w:space="0" w:color="auto"/>
              </w:divBdr>
            </w:div>
            <w:div w:id="915823690">
              <w:marLeft w:val="0"/>
              <w:marRight w:val="0"/>
              <w:marTop w:val="0"/>
              <w:marBottom w:val="0"/>
              <w:divBdr>
                <w:top w:val="none" w:sz="0" w:space="0" w:color="auto"/>
                <w:left w:val="none" w:sz="0" w:space="0" w:color="auto"/>
                <w:bottom w:val="none" w:sz="0" w:space="0" w:color="auto"/>
                <w:right w:val="none" w:sz="0" w:space="0" w:color="auto"/>
              </w:divBdr>
            </w:div>
            <w:div w:id="809706990">
              <w:marLeft w:val="0"/>
              <w:marRight w:val="0"/>
              <w:marTop w:val="0"/>
              <w:marBottom w:val="0"/>
              <w:divBdr>
                <w:top w:val="none" w:sz="0" w:space="0" w:color="auto"/>
                <w:left w:val="none" w:sz="0" w:space="0" w:color="auto"/>
                <w:bottom w:val="none" w:sz="0" w:space="0" w:color="auto"/>
                <w:right w:val="none" w:sz="0" w:space="0" w:color="auto"/>
              </w:divBdr>
            </w:div>
            <w:div w:id="672414509">
              <w:marLeft w:val="0"/>
              <w:marRight w:val="0"/>
              <w:marTop w:val="0"/>
              <w:marBottom w:val="0"/>
              <w:divBdr>
                <w:top w:val="none" w:sz="0" w:space="0" w:color="auto"/>
                <w:left w:val="none" w:sz="0" w:space="0" w:color="auto"/>
                <w:bottom w:val="none" w:sz="0" w:space="0" w:color="auto"/>
                <w:right w:val="none" w:sz="0" w:space="0" w:color="auto"/>
              </w:divBdr>
            </w:div>
            <w:div w:id="1164475360">
              <w:marLeft w:val="0"/>
              <w:marRight w:val="0"/>
              <w:marTop w:val="0"/>
              <w:marBottom w:val="0"/>
              <w:divBdr>
                <w:top w:val="none" w:sz="0" w:space="0" w:color="auto"/>
                <w:left w:val="none" w:sz="0" w:space="0" w:color="auto"/>
                <w:bottom w:val="none" w:sz="0" w:space="0" w:color="auto"/>
                <w:right w:val="none" w:sz="0" w:space="0" w:color="auto"/>
              </w:divBdr>
            </w:div>
            <w:div w:id="2009286997">
              <w:marLeft w:val="0"/>
              <w:marRight w:val="0"/>
              <w:marTop w:val="0"/>
              <w:marBottom w:val="0"/>
              <w:divBdr>
                <w:top w:val="none" w:sz="0" w:space="0" w:color="auto"/>
                <w:left w:val="none" w:sz="0" w:space="0" w:color="auto"/>
                <w:bottom w:val="none" w:sz="0" w:space="0" w:color="auto"/>
                <w:right w:val="none" w:sz="0" w:space="0" w:color="auto"/>
              </w:divBdr>
            </w:div>
            <w:div w:id="1551652428">
              <w:marLeft w:val="0"/>
              <w:marRight w:val="0"/>
              <w:marTop w:val="0"/>
              <w:marBottom w:val="0"/>
              <w:divBdr>
                <w:top w:val="none" w:sz="0" w:space="0" w:color="auto"/>
                <w:left w:val="none" w:sz="0" w:space="0" w:color="auto"/>
                <w:bottom w:val="none" w:sz="0" w:space="0" w:color="auto"/>
                <w:right w:val="none" w:sz="0" w:space="0" w:color="auto"/>
              </w:divBdr>
            </w:div>
            <w:div w:id="861865702">
              <w:marLeft w:val="0"/>
              <w:marRight w:val="0"/>
              <w:marTop w:val="0"/>
              <w:marBottom w:val="0"/>
              <w:divBdr>
                <w:top w:val="none" w:sz="0" w:space="0" w:color="auto"/>
                <w:left w:val="none" w:sz="0" w:space="0" w:color="auto"/>
                <w:bottom w:val="none" w:sz="0" w:space="0" w:color="auto"/>
                <w:right w:val="none" w:sz="0" w:space="0" w:color="auto"/>
              </w:divBdr>
            </w:div>
            <w:div w:id="1061296263">
              <w:marLeft w:val="0"/>
              <w:marRight w:val="0"/>
              <w:marTop w:val="0"/>
              <w:marBottom w:val="0"/>
              <w:divBdr>
                <w:top w:val="none" w:sz="0" w:space="0" w:color="auto"/>
                <w:left w:val="none" w:sz="0" w:space="0" w:color="auto"/>
                <w:bottom w:val="none" w:sz="0" w:space="0" w:color="auto"/>
                <w:right w:val="none" w:sz="0" w:space="0" w:color="auto"/>
              </w:divBdr>
            </w:div>
            <w:div w:id="319620403">
              <w:marLeft w:val="0"/>
              <w:marRight w:val="0"/>
              <w:marTop w:val="0"/>
              <w:marBottom w:val="0"/>
              <w:divBdr>
                <w:top w:val="none" w:sz="0" w:space="0" w:color="auto"/>
                <w:left w:val="none" w:sz="0" w:space="0" w:color="auto"/>
                <w:bottom w:val="none" w:sz="0" w:space="0" w:color="auto"/>
                <w:right w:val="none" w:sz="0" w:space="0" w:color="auto"/>
              </w:divBdr>
            </w:div>
            <w:div w:id="172426677">
              <w:marLeft w:val="0"/>
              <w:marRight w:val="0"/>
              <w:marTop w:val="0"/>
              <w:marBottom w:val="0"/>
              <w:divBdr>
                <w:top w:val="none" w:sz="0" w:space="0" w:color="auto"/>
                <w:left w:val="none" w:sz="0" w:space="0" w:color="auto"/>
                <w:bottom w:val="none" w:sz="0" w:space="0" w:color="auto"/>
                <w:right w:val="none" w:sz="0" w:space="0" w:color="auto"/>
              </w:divBdr>
            </w:div>
            <w:div w:id="188229257">
              <w:marLeft w:val="0"/>
              <w:marRight w:val="0"/>
              <w:marTop w:val="0"/>
              <w:marBottom w:val="0"/>
              <w:divBdr>
                <w:top w:val="none" w:sz="0" w:space="0" w:color="auto"/>
                <w:left w:val="none" w:sz="0" w:space="0" w:color="auto"/>
                <w:bottom w:val="none" w:sz="0" w:space="0" w:color="auto"/>
                <w:right w:val="none" w:sz="0" w:space="0" w:color="auto"/>
              </w:divBdr>
            </w:div>
            <w:div w:id="1542790752">
              <w:marLeft w:val="0"/>
              <w:marRight w:val="0"/>
              <w:marTop w:val="0"/>
              <w:marBottom w:val="0"/>
              <w:divBdr>
                <w:top w:val="none" w:sz="0" w:space="0" w:color="auto"/>
                <w:left w:val="none" w:sz="0" w:space="0" w:color="auto"/>
                <w:bottom w:val="none" w:sz="0" w:space="0" w:color="auto"/>
                <w:right w:val="none" w:sz="0" w:space="0" w:color="auto"/>
              </w:divBdr>
            </w:div>
            <w:div w:id="1608851197">
              <w:marLeft w:val="0"/>
              <w:marRight w:val="0"/>
              <w:marTop w:val="0"/>
              <w:marBottom w:val="0"/>
              <w:divBdr>
                <w:top w:val="none" w:sz="0" w:space="0" w:color="auto"/>
                <w:left w:val="none" w:sz="0" w:space="0" w:color="auto"/>
                <w:bottom w:val="none" w:sz="0" w:space="0" w:color="auto"/>
                <w:right w:val="none" w:sz="0" w:space="0" w:color="auto"/>
              </w:divBdr>
            </w:div>
            <w:div w:id="1757021608">
              <w:marLeft w:val="0"/>
              <w:marRight w:val="0"/>
              <w:marTop w:val="0"/>
              <w:marBottom w:val="0"/>
              <w:divBdr>
                <w:top w:val="none" w:sz="0" w:space="0" w:color="auto"/>
                <w:left w:val="none" w:sz="0" w:space="0" w:color="auto"/>
                <w:bottom w:val="none" w:sz="0" w:space="0" w:color="auto"/>
                <w:right w:val="none" w:sz="0" w:space="0" w:color="auto"/>
              </w:divBdr>
            </w:div>
            <w:div w:id="334693829">
              <w:marLeft w:val="0"/>
              <w:marRight w:val="0"/>
              <w:marTop w:val="0"/>
              <w:marBottom w:val="0"/>
              <w:divBdr>
                <w:top w:val="none" w:sz="0" w:space="0" w:color="auto"/>
                <w:left w:val="none" w:sz="0" w:space="0" w:color="auto"/>
                <w:bottom w:val="none" w:sz="0" w:space="0" w:color="auto"/>
                <w:right w:val="none" w:sz="0" w:space="0" w:color="auto"/>
              </w:divBdr>
            </w:div>
            <w:div w:id="1375960726">
              <w:marLeft w:val="0"/>
              <w:marRight w:val="0"/>
              <w:marTop w:val="0"/>
              <w:marBottom w:val="0"/>
              <w:divBdr>
                <w:top w:val="none" w:sz="0" w:space="0" w:color="auto"/>
                <w:left w:val="none" w:sz="0" w:space="0" w:color="auto"/>
                <w:bottom w:val="none" w:sz="0" w:space="0" w:color="auto"/>
                <w:right w:val="none" w:sz="0" w:space="0" w:color="auto"/>
              </w:divBdr>
            </w:div>
            <w:div w:id="1800420220">
              <w:marLeft w:val="0"/>
              <w:marRight w:val="0"/>
              <w:marTop w:val="0"/>
              <w:marBottom w:val="0"/>
              <w:divBdr>
                <w:top w:val="none" w:sz="0" w:space="0" w:color="auto"/>
                <w:left w:val="none" w:sz="0" w:space="0" w:color="auto"/>
                <w:bottom w:val="none" w:sz="0" w:space="0" w:color="auto"/>
                <w:right w:val="none" w:sz="0" w:space="0" w:color="auto"/>
              </w:divBdr>
            </w:div>
            <w:div w:id="485703497">
              <w:marLeft w:val="0"/>
              <w:marRight w:val="0"/>
              <w:marTop w:val="0"/>
              <w:marBottom w:val="0"/>
              <w:divBdr>
                <w:top w:val="none" w:sz="0" w:space="0" w:color="auto"/>
                <w:left w:val="none" w:sz="0" w:space="0" w:color="auto"/>
                <w:bottom w:val="none" w:sz="0" w:space="0" w:color="auto"/>
                <w:right w:val="none" w:sz="0" w:space="0" w:color="auto"/>
              </w:divBdr>
            </w:div>
            <w:div w:id="1554078191">
              <w:marLeft w:val="0"/>
              <w:marRight w:val="0"/>
              <w:marTop w:val="0"/>
              <w:marBottom w:val="0"/>
              <w:divBdr>
                <w:top w:val="none" w:sz="0" w:space="0" w:color="auto"/>
                <w:left w:val="none" w:sz="0" w:space="0" w:color="auto"/>
                <w:bottom w:val="none" w:sz="0" w:space="0" w:color="auto"/>
                <w:right w:val="none" w:sz="0" w:space="0" w:color="auto"/>
              </w:divBdr>
            </w:div>
            <w:div w:id="986714123">
              <w:marLeft w:val="0"/>
              <w:marRight w:val="0"/>
              <w:marTop w:val="0"/>
              <w:marBottom w:val="0"/>
              <w:divBdr>
                <w:top w:val="none" w:sz="0" w:space="0" w:color="auto"/>
                <w:left w:val="none" w:sz="0" w:space="0" w:color="auto"/>
                <w:bottom w:val="none" w:sz="0" w:space="0" w:color="auto"/>
                <w:right w:val="none" w:sz="0" w:space="0" w:color="auto"/>
              </w:divBdr>
            </w:div>
            <w:div w:id="37440112">
              <w:marLeft w:val="0"/>
              <w:marRight w:val="0"/>
              <w:marTop w:val="0"/>
              <w:marBottom w:val="0"/>
              <w:divBdr>
                <w:top w:val="none" w:sz="0" w:space="0" w:color="auto"/>
                <w:left w:val="none" w:sz="0" w:space="0" w:color="auto"/>
                <w:bottom w:val="none" w:sz="0" w:space="0" w:color="auto"/>
                <w:right w:val="none" w:sz="0" w:space="0" w:color="auto"/>
              </w:divBdr>
            </w:div>
            <w:div w:id="1469545821">
              <w:marLeft w:val="0"/>
              <w:marRight w:val="0"/>
              <w:marTop w:val="0"/>
              <w:marBottom w:val="0"/>
              <w:divBdr>
                <w:top w:val="none" w:sz="0" w:space="0" w:color="auto"/>
                <w:left w:val="none" w:sz="0" w:space="0" w:color="auto"/>
                <w:bottom w:val="none" w:sz="0" w:space="0" w:color="auto"/>
                <w:right w:val="none" w:sz="0" w:space="0" w:color="auto"/>
              </w:divBdr>
            </w:div>
            <w:div w:id="68701311">
              <w:marLeft w:val="0"/>
              <w:marRight w:val="0"/>
              <w:marTop w:val="0"/>
              <w:marBottom w:val="0"/>
              <w:divBdr>
                <w:top w:val="none" w:sz="0" w:space="0" w:color="auto"/>
                <w:left w:val="none" w:sz="0" w:space="0" w:color="auto"/>
                <w:bottom w:val="none" w:sz="0" w:space="0" w:color="auto"/>
                <w:right w:val="none" w:sz="0" w:space="0" w:color="auto"/>
              </w:divBdr>
            </w:div>
            <w:div w:id="1377699972">
              <w:marLeft w:val="0"/>
              <w:marRight w:val="0"/>
              <w:marTop w:val="0"/>
              <w:marBottom w:val="0"/>
              <w:divBdr>
                <w:top w:val="none" w:sz="0" w:space="0" w:color="auto"/>
                <w:left w:val="none" w:sz="0" w:space="0" w:color="auto"/>
                <w:bottom w:val="none" w:sz="0" w:space="0" w:color="auto"/>
                <w:right w:val="none" w:sz="0" w:space="0" w:color="auto"/>
              </w:divBdr>
            </w:div>
            <w:div w:id="884684729">
              <w:marLeft w:val="0"/>
              <w:marRight w:val="0"/>
              <w:marTop w:val="0"/>
              <w:marBottom w:val="0"/>
              <w:divBdr>
                <w:top w:val="none" w:sz="0" w:space="0" w:color="auto"/>
                <w:left w:val="none" w:sz="0" w:space="0" w:color="auto"/>
                <w:bottom w:val="none" w:sz="0" w:space="0" w:color="auto"/>
                <w:right w:val="none" w:sz="0" w:space="0" w:color="auto"/>
              </w:divBdr>
            </w:div>
            <w:div w:id="1542286112">
              <w:marLeft w:val="0"/>
              <w:marRight w:val="0"/>
              <w:marTop w:val="0"/>
              <w:marBottom w:val="0"/>
              <w:divBdr>
                <w:top w:val="none" w:sz="0" w:space="0" w:color="auto"/>
                <w:left w:val="none" w:sz="0" w:space="0" w:color="auto"/>
                <w:bottom w:val="none" w:sz="0" w:space="0" w:color="auto"/>
                <w:right w:val="none" w:sz="0" w:space="0" w:color="auto"/>
              </w:divBdr>
            </w:div>
            <w:div w:id="1549682091">
              <w:marLeft w:val="0"/>
              <w:marRight w:val="0"/>
              <w:marTop w:val="0"/>
              <w:marBottom w:val="0"/>
              <w:divBdr>
                <w:top w:val="none" w:sz="0" w:space="0" w:color="auto"/>
                <w:left w:val="none" w:sz="0" w:space="0" w:color="auto"/>
                <w:bottom w:val="none" w:sz="0" w:space="0" w:color="auto"/>
                <w:right w:val="none" w:sz="0" w:space="0" w:color="auto"/>
              </w:divBdr>
            </w:div>
            <w:div w:id="1509759589">
              <w:marLeft w:val="0"/>
              <w:marRight w:val="0"/>
              <w:marTop w:val="0"/>
              <w:marBottom w:val="0"/>
              <w:divBdr>
                <w:top w:val="none" w:sz="0" w:space="0" w:color="auto"/>
                <w:left w:val="none" w:sz="0" w:space="0" w:color="auto"/>
                <w:bottom w:val="none" w:sz="0" w:space="0" w:color="auto"/>
                <w:right w:val="none" w:sz="0" w:space="0" w:color="auto"/>
              </w:divBdr>
            </w:div>
            <w:div w:id="475031637">
              <w:marLeft w:val="0"/>
              <w:marRight w:val="0"/>
              <w:marTop w:val="0"/>
              <w:marBottom w:val="0"/>
              <w:divBdr>
                <w:top w:val="none" w:sz="0" w:space="0" w:color="auto"/>
                <w:left w:val="none" w:sz="0" w:space="0" w:color="auto"/>
                <w:bottom w:val="none" w:sz="0" w:space="0" w:color="auto"/>
                <w:right w:val="none" w:sz="0" w:space="0" w:color="auto"/>
              </w:divBdr>
            </w:div>
            <w:div w:id="831066635">
              <w:marLeft w:val="0"/>
              <w:marRight w:val="0"/>
              <w:marTop w:val="0"/>
              <w:marBottom w:val="0"/>
              <w:divBdr>
                <w:top w:val="none" w:sz="0" w:space="0" w:color="auto"/>
                <w:left w:val="none" w:sz="0" w:space="0" w:color="auto"/>
                <w:bottom w:val="none" w:sz="0" w:space="0" w:color="auto"/>
                <w:right w:val="none" w:sz="0" w:space="0" w:color="auto"/>
              </w:divBdr>
            </w:div>
            <w:div w:id="1347366671">
              <w:marLeft w:val="0"/>
              <w:marRight w:val="0"/>
              <w:marTop w:val="0"/>
              <w:marBottom w:val="0"/>
              <w:divBdr>
                <w:top w:val="none" w:sz="0" w:space="0" w:color="auto"/>
                <w:left w:val="none" w:sz="0" w:space="0" w:color="auto"/>
                <w:bottom w:val="none" w:sz="0" w:space="0" w:color="auto"/>
                <w:right w:val="none" w:sz="0" w:space="0" w:color="auto"/>
              </w:divBdr>
            </w:div>
            <w:div w:id="1536968709">
              <w:marLeft w:val="0"/>
              <w:marRight w:val="0"/>
              <w:marTop w:val="0"/>
              <w:marBottom w:val="0"/>
              <w:divBdr>
                <w:top w:val="none" w:sz="0" w:space="0" w:color="auto"/>
                <w:left w:val="none" w:sz="0" w:space="0" w:color="auto"/>
                <w:bottom w:val="none" w:sz="0" w:space="0" w:color="auto"/>
                <w:right w:val="none" w:sz="0" w:space="0" w:color="auto"/>
              </w:divBdr>
            </w:div>
            <w:div w:id="394671488">
              <w:marLeft w:val="0"/>
              <w:marRight w:val="0"/>
              <w:marTop w:val="0"/>
              <w:marBottom w:val="0"/>
              <w:divBdr>
                <w:top w:val="none" w:sz="0" w:space="0" w:color="auto"/>
                <w:left w:val="none" w:sz="0" w:space="0" w:color="auto"/>
                <w:bottom w:val="none" w:sz="0" w:space="0" w:color="auto"/>
                <w:right w:val="none" w:sz="0" w:space="0" w:color="auto"/>
              </w:divBdr>
            </w:div>
            <w:div w:id="177307390">
              <w:marLeft w:val="0"/>
              <w:marRight w:val="0"/>
              <w:marTop w:val="0"/>
              <w:marBottom w:val="0"/>
              <w:divBdr>
                <w:top w:val="none" w:sz="0" w:space="0" w:color="auto"/>
                <w:left w:val="none" w:sz="0" w:space="0" w:color="auto"/>
                <w:bottom w:val="none" w:sz="0" w:space="0" w:color="auto"/>
                <w:right w:val="none" w:sz="0" w:space="0" w:color="auto"/>
              </w:divBdr>
            </w:div>
            <w:div w:id="80030987">
              <w:marLeft w:val="0"/>
              <w:marRight w:val="0"/>
              <w:marTop w:val="0"/>
              <w:marBottom w:val="0"/>
              <w:divBdr>
                <w:top w:val="none" w:sz="0" w:space="0" w:color="auto"/>
                <w:left w:val="none" w:sz="0" w:space="0" w:color="auto"/>
                <w:bottom w:val="none" w:sz="0" w:space="0" w:color="auto"/>
                <w:right w:val="none" w:sz="0" w:space="0" w:color="auto"/>
              </w:divBdr>
            </w:div>
            <w:div w:id="40784393">
              <w:marLeft w:val="0"/>
              <w:marRight w:val="0"/>
              <w:marTop w:val="0"/>
              <w:marBottom w:val="0"/>
              <w:divBdr>
                <w:top w:val="none" w:sz="0" w:space="0" w:color="auto"/>
                <w:left w:val="none" w:sz="0" w:space="0" w:color="auto"/>
                <w:bottom w:val="none" w:sz="0" w:space="0" w:color="auto"/>
                <w:right w:val="none" w:sz="0" w:space="0" w:color="auto"/>
              </w:divBdr>
            </w:div>
            <w:div w:id="1405567453">
              <w:marLeft w:val="0"/>
              <w:marRight w:val="0"/>
              <w:marTop w:val="0"/>
              <w:marBottom w:val="0"/>
              <w:divBdr>
                <w:top w:val="none" w:sz="0" w:space="0" w:color="auto"/>
                <w:left w:val="none" w:sz="0" w:space="0" w:color="auto"/>
                <w:bottom w:val="none" w:sz="0" w:space="0" w:color="auto"/>
                <w:right w:val="none" w:sz="0" w:space="0" w:color="auto"/>
              </w:divBdr>
            </w:div>
            <w:div w:id="1536892167">
              <w:marLeft w:val="0"/>
              <w:marRight w:val="0"/>
              <w:marTop w:val="0"/>
              <w:marBottom w:val="0"/>
              <w:divBdr>
                <w:top w:val="none" w:sz="0" w:space="0" w:color="auto"/>
                <w:left w:val="none" w:sz="0" w:space="0" w:color="auto"/>
                <w:bottom w:val="none" w:sz="0" w:space="0" w:color="auto"/>
                <w:right w:val="none" w:sz="0" w:space="0" w:color="auto"/>
              </w:divBdr>
            </w:div>
            <w:div w:id="780296717">
              <w:marLeft w:val="0"/>
              <w:marRight w:val="0"/>
              <w:marTop w:val="0"/>
              <w:marBottom w:val="0"/>
              <w:divBdr>
                <w:top w:val="none" w:sz="0" w:space="0" w:color="auto"/>
                <w:left w:val="none" w:sz="0" w:space="0" w:color="auto"/>
                <w:bottom w:val="none" w:sz="0" w:space="0" w:color="auto"/>
                <w:right w:val="none" w:sz="0" w:space="0" w:color="auto"/>
              </w:divBdr>
            </w:div>
            <w:div w:id="869803715">
              <w:marLeft w:val="0"/>
              <w:marRight w:val="0"/>
              <w:marTop w:val="0"/>
              <w:marBottom w:val="0"/>
              <w:divBdr>
                <w:top w:val="none" w:sz="0" w:space="0" w:color="auto"/>
                <w:left w:val="none" w:sz="0" w:space="0" w:color="auto"/>
                <w:bottom w:val="none" w:sz="0" w:space="0" w:color="auto"/>
                <w:right w:val="none" w:sz="0" w:space="0" w:color="auto"/>
              </w:divBdr>
            </w:div>
            <w:div w:id="128940398">
              <w:marLeft w:val="0"/>
              <w:marRight w:val="0"/>
              <w:marTop w:val="0"/>
              <w:marBottom w:val="0"/>
              <w:divBdr>
                <w:top w:val="none" w:sz="0" w:space="0" w:color="auto"/>
                <w:left w:val="none" w:sz="0" w:space="0" w:color="auto"/>
                <w:bottom w:val="none" w:sz="0" w:space="0" w:color="auto"/>
                <w:right w:val="none" w:sz="0" w:space="0" w:color="auto"/>
              </w:divBdr>
            </w:div>
            <w:div w:id="622689997">
              <w:marLeft w:val="0"/>
              <w:marRight w:val="0"/>
              <w:marTop w:val="0"/>
              <w:marBottom w:val="0"/>
              <w:divBdr>
                <w:top w:val="none" w:sz="0" w:space="0" w:color="auto"/>
                <w:left w:val="none" w:sz="0" w:space="0" w:color="auto"/>
                <w:bottom w:val="none" w:sz="0" w:space="0" w:color="auto"/>
                <w:right w:val="none" w:sz="0" w:space="0" w:color="auto"/>
              </w:divBdr>
            </w:div>
            <w:div w:id="709956057">
              <w:marLeft w:val="0"/>
              <w:marRight w:val="0"/>
              <w:marTop w:val="0"/>
              <w:marBottom w:val="0"/>
              <w:divBdr>
                <w:top w:val="none" w:sz="0" w:space="0" w:color="auto"/>
                <w:left w:val="none" w:sz="0" w:space="0" w:color="auto"/>
                <w:bottom w:val="none" w:sz="0" w:space="0" w:color="auto"/>
                <w:right w:val="none" w:sz="0" w:space="0" w:color="auto"/>
              </w:divBdr>
            </w:div>
            <w:div w:id="744455366">
              <w:marLeft w:val="0"/>
              <w:marRight w:val="0"/>
              <w:marTop w:val="0"/>
              <w:marBottom w:val="0"/>
              <w:divBdr>
                <w:top w:val="none" w:sz="0" w:space="0" w:color="auto"/>
                <w:left w:val="none" w:sz="0" w:space="0" w:color="auto"/>
                <w:bottom w:val="none" w:sz="0" w:space="0" w:color="auto"/>
                <w:right w:val="none" w:sz="0" w:space="0" w:color="auto"/>
              </w:divBdr>
            </w:div>
            <w:div w:id="1612738005">
              <w:marLeft w:val="0"/>
              <w:marRight w:val="0"/>
              <w:marTop w:val="0"/>
              <w:marBottom w:val="0"/>
              <w:divBdr>
                <w:top w:val="none" w:sz="0" w:space="0" w:color="auto"/>
                <w:left w:val="none" w:sz="0" w:space="0" w:color="auto"/>
                <w:bottom w:val="none" w:sz="0" w:space="0" w:color="auto"/>
                <w:right w:val="none" w:sz="0" w:space="0" w:color="auto"/>
              </w:divBdr>
            </w:div>
            <w:div w:id="1011180059">
              <w:marLeft w:val="0"/>
              <w:marRight w:val="0"/>
              <w:marTop w:val="0"/>
              <w:marBottom w:val="0"/>
              <w:divBdr>
                <w:top w:val="none" w:sz="0" w:space="0" w:color="auto"/>
                <w:left w:val="none" w:sz="0" w:space="0" w:color="auto"/>
                <w:bottom w:val="none" w:sz="0" w:space="0" w:color="auto"/>
                <w:right w:val="none" w:sz="0" w:space="0" w:color="auto"/>
              </w:divBdr>
            </w:div>
            <w:div w:id="1471558993">
              <w:marLeft w:val="0"/>
              <w:marRight w:val="0"/>
              <w:marTop w:val="0"/>
              <w:marBottom w:val="0"/>
              <w:divBdr>
                <w:top w:val="none" w:sz="0" w:space="0" w:color="auto"/>
                <w:left w:val="none" w:sz="0" w:space="0" w:color="auto"/>
                <w:bottom w:val="none" w:sz="0" w:space="0" w:color="auto"/>
                <w:right w:val="none" w:sz="0" w:space="0" w:color="auto"/>
              </w:divBdr>
            </w:div>
            <w:div w:id="51776759">
              <w:marLeft w:val="0"/>
              <w:marRight w:val="0"/>
              <w:marTop w:val="0"/>
              <w:marBottom w:val="0"/>
              <w:divBdr>
                <w:top w:val="none" w:sz="0" w:space="0" w:color="auto"/>
                <w:left w:val="none" w:sz="0" w:space="0" w:color="auto"/>
                <w:bottom w:val="none" w:sz="0" w:space="0" w:color="auto"/>
                <w:right w:val="none" w:sz="0" w:space="0" w:color="auto"/>
              </w:divBdr>
            </w:div>
            <w:div w:id="2057850003">
              <w:marLeft w:val="0"/>
              <w:marRight w:val="0"/>
              <w:marTop w:val="0"/>
              <w:marBottom w:val="0"/>
              <w:divBdr>
                <w:top w:val="none" w:sz="0" w:space="0" w:color="auto"/>
                <w:left w:val="none" w:sz="0" w:space="0" w:color="auto"/>
                <w:bottom w:val="none" w:sz="0" w:space="0" w:color="auto"/>
                <w:right w:val="none" w:sz="0" w:space="0" w:color="auto"/>
              </w:divBdr>
            </w:div>
            <w:div w:id="1233003774">
              <w:marLeft w:val="0"/>
              <w:marRight w:val="0"/>
              <w:marTop w:val="0"/>
              <w:marBottom w:val="0"/>
              <w:divBdr>
                <w:top w:val="none" w:sz="0" w:space="0" w:color="auto"/>
                <w:left w:val="none" w:sz="0" w:space="0" w:color="auto"/>
                <w:bottom w:val="none" w:sz="0" w:space="0" w:color="auto"/>
                <w:right w:val="none" w:sz="0" w:space="0" w:color="auto"/>
              </w:divBdr>
            </w:div>
            <w:div w:id="1138256231">
              <w:marLeft w:val="0"/>
              <w:marRight w:val="0"/>
              <w:marTop w:val="0"/>
              <w:marBottom w:val="0"/>
              <w:divBdr>
                <w:top w:val="none" w:sz="0" w:space="0" w:color="auto"/>
                <w:left w:val="none" w:sz="0" w:space="0" w:color="auto"/>
                <w:bottom w:val="none" w:sz="0" w:space="0" w:color="auto"/>
                <w:right w:val="none" w:sz="0" w:space="0" w:color="auto"/>
              </w:divBdr>
            </w:div>
            <w:div w:id="807168036">
              <w:marLeft w:val="0"/>
              <w:marRight w:val="0"/>
              <w:marTop w:val="0"/>
              <w:marBottom w:val="0"/>
              <w:divBdr>
                <w:top w:val="none" w:sz="0" w:space="0" w:color="auto"/>
                <w:left w:val="none" w:sz="0" w:space="0" w:color="auto"/>
                <w:bottom w:val="none" w:sz="0" w:space="0" w:color="auto"/>
                <w:right w:val="none" w:sz="0" w:space="0" w:color="auto"/>
              </w:divBdr>
            </w:div>
            <w:div w:id="1125585559">
              <w:marLeft w:val="0"/>
              <w:marRight w:val="0"/>
              <w:marTop w:val="0"/>
              <w:marBottom w:val="0"/>
              <w:divBdr>
                <w:top w:val="none" w:sz="0" w:space="0" w:color="auto"/>
                <w:left w:val="none" w:sz="0" w:space="0" w:color="auto"/>
                <w:bottom w:val="none" w:sz="0" w:space="0" w:color="auto"/>
                <w:right w:val="none" w:sz="0" w:space="0" w:color="auto"/>
              </w:divBdr>
            </w:div>
            <w:div w:id="1217232438">
              <w:marLeft w:val="0"/>
              <w:marRight w:val="0"/>
              <w:marTop w:val="0"/>
              <w:marBottom w:val="0"/>
              <w:divBdr>
                <w:top w:val="none" w:sz="0" w:space="0" w:color="auto"/>
                <w:left w:val="none" w:sz="0" w:space="0" w:color="auto"/>
                <w:bottom w:val="none" w:sz="0" w:space="0" w:color="auto"/>
                <w:right w:val="none" w:sz="0" w:space="0" w:color="auto"/>
              </w:divBdr>
            </w:div>
            <w:div w:id="325590678">
              <w:marLeft w:val="0"/>
              <w:marRight w:val="0"/>
              <w:marTop w:val="0"/>
              <w:marBottom w:val="0"/>
              <w:divBdr>
                <w:top w:val="none" w:sz="0" w:space="0" w:color="auto"/>
                <w:left w:val="none" w:sz="0" w:space="0" w:color="auto"/>
                <w:bottom w:val="none" w:sz="0" w:space="0" w:color="auto"/>
                <w:right w:val="none" w:sz="0" w:space="0" w:color="auto"/>
              </w:divBdr>
            </w:div>
            <w:div w:id="1668095832">
              <w:marLeft w:val="0"/>
              <w:marRight w:val="0"/>
              <w:marTop w:val="0"/>
              <w:marBottom w:val="0"/>
              <w:divBdr>
                <w:top w:val="none" w:sz="0" w:space="0" w:color="auto"/>
                <w:left w:val="none" w:sz="0" w:space="0" w:color="auto"/>
                <w:bottom w:val="none" w:sz="0" w:space="0" w:color="auto"/>
                <w:right w:val="none" w:sz="0" w:space="0" w:color="auto"/>
              </w:divBdr>
            </w:div>
            <w:div w:id="252671675">
              <w:marLeft w:val="0"/>
              <w:marRight w:val="0"/>
              <w:marTop w:val="0"/>
              <w:marBottom w:val="0"/>
              <w:divBdr>
                <w:top w:val="none" w:sz="0" w:space="0" w:color="auto"/>
                <w:left w:val="none" w:sz="0" w:space="0" w:color="auto"/>
                <w:bottom w:val="none" w:sz="0" w:space="0" w:color="auto"/>
                <w:right w:val="none" w:sz="0" w:space="0" w:color="auto"/>
              </w:divBdr>
            </w:div>
            <w:div w:id="2142066937">
              <w:marLeft w:val="0"/>
              <w:marRight w:val="0"/>
              <w:marTop w:val="0"/>
              <w:marBottom w:val="0"/>
              <w:divBdr>
                <w:top w:val="none" w:sz="0" w:space="0" w:color="auto"/>
                <w:left w:val="none" w:sz="0" w:space="0" w:color="auto"/>
                <w:bottom w:val="none" w:sz="0" w:space="0" w:color="auto"/>
                <w:right w:val="none" w:sz="0" w:space="0" w:color="auto"/>
              </w:divBdr>
            </w:div>
            <w:div w:id="1775203290">
              <w:marLeft w:val="0"/>
              <w:marRight w:val="0"/>
              <w:marTop w:val="0"/>
              <w:marBottom w:val="0"/>
              <w:divBdr>
                <w:top w:val="none" w:sz="0" w:space="0" w:color="auto"/>
                <w:left w:val="none" w:sz="0" w:space="0" w:color="auto"/>
                <w:bottom w:val="none" w:sz="0" w:space="0" w:color="auto"/>
                <w:right w:val="none" w:sz="0" w:space="0" w:color="auto"/>
              </w:divBdr>
            </w:div>
            <w:div w:id="213082768">
              <w:marLeft w:val="0"/>
              <w:marRight w:val="0"/>
              <w:marTop w:val="0"/>
              <w:marBottom w:val="0"/>
              <w:divBdr>
                <w:top w:val="none" w:sz="0" w:space="0" w:color="auto"/>
                <w:left w:val="none" w:sz="0" w:space="0" w:color="auto"/>
                <w:bottom w:val="none" w:sz="0" w:space="0" w:color="auto"/>
                <w:right w:val="none" w:sz="0" w:space="0" w:color="auto"/>
              </w:divBdr>
            </w:div>
            <w:div w:id="1488785703">
              <w:marLeft w:val="0"/>
              <w:marRight w:val="0"/>
              <w:marTop w:val="0"/>
              <w:marBottom w:val="0"/>
              <w:divBdr>
                <w:top w:val="none" w:sz="0" w:space="0" w:color="auto"/>
                <w:left w:val="none" w:sz="0" w:space="0" w:color="auto"/>
                <w:bottom w:val="none" w:sz="0" w:space="0" w:color="auto"/>
                <w:right w:val="none" w:sz="0" w:space="0" w:color="auto"/>
              </w:divBdr>
            </w:div>
            <w:div w:id="228997704">
              <w:marLeft w:val="0"/>
              <w:marRight w:val="0"/>
              <w:marTop w:val="0"/>
              <w:marBottom w:val="0"/>
              <w:divBdr>
                <w:top w:val="none" w:sz="0" w:space="0" w:color="auto"/>
                <w:left w:val="none" w:sz="0" w:space="0" w:color="auto"/>
                <w:bottom w:val="none" w:sz="0" w:space="0" w:color="auto"/>
                <w:right w:val="none" w:sz="0" w:space="0" w:color="auto"/>
              </w:divBdr>
            </w:div>
            <w:div w:id="1905262775">
              <w:marLeft w:val="0"/>
              <w:marRight w:val="0"/>
              <w:marTop w:val="0"/>
              <w:marBottom w:val="0"/>
              <w:divBdr>
                <w:top w:val="none" w:sz="0" w:space="0" w:color="auto"/>
                <w:left w:val="none" w:sz="0" w:space="0" w:color="auto"/>
                <w:bottom w:val="none" w:sz="0" w:space="0" w:color="auto"/>
                <w:right w:val="none" w:sz="0" w:space="0" w:color="auto"/>
              </w:divBdr>
            </w:div>
            <w:div w:id="1936547837">
              <w:marLeft w:val="0"/>
              <w:marRight w:val="0"/>
              <w:marTop w:val="0"/>
              <w:marBottom w:val="0"/>
              <w:divBdr>
                <w:top w:val="none" w:sz="0" w:space="0" w:color="auto"/>
                <w:left w:val="none" w:sz="0" w:space="0" w:color="auto"/>
                <w:bottom w:val="none" w:sz="0" w:space="0" w:color="auto"/>
                <w:right w:val="none" w:sz="0" w:space="0" w:color="auto"/>
              </w:divBdr>
            </w:div>
            <w:div w:id="130903876">
              <w:marLeft w:val="0"/>
              <w:marRight w:val="0"/>
              <w:marTop w:val="0"/>
              <w:marBottom w:val="0"/>
              <w:divBdr>
                <w:top w:val="none" w:sz="0" w:space="0" w:color="auto"/>
                <w:left w:val="none" w:sz="0" w:space="0" w:color="auto"/>
                <w:bottom w:val="none" w:sz="0" w:space="0" w:color="auto"/>
                <w:right w:val="none" w:sz="0" w:space="0" w:color="auto"/>
              </w:divBdr>
            </w:div>
            <w:div w:id="918439652">
              <w:marLeft w:val="0"/>
              <w:marRight w:val="0"/>
              <w:marTop w:val="0"/>
              <w:marBottom w:val="0"/>
              <w:divBdr>
                <w:top w:val="none" w:sz="0" w:space="0" w:color="auto"/>
                <w:left w:val="none" w:sz="0" w:space="0" w:color="auto"/>
                <w:bottom w:val="none" w:sz="0" w:space="0" w:color="auto"/>
                <w:right w:val="none" w:sz="0" w:space="0" w:color="auto"/>
              </w:divBdr>
            </w:div>
            <w:div w:id="927885345">
              <w:marLeft w:val="0"/>
              <w:marRight w:val="0"/>
              <w:marTop w:val="0"/>
              <w:marBottom w:val="0"/>
              <w:divBdr>
                <w:top w:val="none" w:sz="0" w:space="0" w:color="auto"/>
                <w:left w:val="none" w:sz="0" w:space="0" w:color="auto"/>
                <w:bottom w:val="none" w:sz="0" w:space="0" w:color="auto"/>
                <w:right w:val="none" w:sz="0" w:space="0" w:color="auto"/>
              </w:divBdr>
            </w:div>
            <w:div w:id="1601640831">
              <w:marLeft w:val="0"/>
              <w:marRight w:val="0"/>
              <w:marTop w:val="0"/>
              <w:marBottom w:val="0"/>
              <w:divBdr>
                <w:top w:val="none" w:sz="0" w:space="0" w:color="auto"/>
                <w:left w:val="none" w:sz="0" w:space="0" w:color="auto"/>
                <w:bottom w:val="none" w:sz="0" w:space="0" w:color="auto"/>
                <w:right w:val="none" w:sz="0" w:space="0" w:color="auto"/>
              </w:divBdr>
            </w:div>
            <w:div w:id="837773346">
              <w:marLeft w:val="0"/>
              <w:marRight w:val="0"/>
              <w:marTop w:val="0"/>
              <w:marBottom w:val="0"/>
              <w:divBdr>
                <w:top w:val="none" w:sz="0" w:space="0" w:color="auto"/>
                <w:left w:val="none" w:sz="0" w:space="0" w:color="auto"/>
                <w:bottom w:val="none" w:sz="0" w:space="0" w:color="auto"/>
                <w:right w:val="none" w:sz="0" w:space="0" w:color="auto"/>
              </w:divBdr>
            </w:div>
            <w:div w:id="38825311">
              <w:marLeft w:val="0"/>
              <w:marRight w:val="0"/>
              <w:marTop w:val="0"/>
              <w:marBottom w:val="0"/>
              <w:divBdr>
                <w:top w:val="none" w:sz="0" w:space="0" w:color="auto"/>
                <w:left w:val="none" w:sz="0" w:space="0" w:color="auto"/>
                <w:bottom w:val="none" w:sz="0" w:space="0" w:color="auto"/>
                <w:right w:val="none" w:sz="0" w:space="0" w:color="auto"/>
              </w:divBdr>
            </w:div>
            <w:div w:id="2033724695">
              <w:marLeft w:val="0"/>
              <w:marRight w:val="0"/>
              <w:marTop w:val="0"/>
              <w:marBottom w:val="0"/>
              <w:divBdr>
                <w:top w:val="none" w:sz="0" w:space="0" w:color="auto"/>
                <w:left w:val="none" w:sz="0" w:space="0" w:color="auto"/>
                <w:bottom w:val="none" w:sz="0" w:space="0" w:color="auto"/>
                <w:right w:val="none" w:sz="0" w:space="0" w:color="auto"/>
              </w:divBdr>
            </w:div>
            <w:div w:id="1860660653">
              <w:marLeft w:val="0"/>
              <w:marRight w:val="0"/>
              <w:marTop w:val="0"/>
              <w:marBottom w:val="0"/>
              <w:divBdr>
                <w:top w:val="none" w:sz="0" w:space="0" w:color="auto"/>
                <w:left w:val="none" w:sz="0" w:space="0" w:color="auto"/>
                <w:bottom w:val="none" w:sz="0" w:space="0" w:color="auto"/>
                <w:right w:val="none" w:sz="0" w:space="0" w:color="auto"/>
              </w:divBdr>
            </w:div>
            <w:div w:id="1035732223">
              <w:marLeft w:val="0"/>
              <w:marRight w:val="0"/>
              <w:marTop w:val="0"/>
              <w:marBottom w:val="0"/>
              <w:divBdr>
                <w:top w:val="none" w:sz="0" w:space="0" w:color="auto"/>
                <w:left w:val="none" w:sz="0" w:space="0" w:color="auto"/>
                <w:bottom w:val="none" w:sz="0" w:space="0" w:color="auto"/>
                <w:right w:val="none" w:sz="0" w:space="0" w:color="auto"/>
              </w:divBdr>
            </w:div>
            <w:div w:id="1096249236">
              <w:marLeft w:val="0"/>
              <w:marRight w:val="0"/>
              <w:marTop w:val="0"/>
              <w:marBottom w:val="0"/>
              <w:divBdr>
                <w:top w:val="none" w:sz="0" w:space="0" w:color="auto"/>
                <w:left w:val="none" w:sz="0" w:space="0" w:color="auto"/>
                <w:bottom w:val="none" w:sz="0" w:space="0" w:color="auto"/>
                <w:right w:val="none" w:sz="0" w:space="0" w:color="auto"/>
              </w:divBdr>
            </w:div>
            <w:div w:id="598299602">
              <w:marLeft w:val="0"/>
              <w:marRight w:val="0"/>
              <w:marTop w:val="0"/>
              <w:marBottom w:val="0"/>
              <w:divBdr>
                <w:top w:val="none" w:sz="0" w:space="0" w:color="auto"/>
                <w:left w:val="none" w:sz="0" w:space="0" w:color="auto"/>
                <w:bottom w:val="none" w:sz="0" w:space="0" w:color="auto"/>
                <w:right w:val="none" w:sz="0" w:space="0" w:color="auto"/>
              </w:divBdr>
            </w:div>
            <w:div w:id="1044909687">
              <w:marLeft w:val="0"/>
              <w:marRight w:val="0"/>
              <w:marTop w:val="0"/>
              <w:marBottom w:val="0"/>
              <w:divBdr>
                <w:top w:val="none" w:sz="0" w:space="0" w:color="auto"/>
                <w:left w:val="none" w:sz="0" w:space="0" w:color="auto"/>
                <w:bottom w:val="none" w:sz="0" w:space="0" w:color="auto"/>
                <w:right w:val="none" w:sz="0" w:space="0" w:color="auto"/>
              </w:divBdr>
            </w:div>
            <w:div w:id="2009750507">
              <w:marLeft w:val="0"/>
              <w:marRight w:val="0"/>
              <w:marTop w:val="0"/>
              <w:marBottom w:val="0"/>
              <w:divBdr>
                <w:top w:val="none" w:sz="0" w:space="0" w:color="auto"/>
                <w:left w:val="none" w:sz="0" w:space="0" w:color="auto"/>
                <w:bottom w:val="none" w:sz="0" w:space="0" w:color="auto"/>
                <w:right w:val="none" w:sz="0" w:space="0" w:color="auto"/>
              </w:divBdr>
            </w:div>
            <w:div w:id="1653287286">
              <w:marLeft w:val="0"/>
              <w:marRight w:val="0"/>
              <w:marTop w:val="0"/>
              <w:marBottom w:val="0"/>
              <w:divBdr>
                <w:top w:val="none" w:sz="0" w:space="0" w:color="auto"/>
                <w:left w:val="none" w:sz="0" w:space="0" w:color="auto"/>
                <w:bottom w:val="none" w:sz="0" w:space="0" w:color="auto"/>
                <w:right w:val="none" w:sz="0" w:space="0" w:color="auto"/>
              </w:divBdr>
            </w:div>
            <w:div w:id="990714843">
              <w:marLeft w:val="0"/>
              <w:marRight w:val="0"/>
              <w:marTop w:val="0"/>
              <w:marBottom w:val="0"/>
              <w:divBdr>
                <w:top w:val="none" w:sz="0" w:space="0" w:color="auto"/>
                <w:left w:val="none" w:sz="0" w:space="0" w:color="auto"/>
                <w:bottom w:val="none" w:sz="0" w:space="0" w:color="auto"/>
                <w:right w:val="none" w:sz="0" w:space="0" w:color="auto"/>
              </w:divBdr>
            </w:div>
            <w:div w:id="693113559">
              <w:marLeft w:val="0"/>
              <w:marRight w:val="0"/>
              <w:marTop w:val="0"/>
              <w:marBottom w:val="0"/>
              <w:divBdr>
                <w:top w:val="none" w:sz="0" w:space="0" w:color="auto"/>
                <w:left w:val="none" w:sz="0" w:space="0" w:color="auto"/>
                <w:bottom w:val="none" w:sz="0" w:space="0" w:color="auto"/>
                <w:right w:val="none" w:sz="0" w:space="0" w:color="auto"/>
              </w:divBdr>
            </w:div>
            <w:div w:id="1046443518">
              <w:marLeft w:val="0"/>
              <w:marRight w:val="0"/>
              <w:marTop w:val="0"/>
              <w:marBottom w:val="0"/>
              <w:divBdr>
                <w:top w:val="none" w:sz="0" w:space="0" w:color="auto"/>
                <w:left w:val="none" w:sz="0" w:space="0" w:color="auto"/>
                <w:bottom w:val="none" w:sz="0" w:space="0" w:color="auto"/>
                <w:right w:val="none" w:sz="0" w:space="0" w:color="auto"/>
              </w:divBdr>
            </w:div>
            <w:div w:id="1279530206">
              <w:marLeft w:val="0"/>
              <w:marRight w:val="0"/>
              <w:marTop w:val="0"/>
              <w:marBottom w:val="0"/>
              <w:divBdr>
                <w:top w:val="none" w:sz="0" w:space="0" w:color="auto"/>
                <w:left w:val="none" w:sz="0" w:space="0" w:color="auto"/>
                <w:bottom w:val="none" w:sz="0" w:space="0" w:color="auto"/>
                <w:right w:val="none" w:sz="0" w:space="0" w:color="auto"/>
              </w:divBdr>
            </w:div>
            <w:div w:id="354234707">
              <w:marLeft w:val="0"/>
              <w:marRight w:val="0"/>
              <w:marTop w:val="0"/>
              <w:marBottom w:val="0"/>
              <w:divBdr>
                <w:top w:val="none" w:sz="0" w:space="0" w:color="auto"/>
                <w:left w:val="none" w:sz="0" w:space="0" w:color="auto"/>
                <w:bottom w:val="none" w:sz="0" w:space="0" w:color="auto"/>
                <w:right w:val="none" w:sz="0" w:space="0" w:color="auto"/>
              </w:divBdr>
            </w:div>
            <w:div w:id="1358391779">
              <w:marLeft w:val="0"/>
              <w:marRight w:val="0"/>
              <w:marTop w:val="0"/>
              <w:marBottom w:val="0"/>
              <w:divBdr>
                <w:top w:val="none" w:sz="0" w:space="0" w:color="auto"/>
                <w:left w:val="none" w:sz="0" w:space="0" w:color="auto"/>
                <w:bottom w:val="none" w:sz="0" w:space="0" w:color="auto"/>
                <w:right w:val="none" w:sz="0" w:space="0" w:color="auto"/>
              </w:divBdr>
            </w:div>
            <w:div w:id="1534266867">
              <w:marLeft w:val="0"/>
              <w:marRight w:val="0"/>
              <w:marTop w:val="0"/>
              <w:marBottom w:val="0"/>
              <w:divBdr>
                <w:top w:val="none" w:sz="0" w:space="0" w:color="auto"/>
                <w:left w:val="none" w:sz="0" w:space="0" w:color="auto"/>
                <w:bottom w:val="none" w:sz="0" w:space="0" w:color="auto"/>
                <w:right w:val="none" w:sz="0" w:space="0" w:color="auto"/>
              </w:divBdr>
            </w:div>
            <w:div w:id="797454162">
              <w:marLeft w:val="0"/>
              <w:marRight w:val="0"/>
              <w:marTop w:val="0"/>
              <w:marBottom w:val="0"/>
              <w:divBdr>
                <w:top w:val="none" w:sz="0" w:space="0" w:color="auto"/>
                <w:left w:val="none" w:sz="0" w:space="0" w:color="auto"/>
                <w:bottom w:val="none" w:sz="0" w:space="0" w:color="auto"/>
                <w:right w:val="none" w:sz="0" w:space="0" w:color="auto"/>
              </w:divBdr>
            </w:div>
            <w:div w:id="2090690014">
              <w:marLeft w:val="0"/>
              <w:marRight w:val="0"/>
              <w:marTop w:val="0"/>
              <w:marBottom w:val="0"/>
              <w:divBdr>
                <w:top w:val="none" w:sz="0" w:space="0" w:color="auto"/>
                <w:left w:val="none" w:sz="0" w:space="0" w:color="auto"/>
                <w:bottom w:val="none" w:sz="0" w:space="0" w:color="auto"/>
                <w:right w:val="none" w:sz="0" w:space="0" w:color="auto"/>
              </w:divBdr>
            </w:div>
            <w:div w:id="641740181">
              <w:marLeft w:val="0"/>
              <w:marRight w:val="0"/>
              <w:marTop w:val="0"/>
              <w:marBottom w:val="0"/>
              <w:divBdr>
                <w:top w:val="none" w:sz="0" w:space="0" w:color="auto"/>
                <w:left w:val="none" w:sz="0" w:space="0" w:color="auto"/>
                <w:bottom w:val="none" w:sz="0" w:space="0" w:color="auto"/>
                <w:right w:val="none" w:sz="0" w:space="0" w:color="auto"/>
              </w:divBdr>
            </w:div>
            <w:div w:id="895312569">
              <w:marLeft w:val="0"/>
              <w:marRight w:val="0"/>
              <w:marTop w:val="0"/>
              <w:marBottom w:val="0"/>
              <w:divBdr>
                <w:top w:val="none" w:sz="0" w:space="0" w:color="auto"/>
                <w:left w:val="none" w:sz="0" w:space="0" w:color="auto"/>
                <w:bottom w:val="none" w:sz="0" w:space="0" w:color="auto"/>
                <w:right w:val="none" w:sz="0" w:space="0" w:color="auto"/>
              </w:divBdr>
            </w:div>
            <w:div w:id="154493279">
              <w:marLeft w:val="0"/>
              <w:marRight w:val="0"/>
              <w:marTop w:val="0"/>
              <w:marBottom w:val="0"/>
              <w:divBdr>
                <w:top w:val="none" w:sz="0" w:space="0" w:color="auto"/>
                <w:left w:val="none" w:sz="0" w:space="0" w:color="auto"/>
                <w:bottom w:val="none" w:sz="0" w:space="0" w:color="auto"/>
                <w:right w:val="none" w:sz="0" w:space="0" w:color="auto"/>
              </w:divBdr>
            </w:div>
            <w:div w:id="343870586">
              <w:marLeft w:val="0"/>
              <w:marRight w:val="0"/>
              <w:marTop w:val="0"/>
              <w:marBottom w:val="0"/>
              <w:divBdr>
                <w:top w:val="none" w:sz="0" w:space="0" w:color="auto"/>
                <w:left w:val="none" w:sz="0" w:space="0" w:color="auto"/>
                <w:bottom w:val="none" w:sz="0" w:space="0" w:color="auto"/>
                <w:right w:val="none" w:sz="0" w:space="0" w:color="auto"/>
              </w:divBdr>
            </w:div>
            <w:div w:id="91975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emf"/><Relationship Id="rId47" Type="http://schemas.openxmlformats.org/officeDocument/2006/relationships/image" Target="media/image37.png"/><Relationship Id="rId50" Type="http://schemas.openxmlformats.org/officeDocument/2006/relationships/image" Target="media/image40.emf"/><Relationship Id="rId55" Type="http://schemas.openxmlformats.org/officeDocument/2006/relationships/image" Target="media/image45.png"/><Relationship Id="rId63" Type="http://schemas.openxmlformats.org/officeDocument/2006/relationships/hyperlink" Target="https://github.com/davidpcg01/CO2-TRANSPORT-NETWORK-OPTIMIZATION-PROJECT"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jpe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1.pn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emf"/><Relationship Id="rId48" Type="http://schemas.openxmlformats.org/officeDocument/2006/relationships/image" Target="media/image38.emf"/><Relationship Id="rId56" Type="http://schemas.openxmlformats.org/officeDocument/2006/relationships/image" Target="media/image46.png"/><Relationship Id="rId64" Type="http://schemas.openxmlformats.org/officeDocument/2006/relationships/hyperlink" Target="https://github.com/davidpcg01/CO2-TRANSPORT-NETWORK-OPTIMIZATION-PROJECT" TargetMode="External"/><Relationship Id="rId8" Type="http://schemas.openxmlformats.org/officeDocument/2006/relationships/footer" Target="footer1.xml"/><Relationship Id="rId51" Type="http://schemas.openxmlformats.org/officeDocument/2006/relationships/image" Target="media/image41.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theme" Target="theme/theme1.xml"/><Relationship Id="rId20" Type="http://schemas.openxmlformats.org/officeDocument/2006/relationships/image" Target="media/image10.emf"/><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emf"/><Relationship Id="rId57" Type="http://schemas.openxmlformats.org/officeDocument/2006/relationships/image" Target="media/image47.png"/><Relationship Id="rId10" Type="http://schemas.openxmlformats.org/officeDocument/2006/relationships/chart" Target="charts/chart1.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3.emf"/><Relationship Id="rId18" Type="http://schemas.openxmlformats.org/officeDocument/2006/relationships/image" Target="media/image8.png"/><Relationship Id="rId39" Type="http://schemas.openxmlformats.org/officeDocument/2006/relationships/image" Target="media/image29.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1"/>
          <c:order val="1"/>
          <c:tx>
            <c:v>atmospheric CO2 (ppm)</c:v>
          </c:tx>
          <c:spPr>
            <a:ln w="28575" cap="rnd">
              <a:solidFill>
                <a:srgbClr val="00B0F0"/>
              </a:solidFill>
              <a:round/>
            </a:ln>
            <a:effectLst/>
          </c:spPr>
          <c:marker>
            <c:symbol val="none"/>
          </c:marker>
          <c:xVal>
            <c:numRef>
              <c:f>Sheet1!$G$3:$G$36</c:f>
              <c:numCache>
                <c:formatCode>General</c:formatCode>
                <c:ptCount val="34"/>
                <c:pt idx="0">
                  <c:v>1750</c:v>
                </c:pt>
                <c:pt idx="1">
                  <c:v>1750.6940874035899</c:v>
                </c:pt>
                <c:pt idx="2">
                  <c:v>1763.18766066838</c:v>
                </c:pt>
                <c:pt idx="3">
                  <c:v>1773.2519280205599</c:v>
                </c:pt>
                <c:pt idx="4">
                  <c:v>1790.2570694087401</c:v>
                </c:pt>
                <c:pt idx="5">
                  <c:v>1808.9974293059099</c:v>
                </c:pt>
                <c:pt idx="6">
                  <c:v>1823.92030848329</c:v>
                </c:pt>
                <c:pt idx="7">
                  <c:v>1845.4370179948501</c:v>
                </c:pt>
                <c:pt idx="8">
                  <c:v>1867.6478149100201</c:v>
                </c:pt>
                <c:pt idx="9">
                  <c:v>1883.6118251928001</c:v>
                </c:pt>
                <c:pt idx="10">
                  <c:v>1898.8817480719699</c:v>
                </c:pt>
                <c:pt idx="11">
                  <c:v>1911.02827763496</c:v>
                </c:pt>
                <c:pt idx="12">
                  <c:v>1924.5629820051399</c:v>
                </c:pt>
                <c:pt idx="13">
                  <c:v>1934.6272493573199</c:v>
                </c:pt>
                <c:pt idx="14">
                  <c:v>1942.95629820051</c:v>
                </c:pt>
                <c:pt idx="15">
                  <c:v>1950.9383033419001</c:v>
                </c:pt>
                <c:pt idx="16">
                  <c:v>1959.26735218509</c:v>
                </c:pt>
                <c:pt idx="17">
                  <c:v>1964.82005141388</c:v>
                </c:pt>
                <c:pt idx="18">
                  <c:v>1969.6786632390699</c:v>
                </c:pt>
                <c:pt idx="19">
                  <c:v>1973.1491002570599</c:v>
                </c:pt>
                <c:pt idx="20">
                  <c:v>1975.9254498714599</c:v>
                </c:pt>
                <c:pt idx="21">
                  <c:v>1981.82519280205</c:v>
                </c:pt>
                <c:pt idx="22">
                  <c:v>1987.0308483290401</c:v>
                </c:pt>
                <c:pt idx="23">
                  <c:v>1990.50128534704</c:v>
                </c:pt>
                <c:pt idx="24">
                  <c:v>1993.2776349614301</c:v>
                </c:pt>
                <c:pt idx="25">
                  <c:v>1997.09511568123</c:v>
                </c:pt>
                <c:pt idx="26">
                  <c:v>1998.8303341902299</c:v>
                </c:pt>
                <c:pt idx="27">
                  <c:v>2001.6066838046199</c:v>
                </c:pt>
                <c:pt idx="28">
                  <c:v>2005.4241645244199</c:v>
                </c:pt>
                <c:pt idx="29">
                  <c:v>2008.5475578406099</c:v>
                </c:pt>
                <c:pt idx="30">
                  <c:v>2011.3239074550099</c:v>
                </c:pt>
                <c:pt idx="31">
                  <c:v>2015.1413881748001</c:v>
                </c:pt>
                <c:pt idx="32">
                  <c:v>2018.6118251928001</c:v>
                </c:pt>
                <c:pt idx="33">
                  <c:v>2021.0411311053899</c:v>
                </c:pt>
              </c:numCache>
            </c:numRef>
          </c:xVal>
          <c:yVal>
            <c:numRef>
              <c:f>Sheet1!$H$3:$H$36</c:f>
              <c:numCache>
                <c:formatCode>General</c:formatCode>
                <c:ptCount val="34"/>
                <c:pt idx="0">
                  <c:v>277</c:v>
                </c:pt>
                <c:pt idx="1">
                  <c:v>277.07865168539303</c:v>
                </c:pt>
                <c:pt idx="2">
                  <c:v>277.97752808988702</c:v>
                </c:pt>
                <c:pt idx="3">
                  <c:v>278.87640449438197</c:v>
                </c:pt>
                <c:pt idx="4">
                  <c:v>280.22471910112301</c:v>
                </c:pt>
                <c:pt idx="5">
                  <c:v>282.47191011235901</c:v>
                </c:pt>
                <c:pt idx="6">
                  <c:v>283.370786516853</c:v>
                </c:pt>
                <c:pt idx="7">
                  <c:v>283.82022471910102</c:v>
                </c:pt>
                <c:pt idx="8">
                  <c:v>287.865168539325</c:v>
                </c:pt>
                <c:pt idx="9">
                  <c:v>291.01123595505601</c:v>
                </c:pt>
                <c:pt idx="10">
                  <c:v>295.505617977528</c:v>
                </c:pt>
                <c:pt idx="11">
                  <c:v>299.10112359550499</c:v>
                </c:pt>
                <c:pt idx="12">
                  <c:v>307.19101123595499</c:v>
                </c:pt>
                <c:pt idx="13">
                  <c:v>307.64044943820198</c:v>
                </c:pt>
                <c:pt idx="14">
                  <c:v>313.93258426966202</c:v>
                </c:pt>
                <c:pt idx="15">
                  <c:v>312.58426966292097</c:v>
                </c:pt>
                <c:pt idx="16">
                  <c:v>315.28089887640402</c:v>
                </c:pt>
                <c:pt idx="17">
                  <c:v>321.57303370786502</c:v>
                </c:pt>
                <c:pt idx="18">
                  <c:v>325.617977528089</c:v>
                </c:pt>
                <c:pt idx="19">
                  <c:v>331.01123595505601</c:v>
                </c:pt>
                <c:pt idx="20">
                  <c:v>332.80898876404399</c:v>
                </c:pt>
                <c:pt idx="21">
                  <c:v>340.89887640449399</c:v>
                </c:pt>
                <c:pt idx="22">
                  <c:v>350.33707865168498</c:v>
                </c:pt>
                <c:pt idx="23">
                  <c:v>356.17977528089801</c:v>
                </c:pt>
                <c:pt idx="24">
                  <c:v>357.52808988764002</c:v>
                </c:pt>
                <c:pt idx="25">
                  <c:v>363.82022471910102</c:v>
                </c:pt>
                <c:pt idx="26">
                  <c:v>368.76404494382001</c:v>
                </c:pt>
                <c:pt idx="27">
                  <c:v>371.91011235955</c:v>
                </c:pt>
                <c:pt idx="28">
                  <c:v>379.55056179775198</c:v>
                </c:pt>
                <c:pt idx="29">
                  <c:v>385.84269662921298</c:v>
                </c:pt>
                <c:pt idx="30">
                  <c:v>392.13483146067398</c:v>
                </c:pt>
                <c:pt idx="31">
                  <c:v>401.57303370786502</c:v>
                </c:pt>
                <c:pt idx="32">
                  <c:v>409.21348314606701</c:v>
                </c:pt>
                <c:pt idx="33">
                  <c:v>416.85393258426899</c:v>
                </c:pt>
              </c:numCache>
            </c:numRef>
          </c:yVal>
          <c:smooth val="1"/>
          <c:extLst>
            <c:ext xmlns:c16="http://schemas.microsoft.com/office/drawing/2014/chart" uri="{C3380CC4-5D6E-409C-BE32-E72D297353CC}">
              <c16:uniqueId val="{00000000-971F-40B5-B215-648F7E79877E}"/>
            </c:ext>
          </c:extLst>
        </c:ser>
        <c:dLbls>
          <c:showLegendKey val="0"/>
          <c:showVal val="0"/>
          <c:showCatName val="0"/>
          <c:showSerName val="0"/>
          <c:showPercent val="0"/>
          <c:showBubbleSize val="0"/>
        </c:dLbls>
        <c:axId val="1005895215"/>
        <c:axId val="1000409775"/>
      </c:scatterChart>
      <c:scatterChart>
        <c:scatterStyle val="smoothMarker"/>
        <c:varyColors val="0"/>
        <c:ser>
          <c:idx val="0"/>
          <c:order val="0"/>
          <c:tx>
            <c:v>CO2 emissions (GigaTons)</c:v>
          </c:tx>
          <c:spPr>
            <a:ln w="31750" cap="rnd">
              <a:solidFill>
                <a:schemeClr val="tx1"/>
              </a:solidFill>
              <a:round/>
            </a:ln>
            <a:effectLst/>
          </c:spPr>
          <c:marker>
            <c:symbol val="none"/>
          </c:marker>
          <c:xVal>
            <c:numRef>
              <c:f>Sheet1!$E$4:$E$61</c:f>
              <c:numCache>
                <c:formatCode>General</c:formatCode>
                <c:ptCount val="58"/>
                <c:pt idx="0">
                  <c:v>1807.26221079691</c:v>
                </c:pt>
                <c:pt idx="1">
                  <c:v>1750.34704370179</c:v>
                </c:pt>
                <c:pt idx="2">
                  <c:v>1766.31105398457</c:v>
                </c:pt>
                <c:pt idx="3">
                  <c:v>1780.5398457583501</c:v>
                </c:pt>
                <c:pt idx="4">
                  <c:v>1794.76863753213</c:v>
                </c:pt>
                <c:pt idx="5">
                  <c:v>1828.4318766066799</c:v>
                </c:pt>
                <c:pt idx="6">
                  <c:v>1844.0488431876599</c:v>
                </c:pt>
                <c:pt idx="7">
                  <c:v>1862.09511568123</c:v>
                </c:pt>
                <c:pt idx="8">
                  <c:v>1875.97686375321</c:v>
                </c:pt>
                <c:pt idx="9">
                  <c:v>1891.94087403598</c:v>
                </c:pt>
                <c:pt idx="10">
                  <c:v>1906.86375321336</c:v>
                </c:pt>
                <c:pt idx="11">
                  <c:v>1911.37532133676</c:v>
                </c:pt>
                <c:pt idx="12">
                  <c:v>1914.8457583547499</c:v>
                </c:pt>
                <c:pt idx="13">
                  <c:v>1919.3573264781401</c:v>
                </c:pt>
                <c:pt idx="14">
                  <c:v>1923.17480719794</c:v>
                </c:pt>
                <c:pt idx="15">
                  <c:v>1926.64524421593</c:v>
                </c:pt>
                <c:pt idx="16">
                  <c:v>1929.42159383033</c:v>
                </c:pt>
                <c:pt idx="17">
                  <c:v>1932.1979434447301</c:v>
                </c:pt>
                <c:pt idx="18">
                  <c:v>1937.05655526992</c:v>
                </c:pt>
                <c:pt idx="19">
                  <c:v>1940.8740359897099</c:v>
                </c:pt>
                <c:pt idx="20">
                  <c:v>1944.3444730077099</c:v>
                </c:pt>
                <c:pt idx="21">
                  <c:v>1945.38560411311</c:v>
                </c:pt>
                <c:pt idx="22">
                  <c:v>1947.4678663238999</c:v>
                </c:pt>
                <c:pt idx="23">
                  <c:v>1950.2442159382999</c:v>
                </c:pt>
                <c:pt idx="24">
                  <c:v>1954.0616966580901</c:v>
                </c:pt>
                <c:pt idx="25">
                  <c:v>1957.8791773778901</c:v>
                </c:pt>
                <c:pt idx="26">
                  <c:v>1959.9614395886799</c:v>
                </c:pt>
                <c:pt idx="27">
                  <c:v>1962.73778920308</c:v>
                </c:pt>
                <c:pt idx="28">
                  <c:v>1967.94344473007</c:v>
                </c:pt>
                <c:pt idx="29">
                  <c:v>1970.3727506426701</c:v>
                </c:pt>
                <c:pt idx="30">
                  <c:v>1973.1491002570599</c:v>
                </c:pt>
                <c:pt idx="31">
                  <c:v>1975.9254498714599</c:v>
                </c:pt>
                <c:pt idx="32">
                  <c:v>1979.7429305912499</c:v>
                </c:pt>
                <c:pt idx="33">
                  <c:v>1981.82519280205</c:v>
                </c:pt>
                <c:pt idx="34">
                  <c:v>1987.72493573264</c:v>
                </c:pt>
                <c:pt idx="35">
                  <c:v>1991.54241645244</c:v>
                </c:pt>
                <c:pt idx="36">
                  <c:v>1993.2776349614301</c:v>
                </c:pt>
                <c:pt idx="37">
                  <c:v>1996.7480719794301</c:v>
                </c:pt>
                <c:pt idx="38">
                  <c:v>1999.1773778920301</c:v>
                </c:pt>
                <c:pt idx="39">
                  <c:v>2002.3007712082201</c:v>
                </c:pt>
                <c:pt idx="40">
                  <c:v>2005.7712082262201</c:v>
                </c:pt>
                <c:pt idx="41">
                  <c:v>2008.2005141388099</c:v>
                </c:pt>
                <c:pt idx="42">
                  <c:v>2009.93573264781</c:v>
                </c:pt>
                <c:pt idx="43">
                  <c:v>2011.6709511568099</c:v>
                </c:pt>
                <c:pt idx="44">
                  <c:v>2016.1825192802</c:v>
                </c:pt>
                <c:pt idx="45">
                  <c:v>2018.9588688946001</c:v>
                </c:pt>
                <c:pt idx="46">
                  <c:v>2020.6940874035899</c:v>
                </c:pt>
                <c:pt idx="47">
                  <c:v>2022.4293059125901</c:v>
                </c:pt>
              </c:numCache>
            </c:numRef>
          </c:xVal>
          <c:yVal>
            <c:numRef>
              <c:f>Sheet1!$F$4:$F$61</c:f>
              <c:numCache>
                <c:formatCode>General</c:formatCode>
                <c:ptCount val="58"/>
                <c:pt idx="0">
                  <c:v>0</c:v>
                </c:pt>
                <c:pt idx="1">
                  <c:v>0</c:v>
                </c:pt>
                <c:pt idx="2">
                  <c:v>0</c:v>
                </c:pt>
                <c:pt idx="3">
                  <c:v>0</c:v>
                </c:pt>
                <c:pt idx="4">
                  <c:v>0</c:v>
                </c:pt>
                <c:pt idx="5">
                  <c:v>0</c:v>
                </c:pt>
                <c:pt idx="6">
                  <c:v>0</c:v>
                </c:pt>
                <c:pt idx="7">
                  <c:v>0.33707865168539503</c:v>
                </c:pt>
                <c:pt idx="8">
                  <c:v>0.78651685393258597</c:v>
                </c:pt>
                <c:pt idx="9">
                  <c:v>1.5730337078651599</c:v>
                </c:pt>
                <c:pt idx="10">
                  <c:v>2.8089887640449298</c:v>
                </c:pt>
                <c:pt idx="11">
                  <c:v>3.3707865168539199</c:v>
                </c:pt>
                <c:pt idx="12">
                  <c:v>3.4831460674157202</c:v>
                </c:pt>
                <c:pt idx="13">
                  <c:v>3.3707865168539199</c:v>
                </c:pt>
                <c:pt idx="14">
                  <c:v>3.82022471910112</c:v>
                </c:pt>
                <c:pt idx="15">
                  <c:v>4.0449438202247103</c:v>
                </c:pt>
                <c:pt idx="16">
                  <c:v>4.1573033707865203</c:v>
                </c:pt>
                <c:pt idx="17">
                  <c:v>3.4831460674157202</c:v>
                </c:pt>
                <c:pt idx="18">
                  <c:v>4.6067415730337</c:v>
                </c:pt>
                <c:pt idx="19">
                  <c:v>5.1685393258426897</c:v>
                </c:pt>
                <c:pt idx="20">
                  <c:v>5.5056179775280896</c:v>
                </c:pt>
                <c:pt idx="21">
                  <c:v>4.6067415730337</c:v>
                </c:pt>
                <c:pt idx="22">
                  <c:v>5.61797752808988</c:v>
                </c:pt>
                <c:pt idx="23">
                  <c:v>6.1797752808988697</c:v>
                </c:pt>
                <c:pt idx="24">
                  <c:v>6.9662921348314502</c:v>
                </c:pt>
                <c:pt idx="25">
                  <c:v>8.2022471910112298</c:v>
                </c:pt>
                <c:pt idx="26">
                  <c:v>9.2134831460674107</c:v>
                </c:pt>
                <c:pt idx="27">
                  <c:v>9.7752808988763995</c:v>
                </c:pt>
                <c:pt idx="28">
                  <c:v>12.2471910112359</c:v>
                </c:pt>
                <c:pt idx="29">
                  <c:v>15.0561797752808</c:v>
                </c:pt>
                <c:pt idx="30">
                  <c:v>17.078651685393201</c:v>
                </c:pt>
                <c:pt idx="31">
                  <c:v>17.078651685393201</c:v>
                </c:pt>
                <c:pt idx="32">
                  <c:v>19.662921348314601</c:v>
                </c:pt>
                <c:pt idx="33">
                  <c:v>18.9887640449438</c:v>
                </c:pt>
                <c:pt idx="34">
                  <c:v>21.3483146067415</c:v>
                </c:pt>
                <c:pt idx="35">
                  <c:v>23.370786516853901</c:v>
                </c:pt>
                <c:pt idx="36">
                  <c:v>22.584269662921301</c:v>
                </c:pt>
                <c:pt idx="37">
                  <c:v>24.269662921348299</c:v>
                </c:pt>
                <c:pt idx="38">
                  <c:v>24.7191011235955</c:v>
                </c:pt>
                <c:pt idx="39">
                  <c:v>25.617977528089799</c:v>
                </c:pt>
                <c:pt idx="40">
                  <c:v>28.9887640449438</c:v>
                </c:pt>
                <c:pt idx="41">
                  <c:v>32.1348314606741</c:v>
                </c:pt>
                <c:pt idx="42">
                  <c:v>31.797752808988701</c:v>
                </c:pt>
                <c:pt idx="43">
                  <c:v>34.943820224719097</c:v>
                </c:pt>
                <c:pt idx="44">
                  <c:v>35.730337078651601</c:v>
                </c:pt>
                <c:pt idx="45">
                  <c:v>36.966292134831399</c:v>
                </c:pt>
                <c:pt idx="46">
                  <c:v>35.168539325842602</c:v>
                </c:pt>
                <c:pt idx="47">
                  <c:v>36.516853932584198</c:v>
                </c:pt>
              </c:numCache>
            </c:numRef>
          </c:yVal>
          <c:smooth val="1"/>
          <c:extLst>
            <c:ext xmlns:c16="http://schemas.microsoft.com/office/drawing/2014/chart" uri="{C3380CC4-5D6E-409C-BE32-E72D297353CC}">
              <c16:uniqueId val="{00000001-971F-40B5-B215-648F7E79877E}"/>
            </c:ext>
          </c:extLst>
        </c:ser>
        <c:dLbls>
          <c:showLegendKey val="0"/>
          <c:showVal val="0"/>
          <c:showCatName val="0"/>
          <c:showSerName val="0"/>
          <c:showPercent val="0"/>
          <c:showBubbleSize val="0"/>
        </c:dLbls>
        <c:axId val="34505343"/>
        <c:axId val="34507743"/>
      </c:scatterChart>
      <c:valAx>
        <c:axId val="1005895215"/>
        <c:scaling>
          <c:orientation val="minMax"/>
          <c:max val="2022"/>
          <c:min val="1750"/>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a:t>Year</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1000409775"/>
        <c:crosses val="autoZero"/>
        <c:crossBetween val="midCat"/>
        <c:majorUnit val="30"/>
      </c:valAx>
      <c:valAx>
        <c:axId val="1000409775"/>
        <c:scaling>
          <c:orientation val="minMax"/>
          <c:min val="260"/>
        </c:scaling>
        <c:delete val="0"/>
        <c:axPos val="l"/>
        <c:title>
          <c:tx>
            <c:rich>
              <a:bodyPr rot="-5400000" spcFirstLastPara="1" vertOverflow="ellipsis" vert="horz" wrap="square" anchor="ctr" anchorCtr="1"/>
              <a:lstStyle/>
              <a:p>
                <a:pPr>
                  <a:defRPr sz="1000" b="1" i="0" u="none" strike="noStrike" kern="1200" baseline="0">
                    <a:solidFill>
                      <a:srgbClr val="00B0F0"/>
                    </a:solidFill>
                    <a:latin typeface="+mn-lt"/>
                    <a:ea typeface="+mn-ea"/>
                    <a:cs typeface="+mn-cs"/>
                  </a:defRPr>
                </a:pPr>
                <a:r>
                  <a:rPr lang="en-US">
                    <a:solidFill>
                      <a:srgbClr val="00B0F0"/>
                    </a:solidFill>
                  </a:rPr>
                  <a:t>Atmospheric </a:t>
                </a:r>
                <a:r>
                  <a:rPr lang="en-US" sz="1000" b="1" i="0" u="none" strike="noStrike" kern="1200" baseline="0">
                    <a:solidFill>
                      <a:srgbClr val="00B0F0"/>
                    </a:solidFill>
                    <a:latin typeface="+mn-lt"/>
                    <a:ea typeface="+mn-ea"/>
                    <a:cs typeface="+mn-cs"/>
                  </a:rPr>
                  <a:t>CO</a:t>
                </a:r>
                <a:r>
                  <a:rPr lang="en-US" sz="1000" b="1" i="0" u="none" strike="noStrike" kern="1200" baseline="-25000">
                    <a:solidFill>
                      <a:srgbClr val="00B0F0"/>
                    </a:solidFill>
                    <a:latin typeface="+mn-lt"/>
                    <a:ea typeface="+mn-ea"/>
                    <a:cs typeface="+mn-cs"/>
                  </a:rPr>
                  <a:t>2</a:t>
                </a:r>
                <a:r>
                  <a:rPr lang="en-US" baseline="0">
                    <a:solidFill>
                      <a:srgbClr val="00B0F0"/>
                    </a:solidFill>
                  </a:rPr>
                  <a:t> (ppm)</a:t>
                </a:r>
                <a:endParaRPr lang="en-US">
                  <a:solidFill>
                    <a:srgbClr val="00B0F0"/>
                  </a:solidFill>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rgbClr val="00B0F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1" i="0" u="none" strike="noStrike" kern="1200" baseline="0">
                <a:solidFill>
                  <a:srgbClr val="00B0F0"/>
                </a:solidFill>
                <a:latin typeface="+mn-lt"/>
                <a:ea typeface="+mn-ea"/>
                <a:cs typeface="+mn-cs"/>
              </a:defRPr>
            </a:pPr>
            <a:endParaRPr lang="en-US"/>
          </a:p>
        </c:txPr>
        <c:crossAx val="1005895215"/>
        <c:crosses val="autoZero"/>
        <c:crossBetween val="midCat"/>
      </c:valAx>
      <c:valAx>
        <c:axId val="34507743"/>
        <c:scaling>
          <c:orientation val="minMax"/>
          <c:min val="0"/>
        </c:scaling>
        <c:delete val="0"/>
        <c:axPos val="r"/>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sz="1000" b="1" i="0" u="none" strike="noStrike" kern="1200" baseline="0">
                    <a:solidFill>
                      <a:sysClr val="windowText" lastClr="000000"/>
                    </a:solidFill>
                    <a:latin typeface="+mn-lt"/>
                    <a:ea typeface="+mn-ea"/>
                    <a:cs typeface="+mn-cs"/>
                  </a:rPr>
                  <a:t>CO</a:t>
                </a:r>
                <a:r>
                  <a:rPr lang="en-US" sz="1000" b="1" i="0" u="none" strike="noStrike" kern="1200" baseline="-25000">
                    <a:solidFill>
                      <a:sysClr val="windowText" lastClr="000000"/>
                    </a:solidFill>
                    <a:latin typeface="+mn-lt"/>
                    <a:ea typeface="+mn-ea"/>
                    <a:cs typeface="+mn-cs"/>
                  </a:rPr>
                  <a:t>2</a:t>
                </a:r>
                <a:r>
                  <a:rPr lang="en-US"/>
                  <a:t> emission (GigaTons)</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4505343"/>
        <c:crosses val="max"/>
        <c:crossBetween val="midCat"/>
      </c:valAx>
      <c:valAx>
        <c:axId val="34505343"/>
        <c:scaling>
          <c:orientation val="minMax"/>
        </c:scaling>
        <c:delete val="1"/>
        <c:axPos val="b"/>
        <c:numFmt formatCode="General" sourceLinked="1"/>
        <c:majorTickMark val="out"/>
        <c:minorTickMark val="none"/>
        <c:tickLblPos val="nextTo"/>
        <c:crossAx val="34507743"/>
        <c:crosses val="autoZero"/>
        <c:crossBetween val="midCat"/>
      </c:valAx>
      <c:spPr>
        <a:noFill/>
        <a:ln>
          <a:solidFill>
            <a:sysClr val="windowText" lastClr="000000"/>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1">
          <a:solidFill>
            <a:sysClr val="windowText" lastClr="000000"/>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B0497-7D29-4177-9555-EE00E3962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55124</Words>
  <Characters>314209</Characters>
  <Application>Microsoft Office Word</Application>
  <DocSecurity>0</DocSecurity>
  <Lines>2618</Lines>
  <Paragraphs>737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Nnamdi, David</dc:creator>
  <cp:keywords/>
  <dc:description/>
  <cp:lastModifiedBy>Nnamdi, David</cp:lastModifiedBy>
  <cp:revision>15</cp:revision>
  <cp:lastPrinted>2023-05-01T15:36:00Z</cp:lastPrinted>
  <dcterms:created xsi:type="dcterms:W3CDTF">2023-05-01T14:41:00Z</dcterms:created>
  <dcterms:modified xsi:type="dcterms:W3CDTF">2023-05-01T15:37:00Z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zotero-version="6.0.23"&gt;&lt;session id="f0mw8BfT"/&gt;&lt;style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