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rPr>
              <w:caps/>
            </w:rPr>
          </w:pPr>
          <w:r w:rsidRPr="0008176F">
            <w:rPr>
              <w:caps/>
            </w:rPr>
            <w:t>University of Oklahoma</w:t>
          </w:r>
        </w:p>
        <w:p w:rsidR="0008176F" w:rsidRPr="0008176F" w:rsidRDefault="0008176F" w:rsidP="0008176F">
          <w:pPr>
            <w:pStyle w:val="NoSpacing"/>
            <w:rPr>
              <w:caps/>
            </w:rPr>
          </w:pPr>
        </w:p>
        <w:p w:rsidR="0008176F" w:rsidRPr="0008176F" w:rsidRDefault="0008176F" w:rsidP="0008176F">
          <w:pPr>
            <w:pStyle w:val="NoSpacing"/>
            <w:rPr>
              <w:caps/>
            </w:rPr>
          </w:pPr>
          <w:r w:rsidRPr="0008176F">
            <w:rPr>
              <w:caps/>
            </w:rPr>
            <w:t>Graduate College</w:t>
          </w:r>
        </w:p>
      </w:sdtContent>
    </w:sdt>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1F4753" w:rsidRDefault="00B574F7" w:rsidP="0008176F">
          <w:pPr>
            <w:pStyle w:val="NoSpacing"/>
            <w:spacing w:line="480" w:lineRule="auto"/>
            <w:rPr>
              <w:caps/>
            </w:rPr>
          </w:pPr>
          <w:r>
            <w:rPr>
              <w:caps/>
            </w:rPr>
            <w:t xml:space="preserve">DEVELOPMENT AND CHARACTERIZATION OF </w:t>
          </w:r>
          <w:r w:rsidR="001F4753">
            <w:rPr>
              <w:caps/>
            </w:rPr>
            <w:t xml:space="preserve">A </w:t>
          </w:r>
          <w:r>
            <w:rPr>
              <w:caps/>
            </w:rPr>
            <w:t>HIGH-ENERGY</w:t>
          </w:r>
        </w:p>
        <w:p w:rsidR="0008176F" w:rsidRPr="0008176F" w:rsidRDefault="00B574F7" w:rsidP="0008176F">
          <w:pPr>
            <w:pStyle w:val="NoSpacing"/>
            <w:spacing w:line="480" w:lineRule="auto"/>
            <w:rPr>
              <w:caps/>
            </w:rPr>
          </w:pPr>
          <w:r>
            <w:rPr>
              <w:caps/>
            </w:rPr>
            <w:t>IN-LINE PHASE CONTRAST TOMOSYNTHESIS</w:t>
          </w:r>
          <w:r w:rsidR="005D14C1">
            <w:rPr>
              <w:caps/>
            </w:rPr>
            <w:t xml:space="preserve"> PROTOTYPE</w:t>
          </w:r>
        </w:p>
      </w:sdtContent>
    </w:sdt>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08176F" w:rsidP="0008176F">
      <w:pPr>
        <w:pStyle w:val="NoSpacing"/>
        <w:rPr>
          <w:caps/>
        </w:rPr>
      </w:pPr>
    </w:p>
    <w:p w:rsidR="0008176F" w:rsidRPr="0008176F" w:rsidRDefault="00940066" w:rsidP="0008176F">
      <w:pPr>
        <w:pStyle w:val="NoSpacing"/>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A779F">
            <w:rPr>
              <w:caps/>
            </w:rPr>
            <w:t>Dissertation</w:t>
          </w:r>
        </w:sdtContent>
      </w:sdt>
    </w:p>
    <w:p w:rsidR="0008176F" w:rsidRPr="0008176F" w:rsidRDefault="0008176F" w:rsidP="0008176F">
      <w:pPr>
        <w:pStyle w:val="NoSpacing"/>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rPr>
              <w:caps/>
            </w:rPr>
          </w:pPr>
          <w:r w:rsidRPr="0008176F">
            <w:rPr>
              <w:caps/>
            </w:rPr>
            <w:t>submitted to the Graduate Faculty</w:t>
          </w:r>
        </w:p>
        <w:p w:rsidR="0008176F" w:rsidRDefault="0008176F" w:rsidP="0008176F">
          <w:pPr>
            <w:pStyle w:val="NoSpacing"/>
          </w:pPr>
        </w:p>
        <w:p w:rsidR="0008176F" w:rsidRDefault="0008176F" w:rsidP="0008176F">
          <w:pPr>
            <w:pStyle w:val="NoSpacing"/>
          </w:pPr>
          <w:r>
            <w:t>in partial fulfillment of the requirements for the</w:t>
          </w:r>
        </w:p>
        <w:p w:rsidR="0008176F" w:rsidRDefault="0008176F" w:rsidP="0008176F">
          <w:pPr>
            <w:pStyle w:val="NoSpacing"/>
          </w:pPr>
        </w:p>
        <w:p w:rsidR="0008176F" w:rsidRDefault="0008176F" w:rsidP="0008176F">
          <w:pPr>
            <w:pStyle w:val="NoSpacing"/>
          </w:pPr>
          <w:r>
            <w:t>Degree of</w:t>
          </w:r>
        </w:p>
      </w:sdtContent>
    </w:sdt>
    <w:p w:rsidR="0008176F" w:rsidRDefault="0008176F" w:rsidP="0008176F">
      <w:pPr>
        <w:pStyle w:val="NoSpacing"/>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BA779F" w:rsidP="00746E16">
          <w:pPr>
            <w:pStyle w:val="NoSpacing"/>
            <w:spacing w:line="480" w:lineRule="auto"/>
            <w:rPr>
              <w:caps/>
            </w:rPr>
          </w:pPr>
          <w:r>
            <w:rPr>
              <w:caps/>
            </w:rPr>
            <w:t>Doctor of Philosophy</w:t>
          </w:r>
        </w:p>
      </w:sdtContent>
    </w:sdt>
    <w:p w:rsidR="00730F0A" w:rsidRDefault="00730F0A" w:rsidP="0008176F">
      <w:pPr>
        <w:pStyle w:val="NoSpacing"/>
      </w:pPr>
    </w:p>
    <w:p w:rsidR="00730F0A" w:rsidRDefault="00730F0A" w:rsidP="0008176F">
      <w:pPr>
        <w:pStyle w:val="NoSpacing"/>
      </w:pPr>
    </w:p>
    <w:p w:rsidR="00730F0A" w:rsidRDefault="00730F0A" w:rsidP="0008176F">
      <w:pPr>
        <w:pStyle w:val="NoSpacing"/>
      </w:pPr>
    </w:p>
    <w:p w:rsidR="00730F0A" w:rsidRDefault="00730F0A" w:rsidP="0008176F">
      <w:pPr>
        <w:pStyle w:val="NoSpacing"/>
      </w:pPr>
    </w:p>
    <w:p w:rsidR="00730F0A" w:rsidRDefault="00730F0A" w:rsidP="0008176F">
      <w:pPr>
        <w:pStyle w:val="NoSpacing"/>
      </w:pPr>
    </w:p>
    <w:p w:rsidR="00730F0A" w:rsidRDefault="00730F0A" w:rsidP="0008176F">
      <w:pPr>
        <w:pStyle w:val="NoSpacing"/>
      </w:pPr>
    </w:p>
    <w:p w:rsidR="00730F0A" w:rsidRDefault="00730F0A" w:rsidP="0008176F">
      <w:pPr>
        <w:pStyle w:val="NoSpacing"/>
      </w:pPr>
    </w:p>
    <w:p w:rsidR="00730F0A" w:rsidRDefault="00730F0A" w:rsidP="0008176F">
      <w:pPr>
        <w:pStyle w:val="NoSpacing"/>
      </w:pPr>
    </w:p>
    <w:p w:rsidR="00730F0A" w:rsidRDefault="00730F0A" w:rsidP="0008176F">
      <w:pPr>
        <w:pStyle w:val="NoSpacing"/>
      </w:pPr>
    </w:p>
    <w:p w:rsidR="00730F0A" w:rsidRDefault="00730F0A" w:rsidP="0008176F">
      <w:pPr>
        <w:pStyle w:val="NoSpacing"/>
      </w:pPr>
      <w:r>
        <w:t>By</w:t>
      </w:r>
    </w:p>
    <w:p w:rsidR="00730F0A" w:rsidRDefault="00730F0A" w:rsidP="0008176F">
      <w:pPr>
        <w:pStyle w:val="NoSpacing"/>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BA779F" w:rsidP="00746E16">
          <w:pPr>
            <w:pStyle w:val="NoSpacing"/>
            <w:rPr>
              <w:caps/>
            </w:rPr>
          </w:pPr>
          <w:r>
            <w:rPr>
              <w:caps/>
            </w:rPr>
            <w:t>DI WU</w:t>
          </w:r>
        </w:p>
      </w:sdtContent>
    </w:sdt>
    <w:sdt>
      <w:sdtPr>
        <w:id w:val="30091838"/>
        <w:lock w:val="contentLocked"/>
        <w:placeholder>
          <w:docPart w:val="A81F602006EA4C16A9F3206BB0D96450"/>
        </w:placeholder>
        <w:group/>
      </w:sdtPr>
      <w:sdtEndPr/>
      <w:sdtContent>
        <w:p w:rsidR="00730F0A" w:rsidRDefault="00746E16" w:rsidP="00746E16">
          <w:pPr>
            <w:pStyle w:val="NoSpacing"/>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BA779F" w:rsidP="00730F0A">
          <w:pPr>
            <w:pStyle w:val="NoSpacing"/>
          </w:pPr>
          <w:r>
            <w:t>2016</w:t>
          </w:r>
        </w:p>
      </w:sdtContent>
    </w:sdt>
    <w:p w:rsidR="00730F0A" w:rsidRDefault="00730F0A" w:rsidP="00730F0A">
      <w:pPr>
        <w:pStyle w:val="NoSpacing"/>
      </w:pPr>
      <w:r>
        <w:br w:type="page"/>
      </w:r>
    </w:p>
    <w:p w:rsidR="00730F0A" w:rsidRDefault="00730F0A" w:rsidP="00730F0A">
      <w:pPr>
        <w:pStyle w:val="NoSpacing"/>
      </w:pPr>
    </w:p>
    <w:p w:rsidR="00F93475" w:rsidRDefault="00F93475" w:rsidP="00730F0A">
      <w:pPr>
        <w:pStyle w:val="NoSpacing"/>
      </w:pPr>
    </w:p>
    <w:p w:rsidR="00F93475" w:rsidRDefault="00F93475" w:rsidP="00730F0A">
      <w:pPr>
        <w:pStyle w:val="NoSpacing"/>
      </w:pPr>
    </w:p>
    <w:p w:rsidR="00730F0A" w:rsidRDefault="00730F0A" w:rsidP="00730F0A">
      <w:pPr>
        <w:pStyle w:val="NoSpacing"/>
      </w:pPr>
    </w:p>
    <w:p w:rsidR="00730F0A" w:rsidRDefault="00730F0A" w:rsidP="00730F0A">
      <w:pPr>
        <w:pStyle w:val="NoSpacing"/>
      </w:pPr>
    </w:p>
    <w:sdt>
      <w:sdtPr>
        <w:rPr>
          <w:caps/>
        </w:rPr>
        <w:alias w:val="Click to enter dissertation title"/>
        <w:tag w:val="Click to enter dissertation title"/>
        <w:id w:val="30091843"/>
        <w:lock w:val="sdtLocked"/>
        <w:placeholder>
          <w:docPart w:val="A81F602006EA4C16A9F3206BB0D96450"/>
        </w:placeholder>
      </w:sdtPr>
      <w:sdtEndPr/>
      <w:sdtContent>
        <w:p w:rsidR="001F4753" w:rsidRDefault="00B574F7" w:rsidP="00730F0A">
          <w:pPr>
            <w:pStyle w:val="NoSpacing"/>
            <w:rPr>
              <w:caps/>
            </w:rPr>
          </w:pPr>
          <w:r>
            <w:rPr>
              <w:caps/>
            </w:rPr>
            <w:t xml:space="preserve">DEVELOPMENT AND CHARACTERIZATION OF </w:t>
          </w:r>
          <w:r w:rsidR="001F4753">
            <w:rPr>
              <w:caps/>
            </w:rPr>
            <w:t>A HIGH-ENERGY</w:t>
          </w:r>
        </w:p>
        <w:p w:rsidR="00730F0A" w:rsidRPr="00730F0A" w:rsidRDefault="00B574F7" w:rsidP="00730F0A">
          <w:pPr>
            <w:pStyle w:val="NoSpacing"/>
            <w:rPr>
              <w:caps/>
            </w:rPr>
          </w:pPr>
          <w:r>
            <w:rPr>
              <w:caps/>
            </w:rPr>
            <w:t>IN-LINE PHASE CONTRAST TOMOSYNTHESIS</w:t>
          </w:r>
          <w:r w:rsidR="005D14C1">
            <w:rPr>
              <w:caps/>
            </w:rPr>
            <w:t xml:space="preserve"> Prototype</w:t>
          </w:r>
        </w:p>
      </w:sdtContent>
    </w:sdt>
    <w:p w:rsidR="00730F0A" w:rsidRPr="00730F0A" w:rsidRDefault="00730F0A" w:rsidP="00730F0A">
      <w:pPr>
        <w:pStyle w:val="NoSpacing"/>
        <w:rPr>
          <w:caps/>
        </w:rPr>
      </w:pPr>
    </w:p>
    <w:p w:rsidR="00730F0A" w:rsidRPr="00730F0A" w:rsidRDefault="00730F0A" w:rsidP="00730F0A">
      <w:pPr>
        <w:pStyle w:val="NoSpacing"/>
        <w:rPr>
          <w:caps/>
        </w:rPr>
      </w:pPr>
    </w:p>
    <w:p w:rsidR="00730F0A" w:rsidRPr="00730F0A" w:rsidRDefault="00940066" w:rsidP="00730F0A">
      <w:pPr>
        <w:pStyle w:val="NoSpacing"/>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574F7">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574F7" w:rsidP="00746E16">
          <w:pPr>
            <w:pStyle w:val="NoSpacing"/>
            <w:rPr>
              <w:caps/>
            </w:rPr>
          </w:pPr>
          <w:r>
            <w:rPr>
              <w:caps/>
            </w:rPr>
            <w:t>School of Electrical and Computer Engineering</w:t>
          </w:r>
        </w:p>
      </w:sdtContent>
    </w:sdt>
    <w:p w:rsidR="00730F0A" w:rsidRPr="00730F0A" w:rsidRDefault="00730F0A" w:rsidP="00730F0A">
      <w:pPr>
        <w:pStyle w:val="NoSpacing"/>
        <w:rPr>
          <w:caps/>
        </w:rPr>
      </w:pPr>
    </w:p>
    <w:p w:rsidR="00730F0A" w:rsidRPr="00730F0A" w:rsidRDefault="00730F0A" w:rsidP="00730F0A">
      <w:pPr>
        <w:pStyle w:val="NoSpacing"/>
        <w:rPr>
          <w:caps/>
        </w:rPr>
      </w:pPr>
    </w:p>
    <w:p w:rsidR="00730F0A" w:rsidRPr="00730F0A" w:rsidRDefault="00730F0A" w:rsidP="00730F0A">
      <w:pPr>
        <w:pStyle w:val="NoSpacing"/>
        <w:rPr>
          <w:caps/>
        </w:rPr>
      </w:pPr>
    </w:p>
    <w:p w:rsidR="00730F0A" w:rsidRDefault="00730F0A" w:rsidP="00730F0A">
      <w:pPr>
        <w:pStyle w:val="NoSpacing"/>
        <w:rPr>
          <w:caps/>
        </w:rPr>
      </w:pPr>
    </w:p>
    <w:p w:rsidR="00730F0A" w:rsidRPr="00730F0A" w:rsidRDefault="00730F0A" w:rsidP="00730F0A">
      <w:pPr>
        <w:pStyle w:val="NoSpacing"/>
        <w:rPr>
          <w:caps/>
        </w:rPr>
      </w:pPr>
    </w:p>
    <w:p w:rsidR="00730F0A" w:rsidRPr="00730F0A" w:rsidRDefault="00730F0A" w:rsidP="00730F0A">
      <w:pPr>
        <w:pStyle w:val="NoSpacing"/>
        <w:rPr>
          <w:caps/>
        </w:rPr>
      </w:pPr>
    </w:p>
    <w:p w:rsidR="00730F0A" w:rsidRDefault="00730F0A" w:rsidP="00730F0A">
      <w:pPr>
        <w:pStyle w:val="NoSpacing"/>
        <w:rPr>
          <w:caps/>
        </w:rPr>
      </w:pPr>
    </w:p>
    <w:p w:rsidR="00BA779F" w:rsidRPr="00730F0A" w:rsidRDefault="00BA779F" w:rsidP="00730F0A">
      <w:pPr>
        <w:pStyle w:val="NoSpacing"/>
        <w:rPr>
          <w:caps/>
        </w:rPr>
      </w:pPr>
    </w:p>
    <w:p w:rsidR="00730F0A" w:rsidRDefault="00730F0A" w:rsidP="00730F0A">
      <w:pPr>
        <w:pStyle w:val="NoSpacing"/>
        <w:rPr>
          <w:caps/>
        </w:rPr>
      </w:pPr>
    </w:p>
    <w:p w:rsidR="005D14C1" w:rsidRDefault="005D14C1" w:rsidP="00730F0A">
      <w:pPr>
        <w:pStyle w:val="NoSpacing"/>
        <w:rPr>
          <w:caps/>
        </w:rPr>
      </w:pPr>
    </w:p>
    <w:p w:rsidR="005D14C1" w:rsidRDefault="005D14C1" w:rsidP="00730F0A">
      <w:pPr>
        <w:pStyle w:val="NoSpacing"/>
        <w:rPr>
          <w:caps/>
        </w:rPr>
      </w:pPr>
    </w:p>
    <w:p w:rsidR="005D14C1" w:rsidRPr="00730F0A" w:rsidRDefault="005D14C1" w:rsidP="00730F0A">
      <w:pPr>
        <w:pStyle w:val="NoSpacing"/>
        <w:rPr>
          <w:caps/>
        </w:rPr>
      </w:pPr>
    </w:p>
    <w:sdt>
      <w:sdtPr>
        <w:rPr>
          <w:caps/>
          <w:color w:val="808080"/>
        </w:rPr>
        <w:id w:val="30091876"/>
        <w:lock w:val="contentLocked"/>
        <w:placeholder>
          <w:docPart w:val="A81F602006EA4C16A9F3206BB0D96450"/>
        </w:placeholder>
        <w:group/>
      </w:sdtPr>
      <w:sdtEndPr/>
      <w:sdtContent>
        <w:p w:rsidR="00730F0A" w:rsidRPr="005D14C1" w:rsidRDefault="00730F0A" w:rsidP="005D14C1">
          <w:pPr>
            <w:pStyle w:val="NoSpacing"/>
            <w:rPr>
              <w:caps/>
            </w:rPr>
          </w:pPr>
          <w:r w:rsidRPr="00730F0A">
            <w:rPr>
              <w:caps/>
            </w:rPr>
            <w:t>By</w:t>
          </w:r>
        </w:p>
      </w:sdtContent>
    </w:sdt>
    <w:p w:rsidR="00730F0A" w:rsidRDefault="00730F0A" w:rsidP="00730F0A">
      <w:pPr>
        <w:pStyle w:val="NoSpacing"/>
      </w:pPr>
    </w:p>
    <w:p w:rsidR="00BA779F" w:rsidRDefault="00BA779F" w:rsidP="00730F0A">
      <w:pPr>
        <w:pStyle w:val="NoSpacing"/>
      </w:pPr>
    </w:p>
    <w:p w:rsidR="00730F0A" w:rsidRDefault="00730F0A" w:rsidP="00730F0A">
      <w:pPr>
        <w:pStyle w:val="NoSpacing"/>
      </w:pPr>
    </w:p>
    <w:p w:rsidR="00730F0A" w:rsidRPr="006B4721" w:rsidRDefault="00730F0A" w:rsidP="00730F0A">
      <w:pPr>
        <w:pStyle w:val="NoSpacing"/>
        <w:jc w:val="right"/>
      </w:pPr>
      <w:r>
        <w:tab/>
      </w:r>
      <w:r>
        <w:tab/>
      </w:r>
      <w:r>
        <w:tab/>
      </w:r>
      <w:r>
        <w:tab/>
      </w:r>
      <w:r w:rsidR="006B4721">
        <w:t>______________________________</w:t>
      </w:r>
    </w:p>
    <w:p w:rsidR="00730F0A" w:rsidRDefault="00940066"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A779F">
            <w:t>Hong Liu</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4006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A779F">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A779F">
            <w:t>Qi Cheng</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4006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A779F">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BA779F">
            <w:t>Bin Zheng</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4006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A779F">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BA779F">
            <w:t>Nathan Goodman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4006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A779F">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A779F">
            <w:t>Kai Yang</w:t>
          </w:r>
        </w:sdtContent>
      </w:sdt>
    </w:p>
    <w:p w:rsidR="00730F0A" w:rsidRDefault="00730F0A" w:rsidP="005479E3">
      <w:pPr>
        <w:pStyle w:val="NoSpacing"/>
        <w:jc w:val="both"/>
      </w:pPr>
      <w:r>
        <w:br w:type="page"/>
      </w: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730F0A" w:rsidP="00730F0A">
      <w:pPr>
        <w:pStyle w:val="NoSpacing"/>
      </w:pPr>
    </w:p>
    <w:p w:rsidR="00730F0A" w:rsidRDefault="00940066" w:rsidP="00730F0A">
      <w:pPr>
        <w:pStyle w:val="NoSpacing"/>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A779F">
            <w:rPr>
              <w:caps/>
            </w:rPr>
            <w:t>DI WU</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A779F">
            <w:t>2016</w:t>
          </w:r>
        </w:sdtContent>
      </w:sdt>
    </w:p>
    <w:p w:rsidR="001F4753" w:rsidRDefault="00730F0A" w:rsidP="00730F0A">
      <w:pPr>
        <w:pStyle w:val="NoSpacing"/>
      </w:pPr>
      <w:r>
        <w:t>All Rights Reserved.</w:t>
      </w:r>
    </w:p>
    <w:p w:rsidR="001F4753" w:rsidRDefault="001F4753">
      <w:pPr>
        <w:spacing w:line="240" w:lineRule="auto"/>
        <w:jc w:val="left"/>
        <w:rPr>
          <w:szCs w:val="32"/>
        </w:rPr>
      </w:pPr>
      <w:r>
        <w:br w:type="page"/>
      </w:r>
    </w:p>
    <w:p w:rsidR="00730F0A" w:rsidRDefault="00730F0A" w:rsidP="00730F0A">
      <w:pPr>
        <w:pStyle w:val="NoSpacing"/>
      </w:pPr>
    </w:p>
    <w:p w:rsidR="001F4753" w:rsidRDefault="001F4753" w:rsidP="00730F0A">
      <w:pPr>
        <w:pStyle w:val="NoSpacing"/>
      </w:pPr>
    </w:p>
    <w:p w:rsidR="001F4753" w:rsidRDefault="001F4753" w:rsidP="00730F0A">
      <w:pPr>
        <w:pStyle w:val="NoSpacing"/>
      </w:pPr>
    </w:p>
    <w:p w:rsidR="001F4753" w:rsidRDefault="001F4753" w:rsidP="00730F0A">
      <w:pPr>
        <w:pStyle w:val="NoSpacing"/>
      </w:pPr>
    </w:p>
    <w:p w:rsidR="001F4753" w:rsidRDefault="001F4753" w:rsidP="00730F0A">
      <w:pPr>
        <w:pStyle w:val="NoSpacing"/>
      </w:pPr>
    </w:p>
    <w:p w:rsidR="001F4753" w:rsidRDefault="001F4753" w:rsidP="00730F0A">
      <w:pPr>
        <w:pStyle w:val="NoSpacing"/>
      </w:pPr>
    </w:p>
    <w:p w:rsidR="001F4753" w:rsidRDefault="001F4753" w:rsidP="00730F0A">
      <w:pPr>
        <w:pStyle w:val="NoSpacing"/>
      </w:pPr>
    </w:p>
    <w:p w:rsidR="001F4753" w:rsidRDefault="001F4753" w:rsidP="001F4753">
      <w:pPr>
        <w:pStyle w:val="NoSpacing"/>
        <w:jc w:val="left"/>
      </w:pPr>
      <w:r>
        <w:rPr>
          <w:rFonts w:ascii="CMTI12" w:hAnsi="CMTI12" w:cs="CMTI12"/>
          <w:i/>
          <w:iCs/>
          <w:lang w:bidi="ar-SA"/>
        </w:rPr>
        <w:t>This dissertation is dedicated</w:t>
      </w:r>
      <w:r w:rsidRPr="001F4753">
        <w:rPr>
          <w:rFonts w:ascii="CMTI12" w:hAnsi="CMTI12" w:cs="CMTI12"/>
          <w:i/>
          <w:iCs/>
          <w:lang w:bidi="ar-SA"/>
        </w:rPr>
        <w:t xml:space="preserve"> </w:t>
      </w:r>
      <w:r>
        <w:rPr>
          <w:rFonts w:ascii="CMTI12" w:hAnsi="CMTI12" w:cs="CMTI12"/>
          <w:i/>
          <w:iCs/>
          <w:lang w:bidi="ar-SA"/>
        </w:rPr>
        <w:t>to my parents and grandparents</w:t>
      </w:r>
      <w:r>
        <w:rPr>
          <w:rFonts w:ascii="CMTI12" w:hAnsi="CMTI12" w:cs="CMTI12" w:hint="eastAsia"/>
          <w:i/>
          <w:iCs/>
          <w:lang w:eastAsia="zh-CN" w:bidi="ar-SA"/>
        </w:rPr>
        <w:t xml:space="preserve">. </w:t>
      </w:r>
      <w:r>
        <w:rPr>
          <w:rFonts w:ascii="CMTI12" w:hAnsi="CMTI12" w:cs="CMTI12"/>
          <w:i/>
          <w:iCs/>
          <w:lang w:bidi="ar-SA"/>
        </w:rPr>
        <w:t>Words cannot express my gratitude for being</w:t>
      </w:r>
      <w:r>
        <w:rPr>
          <w:rFonts w:ascii="CMTI12" w:hAnsi="CMTI12" w:cs="CMTI12" w:hint="eastAsia"/>
          <w:i/>
          <w:iCs/>
          <w:lang w:eastAsia="zh-CN" w:bidi="ar-SA"/>
        </w:rPr>
        <w:t xml:space="preserve"> </w:t>
      </w:r>
      <w:r>
        <w:rPr>
          <w:rFonts w:ascii="CMTI12" w:hAnsi="CMTI12" w:cs="CMTI12"/>
          <w:i/>
          <w:iCs/>
          <w:lang w:bidi="ar-SA"/>
        </w:rPr>
        <w:t xml:space="preserve">blessed with </w:t>
      </w:r>
      <w:r>
        <w:rPr>
          <w:rFonts w:ascii="CMTI12" w:hAnsi="CMTI12" w:cs="CMTI12" w:hint="eastAsia"/>
          <w:i/>
          <w:iCs/>
          <w:lang w:eastAsia="zh-CN" w:bidi="ar-SA"/>
        </w:rPr>
        <w:t>their</w:t>
      </w:r>
      <w:r>
        <w:rPr>
          <w:rFonts w:ascii="CMTI12" w:hAnsi="CMTI12" w:cs="CMTI12"/>
          <w:i/>
          <w:iCs/>
          <w:lang w:bidi="ar-SA"/>
        </w:rPr>
        <w:t xml:space="preserve"> never-ending love, encouragement, and support</w:t>
      </w:r>
      <w:r w:rsidR="00562883">
        <w:rPr>
          <w:rFonts w:ascii="CMTI12" w:hAnsi="CMTI12" w:cs="CMTI12"/>
          <w:i/>
          <w:iCs/>
          <w:lang w:bidi="ar-SA"/>
        </w:rPr>
        <w:t>.</w:t>
      </w:r>
    </w:p>
    <w:p w:rsidR="008E1C26" w:rsidRDefault="008E1C26" w:rsidP="008E1C26">
      <w:pPr>
        <w:sectPr w:rsidR="008E1C26" w:rsidSect="003A060D">
          <w:pgSz w:w="12240" w:h="15840" w:code="1"/>
          <w:pgMar w:top="1440" w:right="1440" w:bottom="1440" w:left="2304" w:header="720" w:footer="720" w:gutter="0"/>
          <w:cols w:space="720"/>
          <w:docGrid w:linePitch="360"/>
        </w:sectPr>
      </w:pPr>
    </w:p>
    <w:p w:rsidR="008E1C26" w:rsidRDefault="00775701" w:rsidP="00BB38BC">
      <w:pPr>
        <w:pStyle w:val="Heading1"/>
      </w:pPr>
      <w:bookmarkStart w:id="0" w:name="_Toc310579464"/>
      <w:bookmarkStart w:id="1" w:name="_Toc468095459"/>
      <w:bookmarkStart w:id="2" w:name="_Toc468289444"/>
      <w:bookmarkStart w:id="3" w:name="_Toc468359519"/>
      <w:bookmarkStart w:id="4" w:name="_Toc468693848"/>
      <w:r>
        <w:lastRenderedPageBreak/>
        <w:t>Acknowledgements</w:t>
      </w:r>
      <w:bookmarkEnd w:id="0"/>
      <w:bookmarkEnd w:id="1"/>
      <w:bookmarkEnd w:id="2"/>
      <w:bookmarkEnd w:id="3"/>
      <w:bookmarkEnd w:id="4"/>
    </w:p>
    <w:p w:rsidR="007A0EB9" w:rsidRDefault="007A0EB9" w:rsidP="007A0EB9">
      <w:pPr>
        <w:spacing w:after="240"/>
        <w:ind w:firstLine="709"/>
        <w:rPr>
          <w:lang w:eastAsia="zh-CN"/>
        </w:rPr>
      </w:pPr>
      <w:r>
        <w:rPr>
          <w:rFonts w:hint="eastAsia"/>
          <w:lang w:eastAsia="zh-CN"/>
        </w:rPr>
        <w:t>W</w:t>
      </w:r>
      <w:r w:rsidRPr="00401517">
        <w:rPr>
          <w:lang w:eastAsia="zh-CN"/>
        </w:rPr>
        <w:t>ords cannot express my gratitude to Dr. Hong</w:t>
      </w:r>
      <w:r w:rsidRPr="00401517">
        <w:rPr>
          <w:rFonts w:hint="eastAsia"/>
          <w:lang w:eastAsia="zh-CN"/>
        </w:rPr>
        <w:t xml:space="preserve"> </w:t>
      </w:r>
      <w:r w:rsidRPr="00401517">
        <w:rPr>
          <w:lang w:eastAsia="zh-CN"/>
        </w:rPr>
        <w:t>Liu</w:t>
      </w:r>
      <w:r w:rsidR="00857C54">
        <w:rPr>
          <w:lang w:eastAsia="zh-CN"/>
        </w:rPr>
        <w:t xml:space="preserve"> providing me</w:t>
      </w:r>
      <w:r w:rsidRPr="00401517">
        <w:rPr>
          <w:rFonts w:hint="eastAsia"/>
          <w:lang w:eastAsia="zh-CN"/>
        </w:rPr>
        <w:t xml:space="preserve"> </w:t>
      </w:r>
      <w:r w:rsidR="00857C54">
        <w:rPr>
          <w:lang w:eastAsia="zh-CN"/>
        </w:rPr>
        <w:t xml:space="preserve">with </w:t>
      </w:r>
      <w:r w:rsidRPr="00401517">
        <w:rPr>
          <w:rFonts w:hint="eastAsia"/>
          <w:lang w:eastAsia="zh-CN"/>
        </w:rPr>
        <w:t>an innovative</w:t>
      </w:r>
      <w:r w:rsidR="00857C54">
        <w:rPr>
          <w:rFonts w:hint="eastAsia"/>
          <w:lang w:eastAsia="zh-CN"/>
        </w:rPr>
        <w:t xml:space="preserve"> and knowledge-rich environment </w:t>
      </w:r>
      <w:r w:rsidR="009926B3">
        <w:rPr>
          <w:lang w:eastAsia="zh-CN"/>
        </w:rPr>
        <w:t xml:space="preserve">and </w:t>
      </w:r>
      <w:r w:rsidRPr="00401517">
        <w:rPr>
          <w:lang w:eastAsia="zh-CN"/>
        </w:rPr>
        <w:t>tremendous</w:t>
      </w:r>
      <w:r w:rsidRPr="00401517">
        <w:rPr>
          <w:rFonts w:hint="eastAsia"/>
          <w:lang w:eastAsia="zh-CN"/>
        </w:rPr>
        <w:t xml:space="preserve"> opportunities. M</w:t>
      </w:r>
      <w:r w:rsidRPr="00401517">
        <w:rPr>
          <w:lang w:eastAsia="zh-CN"/>
        </w:rPr>
        <w:t>y work would have been</w:t>
      </w:r>
      <w:r w:rsidRPr="00401517">
        <w:rPr>
          <w:rFonts w:hint="eastAsia"/>
          <w:lang w:eastAsia="zh-CN"/>
        </w:rPr>
        <w:t xml:space="preserve"> </w:t>
      </w:r>
      <w:r w:rsidRPr="00401517">
        <w:rPr>
          <w:lang w:eastAsia="zh-CN"/>
        </w:rPr>
        <w:t xml:space="preserve">unachievable </w:t>
      </w:r>
      <w:r w:rsidRPr="00401517">
        <w:rPr>
          <w:rFonts w:hint="eastAsia"/>
          <w:lang w:eastAsia="zh-CN"/>
        </w:rPr>
        <w:t>w</w:t>
      </w:r>
      <w:r w:rsidRPr="00401517">
        <w:rPr>
          <w:lang w:eastAsia="zh-CN"/>
        </w:rPr>
        <w:t xml:space="preserve">ithout </w:t>
      </w:r>
      <w:r w:rsidRPr="00401517">
        <w:rPr>
          <w:rFonts w:hint="eastAsia"/>
          <w:lang w:eastAsia="zh-CN"/>
        </w:rPr>
        <w:t>hi</w:t>
      </w:r>
      <w:r w:rsidRPr="00401517">
        <w:rPr>
          <w:lang w:eastAsia="zh-CN"/>
        </w:rPr>
        <w:t>s guidance</w:t>
      </w:r>
      <w:r w:rsidRPr="00401517">
        <w:rPr>
          <w:rFonts w:hint="eastAsia"/>
          <w:lang w:eastAsia="zh-CN"/>
        </w:rPr>
        <w:t xml:space="preserve"> </w:t>
      </w:r>
      <w:r w:rsidRPr="00401517">
        <w:rPr>
          <w:lang w:eastAsia="zh-CN"/>
        </w:rPr>
        <w:t xml:space="preserve">and support. </w:t>
      </w:r>
    </w:p>
    <w:p w:rsidR="001F7E91" w:rsidRPr="00401517" w:rsidRDefault="001F7E91" w:rsidP="001F7E91">
      <w:pPr>
        <w:spacing w:after="240"/>
        <w:ind w:firstLine="709"/>
        <w:rPr>
          <w:lang w:eastAsia="zh-CN"/>
        </w:rPr>
      </w:pPr>
      <w:r>
        <w:rPr>
          <w:lang w:eastAsia="zh-CN"/>
        </w:rPr>
        <w:t>Secondly</w:t>
      </w:r>
      <w:r w:rsidRPr="00401517">
        <w:rPr>
          <w:lang w:eastAsia="zh-CN"/>
        </w:rPr>
        <w:t xml:space="preserve">, I would like to express my gratitude to the other members of my committee, Dr. </w:t>
      </w:r>
      <w:r>
        <w:rPr>
          <w:lang w:eastAsia="zh-CN"/>
        </w:rPr>
        <w:t>Qi Cheng, Dr. Bin Zheng, Dr. Nathan Goodman</w:t>
      </w:r>
      <w:r w:rsidRPr="00401517">
        <w:rPr>
          <w:rFonts w:hint="eastAsia"/>
          <w:lang w:eastAsia="zh-CN"/>
        </w:rPr>
        <w:t xml:space="preserve"> and</w:t>
      </w:r>
      <w:r>
        <w:rPr>
          <w:lang w:eastAsia="zh-CN"/>
        </w:rPr>
        <w:t xml:space="preserve"> Dr. Kai Yang</w:t>
      </w:r>
      <w:r>
        <w:rPr>
          <w:rFonts w:hint="eastAsia"/>
          <w:lang w:eastAsia="zh-CN"/>
        </w:rPr>
        <w:t>,</w:t>
      </w:r>
      <w:r w:rsidRPr="00401517">
        <w:rPr>
          <w:rFonts w:hint="eastAsia"/>
          <w:lang w:eastAsia="zh-CN"/>
        </w:rPr>
        <w:t xml:space="preserve"> </w:t>
      </w:r>
      <w:r w:rsidRPr="00401517">
        <w:rPr>
          <w:lang w:eastAsia="zh-CN"/>
        </w:rPr>
        <w:t xml:space="preserve">for </w:t>
      </w:r>
      <w:r w:rsidRPr="00401517">
        <w:rPr>
          <w:rFonts w:hint="eastAsia"/>
          <w:lang w:eastAsia="zh-CN"/>
        </w:rPr>
        <w:t>their</w:t>
      </w:r>
      <w:r w:rsidRPr="00401517">
        <w:rPr>
          <w:lang w:eastAsia="zh-CN"/>
        </w:rPr>
        <w:t xml:space="preserve"> </w:t>
      </w:r>
      <w:r w:rsidR="00FF06A8">
        <w:rPr>
          <w:lang w:eastAsia="zh-CN"/>
        </w:rPr>
        <w:t xml:space="preserve">great </w:t>
      </w:r>
      <w:r w:rsidRPr="00401517">
        <w:rPr>
          <w:lang w:eastAsia="zh-CN"/>
        </w:rPr>
        <w:t>help, advice</w:t>
      </w:r>
      <w:r>
        <w:rPr>
          <w:lang w:eastAsia="zh-CN"/>
        </w:rPr>
        <w:t>s</w:t>
      </w:r>
      <w:r w:rsidRPr="00401517">
        <w:rPr>
          <w:lang w:eastAsia="zh-CN"/>
        </w:rPr>
        <w:t xml:space="preserve"> and encouragement.</w:t>
      </w:r>
    </w:p>
    <w:p w:rsidR="007A0EB9" w:rsidRDefault="007A0EB9" w:rsidP="007A0EB9">
      <w:pPr>
        <w:spacing w:after="240"/>
        <w:ind w:firstLine="709"/>
        <w:rPr>
          <w:lang w:eastAsia="zh-CN"/>
        </w:rPr>
      </w:pPr>
      <w:r w:rsidRPr="00401517">
        <w:rPr>
          <w:lang w:eastAsia="zh-CN"/>
        </w:rPr>
        <w:t xml:space="preserve">I would also like to </w:t>
      </w:r>
      <w:r w:rsidRPr="00401517">
        <w:rPr>
          <w:rFonts w:hint="eastAsia"/>
          <w:lang w:eastAsia="zh-CN"/>
        </w:rPr>
        <w:t>gratefully acknowledge</w:t>
      </w:r>
      <w:r w:rsidRPr="00401517">
        <w:rPr>
          <w:lang w:eastAsia="zh-CN"/>
        </w:rPr>
        <w:t xml:space="preserve"> </w:t>
      </w:r>
      <w:r w:rsidR="001F4753">
        <w:rPr>
          <w:lang w:eastAsia="zh-CN"/>
        </w:rPr>
        <w:t xml:space="preserve">Dr. </w:t>
      </w:r>
      <w:proofErr w:type="spellStart"/>
      <w:r w:rsidR="001F4753">
        <w:rPr>
          <w:lang w:eastAsia="zh-CN"/>
        </w:rPr>
        <w:t>Xizeng</w:t>
      </w:r>
      <w:proofErr w:type="spellEnd"/>
      <w:r w:rsidR="001F4753">
        <w:rPr>
          <w:lang w:eastAsia="zh-CN"/>
        </w:rPr>
        <w:t xml:space="preserve"> Wu and Dr. </w:t>
      </w:r>
      <w:proofErr w:type="spellStart"/>
      <w:r w:rsidR="001F4753">
        <w:rPr>
          <w:lang w:eastAsia="zh-CN"/>
        </w:rPr>
        <w:t>Aimin</w:t>
      </w:r>
      <w:proofErr w:type="spellEnd"/>
      <w:r w:rsidR="001F4753">
        <w:rPr>
          <w:lang w:eastAsia="zh-CN"/>
        </w:rPr>
        <w:t xml:space="preserve"> Yan in the University of Alabama at Birmingham for their collaborations, </w:t>
      </w:r>
      <w:r>
        <w:rPr>
          <w:rFonts w:hint="eastAsia"/>
          <w:lang w:eastAsia="zh-CN"/>
        </w:rPr>
        <w:t xml:space="preserve">Dr. </w:t>
      </w:r>
      <w:r>
        <w:rPr>
          <w:lang w:eastAsia="zh-CN"/>
        </w:rPr>
        <w:t xml:space="preserve">Yuhua Li </w:t>
      </w:r>
      <w:r w:rsidR="00FF06A8">
        <w:rPr>
          <w:lang w:eastAsia="zh-CN"/>
        </w:rPr>
        <w:t>providing</w:t>
      </w:r>
      <w:r w:rsidR="00857C54">
        <w:rPr>
          <w:lang w:eastAsia="zh-CN"/>
        </w:rPr>
        <w:t xml:space="preserve"> me with valuable </w:t>
      </w:r>
      <w:r w:rsidR="00A07587">
        <w:rPr>
          <w:lang w:eastAsia="zh-CN"/>
        </w:rPr>
        <w:t>suggestions toward my research</w:t>
      </w:r>
      <w:r w:rsidR="00857C54">
        <w:rPr>
          <w:lang w:eastAsia="zh-CN"/>
        </w:rPr>
        <w:t xml:space="preserve">, Dr. </w:t>
      </w:r>
      <w:r w:rsidRPr="00401517">
        <w:rPr>
          <w:lang w:eastAsia="zh-CN"/>
        </w:rPr>
        <w:t xml:space="preserve">Molly </w:t>
      </w:r>
      <w:r>
        <w:rPr>
          <w:lang w:eastAsia="zh-CN"/>
        </w:rPr>
        <w:t xml:space="preserve">D. </w:t>
      </w:r>
      <w:r w:rsidRPr="00401517">
        <w:rPr>
          <w:lang w:eastAsia="zh-CN"/>
        </w:rPr>
        <w:t>Wong</w:t>
      </w:r>
      <w:r w:rsidR="00857C54">
        <w:rPr>
          <w:lang w:eastAsia="zh-CN"/>
        </w:rPr>
        <w:t xml:space="preserve"> </w:t>
      </w:r>
      <w:r w:rsidR="00FF06A8">
        <w:rPr>
          <w:lang w:eastAsia="zh-CN"/>
        </w:rPr>
        <w:t xml:space="preserve">for her </w:t>
      </w:r>
      <w:r w:rsidR="00857C54">
        <w:rPr>
          <w:lang w:eastAsia="zh-CN"/>
        </w:rPr>
        <w:t>endlessl</w:t>
      </w:r>
      <w:r w:rsidR="00FF06A8">
        <w:rPr>
          <w:lang w:eastAsia="zh-CN"/>
        </w:rPr>
        <w:t xml:space="preserve">y </w:t>
      </w:r>
      <w:r w:rsidR="00857C54">
        <w:rPr>
          <w:lang w:eastAsia="zh-CN"/>
        </w:rPr>
        <w:t>help</w:t>
      </w:r>
      <w:r w:rsidR="00FF06A8">
        <w:rPr>
          <w:lang w:eastAsia="zh-CN"/>
        </w:rPr>
        <w:t>s</w:t>
      </w:r>
      <w:r w:rsidR="00857C54">
        <w:rPr>
          <w:lang w:eastAsia="zh-CN"/>
        </w:rPr>
        <w:t xml:space="preserve"> on my research projects and English writings, </w:t>
      </w:r>
      <w:r w:rsidR="00A07587">
        <w:rPr>
          <w:lang w:eastAsia="zh-CN"/>
        </w:rPr>
        <w:t xml:space="preserve">Dr. </w:t>
      </w:r>
      <w:proofErr w:type="spellStart"/>
      <w:r w:rsidR="00A07587">
        <w:rPr>
          <w:lang w:eastAsia="zh-CN"/>
        </w:rPr>
        <w:t>Liangzhong</w:t>
      </w:r>
      <w:proofErr w:type="spellEnd"/>
      <w:r w:rsidR="00A07587">
        <w:rPr>
          <w:lang w:eastAsia="zh-CN"/>
        </w:rPr>
        <w:t xml:space="preserve"> Xiang for his valuable suggestions toward one of my research projects, </w:t>
      </w:r>
      <w:r w:rsidR="00857C54">
        <w:rPr>
          <w:lang w:eastAsia="zh-CN"/>
        </w:rPr>
        <w:t>and Jimmy</w:t>
      </w:r>
      <w:r w:rsidR="00442E28">
        <w:rPr>
          <w:lang w:eastAsia="zh-CN"/>
        </w:rPr>
        <w:t xml:space="preserve"> Cannon in Engineering Practice</w:t>
      </w:r>
      <w:r w:rsidR="00857C54">
        <w:rPr>
          <w:lang w:eastAsia="zh-CN"/>
        </w:rPr>
        <w:t xml:space="preserve"> Facility </w:t>
      </w:r>
      <w:r w:rsidR="00442E28">
        <w:rPr>
          <w:lang w:eastAsia="zh-CN"/>
        </w:rPr>
        <w:t xml:space="preserve">of the College of Engineering </w:t>
      </w:r>
      <w:r w:rsidR="009926C6">
        <w:rPr>
          <w:lang w:eastAsia="zh-CN"/>
        </w:rPr>
        <w:t xml:space="preserve">providing </w:t>
      </w:r>
      <w:r w:rsidR="00857C54">
        <w:rPr>
          <w:lang w:eastAsia="zh-CN"/>
        </w:rPr>
        <w:t>me a</w:t>
      </w:r>
      <w:r w:rsidR="00442E28">
        <w:rPr>
          <w:lang w:eastAsia="zh-CN"/>
        </w:rPr>
        <w:t xml:space="preserve"> </w:t>
      </w:r>
      <w:r w:rsidR="00857C54">
        <w:rPr>
          <w:lang w:eastAsia="zh-CN"/>
        </w:rPr>
        <w:t xml:space="preserve">platform to demonstrate my hand-on designs of imaging phantoms and </w:t>
      </w:r>
      <w:r w:rsidR="00F233B8">
        <w:rPr>
          <w:lang w:eastAsia="zh-CN"/>
        </w:rPr>
        <w:t>trained</w:t>
      </w:r>
      <w:r w:rsidR="00857C54">
        <w:rPr>
          <w:lang w:eastAsia="zh-CN"/>
        </w:rPr>
        <w:t xml:space="preserve"> me how to manipulate the machines in the shop.</w:t>
      </w:r>
    </w:p>
    <w:p w:rsidR="001F7E91" w:rsidRDefault="007A0EB9" w:rsidP="001F7E91">
      <w:pPr>
        <w:spacing w:after="240"/>
        <w:ind w:firstLine="709"/>
        <w:rPr>
          <w:lang w:eastAsia="zh-CN"/>
        </w:rPr>
      </w:pPr>
      <w:r w:rsidRPr="00401517">
        <w:rPr>
          <w:lang w:eastAsia="zh-CN"/>
        </w:rPr>
        <w:t>In addition, I am deeply grateful</w:t>
      </w:r>
      <w:r w:rsidRPr="00401517">
        <w:rPr>
          <w:rFonts w:hint="eastAsia"/>
          <w:lang w:eastAsia="zh-CN"/>
        </w:rPr>
        <w:t xml:space="preserve"> </w:t>
      </w:r>
      <w:r w:rsidRPr="00401517">
        <w:rPr>
          <w:lang w:eastAsia="zh-CN"/>
        </w:rPr>
        <w:t xml:space="preserve">to </w:t>
      </w:r>
      <w:r w:rsidR="00442E28" w:rsidRPr="00401517">
        <w:rPr>
          <w:lang w:eastAsia="zh-CN"/>
        </w:rPr>
        <w:t>the members of our research team</w:t>
      </w:r>
      <w:r w:rsidR="00442E28">
        <w:rPr>
          <w:lang w:eastAsia="zh-CN"/>
        </w:rPr>
        <w:t xml:space="preserve">, Zheng Li, </w:t>
      </w:r>
      <w:r w:rsidR="00442E28">
        <w:rPr>
          <w:rFonts w:cs="Arial"/>
        </w:rPr>
        <w:t xml:space="preserve">Muhammad U. Ghani and </w:t>
      </w:r>
      <w:proofErr w:type="spellStart"/>
      <w:r w:rsidR="0082178C">
        <w:rPr>
          <w:rFonts w:cs="Arial"/>
        </w:rPr>
        <w:t>Farid</w:t>
      </w:r>
      <w:proofErr w:type="spellEnd"/>
      <w:r w:rsidR="0082178C">
        <w:rPr>
          <w:rFonts w:cs="Arial"/>
        </w:rPr>
        <w:t xml:space="preserve"> H. </w:t>
      </w:r>
      <w:proofErr w:type="spellStart"/>
      <w:r w:rsidR="0082178C">
        <w:rPr>
          <w:rFonts w:cs="Arial"/>
        </w:rPr>
        <w:t>Omoumi</w:t>
      </w:r>
      <w:proofErr w:type="spellEnd"/>
      <w:r w:rsidR="001F7E91">
        <w:rPr>
          <w:rFonts w:cs="Arial"/>
        </w:rPr>
        <w:t>,</w:t>
      </w:r>
      <w:r w:rsidR="00442E28" w:rsidRPr="00401517">
        <w:rPr>
          <w:lang w:eastAsia="zh-CN"/>
        </w:rPr>
        <w:t xml:space="preserve"> </w:t>
      </w:r>
      <w:r w:rsidR="0082178C">
        <w:rPr>
          <w:lang w:eastAsia="zh-CN"/>
        </w:rPr>
        <w:t xml:space="preserve">and </w:t>
      </w:r>
      <w:r w:rsidR="00442E28">
        <w:rPr>
          <w:lang w:eastAsia="zh-CN"/>
        </w:rPr>
        <w:t>our previous group member</w:t>
      </w:r>
      <w:r w:rsidR="002049D1">
        <w:rPr>
          <w:lang w:eastAsia="zh-CN"/>
        </w:rPr>
        <w:t xml:space="preserve"> and visiting scholars</w:t>
      </w:r>
      <w:r w:rsidR="001F7E91">
        <w:rPr>
          <w:lang w:eastAsia="zh-CN"/>
        </w:rPr>
        <w:t>,</w:t>
      </w:r>
      <w:r w:rsidR="00442E28">
        <w:rPr>
          <w:lang w:eastAsia="zh-CN"/>
        </w:rPr>
        <w:t xml:space="preserve"> </w:t>
      </w:r>
      <w:r>
        <w:rPr>
          <w:lang w:eastAsia="zh-CN"/>
        </w:rPr>
        <w:t>Dr. Hui Miao</w:t>
      </w:r>
      <w:r w:rsidR="00442E28">
        <w:rPr>
          <w:lang w:eastAsia="zh-CN"/>
        </w:rPr>
        <w:t xml:space="preserve">, </w:t>
      </w:r>
      <w:r w:rsidR="00A07587">
        <w:rPr>
          <w:lang w:eastAsia="zh-CN"/>
        </w:rPr>
        <w:t xml:space="preserve">Der-you Kao, </w:t>
      </w:r>
      <w:r w:rsidR="00442E28">
        <w:rPr>
          <w:lang w:eastAsia="zh-CN"/>
        </w:rPr>
        <w:t xml:space="preserve">Dr. </w:t>
      </w:r>
      <w:proofErr w:type="spellStart"/>
      <w:r w:rsidR="00442E28">
        <w:rPr>
          <w:lang w:eastAsia="zh-CN"/>
        </w:rPr>
        <w:t>Yuchen</w:t>
      </w:r>
      <w:proofErr w:type="spellEnd"/>
      <w:r w:rsidR="00442E28">
        <w:rPr>
          <w:lang w:eastAsia="zh-CN"/>
        </w:rPr>
        <w:t xml:space="preserve"> </w:t>
      </w:r>
      <w:proofErr w:type="spellStart"/>
      <w:r w:rsidR="00442E28">
        <w:rPr>
          <w:lang w:eastAsia="zh-CN"/>
        </w:rPr>
        <w:t>Qiu</w:t>
      </w:r>
      <w:proofErr w:type="spellEnd"/>
      <w:r w:rsidR="00A07587">
        <w:rPr>
          <w:lang w:eastAsia="zh-CN"/>
        </w:rPr>
        <w:t xml:space="preserve">, </w:t>
      </w:r>
      <w:r>
        <w:rPr>
          <w:rFonts w:hint="eastAsia"/>
          <w:lang w:eastAsia="zh-CN"/>
        </w:rPr>
        <w:t xml:space="preserve">Dr. </w:t>
      </w:r>
      <w:proofErr w:type="spellStart"/>
      <w:r w:rsidR="00442E28">
        <w:rPr>
          <w:lang w:eastAsia="zh-CN"/>
        </w:rPr>
        <w:t>Liqiang</w:t>
      </w:r>
      <w:proofErr w:type="spellEnd"/>
      <w:r w:rsidR="00442E28">
        <w:rPr>
          <w:lang w:eastAsia="zh-CN"/>
        </w:rPr>
        <w:t xml:space="preserve"> Ren</w:t>
      </w:r>
      <w:r w:rsidR="00A07587">
        <w:rPr>
          <w:lang w:eastAsia="zh-CN"/>
        </w:rPr>
        <w:t>,</w:t>
      </w:r>
      <w:r w:rsidR="00A07587" w:rsidRPr="00A07587">
        <w:rPr>
          <w:lang w:eastAsia="zh-CN"/>
        </w:rPr>
        <w:t xml:space="preserve"> </w:t>
      </w:r>
      <w:r w:rsidR="00A07587">
        <w:rPr>
          <w:lang w:eastAsia="zh-CN"/>
        </w:rPr>
        <w:t xml:space="preserve">Dr. </w:t>
      </w:r>
      <w:proofErr w:type="spellStart"/>
      <w:r w:rsidR="00A07587">
        <w:rPr>
          <w:lang w:eastAsia="zh-CN"/>
        </w:rPr>
        <w:t>Xiaodong</w:t>
      </w:r>
      <w:proofErr w:type="spellEnd"/>
      <w:r w:rsidR="00A07587">
        <w:rPr>
          <w:lang w:eastAsia="zh-CN"/>
        </w:rPr>
        <w:t xml:space="preserve"> Chen, Dr. </w:t>
      </w:r>
      <w:proofErr w:type="spellStart"/>
      <w:r w:rsidR="00A07587">
        <w:rPr>
          <w:lang w:eastAsia="zh-CN"/>
        </w:rPr>
        <w:t>Jie</w:t>
      </w:r>
      <w:proofErr w:type="spellEnd"/>
      <w:r w:rsidR="00A07587">
        <w:rPr>
          <w:lang w:eastAsia="zh-CN"/>
        </w:rPr>
        <w:t xml:space="preserve"> Song, and Dr. </w:t>
      </w:r>
      <w:proofErr w:type="spellStart"/>
      <w:r w:rsidR="00A07587">
        <w:rPr>
          <w:lang w:eastAsia="zh-CN"/>
        </w:rPr>
        <w:t>Zhongxing</w:t>
      </w:r>
      <w:proofErr w:type="spellEnd"/>
      <w:r w:rsidR="00A07587">
        <w:rPr>
          <w:lang w:eastAsia="zh-CN"/>
        </w:rPr>
        <w:t xml:space="preserve"> Zhou</w:t>
      </w:r>
      <w:r w:rsidR="001F7E91">
        <w:rPr>
          <w:lang w:eastAsia="zh-CN"/>
        </w:rPr>
        <w:t>, for</w:t>
      </w:r>
      <w:r w:rsidR="001F7E91" w:rsidRPr="00401517">
        <w:rPr>
          <w:lang w:eastAsia="zh-CN"/>
        </w:rPr>
        <w:t xml:space="preserve"> their help</w:t>
      </w:r>
      <w:r w:rsidR="001F7E91" w:rsidRPr="00401517">
        <w:rPr>
          <w:rFonts w:hint="eastAsia"/>
          <w:lang w:eastAsia="zh-CN"/>
        </w:rPr>
        <w:t xml:space="preserve"> </w:t>
      </w:r>
      <w:r w:rsidR="001F7E91">
        <w:rPr>
          <w:lang w:eastAsia="zh-CN"/>
        </w:rPr>
        <w:t xml:space="preserve">and </w:t>
      </w:r>
      <w:r w:rsidRPr="00401517">
        <w:rPr>
          <w:lang w:eastAsia="zh-CN"/>
        </w:rPr>
        <w:t>smooth teamwork.</w:t>
      </w:r>
    </w:p>
    <w:p w:rsidR="00F8357D" w:rsidRDefault="00F8357D" w:rsidP="001F7E91">
      <w:pPr>
        <w:spacing w:after="240"/>
        <w:ind w:firstLine="709"/>
        <w:rPr>
          <w:lang w:eastAsia="zh-CN"/>
        </w:rPr>
      </w:pPr>
      <w:r>
        <w:rPr>
          <w:lang w:eastAsia="zh-CN"/>
        </w:rPr>
        <w:t>Thanks for everything.</w:t>
      </w:r>
    </w:p>
    <w:p w:rsidR="004A7222" w:rsidRPr="0078679A" w:rsidRDefault="00775701" w:rsidP="00BB38BC">
      <w:pPr>
        <w:pStyle w:val="Title"/>
      </w:pPr>
      <w:r>
        <w:br w:type="page"/>
      </w:r>
      <w:r>
        <w:lastRenderedPageBreak/>
        <w:t xml:space="preserve">Table of </w:t>
      </w:r>
      <w:r w:rsidRPr="00775701">
        <w:t>Contents</w:t>
      </w:r>
    </w:p>
    <w:p w:rsidR="003E57CF" w:rsidRDefault="00F7122D" w:rsidP="007151A2">
      <w:pPr>
        <w:pStyle w:val="TOC1"/>
        <w:rPr>
          <w:rFonts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68693848" w:history="1">
        <w:r w:rsidR="003E57CF" w:rsidRPr="000C13E7">
          <w:rPr>
            <w:rStyle w:val="Hyperlink"/>
            <w:noProof/>
          </w:rPr>
          <w:t>Acknowledgements</w:t>
        </w:r>
        <w:r w:rsidR="003E57CF">
          <w:rPr>
            <w:noProof/>
            <w:webHidden/>
          </w:rPr>
          <w:tab/>
        </w:r>
        <w:r w:rsidR="003E57CF">
          <w:rPr>
            <w:noProof/>
            <w:webHidden/>
          </w:rPr>
          <w:fldChar w:fldCharType="begin"/>
        </w:r>
        <w:r w:rsidR="003E57CF">
          <w:rPr>
            <w:noProof/>
            <w:webHidden/>
          </w:rPr>
          <w:instrText xml:space="preserve"> PAGEREF _Toc468693848 \h </w:instrText>
        </w:r>
        <w:r w:rsidR="003E57CF">
          <w:rPr>
            <w:noProof/>
            <w:webHidden/>
          </w:rPr>
        </w:r>
        <w:r w:rsidR="003E57CF">
          <w:rPr>
            <w:noProof/>
            <w:webHidden/>
          </w:rPr>
          <w:fldChar w:fldCharType="separate"/>
        </w:r>
        <w:r w:rsidR="001D2655">
          <w:rPr>
            <w:noProof/>
            <w:webHidden/>
          </w:rPr>
          <w:t>iv</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49" w:history="1">
        <w:r w:rsidR="003E57CF" w:rsidRPr="000C13E7">
          <w:rPr>
            <w:rStyle w:val="Hyperlink"/>
            <w:noProof/>
          </w:rPr>
          <w:t>List of Tables</w:t>
        </w:r>
        <w:r w:rsidR="003E57CF">
          <w:rPr>
            <w:noProof/>
            <w:webHidden/>
          </w:rPr>
          <w:tab/>
        </w:r>
        <w:r w:rsidR="003E57CF">
          <w:rPr>
            <w:noProof/>
            <w:webHidden/>
          </w:rPr>
          <w:fldChar w:fldCharType="begin"/>
        </w:r>
        <w:r w:rsidR="003E57CF">
          <w:rPr>
            <w:noProof/>
            <w:webHidden/>
          </w:rPr>
          <w:instrText xml:space="preserve"> PAGEREF _Toc468693849 \h </w:instrText>
        </w:r>
        <w:r w:rsidR="003E57CF">
          <w:rPr>
            <w:noProof/>
            <w:webHidden/>
          </w:rPr>
        </w:r>
        <w:r w:rsidR="003E57CF">
          <w:rPr>
            <w:noProof/>
            <w:webHidden/>
          </w:rPr>
          <w:fldChar w:fldCharType="separate"/>
        </w:r>
        <w:r w:rsidR="001D2655">
          <w:rPr>
            <w:noProof/>
            <w:webHidden/>
          </w:rPr>
          <w:t>ix</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50" w:history="1">
        <w:r w:rsidR="003E57CF" w:rsidRPr="000C13E7">
          <w:rPr>
            <w:rStyle w:val="Hyperlink"/>
            <w:noProof/>
          </w:rPr>
          <w:t>List of Figures</w:t>
        </w:r>
        <w:r w:rsidR="003E57CF">
          <w:rPr>
            <w:noProof/>
            <w:webHidden/>
          </w:rPr>
          <w:tab/>
        </w:r>
        <w:r w:rsidR="003E57CF">
          <w:rPr>
            <w:noProof/>
            <w:webHidden/>
          </w:rPr>
          <w:fldChar w:fldCharType="begin"/>
        </w:r>
        <w:r w:rsidR="003E57CF">
          <w:rPr>
            <w:noProof/>
            <w:webHidden/>
          </w:rPr>
          <w:instrText xml:space="preserve"> PAGEREF _Toc468693850 \h </w:instrText>
        </w:r>
        <w:r w:rsidR="003E57CF">
          <w:rPr>
            <w:noProof/>
            <w:webHidden/>
          </w:rPr>
        </w:r>
        <w:r w:rsidR="003E57CF">
          <w:rPr>
            <w:noProof/>
            <w:webHidden/>
          </w:rPr>
          <w:fldChar w:fldCharType="separate"/>
        </w:r>
        <w:r w:rsidR="001D2655">
          <w:rPr>
            <w:noProof/>
            <w:webHidden/>
          </w:rPr>
          <w:t>x</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51" w:history="1">
        <w:r w:rsidR="003E57CF" w:rsidRPr="000C13E7">
          <w:rPr>
            <w:rStyle w:val="Hyperlink"/>
            <w:noProof/>
          </w:rPr>
          <w:t>Abstract</w:t>
        </w:r>
        <w:r w:rsidR="003E57CF">
          <w:rPr>
            <w:noProof/>
            <w:webHidden/>
          </w:rPr>
          <w:tab/>
        </w:r>
        <w:r w:rsidR="003E57CF">
          <w:rPr>
            <w:noProof/>
            <w:webHidden/>
          </w:rPr>
          <w:fldChar w:fldCharType="begin"/>
        </w:r>
        <w:r w:rsidR="003E57CF">
          <w:rPr>
            <w:noProof/>
            <w:webHidden/>
          </w:rPr>
          <w:instrText xml:space="preserve"> PAGEREF _Toc468693851 \h </w:instrText>
        </w:r>
        <w:r w:rsidR="003E57CF">
          <w:rPr>
            <w:noProof/>
            <w:webHidden/>
          </w:rPr>
        </w:r>
        <w:r w:rsidR="003E57CF">
          <w:rPr>
            <w:noProof/>
            <w:webHidden/>
          </w:rPr>
          <w:fldChar w:fldCharType="separate"/>
        </w:r>
        <w:r w:rsidR="001D2655">
          <w:rPr>
            <w:noProof/>
            <w:webHidden/>
          </w:rPr>
          <w:t>xiv</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52" w:history="1">
        <w:r w:rsidR="003E57CF" w:rsidRPr="000C13E7">
          <w:rPr>
            <w:rStyle w:val="Hyperlink"/>
            <w:noProof/>
          </w:rPr>
          <w:t>Chapter 1. Introduction</w:t>
        </w:r>
        <w:r w:rsidR="003E57CF">
          <w:rPr>
            <w:noProof/>
            <w:webHidden/>
          </w:rPr>
          <w:tab/>
        </w:r>
        <w:r w:rsidR="003E57CF">
          <w:rPr>
            <w:noProof/>
            <w:webHidden/>
          </w:rPr>
          <w:fldChar w:fldCharType="begin"/>
        </w:r>
        <w:r w:rsidR="003E57CF">
          <w:rPr>
            <w:noProof/>
            <w:webHidden/>
          </w:rPr>
          <w:instrText xml:space="preserve"> PAGEREF _Toc468693852 \h </w:instrText>
        </w:r>
        <w:r w:rsidR="003E57CF">
          <w:rPr>
            <w:noProof/>
            <w:webHidden/>
          </w:rPr>
        </w:r>
        <w:r w:rsidR="003E57CF">
          <w:rPr>
            <w:noProof/>
            <w:webHidden/>
          </w:rPr>
          <w:fldChar w:fldCharType="separate"/>
        </w:r>
        <w:r w:rsidR="001D2655">
          <w:rPr>
            <w:noProof/>
            <w:webHidden/>
          </w:rPr>
          <w:t>1</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53" w:history="1">
        <w:r w:rsidR="003E57CF" w:rsidRPr="000C13E7">
          <w:rPr>
            <w:rStyle w:val="Hyperlink"/>
            <w:noProof/>
          </w:rPr>
          <w:t>1.1 Significance</w:t>
        </w:r>
        <w:r w:rsidR="003E57CF">
          <w:rPr>
            <w:noProof/>
            <w:webHidden/>
          </w:rPr>
          <w:tab/>
        </w:r>
        <w:r w:rsidR="003E57CF">
          <w:rPr>
            <w:noProof/>
            <w:webHidden/>
          </w:rPr>
          <w:fldChar w:fldCharType="begin"/>
        </w:r>
        <w:r w:rsidR="003E57CF">
          <w:rPr>
            <w:noProof/>
            <w:webHidden/>
          </w:rPr>
          <w:instrText xml:space="preserve"> PAGEREF _Toc468693853 \h </w:instrText>
        </w:r>
        <w:r w:rsidR="003E57CF">
          <w:rPr>
            <w:noProof/>
            <w:webHidden/>
          </w:rPr>
        </w:r>
        <w:r w:rsidR="003E57CF">
          <w:rPr>
            <w:noProof/>
            <w:webHidden/>
          </w:rPr>
          <w:fldChar w:fldCharType="separate"/>
        </w:r>
        <w:r w:rsidR="001D2655">
          <w:rPr>
            <w:noProof/>
            <w:webHidden/>
          </w:rPr>
          <w:t>1</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54" w:history="1">
        <w:r w:rsidR="003E57CF" w:rsidRPr="000C13E7">
          <w:rPr>
            <w:rStyle w:val="Hyperlink"/>
            <w:noProof/>
          </w:rPr>
          <w:t>1.2 Objectives</w:t>
        </w:r>
        <w:r w:rsidR="003E57CF">
          <w:rPr>
            <w:noProof/>
            <w:webHidden/>
          </w:rPr>
          <w:tab/>
        </w:r>
        <w:r w:rsidR="003E57CF">
          <w:rPr>
            <w:noProof/>
            <w:webHidden/>
          </w:rPr>
          <w:fldChar w:fldCharType="begin"/>
        </w:r>
        <w:r w:rsidR="003E57CF">
          <w:rPr>
            <w:noProof/>
            <w:webHidden/>
          </w:rPr>
          <w:instrText xml:space="preserve"> PAGEREF _Toc468693854 \h </w:instrText>
        </w:r>
        <w:r w:rsidR="003E57CF">
          <w:rPr>
            <w:noProof/>
            <w:webHidden/>
          </w:rPr>
        </w:r>
        <w:r w:rsidR="003E57CF">
          <w:rPr>
            <w:noProof/>
            <w:webHidden/>
          </w:rPr>
          <w:fldChar w:fldCharType="separate"/>
        </w:r>
        <w:r w:rsidR="001D2655">
          <w:rPr>
            <w:noProof/>
            <w:webHidden/>
          </w:rPr>
          <w:t>6</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55" w:history="1">
        <w:r w:rsidR="003E57CF" w:rsidRPr="000C13E7">
          <w:rPr>
            <w:rStyle w:val="Hyperlink"/>
            <w:noProof/>
          </w:rPr>
          <w:t>1.3 Organization of Dissertation</w:t>
        </w:r>
        <w:r w:rsidR="003E57CF">
          <w:rPr>
            <w:noProof/>
            <w:webHidden/>
          </w:rPr>
          <w:tab/>
        </w:r>
        <w:r w:rsidR="003E57CF">
          <w:rPr>
            <w:noProof/>
            <w:webHidden/>
          </w:rPr>
          <w:fldChar w:fldCharType="begin"/>
        </w:r>
        <w:r w:rsidR="003E57CF">
          <w:rPr>
            <w:noProof/>
            <w:webHidden/>
          </w:rPr>
          <w:instrText xml:space="preserve"> PAGEREF _Toc468693855 \h </w:instrText>
        </w:r>
        <w:r w:rsidR="003E57CF">
          <w:rPr>
            <w:noProof/>
            <w:webHidden/>
          </w:rPr>
        </w:r>
        <w:r w:rsidR="003E57CF">
          <w:rPr>
            <w:noProof/>
            <w:webHidden/>
          </w:rPr>
          <w:fldChar w:fldCharType="separate"/>
        </w:r>
        <w:r w:rsidR="001D2655">
          <w:rPr>
            <w:noProof/>
            <w:webHidden/>
          </w:rPr>
          <w:t>6</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56" w:history="1">
        <w:r w:rsidR="003E57CF" w:rsidRPr="000C13E7">
          <w:rPr>
            <w:rStyle w:val="Hyperlink"/>
            <w:noProof/>
          </w:rPr>
          <w:t>Chapter 2. Research Background</w:t>
        </w:r>
        <w:r w:rsidR="003E57CF">
          <w:rPr>
            <w:noProof/>
            <w:webHidden/>
          </w:rPr>
          <w:tab/>
        </w:r>
        <w:r w:rsidR="003E57CF">
          <w:rPr>
            <w:noProof/>
            <w:webHidden/>
          </w:rPr>
          <w:fldChar w:fldCharType="begin"/>
        </w:r>
        <w:r w:rsidR="003E57CF">
          <w:rPr>
            <w:noProof/>
            <w:webHidden/>
          </w:rPr>
          <w:instrText xml:space="preserve"> PAGEREF _Toc468693856 \h </w:instrText>
        </w:r>
        <w:r w:rsidR="003E57CF">
          <w:rPr>
            <w:noProof/>
            <w:webHidden/>
          </w:rPr>
        </w:r>
        <w:r w:rsidR="003E57CF">
          <w:rPr>
            <w:noProof/>
            <w:webHidden/>
          </w:rPr>
          <w:fldChar w:fldCharType="separate"/>
        </w:r>
        <w:r w:rsidR="001D2655">
          <w:rPr>
            <w:noProof/>
            <w:webHidden/>
          </w:rPr>
          <w:t>8</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57" w:history="1">
        <w:r w:rsidR="003E57CF" w:rsidRPr="000C13E7">
          <w:rPr>
            <w:rStyle w:val="Hyperlink"/>
            <w:noProof/>
          </w:rPr>
          <w:t>2.1 Digital Tomosynthesis</w:t>
        </w:r>
        <w:r w:rsidR="003E57CF">
          <w:rPr>
            <w:noProof/>
            <w:webHidden/>
          </w:rPr>
          <w:tab/>
        </w:r>
        <w:r w:rsidR="003E57CF">
          <w:rPr>
            <w:noProof/>
            <w:webHidden/>
          </w:rPr>
          <w:fldChar w:fldCharType="begin"/>
        </w:r>
        <w:r w:rsidR="003E57CF">
          <w:rPr>
            <w:noProof/>
            <w:webHidden/>
          </w:rPr>
          <w:instrText xml:space="preserve"> PAGEREF _Toc468693857 \h </w:instrText>
        </w:r>
        <w:r w:rsidR="003E57CF">
          <w:rPr>
            <w:noProof/>
            <w:webHidden/>
          </w:rPr>
        </w:r>
        <w:r w:rsidR="003E57CF">
          <w:rPr>
            <w:noProof/>
            <w:webHidden/>
          </w:rPr>
          <w:fldChar w:fldCharType="separate"/>
        </w:r>
        <w:r w:rsidR="001D2655">
          <w:rPr>
            <w:noProof/>
            <w:webHidden/>
          </w:rPr>
          <w:t>8</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58" w:history="1">
        <w:r w:rsidR="003E57CF" w:rsidRPr="000C13E7">
          <w:rPr>
            <w:rStyle w:val="Hyperlink"/>
            <w:noProof/>
          </w:rPr>
          <w:t>2.1.1. System Configurations</w:t>
        </w:r>
        <w:r w:rsidR="003E57CF">
          <w:rPr>
            <w:noProof/>
            <w:webHidden/>
          </w:rPr>
          <w:tab/>
        </w:r>
        <w:r w:rsidR="003E57CF">
          <w:rPr>
            <w:noProof/>
            <w:webHidden/>
          </w:rPr>
          <w:fldChar w:fldCharType="begin"/>
        </w:r>
        <w:r w:rsidR="003E57CF">
          <w:rPr>
            <w:noProof/>
            <w:webHidden/>
          </w:rPr>
          <w:instrText xml:space="preserve"> PAGEREF _Toc468693858 \h </w:instrText>
        </w:r>
        <w:r w:rsidR="003E57CF">
          <w:rPr>
            <w:noProof/>
            <w:webHidden/>
          </w:rPr>
        </w:r>
        <w:r w:rsidR="003E57CF">
          <w:rPr>
            <w:noProof/>
            <w:webHidden/>
          </w:rPr>
          <w:fldChar w:fldCharType="separate"/>
        </w:r>
        <w:r w:rsidR="001D2655">
          <w:rPr>
            <w:noProof/>
            <w:webHidden/>
          </w:rPr>
          <w:t>8</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59" w:history="1">
        <w:r w:rsidR="003E57CF" w:rsidRPr="000C13E7">
          <w:rPr>
            <w:rStyle w:val="Hyperlink"/>
            <w:noProof/>
          </w:rPr>
          <w:t>2.1.2 Reconstruction Algorithms</w:t>
        </w:r>
        <w:r w:rsidR="003E57CF">
          <w:rPr>
            <w:noProof/>
            <w:webHidden/>
          </w:rPr>
          <w:tab/>
        </w:r>
        <w:r w:rsidR="003E57CF">
          <w:rPr>
            <w:noProof/>
            <w:webHidden/>
          </w:rPr>
          <w:fldChar w:fldCharType="begin"/>
        </w:r>
        <w:r w:rsidR="003E57CF">
          <w:rPr>
            <w:noProof/>
            <w:webHidden/>
          </w:rPr>
          <w:instrText xml:space="preserve"> PAGEREF _Toc468693859 \h </w:instrText>
        </w:r>
        <w:r w:rsidR="003E57CF">
          <w:rPr>
            <w:noProof/>
            <w:webHidden/>
          </w:rPr>
        </w:r>
        <w:r w:rsidR="003E57CF">
          <w:rPr>
            <w:noProof/>
            <w:webHidden/>
          </w:rPr>
          <w:fldChar w:fldCharType="separate"/>
        </w:r>
        <w:r w:rsidR="001D2655">
          <w:rPr>
            <w:noProof/>
            <w:webHidden/>
          </w:rPr>
          <w:t>17</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60" w:history="1">
        <w:r w:rsidR="003E57CF" w:rsidRPr="000C13E7">
          <w:rPr>
            <w:rStyle w:val="Hyperlink"/>
            <w:noProof/>
          </w:rPr>
          <w:t>2.2 In-line Phase Contrast Imaging</w:t>
        </w:r>
        <w:r w:rsidR="003E57CF">
          <w:rPr>
            <w:noProof/>
            <w:webHidden/>
          </w:rPr>
          <w:tab/>
        </w:r>
        <w:r w:rsidR="003E57CF">
          <w:rPr>
            <w:noProof/>
            <w:webHidden/>
          </w:rPr>
          <w:fldChar w:fldCharType="begin"/>
        </w:r>
        <w:r w:rsidR="003E57CF">
          <w:rPr>
            <w:noProof/>
            <w:webHidden/>
          </w:rPr>
          <w:instrText xml:space="preserve"> PAGEREF _Toc468693860 \h </w:instrText>
        </w:r>
        <w:r w:rsidR="003E57CF">
          <w:rPr>
            <w:noProof/>
            <w:webHidden/>
          </w:rPr>
        </w:r>
        <w:r w:rsidR="003E57CF">
          <w:rPr>
            <w:noProof/>
            <w:webHidden/>
          </w:rPr>
          <w:fldChar w:fldCharType="separate"/>
        </w:r>
        <w:r w:rsidR="001D2655">
          <w:rPr>
            <w:noProof/>
            <w:webHidden/>
          </w:rPr>
          <w:t>28</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61" w:history="1">
        <w:r w:rsidR="003E57CF" w:rsidRPr="000C13E7">
          <w:rPr>
            <w:rStyle w:val="Hyperlink"/>
            <w:noProof/>
          </w:rPr>
          <w:t>Chapter 3. Development of a High-energy In-line Phase Contrast Tomosynthesis Prototype</w:t>
        </w:r>
        <w:r w:rsidR="003E57CF">
          <w:rPr>
            <w:noProof/>
            <w:webHidden/>
          </w:rPr>
          <w:tab/>
        </w:r>
        <w:r w:rsidR="003E57CF">
          <w:rPr>
            <w:noProof/>
            <w:webHidden/>
          </w:rPr>
          <w:fldChar w:fldCharType="begin"/>
        </w:r>
        <w:r w:rsidR="003E57CF">
          <w:rPr>
            <w:noProof/>
            <w:webHidden/>
          </w:rPr>
          <w:instrText xml:space="preserve"> PAGEREF _Toc468693861 \h </w:instrText>
        </w:r>
        <w:r w:rsidR="003E57CF">
          <w:rPr>
            <w:noProof/>
            <w:webHidden/>
          </w:rPr>
        </w:r>
        <w:r w:rsidR="003E57CF">
          <w:rPr>
            <w:noProof/>
            <w:webHidden/>
          </w:rPr>
          <w:fldChar w:fldCharType="separate"/>
        </w:r>
        <w:r w:rsidR="001D2655">
          <w:rPr>
            <w:noProof/>
            <w:webHidden/>
          </w:rPr>
          <w:t>32</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62" w:history="1">
        <w:r w:rsidR="003E57CF" w:rsidRPr="000C13E7">
          <w:rPr>
            <w:rStyle w:val="Hyperlink"/>
            <w:noProof/>
          </w:rPr>
          <w:t>3.1 In-line Phase Contrast Tomosynthesis</w:t>
        </w:r>
        <w:r w:rsidR="003E57CF">
          <w:rPr>
            <w:noProof/>
            <w:webHidden/>
          </w:rPr>
          <w:tab/>
        </w:r>
        <w:r w:rsidR="003E57CF">
          <w:rPr>
            <w:noProof/>
            <w:webHidden/>
          </w:rPr>
          <w:fldChar w:fldCharType="begin"/>
        </w:r>
        <w:r w:rsidR="003E57CF">
          <w:rPr>
            <w:noProof/>
            <w:webHidden/>
          </w:rPr>
          <w:instrText xml:space="preserve"> PAGEREF _Toc468693862 \h </w:instrText>
        </w:r>
        <w:r w:rsidR="003E57CF">
          <w:rPr>
            <w:noProof/>
            <w:webHidden/>
          </w:rPr>
        </w:r>
        <w:r w:rsidR="003E57CF">
          <w:rPr>
            <w:noProof/>
            <w:webHidden/>
          </w:rPr>
          <w:fldChar w:fldCharType="separate"/>
        </w:r>
        <w:r w:rsidR="001D2655">
          <w:rPr>
            <w:noProof/>
            <w:webHidden/>
          </w:rPr>
          <w:t>32</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63" w:history="1">
        <w:r w:rsidR="003E57CF" w:rsidRPr="000C13E7">
          <w:rPr>
            <w:rStyle w:val="Hyperlink"/>
            <w:noProof/>
          </w:rPr>
          <w:t>3.2 Selection of High-energy Operation</w:t>
        </w:r>
        <w:r w:rsidR="003E57CF">
          <w:rPr>
            <w:noProof/>
            <w:webHidden/>
          </w:rPr>
          <w:tab/>
        </w:r>
        <w:r w:rsidR="003E57CF">
          <w:rPr>
            <w:noProof/>
            <w:webHidden/>
          </w:rPr>
          <w:fldChar w:fldCharType="begin"/>
        </w:r>
        <w:r w:rsidR="003E57CF">
          <w:rPr>
            <w:noProof/>
            <w:webHidden/>
          </w:rPr>
          <w:instrText xml:space="preserve"> PAGEREF _Toc468693863 \h </w:instrText>
        </w:r>
        <w:r w:rsidR="003E57CF">
          <w:rPr>
            <w:noProof/>
            <w:webHidden/>
          </w:rPr>
        </w:r>
        <w:r w:rsidR="003E57CF">
          <w:rPr>
            <w:noProof/>
            <w:webHidden/>
          </w:rPr>
          <w:fldChar w:fldCharType="separate"/>
        </w:r>
        <w:r w:rsidR="001D2655">
          <w:rPr>
            <w:noProof/>
            <w:webHidden/>
          </w:rPr>
          <w:t>33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64" w:history="1">
        <w:r w:rsidR="003E57CF" w:rsidRPr="000C13E7">
          <w:rPr>
            <w:rStyle w:val="Hyperlink"/>
            <w:noProof/>
          </w:rPr>
          <w:t>3.3 System Design</w:t>
        </w:r>
        <w:r w:rsidR="003E57CF">
          <w:rPr>
            <w:noProof/>
            <w:webHidden/>
          </w:rPr>
          <w:tab/>
        </w:r>
        <w:r w:rsidR="003E57CF">
          <w:rPr>
            <w:noProof/>
            <w:webHidden/>
          </w:rPr>
          <w:fldChar w:fldCharType="begin"/>
        </w:r>
        <w:r w:rsidR="003E57CF">
          <w:rPr>
            <w:noProof/>
            <w:webHidden/>
          </w:rPr>
          <w:instrText xml:space="preserve"> PAGEREF _Toc468693864 \h </w:instrText>
        </w:r>
        <w:r w:rsidR="003E57CF">
          <w:rPr>
            <w:noProof/>
            <w:webHidden/>
          </w:rPr>
        </w:r>
        <w:r w:rsidR="003E57CF">
          <w:rPr>
            <w:noProof/>
            <w:webHidden/>
          </w:rPr>
          <w:fldChar w:fldCharType="separate"/>
        </w:r>
        <w:r w:rsidR="001D2655">
          <w:rPr>
            <w:noProof/>
            <w:webHidden/>
          </w:rPr>
          <w:t>34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65" w:history="1">
        <w:r w:rsidR="003E57CF" w:rsidRPr="000C13E7">
          <w:rPr>
            <w:rStyle w:val="Hyperlink"/>
            <w:noProof/>
          </w:rPr>
          <w:t>3.4 Devices Specification</w:t>
        </w:r>
        <w:r w:rsidR="003E57CF">
          <w:rPr>
            <w:noProof/>
            <w:webHidden/>
          </w:rPr>
          <w:tab/>
        </w:r>
        <w:r w:rsidR="003E57CF">
          <w:rPr>
            <w:noProof/>
            <w:webHidden/>
          </w:rPr>
          <w:fldChar w:fldCharType="begin"/>
        </w:r>
        <w:r w:rsidR="003E57CF">
          <w:rPr>
            <w:noProof/>
            <w:webHidden/>
          </w:rPr>
          <w:instrText xml:space="preserve"> PAGEREF _Toc468693865 \h </w:instrText>
        </w:r>
        <w:r w:rsidR="003E57CF">
          <w:rPr>
            <w:noProof/>
            <w:webHidden/>
          </w:rPr>
        </w:r>
        <w:r w:rsidR="003E57CF">
          <w:rPr>
            <w:noProof/>
            <w:webHidden/>
          </w:rPr>
          <w:fldChar w:fldCharType="separate"/>
        </w:r>
        <w:r w:rsidR="001D2655">
          <w:rPr>
            <w:noProof/>
            <w:webHidden/>
          </w:rPr>
          <w:t>36</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66" w:history="1">
        <w:r w:rsidR="003E57CF" w:rsidRPr="000C13E7">
          <w:rPr>
            <w:rStyle w:val="Hyperlink"/>
            <w:noProof/>
          </w:rPr>
          <w:t>3.4.1 X-ray Source</w:t>
        </w:r>
        <w:r w:rsidR="003E57CF">
          <w:rPr>
            <w:noProof/>
            <w:webHidden/>
          </w:rPr>
          <w:tab/>
        </w:r>
        <w:r w:rsidR="003E57CF">
          <w:rPr>
            <w:noProof/>
            <w:webHidden/>
          </w:rPr>
          <w:fldChar w:fldCharType="begin"/>
        </w:r>
        <w:r w:rsidR="003E57CF">
          <w:rPr>
            <w:noProof/>
            <w:webHidden/>
          </w:rPr>
          <w:instrText xml:space="preserve"> PAGEREF _Toc468693866 \h </w:instrText>
        </w:r>
        <w:r w:rsidR="003E57CF">
          <w:rPr>
            <w:noProof/>
            <w:webHidden/>
          </w:rPr>
        </w:r>
        <w:r w:rsidR="003E57CF">
          <w:rPr>
            <w:noProof/>
            <w:webHidden/>
          </w:rPr>
          <w:fldChar w:fldCharType="separate"/>
        </w:r>
        <w:r w:rsidR="001D2655">
          <w:rPr>
            <w:noProof/>
            <w:webHidden/>
          </w:rPr>
          <w:t>36</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67" w:history="1">
        <w:r w:rsidR="003E57CF" w:rsidRPr="000C13E7">
          <w:rPr>
            <w:rStyle w:val="Hyperlink"/>
            <w:noProof/>
          </w:rPr>
          <w:t>3.4.2 Detecting Systems</w:t>
        </w:r>
        <w:r w:rsidR="003E57CF">
          <w:rPr>
            <w:noProof/>
            <w:webHidden/>
          </w:rPr>
          <w:tab/>
        </w:r>
        <w:r w:rsidR="003E57CF">
          <w:rPr>
            <w:noProof/>
            <w:webHidden/>
          </w:rPr>
          <w:fldChar w:fldCharType="begin"/>
        </w:r>
        <w:r w:rsidR="003E57CF">
          <w:rPr>
            <w:noProof/>
            <w:webHidden/>
          </w:rPr>
          <w:instrText xml:space="preserve"> PAGEREF _Toc468693867 \h </w:instrText>
        </w:r>
        <w:r w:rsidR="003E57CF">
          <w:rPr>
            <w:noProof/>
            <w:webHidden/>
          </w:rPr>
        </w:r>
        <w:r w:rsidR="003E57CF">
          <w:rPr>
            <w:noProof/>
            <w:webHidden/>
          </w:rPr>
          <w:fldChar w:fldCharType="separate"/>
        </w:r>
        <w:r w:rsidR="001D2655">
          <w:rPr>
            <w:noProof/>
            <w:webHidden/>
          </w:rPr>
          <w:t>37</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68" w:history="1">
        <w:r w:rsidR="003E57CF" w:rsidRPr="000C13E7">
          <w:rPr>
            <w:rStyle w:val="Hyperlink"/>
            <w:noProof/>
          </w:rPr>
          <w:t>3.4.3 Rotation Stage</w:t>
        </w:r>
        <w:r w:rsidR="003E57CF">
          <w:rPr>
            <w:noProof/>
            <w:webHidden/>
          </w:rPr>
          <w:tab/>
        </w:r>
        <w:r w:rsidR="003E57CF">
          <w:rPr>
            <w:noProof/>
            <w:webHidden/>
          </w:rPr>
          <w:fldChar w:fldCharType="begin"/>
        </w:r>
        <w:r w:rsidR="003E57CF">
          <w:rPr>
            <w:noProof/>
            <w:webHidden/>
          </w:rPr>
          <w:instrText xml:space="preserve"> PAGEREF _Toc468693868 \h </w:instrText>
        </w:r>
        <w:r w:rsidR="003E57CF">
          <w:rPr>
            <w:noProof/>
            <w:webHidden/>
          </w:rPr>
        </w:r>
        <w:r w:rsidR="003E57CF">
          <w:rPr>
            <w:noProof/>
            <w:webHidden/>
          </w:rPr>
          <w:fldChar w:fldCharType="separate"/>
        </w:r>
        <w:r w:rsidR="001D2655">
          <w:rPr>
            <w:noProof/>
            <w:webHidden/>
          </w:rPr>
          <w:t>39</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69" w:history="1">
        <w:r w:rsidR="003E57CF" w:rsidRPr="000C13E7">
          <w:rPr>
            <w:rStyle w:val="Hyperlink"/>
            <w:noProof/>
          </w:rPr>
          <w:t>3.5 Reconstruction</w:t>
        </w:r>
        <w:r w:rsidR="003E57CF">
          <w:rPr>
            <w:noProof/>
            <w:webHidden/>
          </w:rPr>
          <w:tab/>
        </w:r>
        <w:r w:rsidR="003E57CF">
          <w:rPr>
            <w:noProof/>
            <w:webHidden/>
          </w:rPr>
          <w:fldChar w:fldCharType="begin"/>
        </w:r>
        <w:r w:rsidR="003E57CF">
          <w:rPr>
            <w:noProof/>
            <w:webHidden/>
          </w:rPr>
          <w:instrText xml:space="preserve"> PAGEREF _Toc468693869 \h </w:instrText>
        </w:r>
        <w:r w:rsidR="003E57CF">
          <w:rPr>
            <w:noProof/>
            <w:webHidden/>
          </w:rPr>
        </w:r>
        <w:r w:rsidR="003E57CF">
          <w:rPr>
            <w:noProof/>
            <w:webHidden/>
          </w:rPr>
          <w:fldChar w:fldCharType="separate"/>
        </w:r>
        <w:r w:rsidR="001D2655">
          <w:rPr>
            <w:noProof/>
            <w:webHidden/>
          </w:rPr>
          <w:t>40</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70" w:history="1">
        <w:r w:rsidR="003E57CF" w:rsidRPr="000C13E7">
          <w:rPr>
            <w:rStyle w:val="Hyperlink"/>
            <w:noProof/>
          </w:rPr>
          <w:t>3.6 Phase Retrieval</w:t>
        </w:r>
        <w:r w:rsidR="003E57CF">
          <w:rPr>
            <w:noProof/>
            <w:webHidden/>
          </w:rPr>
          <w:tab/>
        </w:r>
        <w:r w:rsidR="003E57CF">
          <w:rPr>
            <w:noProof/>
            <w:webHidden/>
          </w:rPr>
          <w:fldChar w:fldCharType="begin"/>
        </w:r>
        <w:r w:rsidR="003E57CF">
          <w:rPr>
            <w:noProof/>
            <w:webHidden/>
          </w:rPr>
          <w:instrText xml:space="preserve"> PAGEREF _Toc468693870 \h </w:instrText>
        </w:r>
        <w:r w:rsidR="003E57CF">
          <w:rPr>
            <w:noProof/>
            <w:webHidden/>
          </w:rPr>
        </w:r>
        <w:r w:rsidR="003E57CF">
          <w:rPr>
            <w:noProof/>
            <w:webHidden/>
          </w:rPr>
          <w:fldChar w:fldCharType="separate"/>
        </w:r>
        <w:r w:rsidR="001D2655">
          <w:rPr>
            <w:noProof/>
            <w:webHidden/>
          </w:rPr>
          <w:t>41</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71" w:history="1">
        <w:r w:rsidR="003E57CF" w:rsidRPr="000C13E7">
          <w:rPr>
            <w:rStyle w:val="Hyperlink"/>
            <w:noProof/>
          </w:rPr>
          <w:t>Chapter 4. Characterization of a High-energy In-line Phase Contrast Tomosynthesis Prototype</w:t>
        </w:r>
        <w:r w:rsidR="003E57CF">
          <w:rPr>
            <w:noProof/>
            <w:webHidden/>
          </w:rPr>
          <w:tab/>
        </w:r>
        <w:r w:rsidR="003E57CF">
          <w:rPr>
            <w:noProof/>
            <w:webHidden/>
          </w:rPr>
          <w:fldChar w:fldCharType="begin"/>
        </w:r>
        <w:r w:rsidR="003E57CF">
          <w:rPr>
            <w:noProof/>
            <w:webHidden/>
          </w:rPr>
          <w:instrText xml:space="preserve"> PAGEREF _Toc468693871 \h </w:instrText>
        </w:r>
        <w:r w:rsidR="003E57CF">
          <w:rPr>
            <w:noProof/>
            <w:webHidden/>
          </w:rPr>
        </w:r>
        <w:r w:rsidR="003E57CF">
          <w:rPr>
            <w:noProof/>
            <w:webHidden/>
          </w:rPr>
          <w:fldChar w:fldCharType="separate"/>
        </w:r>
        <w:r w:rsidR="001D2655">
          <w:rPr>
            <w:noProof/>
            <w:webHidden/>
          </w:rPr>
          <w:t>43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72" w:history="1">
        <w:r w:rsidR="003E57CF" w:rsidRPr="000C13E7">
          <w:rPr>
            <w:rStyle w:val="Hyperlink"/>
            <w:noProof/>
          </w:rPr>
          <w:t>4.1 Introduction</w:t>
        </w:r>
        <w:r w:rsidR="003E57CF">
          <w:rPr>
            <w:noProof/>
            <w:webHidden/>
          </w:rPr>
          <w:tab/>
        </w:r>
        <w:r w:rsidR="003E57CF">
          <w:rPr>
            <w:noProof/>
            <w:webHidden/>
          </w:rPr>
          <w:fldChar w:fldCharType="begin"/>
        </w:r>
        <w:r w:rsidR="003E57CF">
          <w:rPr>
            <w:noProof/>
            <w:webHidden/>
          </w:rPr>
          <w:instrText xml:space="preserve"> PAGEREF _Toc468693872 \h </w:instrText>
        </w:r>
        <w:r w:rsidR="003E57CF">
          <w:rPr>
            <w:noProof/>
            <w:webHidden/>
          </w:rPr>
        </w:r>
        <w:r w:rsidR="003E57CF">
          <w:rPr>
            <w:noProof/>
            <w:webHidden/>
          </w:rPr>
          <w:fldChar w:fldCharType="separate"/>
        </w:r>
        <w:r w:rsidR="001D2655">
          <w:rPr>
            <w:noProof/>
            <w:webHidden/>
          </w:rPr>
          <w:t>43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73" w:history="1">
        <w:r w:rsidR="003E57CF" w:rsidRPr="000C13E7">
          <w:rPr>
            <w:rStyle w:val="Hyperlink"/>
            <w:noProof/>
          </w:rPr>
          <w:t>4.2 Experimental Settings</w:t>
        </w:r>
        <w:r w:rsidR="003E57CF">
          <w:rPr>
            <w:noProof/>
            <w:webHidden/>
          </w:rPr>
          <w:tab/>
        </w:r>
        <w:r w:rsidR="003E57CF">
          <w:rPr>
            <w:noProof/>
            <w:webHidden/>
          </w:rPr>
          <w:fldChar w:fldCharType="begin"/>
        </w:r>
        <w:r w:rsidR="003E57CF">
          <w:rPr>
            <w:noProof/>
            <w:webHidden/>
          </w:rPr>
          <w:instrText xml:space="preserve"> PAGEREF _Toc468693873 \h </w:instrText>
        </w:r>
        <w:r w:rsidR="003E57CF">
          <w:rPr>
            <w:noProof/>
            <w:webHidden/>
          </w:rPr>
        </w:r>
        <w:r w:rsidR="003E57CF">
          <w:rPr>
            <w:noProof/>
            <w:webHidden/>
          </w:rPr>
          <w:fldChar w:fldCharType="separate"/>
        </w:r>
        <w:r w:rsidR="001D2655">
          <w:rPr>
            <w:noProof/>
            <w:webHidden/>
          </w:rPr>
          <w:t>44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74" w:history="1">
        <w:r w:rsidR="003E57CF" w:rsidRPr="000C13E7">
          <w:rPr>
            <w:rStyle w:val="Hyperlink"/>
            <w:noProof/>
          </w:rPr>
          <w:t>4.3 Objective Characterizations</w:t>
        </w:r>
        <w:r w:rsidR="003E57CF">
          <w:rPr>
            <w:noProof/>
            <w:webHidden/>
          </w:rPr>
          <w:tab/>
        </w:r>
        <w:r w:rsidR="003E57CF">
          <w:rPr>
            <w:noProof/>
            <w:webHidden/>
          </w:rPr>
          <w:fldChar w:fldCharType="begin"/>
        </w:r>
        <w:r w:rsidR="003E57CF">
          <w:rPr>
            <w:noProof/>
            <w:webHidden/>
          </w:rPr>
          <w:instrText xml:space="preserve"> PAGEREF _Toc468693874 \h </w:instrText>
        </w:r>
        <w:r w:rsidR="003E57CF">
          <w:rPr>
            <w:noProof/>
            <w:webHidden/>
          </w:rPr>
        </w:r>
        <w:r w:rsidR="003E57CF">
          <w:rPr>
            <w:noProof/>
            <w:webHidden/>
          </w:rPr>
          <w:fldChar w:fldCharType="separate"/>
        </w:r>
        <w:r w:rsidR="001D2655">
          <w:rPr>
            <w:noProof/>
            <w:webHidden/>
          </w:rPr>
          <w:t>47</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75" w:history="1">
        <w:r w:rsidR="003E57CF" w:rsidRPr="000C13E7">
          <w:rPr>
            <w:rStyle w:val="Hyperlink"/>
            <w:noProof/>
          </w:rPr>
          <w:t>4.3.1 MTF Measurements</w:t>
        </w:r>
        <w:r w:rsidR="003E57CF">
          <w:rPr>
            <w:noProof/>
            <w:webHidden/>
          </w:rPr>
          <w:tab/>
        </w:r>
        <w:r w:rsidR="003E57CF">
          <w:rPr>
            <w:noProof/>
            <w:webHidden/>
          </w:rPr>
          <w:fldChar w:fldCharType="begin"/>
        </w:r>
        <w:r w:rsidR="003E57CF">
          <w:rPr>
            <w:noProof/>
            <w:webHidden/>
          </w:rPr>
          <w:instrText xml:space="preserve"> PAGEREF _Toc468693875 \h </w:instrText>
        </w:r>
        <w:r w:rsidR="003E57CF">
          <w:rPr>
            <w:noProof/>
            <w:webHidden/>
          </w:rPr>
        </w:r>
        <w:r w:rsidR="003E57CF">
          <w:rPr>
            <w:noProof/>
            <w:webHidden/>
          </w:rPr>
          <w:fldChar w:fldCharType="separate"/>
        </w:r>
        <w:r w:rsidR="001D2655">
          <w:rPr>
            <w:noProof/>
            <w:webHidden/>
          </w:rPr>
          <w:t>47</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76" w:history="1">
        <w:r w:rsidR="003E57CF" w:rsidRPr="000C13E7">
          <w:rPr>
            <w:rStyle w:val="Hyperlink"/>
            <w:noProof/>
          </w:rPr>
          <w:t>4.3.2 NPS Measurements</w:t>
        </w:r>
        <w:r w:rsidR="003E57CF">
          <w:rPr>
            <w:noProof/>
            <w:webHidden/>
          </w:rPr>
          <w:tab/>
        </w:r>
        <w:r w:rsidR="003E57CF">
          <w:rPr>
            <w:noProof/>
            <w:webHidden/>
          </w:rPr>
          <w:fldChar w:fldCharType="begin"/>
        </w:r>
        <w:r w:rsidR="003E57CF">
          <w:rPr>
            <w:noProof/>
            <w:webHidden/>
          </w:rPr>
          <w:instrText xml:space="preserve"> PAGEREF _Toc468693876 \h </w:instrText>
        </w:r>
        <w:r w:rsidR="003E57CF">
          <w:rPr>
            <w:noProof/>
            <w:webHidden/>
          </w:rPr>
        </w:r>
        <w:r w:rsidR="003E57CF">
          <w:rPr>
            <w:noProof/>
            <w:webHidden/>
          </w:rPr>
          <w:fldChar w:fldCharType="separate"/>
        </w:r>
        <w:r w:rsidR="001D2655">
          <w:rPr>
            <w:noProof/>
            <w:webHidden/>
          </w:rPr>
          <w:t>49</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77" w:history="1">
        <w:r w:rsidR="003E57CF" w:rsidRPr="000C13E7">
          <w:rPr>
            <w:rStyle w:val="Hyperlink"/>
            <w:noProof/>
          </w:rPr>
          <w:t>4.3.3 Results of Objective Quantitative Measurements</w:t>
        </w:r>
        <w:r w:rsidR="003E57CF">
          <w:rPr>
            <w:noProof/>
            <w:webHidden/>
          </w:rPr>
          <w:tab/>
        </w:r>
        <w:r w:rsidR="003E57CF">
          <w:rPr>
            <w:noProof/>
            <w:webHidden/>
          </w:rPr>
          <w:fldChar w:fldCharType="begin"/>
        </w:r>
        <w:r w:rsidR="003E57CF">
          <w:rPr>
            <w:noProof/>
            <w:webHidden/>
          </w:rPr>
          <w:instrText xml:space="preserve"> PAGEREF _Toc468693877 \h </w:instrText>
        </w:r>
        <w:r w:rsidR="003E57CF">
          <w:rPr>
            <w:noProof/>
            <w:webHidden/>
          </w:rPr>
        </w:r>
        <w:r w:rsidR="003E57CF">
          <w:rPr>
            <w:noProof/>
            <w:webHidden/>
          </w:rPr>
          <w:fldChar w:fldCharType="separate"/>
        </w:r>
        <w:r w:rsidR="001D2655">
          <w:rPr>
            <w:noProof/>
            <w:webHidden/>
          </w:rPr>
          <w:t>51</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78" w:history="1">
        <w:r w:rsidR="003E57CF" w:rsidRPr="000C13E7">
          <w:rPr>
            <w:rStyle w:val="Hyperlink"/>
            <w:noProof/>
          </w:rPr>
          <w:t>4.4 Edge-enhancement-to-noise Ratio</w:t>
        </w:r>
        <w:r w:rsidR="003E57CF">
          <w:rPr>
            <w:noProof/>
            <w:webHidden/>
          </w:rPr>
          <w:tab/>
        </w:r>
        <w:r w:rsidR="003E57CF">
          <w:rPr>
            <w:noProof/>
            <w:webHidden/>
          </w:rPr>
          <w:fldChar w:fldCharType="begin"/>
        </w:r>
        <w:r w:rsidR="003E57CF">
          <w:rPr>
            <w:noProof/>
            <w:webHidden/>
          </w:rPr>
          <w:instrText xml:space="preserve"> PAGEREF _Toc468693878 \h </w:instrText>
        </w:r>
        <w:r w:rsidR="003E57CF">
          <w:rPr>
            <w:noProof/>
            <w:webHidden/>
          </w:rPr>
        </w:r>
        <w:r w:rsidR="003E57CF">
          <w:rPr>
            <w:noProof/>
            <w:webHidden/>
          </w:rPr>
          <w:fldChar w:fldCharType="separate"/>
        </w:r>
        <w:r w:rsidR="001D2655">
          <w:rPr>
            <w:noProof/>
            <w:webHidden/>
          </w:rPr>
          <w:t>54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79" w:history="1">
        <w:r w:rsidR="003E57CF" w:rsidRPr="000C13E7">
          <w:rPr>
            <w:rStyle w:val="Hyperlink"/>
            <w:noProof/>
          </w:rPr>
          <w:t>4.5 Phantom Studies</w:t>
        </w:r>
        <w:r w:rsidR="003E57CF">
          <w:rPr>
            <w:noProof/>
            <w:webHidden/>
          </w:rPr>
          <w:tab/>
        </w:r>
        <w:r w:rsidR="003E57CF">
          <w:rPr>
            <w:noProof/>
            <w:webHidden/>
          </w:rPr>
          <w:fldChar w:fldCharType="begin"/>
        </w:r>
        <w:r w:rsidR="003E57CF">
          <w:rPr>
            <w:noProof/>
            <w:webHidden/>
          </w:rPr>
          <w:instrText xml:space="preserve"> PAGEREF _Toc468693879 \h </w:instrText>
        </w:r>
        <w:r w:rsidR="003E57CF">
          <w:rPr>
            <w:noProof/>
            <w:webHidden/>
          </w:rPr>
        </w:r>
        <w:r w:rsidR="003E57CF">
          <w:rPr>
            <w:noProof/>
            <w:webHidden/>
          </w:rPr>
          <w:fldChar w:fldCharType="separate"/>
        </w:r>
        <w:r w:rsidR="001D2655">
          <w:rPr>
            <w:noProof/>
            <w:webHidden/>
          </w:rPr>
          <w:t>56</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80" w:history="1">
        <w:r w:rsidR="003E57CF" w:rsidRPr="000C13E7">
          <w:rPr>
            <w:rStyle w:val="Hyperlink"/>
            <w:noProof/>
          </w:rPr>
          <w:t>4.5.1 Phantom Design</w:t>
        </w:r>
        <w:r w:rsidR="003E57CF">
          <w:rPr>
            <w:noProof/>
            <w:webHidden/>
          </w:rPr>
          <w:tab/>
        </w:r>
        <w:r w:rsidR="003E57CF">
          <w:rPr>
            <w:noProof/>
            <w:webHidden/>
          </w:rPr>
          <w:fldChar w:fldCharType="begin"/>
        </w:r>
        <w:r w:rsidR="003E57CF">
          <w:rPr>
            <w:noProof/>
            <w:webHidden/>
          </w:rPr>
          <w:instrText xml:space="preserve"> PAGEREF _Toc468693880 \h </w:instrText>
        </w:r>
        <w:r w:rsidR="003E57CF">
          <w:rPr>
            <w:noProof/>
            <w:webHidden/>
          </w:rPr>
        </w:r>
        <w:r w:rsidR="003E57CF">
          <w:rPr>
            <w:noProof/>
            <w:webHidden/>
          </w:rPr>
          <w:fldChar w:fldCharType="separate"/>
        </w:r>
        <w:r w:rsidR="001D2655">
          <w:rPr>
            <w:noProof/>
            <w:webHidden/>
          </w:rPr>
          <w:t>56</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81" w:history="1">
        <w:r w:rsidR="003E57CF" w:rsidRPr="000C13E7">
          <w:rPr>
            <w:rStyle w:val="Hyperlink"/>
            <w:noProof/>
          </w:rPr>
          <w:t>4.5.2 Observation Results of Phantom Study</w:t>
        </w:r>
        <w:r w:rsidR="003E57CF">
          <w:rPr>
            <w:noProof/>
            <w:webHidden/>
          </w:rPr>
          <w:tab/>
        </w:r>
        <w:r w:rsidR="003E57CF">
          <w:rPr>
            <w:noProof/>
            <w:webHidden/>
          </w:rPr>
          <w:fldChar w:fldCharType="begin"/>
        </w:r>
        <w:r w:rsidR="003E57CF">
          <w:rPr>
            <w:noProof/>
            <w:webHidden/>
          </w:rPr>
          <w:instrText xml:space="preserve"> PAGEREF _Toc468693881 \h </w:instrText>
        </w:r>
        <w:r w:rsidR="003E57CF">
          <w:rPr>
            <w:noProof/>
            <w:webHidden/>
          </w:rPr>
        </w:r>
        <w:r w:rsidR="003E57CF">
          <w:rPr>
            <w:noProof/>
            <w:webHidden/>
          </w:rPr>
          <w:fldChar w:fldCharType="separate"/>
        </w:r>
        <w:r w:rsidR="001D2655">
          <w:rPr>
            <w:noProof/>
            <w:webHidden/>
          </w:rPr>
          <w:t>61</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82" w:history="1">
        <w:r w:rsidR="003E57CF" w:rsidRPr="000C13E7">
          <w:rPr>
            <w:rStyle w:val="Hyperlink"/>
            <w:noProof/>
          </w:rPr>
          <w:t>4.5.3 Contrast-to-noise Ratio Calculations</w:t>
        </w:r>
        <w:r w:rsidR="003E57CF">
          <w:rPr>
            <w:noProof/>
            <w:webHidden/>
          </w:rPr>
          <w:tab/>
        </w:r>
        <w:r w:rsidR="003E57CF">
          <w:rPr>
            <w:noProof/>
            <w:webHidden/>
          </w:rPr>
          <w:fldChar w:fldCharType="begin"/>
        </w:r>
        <w:r w:rsidR="003E57CF">
          <w:rPr>
            <w:noProof/>
            <w:webHidden/>
          </w:rPr>
          <w:instrText xml:space="preserve"> PAGEREF _Toc468693882 \h </w:instrText>
        </w:r>
        <w:r w:rsidR="003E57CF">
          <w:rPr>
            <w:noProof/>
            <w:webHidden/>
          </w:rPr>
        </w:r>
        <w:r w:rsidR="003E57CF">
          <w:rPr>
            <w:noProof/>
            <w:webHidden/>
          </w:rPr>
          <w:fldChar w:fldCharType="separate"/>
        </w:r>
        <w:r w:rsidR="001D2655">
          <w:rPr>
            <w:noProof/>
            <w:webHidden/>
          </w:rPr>
          <w:t>68</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83" w:history="1">
        <w:r w:rsidR="003E57CF" w:rsidRPr="000C13E7">
          <w:rPr>
            <w:rStyle w:val="Hyperlink"/>
            <w:noProof/>
          </w:rPr>
          <w:t>4.5.4 Superimposed Structures Removal</w:t>
        </w:r>
        <w:r w:rsidR="003E57CF">
          <w:rPr>
            <w:noProof/>
            <w:webHidden/>
          </w:rPr>
          <w:tab/>
        </w:r>
        <w:r w:rsidR="003E57CF">
          <w:rPr>
            <w:noProof/>
            <w:webHidden/>
          </w:rPr>
          <w:fldChar w:fldCharType="begin"/>
        </w:r>
        <w:r w:rsidR="003E57CF">
          <w:rPr>
            <w:noProof/>
            <w:webHidden/>
          </w:rPr>
          <w:instrText xml:space="preserve"> PAGEREF _Toc468693883 \h </w:instrText>
        </w:r>
        <w:r w:rsidR="003E57CF">
          <w:rPr>
            <w:noProof/>
            <w:webHidden/>
          </w:rPr>
        </w:r>
        <w:r w:rsidR="003E57CF">
          <w:rPr>
            <w:noProof/>
            <w:webHidden/>
          </w:rPr>
          <w:fldChar w:fldCharType="separate"/>
        </w:r>
        <w:r w:rsidR="001D2655">
          <w:rPr>
            <w:noProof/>
            <w:webHidden/>
          </w:rPr>
          <w:t>74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84" w:history="1">
        <w:r w:rsidR="003E57CF" w:rsidRPr="000C13E7">
          <w:rPr>
            <w:rStyle w:val="Hyperlink"/>
            <w:noProof/>
          </w:rPr>
          <w:t>4.6. Discussion</w:t>
        </w:r>
        <w:r w:rsidR="003E57CF">
          <w:rPr>
            <w:noProof/>
            <w:webHidden/>
          </w:rPr>
          <w:tab/>
        </w:r>
        <w:r w:rsidR="003E57CF">
          <w:rPr>
            <w:noProof/>
            <w:webHidden/>
          </w:rPr>
          <w:fldChar w:fldCharType="begin"/>
        </w:r>
        <w:r w:rsidR="003E57CF">
          <w:rPr>
            <w:noProof/>
            <w:webHidden/>
          </w:rPr>
          <w:instrText xml:space="preserve"> PAGEREF _Toc468693884 \h </w:instrText>
        </w:r>
        <w:r w:rsidR="003E57CF">
          <w:rPr>
            <w:noProof/>
            <w:webHidden/>
          </w:rPr>
        </w:r>
        <w:r w:rsidR="003E57CF">
          <w:rPr>
            <w:noProof/>
            <w:webHidden/>
          </w:rPr>
          <w:fldChar w:fldCharType="separate"/>
        </w:r>
        <w:r w:rsidR="001D2655">
          <w:rPr>
            <w:noProof/>
            <w:webHidden/>
          </w:rPr>
          <w:t>75</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85" w:history="1">
        <w:r w:rsidR="003E57CF" w:rsidRPr="000C13E7">
          <w:rPr>
            <w:rStyle w:val="Hyperlink"/>
            <w:noProof/>
          </w:rPr>
          <w:t>4.7. Chapter Conclusion</w:t>
        </w:r>
        <w:r w:rsidR="003E57CF">
          <w:rPr>
            <w:noProof/>
            <w:webHidden/>
          </w:rPr>
          <w:tab/>
        </w:r>
        <w:r w:rsidR="003E57CF">
          <w:rPr>
            <w:noProof/>
            <w:webHidden/>
          </w:rPr>
          <w:fldChar w:fldCharType="begin"/>
        </w:r>
        <w:r w:rsidR="003E57CF">
          <w:rPr>
            <w:noProof/>
            <w:webHidden/>
          </w:rPr>
          <w:instrText xml:space="preserve"> PAGEREF _Toc468693885 \h </w:instrText>
        </w:r>
        <w:r w:rsidR="003E57CF">
          <w:rPr>
            <w:noProof/>
            <w:webHidden/>
          </w:rPr>
        </w:r>
        <w:r w:rsidR="003E57CF">
          <w:rPr>
            <w:noProof/>
            <w:webHidden/>
          </w:rPr>
          <w:fldChar w:fldCharType="separate"/>
        </w:r>
        <w:r w:rsidR="001D2655">
          <w:rPr>
            <w:noProof/>
            <w:webHidden/>
          </w:rPr>
          <w:t>79</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886" w:history="1">
        <w:r w:rsidR="003E57CF" w:rsidRPr="000C13E7">
          <w:rPr>
            <w:rStyle w:val="Hyperlink"/>
            <w:noProof/>
          </w:rPr>
          <w:t>Chapter 5. Prime Beam Optimizations toward Applications of PAD Phase Retrieval</w:t>
        </w:r>
        <w:r w:rsidR="003E57CF">
          <w:rPr>
            <w:noProof/>
            <w:webHidden/>
          </w:rPr>
          <w:tab/>
        </w:r>
        <w:r w:rsidR="003E57CF">
          <w:rPr>
            <w:noProof/>
            <w:webHidden/>
          </w:rPr>
          <w:fldChar w:fldCharType="begin"/>
        </w:r>
        <w:r w:rsidR="003E57CF">
          <w:rPr>
            <w:noProof/>
            <w:webHidden/>
          </w:rPr>
          <w:instrText xml:space="preserve"> PAGEREF _Toc468693886 \h </w:instrText>
        </w:r>
        <w:r w:rsidR="003E57CF">
          <w:rPr>
            <w:noProof/>
            <w:webHidden/>
          </w:rPr>
        </w:r>
        <w:r w:rsidR="003E57CF">
          <w:rPr>
            <w:noProof/>
            <w:webHidden/>
          </w:rPr>
          <w:fldChar w:fldCharType="separate"/>
        </w:r>
        <w:r w:rsidR="001D2655">
          <w:rPr>
            <w:noProof/>
            <w:webHidden/>
          </w:rPr>
          <w:t>81</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87" w:history="1">
        <w:r w:rsidR="003E57CF" w:rsidRPr="000C13E7">
          <w:rPr>
            <w:rStyle w:val="Hyperlink"/>
            <w:noProof/>
          </w:rPr>
          <w:t>5.1 Introduction</w:t>
        </w:r>
        <w:r w:rsidR="003E57CF">
          <w:rPr>
            <w:noProof/>
            <w:webHidden/>
          </w:rPr>
          <w:tab/>
        </w:r>
        <w:r w:rsidR="003E57CF">
          <w:rPr>
            <w:noProof/>
            <w:webHidden/>
          </w:rPr>
          <w:fldChar w:fldCharType="begin"/>
        </w:r>
        <w:r w:rsidR="003E57CF">
          <w:rPr>
            <w:noProof/>
            <w:webHidden/>
          </w:rPr>
          <w:instrText xml:space="preserve"> PAGEREF _Toc468693887 \h </w:instrText>
        </w:r>
        <w:r w:rsidR="003E57CF">
          <w:rPr>
            <w:noProof/>
            <w:webHidden/>
          </w:rPr>
        </w:r>
        <w:r w:rsidR="003E57CF">
          <w:rPr>
            <w:noProof/>
            <w:webHidden/>
          </w:rPr>
          <w:fldChar w:fldCharType="separate"/>
        </w:r>
        <w:r w:rsidR="001D2655">
          <w:rPr>
            <w:noProof/>
            <w:webHidden/>
          </w:rPr>
          <w:t>81</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88" w:history="1">
        <w:r w:rsidR="003E57CF" w:rsidRPr="000C13E7">
          <w:rPr>
            <w:rStyle w:val="Hyperlink"/>
            <w:noProof/>
          </w:rPr>
          <w:t>5.2 Prototype Specifications</w:t>
        </w:r>
        <w:r w:rsidR="003E57CF">
          <w:rPr>
            <w:noProof/>
            <w:webHidden/>
          </w:rPr>
          <w:tab/>
        </w:r>
        <w:r w:rsidR="003E57CF">
          <w:rPr>
            <w:noProof/>
            <w:webHidden/>
          </w:rPr>
          <w:fldChar w:fldCharType="begin"/>
        </w:r>
        <w:r w:rsidR="003E57CF">
          <w:rPr>
            <w:noProof/>
            <w:webHidden/>
          </w:rPr>
          <w:instrText xml:space="preserve"> PAGEREF _Toc468693888 \h </w:instrText>
        </w:r>
        <w:r w:rsidR="003E57CF">
          <w:rPr>
            <w:noProof/>
            <w:webHidden/>
          </w:rPr>
        </w:r>
        <w:r w:rsidR="003E57CF">
          <w:rPr>
            <w:noProof/>
            <w:webHidden/>
          </w:rPr>
          <w:fldChar w:fldCharType="separate"/>
        </w:r>
        <w:r w:rsidR="001D2655">
          <w:rPr>
            <w:noProof/>
            <w:webHidden/>
          </w:rPr>
          <w:t>82</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89" w:history="1">
        <w:r w:rsidR="003E57CF" w:rsidRPr="000C13E7">
          <w:rPr>
            <w:rStyle w:val="Hyperlink"/>
            <w:noProof/>
          </w:rPr>
          <w:t>5.3 Determination of the Exposure Time</w:t>
        </w:r>
        <w:r w:rsidR="003E57CF">
          <w:rPr>
            <w:noProof/>
            <w:webHidden/>
          </w:rPr>
          <w:tab/>
        </w:r>
        <w:r w:rsidR="003E57CF">
          <w:rPr>
            <w:noProof/>
            <w:webHidden/>
          </w:rPr>
          <w:fldChar w:fldCharType="begin"/>
        </w:r>
        <w:r w:rsidR="003E57CF">
          <w:rPr>
            <w:noProof/>
            <w:webHidden/>
          </w:rPr>
          <w:instrText xml:space="preserve"> PAGEREF _Toc468693889 \h </w:instrText>
        </w:r>
        <w:r w:rsidR="003E57CF">
          <w:rPr>
            <w:noProof/>
            <w:webHidden/>
          </w:rPr>
        </w:r>
        <w:r w:rsidR="003E57CF">
          <w:rPr>
            <w:noProof/>
            <w:webHidden/>
          </w:rPr>
          <w:fldChar w:fldCharType="separate"/>
        </w:r>
        <w:r w:rsidR="001D2655">
          <w:rPr>
            <w:noProof/>
            <w:webHidden/>
          </w:rPr>
          <w:t>83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90" w:history="1">
        <w:r w:rsidR="003E57CF" w:rsidRPr="000C13E7">
          <w:rPr>
            <w:rStyle w:val="Hyperlink"/>
            <w:noProof/>
          </w:rPr>
          <w:t>5.4 Objective Characterizations</w:t>
        </w:r>
        <w:r w:rsidR="003E57CF">
          <w:rPr>
            <w:noProof/>
            <w:webHidden/>
          </w:rPr>
          <w:tab/>
        </w:r>
        <w:r w:rsidR="003E57CF">
          <w:rPr>
            <w:noProof/>
            <w:webHidden/>
          </w:rPr>
          <w:fldChar w:fldCharType="begin"/>
        </w:r>
        <w:r w:rsidR="003E57CF">
          <w:rPr>
            <w:noProof/>
            <w:webHidden/>
          </w:rPr>
          <w:instrText xml:space="preserve"> PAGEREF _Toc468693890 \h </w:instrText>
        </w:r>
        <w:r w:rsidR="003E57CF">
          <w:rPr>
            <w:noProof/>
            <w:webHidden/>
          </w:rPr>
        </w:r>
        <w:r w:rsidR="003E57CF">
          <w:rPr>
            <w:noProof/>
            <w:webHidden/>
          </w:rPr>
          <w:fldChar w:fldCharType="separate"/>
        </w:r>
        <w:r w:rsidR="001D2655">
          <w:rPr>
            <w:noProof/>
            <w:webHidden/>
          </w:rPr>
          <w:t>85</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91" w:history="1">
        <w:r w:rsidR="003E57CF" w:rsidRPr="000C13E7">
          <w:rPr>
            <w:rStyle w:val="Hyperlink"/>
            <w:noProof/>
          </w:rPr>
          <w:t>5.4.1 MTF Measurements and Calculation</w:t>
        </w:r>
        <w:r w:rsidR="003E57CF">
          <w:rPr>
            <w:noProof/>
            <w:webHidden/>
          </w:rPr>
          <w:tab/>
        </w:r>
        <w:r w:rsidR="003E57CF">
          <w:rPr>
            <w:noProof/>
            <w:webHidden/>
          </w:rPr>
          <w:fldChar w:fldCharType="begin"/>
        </w:r>
        <w:r w:rsidR="003E57CF">
          <w:rPr>
            <w:noProof/>
            <w:webHidden/>
          </w:rPr>
          <w:instrText xml:space="preserve"> PAGEREF _Toc468693891 \h </w:instrText>
        </w:r>
        <w:r w:rsidR="003E57CF">
          <w:rPr>
            <w:noProof/>
            <w:webHidden/>
          </w:rPr>
        </w:r>
        <w:r w:rsidR="003E57CF">
          <w:rPr>
            <w:noProof/>
            <w:webHidden/>
          </w:rPr>
          <w:fldChar w:fldCharType="separate"/>
        </w:r>
        <w:r w:rsidR="001D2655">
          <w:rPr>
            <w:noProof/>
            <w:webHidden/>
          </w:rPr>
          <w:t>85</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92" w:history="1">
        <w:r w:rsidR="003E57CF" w:rsidRPr="000C13E7">
          <w:rPr>
            <w:rStyle w:val="Hyperlink"/>
            <w:noProof/>
          </w:rPr>
          <w:t>5.4.2 NPS Measurements and Calculation</w:t>
        </w:r>
        <w:r w:rsidR="003E57CF">
          <w:rPr>
            <w:noProof/>
            <w:webHidden/>
          </w:rPr>
          <w:tab/>
        </w:r>
        <w:r w:rsidR="003E57CF">
          <w:rPr>
            <w:noProof/>
            <w:webHidden/>
          </w:rPr>
          <w:fldChar w:fldCharType="begin"/>
        </w:r>
        <w:r w:rsidR="003E57CF">
          <w:rPr>
            <w:noProof/>
            <w:webHidden/>
          </w:rPr>
          <w:instrText xml:space="preserve"> PAGEREF _Toc468693892 \h </w:instrText>
        </w:r>
        <w:r w:rsidR="003E57CF">
          <w:rPr>
            <w:noProof/>
            <w:webHidden/>
          </w:rPr>
        </w:r>
        <w:r w:rsidR="003E57CF">
          <w:rPr>
            <w:noProof/>
            <w:webHidden/>
          </w:rPr>
          <w:fldChar w:fldCharType="separate"/>
        </w:r>
        <w:r w:rsidR="001D2655">
          <w:rPr>
            <w:noProof/>
            <w:webHidden/>
          </w:rPr>
          <w:t>87</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93" w:history="1">
        <w:r w:rsidR="003E57CF" w:rsidRPr="000C13E7">
          <w:rPr>
            <w:rStyle w:val="Hyperlink"/>
            <w:noProof/>
          </w:rPr>
          <w:t>5.4.3 DQE Measurement</w:t>
        </w:r>
        <w:r w:rsidR="003E57CF">
          <w:rPr>
            <w:noProof/>
            <w:webHidden/>
          </w:rPr>
          <w:tab/>
        </w:r>
        <w:r w:rsidR="003E57CF">
          <w:rPr>
            <w:noProof/>
            <w:webHidden/>
          </w:rPr>
          <w:fldChar w:fldCharType="begin"/>
        </w:r>
        <w:r w:rsidR="003E57CF">
          <w:rPr>
            <w:noProof/>
            <w:webHidden/>
          </w:rPr>
          <w:instrText xml:space="preserve"> PAGEREF _Toc468693893 \h </w:instrText>
        </w:r>
        <w:r w:rsidR="003E57CF">
          <w:rPr>
            <w:noProof/>
            <w:webHidden/>
          </w:rPr>
        </w:r>
        <w:r w:rsidR="003E57CF">
          <w:rPr>
            <w:noProof/>
            <w:webHidden/>
          </w:rPr>
          <w:fldChar w:fldCharType="separate"/>
        </w:r>
        <w:r w:rsidR="001D2655">
          <w:rPr>
            <w:noProof/>
            <w:webHidden/>
          </w:rPr>
          <w:t>87</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94" w:history="1">
        <w:r w:rsidR="003E57CF" w:rsidRPr="000C13E7">
          <w:rPr>
            <w:rStyle w:val="Hyperlink"/>
            <w:noProof/>
          </w:rPr>
          <w:t>5.5 Low-energy Removal Filter</w:t>
        </w:r>
        <w:r w:rsidR="003E57CF">
          <w:rPr>
            <w:noProof/>
            <w:webHidden/>
          </w:rPr>
          <w:tab/>
        </w:r>
        <w:r w:rsidR="003E57CF">
          <w:rPr>
            <w:noProof/>
            <w:webHidden/>
          </w:rPr>
          <w:fldChar w:fldCharType="begin"/>
        </w:r>
        <w:r w:rsidR="003E57CF">
          <w:rPr>
            <w:noProof/>
            <w:webHidden/>
          </w:rPr>
          <w:instrText xml:space="preserve"> PAGEREF _Toc468693894 \h </w:instrText>
        </w:r>
        <w:r w:rsidR="003E57CF">
          <w:rPr>
            <w:noProof/>
            <w:webHidden/>
          </w:rPr>
        </w:r>
        <w:r w:rsidR="003E57CF">
          <w:rPr>
            <w:noProof/>
            <w:webHidden/>
          </w:rPr>
          <w:fldChar w:fldCharType="separate"/>
        </w:r>
        <w:r w:rsidR="001D2655">
          <w:rPr>
            <w:noProof/>
            <w:webHidden/>
          </w:rPr>
          <w:t>91</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95" w:history="1">
        <w:r w:rsidR="003E57CF" w:rsidRPr="000C13E7">
          <w:rPr>
            <w:rStyle w:val="Hyperlink"/>
            <w:noProof/>
          </w:rPr>
          <w:t>5.6 Results and Discussion</w:t>
        </w:r>
        <w:r w:rsidR="003E57CF">
          <w:rPr>
            <w:noProof/>
            <w:webHidden/>
          </w:rPr>
          <w:tab/>
        </w:r>
        <w:r w:rsidR="003E57CF">
          <w:rPr>
            <w:noProof/>
            <w:webHidden/>
          </w:rPr>
          <w:fldChar w:fldCharType="begin"/>
        </w:r>
        <w:r w:rsidR="003E57CF">
          <w:rPr>
            <w:noProof/>
            <w:webHidden/>
          </w:rPr>
          <w:instrText xml:space="preserve"> PAGEREF _Toc468693895 \h </w:instrText>
        </w:r>
        <w:r w:rsidR="003E57CF">
          <w:rPr>
            <w:noProof/>
            <w:webHidden/>
          </w:rPr>
        </w:r>
        <w:r w:rsidR="003E57CF">
          <w:rPr>
            <w:noProof/>
            <w:webHidden/>
          </w:rPr>
          <w:fldChar w:fldCharType="separate"/>
        </w:r>
        <w:r w:rsidR="001D2655">
          <w:rPr>
            <w:noProof/>
            <w:webHidden/>
          </w:rPr>
          <w:t>92</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96" w:history="1">
        <w:r w:rsidR="003E57CF" w:rsidRPr="000C13E7">
          <w:rPr>
            <w:rStyle w:val="Hyperlink"/>
            <w:noProof/>
          </w:rPr>
          <w:t>5.6.1 MTF Curves</w:t>
        </w:r>
        <w:r w:rsidR="003E57CF">
          <w:rPr>
            <w:noProof/>
            <w:webHidden/>
          </w:rPr>
          <w:tab/>
        </w:r>
        <w:r w:rsidR="003E57CF">
          <w:rPr>
            <w:noProof/>
            <w:webHidden/>
          </w:rPr>
          <w:fldChar w:fldCharType="begin"/>
        </w:r>
        <w:r w:rsidR="003E57CF">
          <w:rPr>
            <w:noProof/>
            <w:webHidden/>
          </w:rPr>
          <w:instrText xml:space="preserve"> PAGEREF _Toc468693896 \h </w:instrText>
        </w:r>
        <w:r w:rsidR="003E57CF">
          <w:rPr>
            <w:noProof/>
            <w:webHidden/>
          </w:rPr>
        </w:r>
        <w:r w:rsidR="003E57CF">
          <w:rPr>
            <w:noProof/>
            <w:webHidden/>
          </w:rPr>
          <w:fldChar w:fldCharType="separate"/>
        </w:r>
        <w:r w:rsidR="001D2655">
          <w:rPr>
            <w:noProof/>
            <w:webHidden/>
          </w:rPr>
          <w:t>92</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97" w:history="1">
        <w:r w:rsidR="003E57CF" w:rsidRPr="000C13E7">
          <w:rPr>
            <w:rStyle w:val="Hyperlink"/>
            <w:noProof/>
          </w:rPr>
          <w:t>5.6.2 NPS Curves</w:t>
        </w:r>
        <w:r w:rsidR="003E57CF">
          <w:rPr>
            <w:noProof/>
            <w:webHidden/>
          </w:rPr>
          <w:tab/>
        </w:r>
        <w:r w:rsidR="003E57CF">
          <w:rPr>
            <w:noProof/>
            <w:webHidden/>
          </w:rPr>
          <w:fldChar w:fldCharType="begin"/>
        </w:r>
        <w:r w:rsidR="003E57CF">
          <w:rPr>
            <w:noProof/>
            <w:webHidden/>
          </w:rPr>
          <w:instrText xml:space="preserve"> PAGEREF _Toc468693897 \h </w:instrText>
        </w:r>
        <w:r w:rsidR="003E57CF">
          <w:rPr>
            <w:noProof/>
            <w:webHidden/>
          </w:rPr>
        </w:r>
        <w:r w:rsidR="003E57CF">
          <w:rPr>
            <w:noProof/>
            <w:webHidden/>
          </w:rPr>
          <w:fldChar w:fldCharType="separate"/>
        </w:r>
        <w:r w:rsidR="001D2655">
          <w:rPr>
            <w:noProof/>
            <w:webHidden/>
          </w:rPr>
          <w:t>93</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898" w:history="1">
        <w:r w:rsidR="003E57CF" w:rsidRPr="000C13E7">
          <w:rPr>
            <w:rStyle w:val="Hyperlink"/>
            <w:noProof/>
          </w:rPr>
          <w:t>5.6.3 DQE Curves</w:t>
        </w:r>
        <w:r w:rsidR="003E57CF">
          <w:rPr>
            <w:noProof/>
            <w:webHidden/>
          </w:rPr>
          <w:tab/>
        </w:r>
        <w:r w:rsidR="003E57CF">
          <w:rPr>
            <w:noProof/>
            <w:webHidden/>
          </w:rPr>
          <w:fldChar w:fldCharType="begin"/>
        </w:r>
        <w:r w:rsidR="003E57CF">
          <w:rPr>
            <w:noProof/>
            <w:webHidden/>
          </w:rPr>
          <w:instrText xml:space="preserve"> PAGEREF _Toc468693898 \h </w:instrText>
        </w:r>
        <w:r w:rsidR="003E57CF">
          <w:rPr>
            <w:noProof/>
            <w:webHidden/>
          </w:rPr>
        </w:r>
        <w:r w:rsidR="003E57CF">
          <w:rPr>
            <w:noProof/>
            <w:webHidden/>
          </w:rPr>
          <w:fldChar w:fldCharType="separate"/>
        </w:r>
        <w:r w:rsidR="001D2655">
          <w:rPr>
            <w:noProof/>
            <w:webHidden/>
          </w:rPr>
          <w:t>94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899" w:history="1">
        <w:r w:rsidR="003E57CF" w:rsidRPr="000C13E7">
          <w:rPr>
            <w:rStyle w:val="Hyperlink"/>
            <w:noProof/>
          </w:rPr>
          <w:t>5.7 Chapter Conclusion</w:t>
        </w:r>
        <w:r w:rsidR="003E57CF">
          <w:rPr>
            <w:noProof/>
            <w:webHidden/>
          </w:rPr>
          <w:tab/>
        </w:r>
        <w:r w:rsidR="003E57CF">
          <w:rPr>
            <w:noProof/>
            <w:webHidden/>
          </w:rPr>
          <w:fldChar w:fldCharType="begin"/>
        </w:r>
        <w:r w:rsidR="003E57CF">
          <w:rPr>
            <w:noProof/>
            <w:webHidden/>
          </w:rPr>
          <w:instrText xml:space="preserve"> PAGEREF _Toc468693899 \h </w:instrText>
        </w:r>
        <w:r w:rsidR="003E57CF">
          <w:rPr>
            <w:noProof/>
            <w:webHidden/>
          </w:rPr>
        </w:r>
        <w:r w:rsidR="003E57CF">
          <w:rPr>
            <w:noProof/>
            <w:webHidden/>
          </w:rPr>
          <w:fldChar w:fldCharType="separate"/>
        </w:r>
        <w:r w:rsidR="001D2655">
          <w:rPr>
            <w:noProof/>
            <w:webHidden/>
          </w:rPr>
          <w:t>96</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900" w:history="1">
        <w:r w:rsidR="003E57CF" w:rsidRPr="000C13E7">
          <w:rPr>
            <w:rStyle w:val="Hyperlink"/>
            <w:noProof/>
          </w:rPr>
          <w:t>Chapter 6. Using Copolymer-shell Microbubble a</w:t>
        </w:r>
        <w:r w:rsidR="004B6E20">
          <w:rPr>
            <w:rStyle w:val="Hyperlink"/>
            <w:noProof/>
          </w:rPr>
          <w:t xml:space="preserve">s Contrast Agent for High-energy         </w:t>
        </w:r>
        <w:r w:rsidR="003E57CF" w:rsidRPr="000C13E7">
          <w:rPr>
            <w:rStyle w:val="Hyperlink"/>
            <w:noProof/>
          </w:rPr>
          <w:t>X-ray In-line Phase Contrast Imaging:</w:t>
        </w:r>
        <w:r w:rsidR="004B6E20">
          <w:rPr>
            <w:rStyle w:val="Hyperlink"/>
            <w:noProof/>
          </w:rPr>
          <w:t xml:space="preserve"> </w:t>
        </w:r>
        <w:r w:rsidR="003E57CF" w:rsidRPr="000C13E7">
          <w:rPr>
            <w:rStyle w:val="Hyperlink"/>
            <w:noProof/>
          </w:rPr>
          <w:t>A Comparison Study</w:t>
        </w:r>
        <w:r w:rsidR="003E57CF">
          <w:rPr>
            <w:noProof/>
            <w:webHidden/>
          </w:rPr>
          <w:tab/>
        </w:r>
        <w:r w:rsidR="003E57CF">
          <w:rPr>
            <w:noProof/>
            <w:webHidden/>
          </w:rPr>
          <w:fldChar w:fldCharType="begin"/>
        </w:r>
        <w:r w:rsidR="003E57CF">
          <w:rPr>
            <w:noProof/>
            <w:webHidden/>
          </w:rPr>
          <w:instrText xml:space="preserve"> PAGEREF _Toc468693900 \h </w:instrText>
        </w:r>
        <w:r w:rsidR="003E57CF">
          <w:rPr>
            <w:noProof/>
            <w:webHidden/>
          </w:rPr>
        </w:r>
        <w:r w:rsidR="003E57CF">
          <w:rPr>
            <w:noProof/>
            <w:webHidden/>
          </w:rPr>
          <w:fldChar w:fldCharType="separate"/>
        </w:r>
        <w:r w:rsidR="001D2655">
          <w:rPr>
            <w:noProof/>
            <w:webHidden/>
          </w:rPr>
          <w:t>97</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01" w:history="1">
        <w:r w:rsidR="003E57CF" w:rsidRPr="000C13E7">
          <w:rPr>
            <w:rStyle w:val="Hyperlink"/>
            <w:noProof/>
          </w:rPr>
          <w:t>6.1 Introduction</w:t>
        </w:r>
        <w:r w:rsidR="003E57CF">
          <w:rPr>
            <w:noProof/>
            <w:webHidden/>
          </w:rPr>
          <w:tab/>
        </w:r>
        <w:r w:rsidR="003E57CF">
          <w:rPr>
            <w:noProof/>
            <w:webHidden/>
          </w:rPr>
          <w:fldChar w:fldCharType="begin"/>
        </w:r>
        <w:r w:rsidR="003E57CF">
          <w:rPr>
            <w:noProof/>
            <w:webHidden/>
          </w:rPr>
          <w:instrText xml:space="preserve"> PAGEREF _Toc468693901 \h </w:instrText>
        </w:r>
        <w:r w:rsidR="003E57CF">
          <w:rPr>
            <w:noProof/>
            <w:webHidden/>
          </w:rPr>
        </w:r>
        <w:r w:rsidR="003E57CF">
          <w:rPr>
            <w:noProof/>
            <w:webHidden/>
          </w:rPr>
          <w:fldChar w:fldCharType="separate"/>
        </w:r>
        <w:r w:rsidR="001D2655">
          <w:rPr>
            <w:noProof/>
            <w:webHidden/>
          </w:rPr>
          <w:t>97</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02" w:history="1">
        <w:r w:rsidR="003E57CF" w:rsidRPr="000C13E7">
          <w:rPr>
            <w:rStyle w:val="Hyperlink"/>
            <w:noProof/>
          </w:rPr>
          <w:t>6.2 Methods and Materials</w:t>
        </w:r>
        <w:r w:rsidR="003E57CF">
          <w:rPr>
            <w:noProof/>
            <w:webHidden/>
          </w:rPr>
          <w:tab/>
        </w:r>
        <w:r w:rsidR="003E57CF">
          <w:rPr>
            <w:noProof/>
            <w:webHidden/>
          </w:rPr>
          <w:fldChar w:fldCharType="begin"/>
        </w:r>
        <w:r w:rsidR="003E57CF">
          <w:rPr>
            <w:noProof/>
            <w:webHidden/>
          </w:rPr>
          <w:instrText xml:space="preserve"> PAGEREF _Toc468693902 \h </w:instrText>
        </w:r>
        <w:r w:rsidR="003E57CF">
          <w:rPr>
            <w:noProof/>
            <w:webHidden/>
          </w:rPr>
        </w:r>
        <w:r w:rsidR="003E57CF">
          <w:rPr>
            <w:noProof/>
            <w:webHidden/>
          </w:rPr>
          <w:fldChar w:fldCharType="separate"/>
        </w:r>
        <w:r w:rsidR="001D2655">
          <w:rPr>
            <w:noProof/>
            <w:webHidden/>
          </w:rPr>
          <w:t>100</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03" w:history="1">
        <w:r w:rsidR="003E57CF" w:rsidRPr="000C13E7">
          <w:rPr>
            <w:rStyle w:val="Hyperlink"/>
            <w:noProof/>
          </w:rPr>
          <w:t>6.2.1. Experimental Configurations</w:t>
        </w:r>
        <w:r w:rsidR="003E57CF">
          <w:rPr>
            <w:noProof/>
            <w:webHidden/>
          </w:rPr>
          <w:tab/>
        </w:r>
        <w:r w:rsidR="003E57CF">
          <w:rPr>
            <w:noProof/>
            <w:webHidden/>
          </w:rPr>
          <w:fldChar w:fldCharType="begin"/>
        </w:r>
        <w:r w:rsidR="003E57CF">
          <w:rPr>
            <w:noProof/>
            <w:webHidden/>
          </w:rPr>
          <w:instrText xml:space="preserve"> PAGEREF _Toc468693903 \h </w:instrText>
        </w:r>
        <w:r w:rsidR="003E57CF">
          <w:rPr>
            <w:noProof/>
            <w:webHidden/>
          </w:rPr>
        </w:r>
        <w:r w:rsidR="003E57CF">
          <w:rPr>
            <w:noProof/>
            <w:webHidden/>
          </w:rPr>
          <w:fldChar w:fldCharType="separate"/>
        </w:r>
        <w:r w:rsidR="001D2655">
          <w:rPr>
            <w:noProof/>
            <w:webHidden/>
          </w:rPr>
          <w:t>100</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04" w:history="1">
        <w:r w:rsidR="003E57CF" w:rsidRPr="000C13E7">
          <w:rPr>
            <w:rStyle w:val="Hyperlink"/>
            <w:noProof/>
          </w:rPr>
          <w:t>6.2.2 Phantom Design</w:t>
        </w:r>
        <w:r w:rsidR="003E57CF">
          <w:rPr>
            <w:noProof/>
            <w:webHidden/>
          </w:rPr>
          <w:tab/>
        </w:r>
        <w:r w:rsidR="003E57CF">
          <w:rPr>
            <w:noProof/>
            <w:webHidden/>
          </w:rPr>
          <w:fldChar w:fldCharType="begin"/>
        </w:r>
        <w:r w:rsidR="003E57CF">
          <w:rPr>
            <w:noProof/>
            <w:webHidden/>
          </w:rPr>
          <w:instrText xml:space="preserve"> PAGEREF _Toc468693904 \h </w:instrText>
        </w:r>
        <w:r w:rsidR="003E57CF">
          <w:rPr>
            <w:noProof/>
            <w:webHidden/>
          </w:rPr>
        </w:r>
        <w:r w:rsidR="003E57CF">
          <w:rPr>
            <w:noProof/>
            <w:webHidden/>
          </w:rPr>
          <w:fldChar w:fldCharType="separate"/>
        </w:r>
        <w:r w:rsidR="001D2655">
          <w:rPr>
            <w:noProof/>
            <w:webHidden/>
          </w:rPr>
          <w:t>103</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05" w:history="1">
        <w:r w:rsidR="003E57CF" w:rsidRPr="000C13E7">
          <w:rPr>
            <w:rStyle w:val="Hyperlink"/>
            <w:noProof/>
          </w:rPr>
          <w:t>6.2.3. Determination of the Exposure Time</w:t>
        </w:r>
        <w:r w:rsidR="003E57CF">
          <w:rPr>
            <w:noProof/>
            <w:webHidden/>
          </w:rPr>
          <w:tab/>
        </w:r>
        <w:r w:rsidR="003E57CF">
          <w:rPr>
            <w:noProof/>
            <w:webHidden/>
          </w:rPr>
          <w:fldChar w:fldCharType="begin"/>
        </w:r>
        <w:r w:rsidR="003E57CF">
          <w:rPr>
            <w:noProof/>
            <w:webHidden/>
          </w:rPr>
          <w:instrText xml:space="preserve"> PAGEREF _Toc468693905 \h </w:instrText>
        </w:r>
        <w:r w:rsidR="003E57CF">
          <w:rPr>
            <w:noProof/>
            <w:webHidden/>
          </w:rPr>
        </w:r>
        <w:r w:rsidR="003E57CF">
          <w:rPr>
            <w:noProof/>
            <w:webHidden/>
          </w:rPr>
          <w:fldChar w:fldCharType="separate"/>
        </w:r>
        <w:r w:rsidR="001D2655">
          <w:rPr>
            <w:noProof/>
            <w:webHidden/>
          </w:rPr>
          <w:t>104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06" w:history="1">
        <w:r w:rsidR="003E57CF" w:rsidRPr="000C13E7">
          <w:rPr>
            <w:rStyle w:val="Hyperlink"/>
            <w:noProof/>
          </w:rPr>
          <w:t>6.3 Results</w:t>
        </w:r>
        <w:r w:rsidR="003E57CF">
          <w:rPr>
            <w:noProof/>
            <w:webHidden/>
          </w:rPr>
          <w:tab/>
        </w:r>
        <w:r w:rsidR="003E57CF">
          <w:rPr>
            <w:noProof/>
            <w:webHidden/>
          </w:rPr>
          <w:fldChar w:fldCharType="begin"/>
        </w:r>
        <w:r w:rsidR="003E57CF">
          <w:rPr>
            <w:noProof/>
            <w:webHidden/>
          </w:rPr>
          <w:instrText xml:space="preserve"> PAGEREF _Toc468693906 \h </w:instrText>
        </w:r>
        <w:r w:rsidR="003E57CF">
          <w:rPr>
            <w:noProof/>
            <w:webHidden/>
          </w:rPr>
        </w:r>
        <w:r w:rsidR="003E57CF">
          <w:rPr>
            <w:noProof/>
            <w:webHidden/>
          </w:rPr>
          <w:fldChar w:fldCharType="separate"/>
        </w:r>
        <w:r w:rsidR="001D2655">
          <w:rPr>
            <w:noProof/>
            <w:webHidden/>
          </w:rPr>
          <w:t>105</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07" w:history="1">
        <w:r w:rsidR="003E57CF" w:rsidRPr="000C13E7">
          <w:rPr>
            <w:rStyle w:val="Hyperlink"/>
            <w:noProof/>
          </w:rPr>
          <w:t>6.4 Discussion</w:t>
        </w:r>
        <w:r w:rsidR="003E57CF">
          <w:rPr>
            <w:noProof/>
            <w:webHidden/>
          </w:rPr>
          <w:tab/>
        </w:r>
        <w:r w:rsidR="003E57CF">
          <w:rPr>
            <w:noProof/>
            <w:webHidden/>
          </w:rPr>
          <w:fldChar w:fldCharType="begin"/>
        </w:r>
        <w:r w:rsidR="003E57CF">
          <w:rPr>
            <w:noProof/>
            <w:webHidden/>
          </w:rPr>
          <w:instrText xml:space="preserve"> PAGEREF _Toc468693907 \h </w:instrText>
        </w:r>
        <w:r w:rsidR="003E57CF">
          <w:rPr>
            <w:noProof/>
            <w:webHidden/>
          </w:rPr>
        </w:r>
        <w:r w:rsidR="003E57CF">
          <w:rPr>
            <w:noProof/>
            <w:webHidden/>
          </w:rPr>
          <w:fldChar w:fldCharType="separate"/>
        </w:r>
        <w:r w:rsidR="001D2655">
          <w:rPr>
            <w:noProof/>
            <w:webHidden/>
          </w:rPr>
          <w:t>108</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08" w:history="1">
        <w:r w:rsidR="003E57CF" w:rsidRPr="000C13E7">
          <w:rPr>
            <w:rStyle w:val="Hyperlink"/>
            <w:noProof/>
          </w:rPr>
          <w:t>6.5 Chapter Conclusion</w:t>
        </w:r>
        <w:r w:rsidR="003E57CF">
          <w:rPr>
            <w:noProof/>
            <w:webHidden/>
          </w:rPr>
          <w:tab/>
        </w:r>
        <w:r w:rsidR="003E57CF">
          <w:rPr>
            <w:noProof/>
            <w:webHidden/>
          </w:rPr>
          <w:fldChar w:fldCharType="begin"/>
        </w:r>
        <w:r w:rsidR="003E57CF">
          <w:rPr>
            <w:noProof/>
            <w:webHidden/>
          </w:rPr>
          <w:instrText xml:space="preserve"> PAGEREF _Toc468693908 \h </w:instrText>
        </w:r>
        <w:r w:rsidR="003E57CF">
          <w:rPr>
            <w:noProof/>
            <w:webHidden/>
          </w:rPr>
        </w:r>
        <w:r w:rsidR="003E57CF">
          <w:rPr>
            <w:noProof/>
            <w:webHidden/>
          </w:rPr>
          <w:fldChar w:fldCharType="separate"/>
        </w:r>
        <w:r w:rsidR="001D2655">
          <w:rPr>
            <w:noProof/>
            <w:webHidden/>
          </w:rPr>
          <w:t>111</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909" w:history="1">
        <w:r w:rsidR="003E57CF" w:rsidRPr="000C13E7">
          <w:rPr>
            <w:rStyle w:val="Hyperlink"/>
            <w:noProof/>
          </w:rPr>
          <w:t>Chapter 7. Preliminary Phantom Study of Imaging Microbubbles Distributions by Using a High-energy In-line Phase Contrast Tomosynthesis Prototype</w:t>
        </w:r>
        <w:r w:rsidR="003E57CF">
          <w:rPr>
            <w:noProof/>
            <w:webHidden/>
          </w:rPr>
          <w:tab/>
        </w:r>
        <w:r w:rsidR="003E57CF">
          <w:rPr>
            <w:noProof/>
            <w:webHidden/>
          </w:rPr>
          <w:fldChar w:fldCharType="begin"/>
        </w:r>
        <w:r w:rsidR="003E57CF">
          <w:rPr>
            <w:noProof/>
            <w:webHidden/>
          </w:rPr>
          <w:instrText xml:space="preserve"> PAGEREF _Toc468693909 \h </w:instrText>
        </w:r>
        <w:r w:rsidR="003E57CF">
          <w:rPr>
            <w:noProof/>
            <w:webHidden/>
          </w:rPr>
        </w:r>
        <w:r w:rsidR="003E57CF">
          <w:rPr>
            <w:noProof/>
            <w:webHidden/>
          </w:rPr>
          <w:fldChar w:fldCharType="separate"/>
        </w:r>
        <w:r w:rsidR="001D2655">
          <w:rPr>
            <w:noProof/>
            <w:webHidden/>
          </w:rPr>
          <w:t>113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10" w:history="1">
        <w:r w:rsidR="003E57CF" w:rsidRPr="000C13E7">
          <w:rPr>
            <w:rStyle w:val="Hyperlink"/>
            <w:noProof/>
          </w:rPr>
          <w:t>7.1 Introduction</w:t>
        </w:r>
        <w:r w:rsidR="003E57CF">
          <w:rPr>
            <w:noProof/>
            <w:webHidden/>
          </w:rPr>
          <w:tab/>
        </w:r>
        <w:r w:rsidR="003E57CF">
          <w:rPr>
            <w:noProof/>
            <w:webHidden/>
          </w:rPr>
          <w:fldChar w:fldCharType="begin"/>
        </w:r>
        <w:r w:rsidR="003E57CF">
          <w:rPr>
            <w:noProof/>
            <w:webHidden/>
          </w:rPr>
          <w:instrText xml:space="preserve"> PAGEREF _Toc468693910 \h </w:instrText>
        </w:r>
        <w:r w:rsidR="003E57CF">
          <w:rPr>
            <w:noProof/>
            <w:webHidden/>
          </w:rPr>
        </w:r>
        <w:r w:rsidR="003E57CF">
          <w:rPr>
            <w:noProof/>
            <w:webHidden/>
          </w:rPr>
          <w:fldChar w:fldCharType="separate"/>
        </w:r>
        <w:r w:rsidR="001D2655">
          <w:rPr>
            <w:noProof/>
            <w:webHidden/>
          </w:rPr>
          <w:t>113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11" w:history="1">
        <w:r w:rsidR="003E57CF" w:rsidRPr="000C13E7">
          <w:rPr>
            <w:rStyle w:val="Hyperlink"/>
            <w:noProof/>
          </w:rPr>
          <w:t>7.2 Prototype Configuration</w:t>
        </w:r>
        <w:r w:rsidR="003E57CF">
          <w:rPr>
            <w:noProof/>
            <w:webHidden/>
          </w:rPr>
          <w:tab/>
        </w:r>
        <w:r w:rsidR="003E57CF">
          <w:rPr>
            <w:noProof/>
            <w:webHidden/>
          </w:rPr>
          <w:fldChar w:fldCharType="begin"/>
        </w:r>
        <w:r w:rsidR="003E57CF">
          <w:rPr>
            <w:noProof/>
            <w:webHidden/>
          </w:rPr>
          <w:instrText xml:space="preserve"> PAGEREF _Toc468693911 \h </w:instrText>
        </w:r>
        <w:r w:rsidR="003E57CF">
          <w:rPr>
            <w:noProof/>
            <w:webHidden/>
          </w:rPr>
        </w:r>
        <w:r w:rsidR="003E57CF">
          <w:rPr>
            <w:noProof/>
            <w:webHidden/>
          </w:rPr>
          <w:fldChar w:fldCharType="separate"/>
        </w:r>
        <w:r w:rsidR="001D2655">
          <w:rPr>
            <w:noProof/>
            <w:webHidden/>
          </w:rPr>
          <w:t>114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12" w:history="1">
        <w:r w:rsidR="003E57CF" w:rsidRPr="000C13E7">
          <w:rPr>
            <w:rStyle w:val="Hyperlink"/>
            <w:noProof/>
          </w:rPr>
          <w:t>7.3 Phantom Design</w:t>
        </w:r>
        <w:r w:rsidR="003E57CF">
          <w:rPr>
            <w:noProof/>
            <w:webHidden/>
          </w:rPr>
          <w:tab/>
        </w:r>
        <w:r w:rsidR="003E57CF">
          <w:rPr>
            <w:noProof/>
            <w:webHidden/>
          </w:rPr>
          <w:fldChar w:fldCharType="begin"/>
        </w:r>
        <w:r w:rsidR="003E57CF">
          <w:rPr>
            <w:noProof/>
            <w:webHidden/>
          </w:rPr>
          <w:instrText xml:space="preserve"> PAGEREF _Toc468693912 \h </w:instrText>
        </w:r>
        <w:r w:rsidR="003E57CF">
          <w:rPr>
            <w:noProof/>
            <w:webHidden/>
          </w:rPr>
        </w:r>
        <w:r w:rsidR="003E57CF">
          <w:rPr>
            <w:noProof/>
            <w:webHidden/>
          </w:rPr>
          <w:fldChar w:fldCharType="separate"/>
        </w:r>
        <w:r w:rsidR="001D2655">
          <w:rPr>
            <w:noProof/>
            <w:webHidden/>
          </w:rPr>
          <w:t>116</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13" w:history="1">
        <w:r w:rsidR="003E57CF" w:rsidRPr="000C13E7">
          <w:rPr>
            <w:rStyle w:val="Hyperlink"/>
            <w:noProof/>
          </w:rPr>
          <w:t>7.4 Results and Discussion</w:t>
        </w:r>
        <w:r w:rsidR="003E57CF">
          <w:rPr>
            <w:noProof/>
            <w:webHidden/>
          </w:rPr>
          <w:tab/>
        </w:r>
        <w:r w:rsidR="003E57CF">
          <w:rPr>
            <w:noProof/>
            <w:webHidden/>
          </w:rPr>
          <w:fldChar w:fldCharType="begin"/>
        </w:r>
        <w:r w:rsidR="003E57CF">
          <w:rPr>
            <w:noProof/>
            <w:webHidden/>
          </w:rPr>
          <w:instrText xml:space="preserve"> PAGEREF _Toc468693913 \h </w:instrText>
        </w:r>
        <w:r w:rsidR="003E57CF">
          <w:rPr>
            <w:noProof/>
            <w:webHidden/>
          </w:rPr>
        </w:r>
        <w:r w:rsidR="003E57CF">
          <w:rPr>
            <w:noProof/>
            <w:webHidden/>
          </w:rPr>
          <w:fldChar w:fldCharType="separate"/>
        </w:r>
        <w:r w:rsidR="001D2655">
          <w:rPr>
            <w:noProof/>
            <w:webHidden/>
          </w:rPr>
          <w:t>118</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14" w:history="1">
        <w:r w:rsidR="003E57CF" w:rsidRPr="000C13E7">
          <w:rPr>
            <w:rStyle w:val="Hyperlink"/>
            <w:noProof/>
          </w:rPr>
          <w:t>7.5 Chapter Conclusion</w:t>
        </w:r>
        <w:r w:rsidR="003E57CF">
          <w:rPr>
            <w:noProof/>
            <w:webHidden/>
          </w:rPr>
          <w:tab/>
        </w:r>
        <w:r w:rsidR="003E57CF">
          <w:rPr>
            <w:noProof/>
            <w:webHidden/>
          </w:rPr>
          <w:fldChar w:fldCharType="begin"/>
        </w:r>
        <w:r w:rsidR="003E57CF">
          <w:rPr>
            <w:noProof/>
            <w:webHidden/>
          </w:rPr>
          <w:instrText xml:space="preserve"> PAGEREF _Toc468693914 \h </w:instrText>
        </w:r>
        <w:r w:rsidR="003E57CF">
          <w:rPr>
            <w:noProof/>
            <w:webHidden/>
          </w:rPr>
        </w:r>
        <w:r w:rsidR="003E57CF">
          <w:rPr>
            <w:noProof/>
            <w:webHidden/>
          </w:rPr>
          <w:fldChar w:fldCharType="separate"/>
        </w:r>
        <w:r w:rsidR="001D2655">
          <w:rPr>
            <w:noProof/>
            <w:webHidden/>
          </w:rPr>
          <w:t>121</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915" w:history="1">
        <w:r w:rsidR="003E57CF" w:rsidRPr="000C13E7">
          <w:rPr>
            <w:rStyle w:val="Hyperlink"/>
            <w:noProof/>
          </w:rPr>
          <w:t>Chapter 8. Edge Enhancement Provided by Distributing Microbubbles on the Interface between Tissue and Surrounding Blood Vessels: A Phantom Study</w:t>
        </w:r>
        <w:r w:rsidR="003E57CF">
          <w:rPr>
            <w:noProof/>
            <w:webHidden/>
          </w:rPr>
          <w:tab/>
        </w:r>
        <w:r w:rsidR="003E57CF">
          <w:rPr>
            <w:noProof/>
            <w:webHidden/>
          </w:rPr>
          <w:fldChar w:fldCharType="begin"/>
        </w:r>
        <w:r w:rsidR="003E57CF">
          <w:rPr>
            <w:noProof/>
            <w:webHidden/>
          </w:rPr>
          <w:instrText xml:space="preserve"> PAGEREF _Toc468693915 \h </w:instrText>
        </w:r>
        <w:r w:rsidR="003E57CF">
          <w:rPr>
            <w:noProof/>
            <w:webHidden/>
          </w:rPr>
        </w:r>
        <w:r w:rsidR="003E57CF">
          <w:rPr>
            <w:noProof/>
            <w:webHidden/>
          </w:rPr>
          <w:fldChar w:fldCharType="separate"/>
        </w:r>
        <w:r w:rsidR="001D2655">
          <w:rPr>
            <w:noProof/>
            <w:webHidden/>
          </w:rPr>
          <w:t>123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16" w:history="1">
        <w:r w:rsidR="003E57CF" w:rsidRPr="000C13E7">
          <w:rPr>
            <w:rStyle w:val="Hyperlink"/>
            <w:noProof/>
          </w:rPr>
          <w:t>8.1 Introduction</w:t>
        </w:r>
        <w:r w:rsidR="003E57CF">
          <w:rPr>
            <w:noProof/>
            <w:webHidden/>
          </w:rPr>
          <w:tab/>
        </w:r>
        <w:r w:rsidR="003E57CF">
          <w:rPr>
            <w:noProof/>
            <w:webHidden/>
          </w:rPr>
          <w:fldChar w:fldCharType="begin"/>
        </w:r>
        <w:r w:rsidR="003E57CF">
          <w:rPr>
            <w:noProof/>
            <w:webHidden/>
          </w:rPr>
          <w:instrText xml:space="preserve"> PAGEREF _Toc468693916 \h </w:instrText>
        </w:r>
        <w:r w:rsidR="003E57CF">
          <w:rPr>
            <w:noProof/>
            <w:webHidden/>
          </w:rPr>
        </w:r>
        <w:r w:rsidR="003E57CF">
          <w:rPr>
            <w:noProof/>
            <w:webHidden/>
          </w:rPr>
          <w:fldChar w:fldCharType="separate"/>
        </w:r>
        <w:r w:rsidR="001D2655">
          <w:rPr>
            <w:noProof/>
            <w:webHidden/>
          </w:rPr>
          <w:t>123</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17" w:history="1">
        <w:r w:rsidR="003E57CF" w:rsidRPr="000C13E7">
          <w:rPr>
            <w:rStyle w:val="Hyperlink"/>
            <w:noProof/>
          </w:rPr>
          <w:t>8.2 Methods and Materials</w:t>
        </w:r>
        <w:r w:rsidR="003E57CF">
          <w:rPr>
            <w:noProof/>
            <w:webHidden/>
          </w:rPr>
          <w:tab/>
        </w:r>
        <w:r w:rsidR="003E57CF">
          <w:rPr>
            <w:noProof/>
            <w:webHidden/>
          </w:rPr>
          <w:fldChar w:fldCharType="begin"/>
        </w:r>
        <w:r w:rsidR="003E57CF">
          <w:rPr>
            <w:noProof/>
            <w:webHidden/>
          </w:rPr>
          <w:instrText xml:space="preserve"> PAGEREF _Toc468693917 \h </w:instrText>
        </w:r>
        <w:r w:rsidR="003E57CF">
          <w:rPr>
            <w:noProof/>
            <w:webHidden/>
          </w:rPr>
        </w:r>
        <w:r w:rsidR="003E57CF">
          <w:rPr>
            <w:noProof/>
            <w:webHidden/>
          </w:rPr>
          <w:fldChar w:fldCharType="separate"/>
        </w:r>
        <w:r w:rsidR="001D2655">
          <w:rPr>
            <w:noProof/>
            <w:webHidden/>
          </w:rPr>
          <w:t>125</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18" w:history="1">
        <w:r w:rsidR="003E57CF" w:rsidRPr="000C13E7">
          <w:rPr>
            <w:rStyle w:val="Hyperlink"/>
            <w:noProof/>
          </w:rPr>
          <w:t>8.2.1 Imaging Systems</w:t>
        </w:r>
        <w:r w:rsidR="003E57CF">
          <w:rPr>
            <w:noProof/>
            <w:webHidden/>
          </w:rPr>
          <w:tab/>
        </w:r>
        <w:r w:rsidR="003E57CF">
          <w:rPr>
            <w:noProof/>
            <w:webHidden/>
          </w:rPr>
          <w:fldChar w:fldCharType="begin"/>
        </w:r>
        <w:r w:rsidR="003E57CF">
          <w:rPr>
            <w:noProof/>
            <w:webHidden/>
          </w:rPr>
          <w:instrText xml:space="preserve"> PAGEREF _Toc468693918 \h </w:instrText>
        </w:r>
        <w:r w:rsidR="003E57CF">
          <w:rPr>
            <w:noProof/>
            <w:webHidden/>
          </w:rPr>
        </w:r>
        <w:r w:rsidR="003E57CF">
          <w:rPr>
            <w:noProof/>
            <w:webHidden/>
          </w:rPr>
          <w:fldChar w:fldCharType="separate"/>
        </w:r>
        <w:r w:rsidR="001D2655">
          <w:rPr>
            <w:noProof/>
            <w:webHidden/>
          </w:rPr>
          <w:t>125</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19" w:history="1">
        <w:r w:rsidR="003E57CF" w:rsidRPr="000C13E7">
          <w:rPr>
            <w:rStyle w:val="Hyperlink"/>
            <w:noProof/>
          </w:rPr>
          <w:t>8.2.2 Phantom Design</w:t>
        </w:r>
        <w:r w:rsidR="003E57CF">
          <w:rPr>
            <w:noProof/>
            <w:webHidden/>
          </w:rPr>
          <w:tab/>
        </w:r>
        <w:r w:rsidR="003E57CF">
          <w:rPr>
            <w:noProof/>
            <w:webHidden/>
          </w:rPr>
          <w:fldChar w:fldCharType="begin"/>
        </w:r>
        <w:r w:rsidR="003E57CF">
          <w:rPr>
            <w:noProof/>
            <w:webHidden/>
          </w:rPr>
          <w:instrText xml:space="preserve"> PAGEREF _Toc468693919 \h </w:instrText>
        </w:r>
        <w:r w:rsidR="003E57CF">
          <w:rPr>
            <w:noProof/>
            <w:webHidden/>
          </w:rPr>
        </w:r>
        <w:r w:rsidR="003E57CF">
          <w:rPr>
            <w:noProof/>
            <w:webHidden/>
          </w:rPr>
          <w:fldChar w:fldCharType="separate"/>
        </w:r>
        <w:r w:rsidR="001D2655">
          <w:rPr>
            <w:noProof/>
            <w:webHidden/>
          </w:rPr>
          <w:t>128</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20" w:history="1">
        <w:r w:rsidR="003E57CF" w:rsidRPr="000C13E7">
          <w:rPr>
            <w:rStyle w:val="Hyperlink"/>
            <w:noProof/>
          </w:rPr>
          <w:t>8.2.3 Edge-enhancement-to-noise ratio</w:t>
        </w:r>
        <w:r w:rsidR="003E57CF">
          <w:rPr>
            <w:noProof/>
            <w:webHidden/>
          </w:rPr>
          <w:tab/>
        </w:r>
        <w:r w:rsidR="003E57CF">
          <w:rPr>
            <w:noProof/>
            <w:webHidden/>
          </w:rPr>
          <w:fldChar w:fldCharType="begin"/>
        </w:r>
        <w:r w:rsidR="003E57CF">
          <w:rPr>
            <w:noProof/>
            <w:webHidden/>
          </w:rPr>
          <w:instrText xml:space="preserve"> PAGEREF _Toc468693920 \h </w:instrText>
        </w:r>
        <w:r w:rsidR="003E57CF">
          <w:rPr>
            <w:noProof/>
            <w:webHidden/>
          </w:rPr>
        </w:r>
        <w:r w:rsidR="003E57CF">
          <w:rPr>
            <w:noProof/>
            <w:webHidden/>
          </w:rPr>
          <w:fldChar w:fldCharType="separate"/>
        </w:r>
        <w:r w:rsidR="001D2655">
          <w:rPr>
            <w:noProof/>
            <w:webHidden/>
          </w:rPr>
          <w:t>129</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21" w:history="1">
        <w:r w:rsidR="003E57CF" w:rsidRPr="000C13E7">
          <w:rPr>
            <w:rStyle w:val="Hyperlink"/>
            <w:noProof/>
          </w:rPr>
          <w:t>8.3 Results</w:t>
        </w:r>
        <w:r w:rsidR="003E57CF">
          <w:rPr>
            <w:noProof/>
            <w:webHidden/>
          </w:rPr>
          <w:tab/>
        </w:r>
        <w:r w:rsidR="003E57CF">
          <w:rPr>
            <w:noProof/>
            <w:webHidden/>
          </w:rPr>
          <w:fldChar w:fldCharType="begin"/>
        </w:r>
        <w:r w:rsidR="003E57CF">
          <w:rPr>
            <w:noProof/>
            <w:webHidden/>
          </w:rPr>
          <w:instrText xml:space="preserve"> PAGEREF _Toc468693921 \h </w:instrText>
        </w:r>
        <w:r w:rsidR="003E57CF">
          <w:rPr>
            <w:noProof/>
            <w:webHidden/>
          </w:rPr>
        </w:r>
        <w:r w:rsidR="003E57CF">
          <w:rPr>
            <w:noProof/>
            <w:webHidden/>
          </w:rPr>
          <w:fldChar w:fldCharType="separate"/>
        </w:r>
        <w:r w:rsidR="001D2655">
          <w:rPr>
            <w:noProof/>
            <w:webHidden/>
          </w:rPr>
          <w:t>130</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22" w:history="1">
        <w:r w:rsidR="003E57CF" w:rsidRPr="000C13E7">
          <w:rPr>
            <w:rStyle w:val="Hyperlink"/>
            <w:noProof/>
          </w:rPr>
          <w:t>8.3.1 Projection Imaging Results</w:t>
        </w:r>
        <w:r w:rsidR="003E57CF">
          <w:rPr>
            <w:noProof/>
            <w:webHidden/>
          </w:rPr>
          <w:tab/>
        </w:r>
        <w:r w:rsidR="003E57CF">
          <w:rPr>
            <w:noProof/>
            <w:webHidden/>
          </w:rPr>
          <w:fldChar w:fldCharType="begin"/>
        </w:r>
        <w:r w:rsidR="003E57CF">
          <w:rPr>
            <w:noProof/>
            <w:webHidden/>
          </w:rPr>
          <w:instrText xml:space="preserve"> PAGEREF _Toc468693922 \h </w:instrText>
        </w:r>
        <w:r w:rsidR="003E57CF">
          <w:rPr>
            <w:noProof/>
            <w:webHidden/>
          </w:rPr>
        </w:r>
        <w:r w:rsidR="003E57CF">
          <w:rPr>
            <w:noProof/>
            <w:webHidden/>
          </w:rPr>
          <w:fldChar w:fldCharType="separate"/>
        </w:r>
        <w:r w:rsidR="001D2655">
          <w:rPr>
            <w:noProof/>
            <w:webHidden/>
          </w:rPr>
          <w:t>130</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23" w:history="1">
        <w:r w:rsidR="003E57CF" w:rsidRPr="000C13E7">
          <w:rPr>
            <w:rStyle w:val="Hyperlink"/>
            <w:noProof/>
          </w:rPr>
          <w:t>8.3.2 Tomosynthesis Imaging Results</w:t>
        </w:r>
        <w:r w:rsidR="003E57CF">
          <w:rPr>
            <w:noProof/>
            <w:webHidden/>
          </w:rPr>
          <w:tab/>
        </w:r>
        <w:r w:rsidR="003E57CF">
          <w:rPr>
            <w:noProof/>
            <w:webHidden/>
          </w:rPr>
          <w:fldChar w:fldCharType="begin"/>
        </w:r>
        <w:r w:rsidR="003E57CF">
          <w:rPr>
            <w:noProof/>
            <w:webHidden/>
          </w:rPr>
          <w:instrText xml:space="preserve"> PAGEREF _Toc468693923 \h </w:instrText>
        </w:r>
        <w:r w:rsidR="003E57CF">
          <w:rPr>
            <w:noProof/>
            <w:webHidden/>
          </w:rPr>
        </w:r>
        <w:r w:rsidR="003E57CF">
          <w:rPr>
            <w:noProof/>
            <w:webHidden/>
          </w:rPr>
          <w:fldChar w:fldCharType="separate"/>
        </w:r>
        <w:r w:rsidR="001D2655">
          <w:rPr>
            <w:noProof/>
            <w:webHidden/>
          </w:rPr>
          <w:t>134</w:t>
        </w:r>
        <w:r w:rsidR="003E57CF">
          <w:rPr>
            <w:noProof/>
            <w:webHidden/>
          </w:rPr>
          <w:fldChar w:fldCharType="end"/>
        </w:r>
      </w:hyperlink>
    </w:p>
    <w:p w:rsidR="003E57CF" w:rsidRDefault="00940066" w:rsidP="0096199E">
      <w:pPr>
        <w:pStyle w:val="TOC3"/>
        <w:tabs>
          <w:tab w:val="right" w:leader="dot" w:pos="8486"/>
        </w:tabs>
        <w:spacing w:before="240" w:after="240" w:line="240" w:lineRule="auto"/>
        <w:rPr>
          <w:rFonts w:cstheme="minorBidi"/>
          <w:noProof/>
          <w:sz w:val="22"/>
          <w:szCs w:val="22"/>
          <w:lang w:eastAsia="zh-CN" w:bidi="ar-SA"/>
        </w:rPr>
      </w:pPr>
      <w:hyperlink w:anchor="_Toc468693924" w:history="1">
        <w:r w:rsidR="003E57CF" w:rsidRPr="000C13E7">
          <w:rPr>
            <w:rStyle w:val="Hyperlink"/>
            <w:noProof/>
          </w:rPr>
          <w:t>8.3.3 Edge-enhancement-to-noise Ratios</w:t>
        </w:r>
        <w:r w:rsidR="003E57CF">
          <w:rPr>
            <w:noProof/>
            <w:webHidden/>
          </w:rPr>
          <w:tab/>
        </w:r>
        <w:r w:rsidR="003E57CF">
          <w:rPr>
            <w:noProof/>
            <w:webHidden/>
          </w:rPr>
          <w:fldChar w:fldCharType="begin"/>
        </w:r>
        <w:r w:rsidR="003E57CF">
          <w:rPr>
            <w:noProof/>
            <w:webHidden/>
          </w:rPr>
          <w:instrText xml:space="preserve"> PAGEREF _Toc468693924 \h </w:instrText>
        </w:r>
        <w:r w:rsidR="003E57CF">
          <w:rPr>
            <w:noProof/>
            <w:webHidden/>
          </w:rPr>
        </w:r>
        <w:r w:rsidR="003E57CF">
          <w:rPr>
            <w:noProof/>
            <w:webHidden/>
          </w:rPr>
          <w:fldChar w:fldCharType="separate"/>
        </w:r>
        <w:r w:rsidR="001D2655">
          <w:rPr>
            <w:noProof/>
            <w:webHidden/>
          </w:rPr>
          <w:t>138</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25" w:history="1">
        <w:r w:rsidR="003E57CF" w:rsidRPr="000C13E7">
          <w:rPr>
            <w:rStyle w:val="Hyperlink"/>
            <w:noProof/>
          </w:rPr>
          <w:t>8.4 Discussion</w:t>
        </w:r>
        <w:r w:rsidR="003E57CF">
          <w:rPr>
            <w:noProof/>
            <w:webHidden/>
          </w:rPr>
          <w:tab/>
        </w:r>
        <w:r w:rsidR="003E57CF">
          <w:rPr>
            <w:noProof/>
            <w:webHidden/>
          </w:rPr>
          <w:fldChar w:fldCharType="begin"/>
        </w:r>
        <w:r w:rsidR="003E57CF">
          <w:rPr>
            <w:noProof/>
            <w:webHidden/>
          </w:rPr>
          <w:instrText xml:space="preserve"> PAGEREF _Toc468693925 \h </w:instrText>
        </w:r>
        <w:r w:rsidR="003E57CF">
          <w:rPr>
            <w:noProof/>
            <w:webHidden/>
          </w:rPr>
        </w:r>
        <w:r w:rsidR="003E57CF">
          <w:rPr>
            <w:noProof/>
            <w:webHidden/>
          </w:rPr>
          <w:fldChar w:fldCharType="separate"/>
        </w:r>
        <w:r w:rsidR="001D2655">
          <w:rPr>
            <w:noProof/>
            <w:webHidden/>
          </w:rPr>
          <w:t>140</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26" w:history="1">
        <w:r w:rsidR="003E57CF" w:rsidRPr="000C13E7">
          <w:rPr>
            <w:rStyle w:val="Hyperlink"/>
            <w:noProof/>
          </w:rPr>
          <w:t>8.5. Chapter Conclusion</w:t>
        </w:r>
        <w:r w:rsidR="003E57CF">
          <w:rPr>
            <w:noProof/>
            <w:webHidden/>
          </w:rPr>
          <w:tab/>
        </w:r>
        <w:r w:rsidR="003E57CF">
          <w:rPr>
            <w:noProof/>
            <w:webHidden/>
          </w:rPr>
          <w:fldChar w:fldCharType="begin"/>
        </w:r>
        <w:r w:rsidR="003E57CF">
          <w:rPr>
            <w:noProof/>
            <w:webHidden/>
          </w:rPr>
          <w:instrText xml:space="preserve"> PAGEREF _Toc468693926 \h </w:instrText>
        </w:r>
        <w:r w:rsidR="003E57CF">
          <w:rPr>
            <w:noProof/>
            <w:webHidden/>
          </w:rPr>
        </w:r>
        <w:r w:rsidR="003E57CF">
          <w:rPr>
            <w:noProof/>
            <w:webHidden/>
          </w:rPr>
          <w:fldChar w:fldCharType="separate"/>
        </w:r>
        <w:r w:rsidR="001D2655">
          <w:rPr>
            <w:noProof/>
            <w:webHidden/>
          </w:rPr>
          <w:t>142</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927" w:history="1">
        <w:r w:rsidR="003E57CF" w:rsidRPr="000C13E7">
          <w:rPr>
            <w:rStyle w:val="Hyperlink"/>
            <w:noProof/>
          </w:rPr>
          <w:t>Chapter 9. Conclusion</w:t>
        </w:r>
        <w:r w:rsidR="003E57CF">
          <w:rPr>
            <w:noProof/>
            <w:webHidden/>
          </w:rPr>
          <w:tab/>
        </w:r>
        <w:r w:rsidR="003E57CF">
          <w:rPr>
            <w:noProof/>
            <w:webHidden/>
          </w:rPr>
          <w:fldChar w:fldCharType="begin"/>
        </w:r>
        <w:r w:rsidR="003E57CF">
          <w:rPr>
            <w:noProof/>
            <w:webHidden/>
          </w:rPr>
          <w:instrText xml:space="preserve"> PAGEREF _Toc468693927 \h </w:instrText>
        </w:r>
        <w:r w:rsidR="003E57CF">
          <w:rPr>
            <w:noProof/>
            <w:webHidden/>
          </w:rPr>
        </w:r>
        <w:r w:rsidR="003E57CF">
          <w:rPr>
            <w:noProof/>
            <w:webHidden/>
          </w:rPr>
          <w:fldChar w:fldCharType="separate"/>
        </w:r>
        <w:r w:rsidR="001D2655">
          <w:rPr>
            <w:noProof/>
            <w:webHidden/>
          </w:rPr>
          <w:t>144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28" w:history="1">
        <w:r w:rsidR="003E57CF" w:rsidRPr="000C13E7">
          <w:rPr>
            <w:rStyle w:val="Hyperlink"/>
            <w:noProof/>
          </w:rPr>
          <w:t>9.1 Summary</w:t>
        </w:r>
        <w:r w:rsidR="003E57CF">
          <w:rPr>
            <w:noProof/>
            <w:webHidden/>
          </w:rPr>
          <w:tab/>
        </w:r>
        <w:r w:rsidR="003E57CF">
          <w:rPr>
            <w:noProof/>
            <w:webHidden/>
          </w:rPr>
          <w:fldChar w:fldCharType="begin"/>
        </w:r>
        <w:r w:rsidR="003E57CF">
          <w:rPr>
            <w:noProof/>
            <w:webHidden/>
          </w:rPr>
          <w:instrText xml:space="preserve"> PAGEREF _Toc468693928 \h </w:instrText>
        </w:r>
        <w:r w:rsidR="003E57CF">
          <w:rPr>
            <w:noProof/>
            <w:webHidden/>
          </w:rPr>
        </w:r>
        <w:r w:rsidR="003E57CF">
          <w:rPr>
            <w:noProof/>
            <w:webHidden/>
          </w:rPr>
          <w:fldChar w:fldCharType="separate"/>
        </w:r>
        <w:r w:rsidR="001D2655">
          <w:rPr>
            <w:noProof/>
            <w:webHidden/>
          </w:rPr>
          <w:t>144</w:t>
        </w:r>
        <w:r w:rsidR="003E57CF">
          <w:rPr>
            <w:noProof/>
            <w:webHidden/>
          </w:rPr>
          <w:fldChar w:fldCharType="end"/>
        </w:r>
      </w:hyperlink>
    </w:p>
    <w:p w:rsidR="003E57CF" w:rsidRDefault="00940066" w:rsidP="0096199E">
      <w:pPr>
        <w:pStyle w:val="TOC2"/>
        <w:tabs>
          <w:tab w:val="right" w:leader="dot" w:pos="8486"/>
        </w:tabs>
        <w:spacing w:before="240" w:after="240" w:line="240" w:lineRule="auto"/>
        <w:rPr>
          <w:rFonts w:cstheme="minorBidi"/>
          <w:noProof/>
          <w:sz w:val="22"/>
          <w:szCs w:val="22"/>
          <w:lang w:eastAsia="zh-CN" w:bidi="ar-SA"/>
        </w:rPr>
      </w:pPr>
      <w:hyperlink w:anchor="_Toc468693929" w:history="1">
        <w:r w:rsidR="003E57CF" w:rsidRPr="000C13E7">
          <w:rPr>
            <w:rStyle w:val="Hyperlink"/>
            <w:noProof/>
          </w:rPr>
          <w:t>9.2 Future Research Direction</w:t>
        </w:r>
        <w:r w:rsidR="003E57CF">
          <w:rPr>
            <w:noProof/>
            <w:webHidden/>
          </w:rPr>
          <w:tab/>
        </w:r>
        <w:r w:rsidR="003E57CF">
          <w:rPr>
            <w:noProof/>
            <w:webHidden/>
          </w:rPr>
          <w:fldChar w:fldCharType="begin"/>
        </w:r>
        <w:r w:rsidR="003E57CF">
          <w:rPr>
            <w:noProof/>
            <w:webHidden/>
          </w:rPr>
          <w:instrText xml:space="preserve"> PAGEREF _Toc468693929 \h </w:instrText>
        </w:r>
        <w:r w:rsidR="003E57CF">
          <w:rPr>
            <w:noProof/>
            <w:webHidden/>
          </w:rPr>
        </w:r>
        <w:r w:rsidR="003E57CF">
          <w:rPr>
            <w:noProof/>
            <w:webHidden/>
          </w:rPr>
          <w:fldChar w:fldCharType="separate"/>
        </w:r>
        <w:r w:rsidR="001D2655">
          <w:rPr>
            <w:noProof/>
            <w:webHidden/>
          </w:rPr>
          <w:t>146</w:t>
        </w:r>
        <w:r w:rsidR="003E57CF">
          <w:rPr>
            <w:noProof/>
            <w:webHidden/>
          </w:rPr>
          <w:fldChar w:fldCharType="end"/>
        </w:r>
      </w:hyperlink>
    </w:p>
    <w:p w:rsidR="003E57CF" w:rsidRDefault="00940066" w:rsidP="007151A2">
      <w:pPr>
        <w:pStyle w:val="TOC1"/>
        <w:rPr>
          <w:rFonts w:cstheme="minorBidi"/>
          <w:noProof/>
          <w:sz w:val="22"/>
          <w:szCs w:val="22"/>
          <w:lang w:eastAsia="zh-CN" w:bidi="ar-SA"/>
        </w:rPr>
      </w:pPr>
      <w:hyperlink w:anchor="_Toc468693930" w:history="1">
        <w:r w:rsidR="003E57CF" w:rsidRPr="000C13E7">
          <w:rPr>
            <w:rStyle w:val="Hyperlink"/>
            <w:noProof/>
          </w:rPr>
          <w:t>Bibliography</w:t>
        </w:r>
        <w:r w:rsidR="003E57CF">
          <w:rPr>
            <w:noProof/>
            <w:webHidden/>
          </w:rPr>
          <w:tab/>
        </w:r>
        <w:r w:rsidR="003E57CF">
          <w:rPr>
            <w:noProof/>
            <w:webHidden/>
          </w:rPr>
          <w:fldChar w:fldCharType="begin"/>
        </w:r>
        <w:r w:rsidR="003E57CF">
          <w:rPr>
            <w:noProof/>
            <w:webHidden/>
          </w:rPr>
          <w:instrText xml:space="preserve"> PAGEREF _Toc468693930 \h </w:instrText>
        </w:r>
        <w:r w:rsidR="003E57CF">
          <w:rPr>
            <w:noProof/>
            <w:webHidden/>
          </w:rPr>
        </w:r>
        <w:r w:rsidR="003E57CF">
          <w:rPr>
            <w:noProof/>
            <w:webHidden/>
          </w:rPr>
          <w:fldChar w:fldCharType="separate"/>
        </w:r>
        <w:r w:rsidR="001D2655">
          <w:rPr>
            <w:noProof/>
            <w:webHidden/>
          </w:rPr>
          <w:t>150</w:t>
        </w:r>
        <w:r w:rsidR="003E57CF">
          <w:rPr>
            <w:noProof/>
            <w:webHidden/>
          </w:rPr>
          <w:fldChar w:fldCharType="end"/>
        </w:r>
      </w:hyperlink>
    </w:p>
    <w:p w:rsidR="00DA1971" w:rsidRDefault="00F7122D" w:rsidP="00DA1971">
      <w:r>
        <w:fldChar w:fldCharType="end"/>
      </w:r>
      <w:r w:rsidR="00C92079">
        <w:t xml:space="preserve"> </w:t>
      </w:r>
    </w:p>
    <w:p w:rsidR="004A7222" w:rsidRDefault="00DA1971" w:rsidP="00BB38BC">
      <w:pPr>
        <w:pStyle w:val="Heading1"/>
      </w:pPr>
      <w:r>
        <w:br w:type="page"/>
      </w:r>
      <w:bookmarkStart w:id="5" w:name="_Toc310579465"/>
      <w:bookmarkStart w:id="6" w:name="_Toc468693849"/>
      <w:r>
        <w:lastRenderedPageBreak/>
        <w:t>List of Tables</w:t>
      </w:r>
      <w:bookmarkEnd w:id="5"/>
      <w:bookmarkEnd w:id="6"/>
    </w:p>
    <w:p w:rsidR="00E13CB6" w:rsidRDefault="00F7122D" w:rsidP="00287CE0">
      <w:pPr>
        <w:pStyle w:val="TableofFigures"/>
        <w:tabs>
          <w:tab w:val="right" w:leader="dot" w:pos="8486"/>
        </w:tabs>
        <w:spacing w:before="240" w:after="240" w:line="240" w:lineRule="auto"/>
        <w:rPr>
          <w:rFonts w:cstheme="minorBidi"/>
          <w:noProof/>
          <w:sz w:val="22"/>
          <w:szCs w:val="22"/>
          <w:lang w:eastAsia="zh-CN" w:bidi="ar-SA"/>
        </w:rPr>
      </w:pPr>
      <w:r>
        <w:fldChar w:fldCharType="begin"/>
      </w:r>
      <w:r w:rsidR="00CC7E26">
        <w:instrText xml:space="preserve"> TOC \h \z \c "Table" </w:instrText>
      </w:r>
      <w:r>
        <w:fldChar w:fldCharType="separate"/>
      </w:r>
      <w:hyperlink w:anchor="_Toc468362664" w:history="1">
        <w:r w:rsidR="00E13CB6" w:rsidRPr="006B65E6">
          <w:rPr>
            <w:rStyle w:val="Hyperlink"/>
            <w:noProof/>
          </w:rPr>
          <w:t>Table 1. Comparison of Edge Enhancement-to-Noise Ratios</w:t>
        </w:r>
        <w:r w:rsidR="00E13CB6">
          <w:rPr>
            <w:noProof/>
            <w:webHidden/>
          </w:rPr>
          <w:tab/>
        </w:r>
        <w:r w:rsidR="00E13CB6">
          <w:rPr>
            <w:noProof/>
            <w:webHidden/>
          </w:rPr>
          <w:fldChar w:fldCharType="begin"/>
        </w:r>
        <w:r w:rsidR="00E13CB6">
          <w:rPr>
            <w:noProof/>
            <w:webHidden/>
          </w:rPr>
          <w:instrText xml:space="preserve"> PAGEREF _Toc468362664 \h </w:instrText>
        </w:r>
        <w:r w:rsidR="00E13CB6">
          <w:rPr>
            <w:noProof/>
            <w:webHidden/>
          </w:rPr>
        </w:r>
        <w:r w:rsidR="00E13CB6">
          <w:rPr>
            <w:noProof/>
            <w:webHidden/>
          </w:rPr>
          <w:fldChar w:fldCharType="separate"/>
        </w:r>
        <w:r w:rsidR="001D2655">
          <w:rPr>
            <w:noProof/>
            <w:webHidden/>
          </w:rPr>
          <w:t>55</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65" w:history="1">
        <w:r w:rsidR="00E13CB6" w:rsidRPr="006B65E6">
          <w:rPr>
            <w:rStyle w:val="Hyperlink"/>
            <w:noProof/>
          </w:rPr>
          <w:t>Table 2. CNR by Different Imaging Methods for Bubble Wrap Imaging</w:t>
        </w:r>
        <w:r w:rsidR="00E13CB6">
          <w:rPr>
            <w:noProof/>
            <w:webHidden/>
          </w:rPr>
          <w:tab/>
        </w:r>
        <w:r w:rsidR="00E13CB6">
          <w:rPr>
            <w:noProof/>
            <w:webHidden/>
          </w:rPr>
          <w:fldChar w:fldCharType="begin"/>
        </w:r>
        <w:r w:rsidR="00E13CB6">
          <w:rPr>
            <w:noProof/>
            <w:webHidden/>
          </w:rPr>
          <w:instrText xml:space="preserve"> PAGEREF _Toc468362665 \h </w:instrText>
        </w:r>
        <w:r w:rsidR="00E13CB6">
          <w:rPr>
            <w:noProof/>
            <w:webHidden/>
          </w:rPr>
        </w:r>
        <w:r w:rsidR="00E13CB6">
          <w:rPr>
            <w:noProof/>
            <w:webHidden/>
          </w:rPr>
          <w:fldChar w:fldCharType="separate"/>
        </w:r>
        <w:r w:rsidR="001D2655">
          <w:rPr>
            <w:noProof/>
            <w:webHidden/>
          </w:rPr>
          <w:t>69</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66" w:history="1">
        <w:r w:rsidR="00E13CB6" w:rsidRPr="006B65E6">
          <w:rPr>
            <w:rStyle w:val="Hyperlink"/>
            <w:noProof/>
          </w:rPr>
          <w:t>Table 3. CNR by Different Imaging Methods for Fishbone Imaging</w:t>
        </w:r>
        <w:r w:rsidR="00E13CB6">
          <w:rPr>
            <w:noProof/>
            <w:webHidden/>
          </w:rPr>
          <w:tab/>
        </w:r>
        <w:r w:rsidR="00E13CB6">
          <w:rPr>
            <w:noProof/>
            <w:webHidden/>
          </w:rPr>
          <w:fldChar w:fldCharType="begin"/>
        </w:r>
        <w:r w:rsidR="00E13CB6">
          <w:rPr>
            <w:noProof/>
            <w:webHidden/>
          </w:rPr>
          <w:instrText xml:space="preserve"> PAGEREF _Toc468362666 \h </w:instrText>
        </w:r>
        <w:r w:rsidR="00E13CB6">
          <w:rPr>
            <w:noProof/>
            <w:webHidden/>
          </w:rPr>
        </w:r>
        <w:r w:rsidR="00E13CB6">
          <w:rPr>
            <w:noProof/>
            <w:webHidden/>
          </w:rPr>
          <w:fldChar w:fldCharType="separate"/>
        </w:r>
        <w:r w:rsidR="001D2655">
          <w:rPr>
            <w:noProof/>
            <w:webHidden/>
          </w:rPr>
          <w:t>73</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67" w:history="1">
        <w:r w:rsidR="00E13CB6" w:rsidRPr="006B65E6">
          <w:rPr>
            <w:rStyle w:val="Hyperlink"/>
            <w:noProof/>
          </w:rPr>
          <w:t xml:space="preserve">Table 4. </w:t>
        </w:r>
        <w:r w:rsidR="00052F87">
          <w:rPr>
            <w:rStyle w:val="Hyperlink"/>
            <w:noProof/>
          </w:rPr>
          <w:t>Exposure</w:t>
        </w:r>
        <w:r w:rsidR="00E13CB6" w:rsidRPr="006B65E6">
          <w:rPr>
            <w:rStyle w:val="Hyperlink"/>
            <w:noProof/>
          </w:rPr>
          <w:t xml:space="preserve"> settings for the investigation of different kVp</w:t>
        </w:r>
        <w:r w:rsidR="00E13CB6">
          <w:rPr>
            <w:noProof/>
            <w:webHidden/>
          </w:rPr>
          <w:tab/>
        </w:r>
        <w:r w:rsidR="00E13CB6">
          <w:rPr>
            <w:noProof/>
            <w:webHidden/>
          </w:rPr>
          <w:fldChar w:fldCharType="begin"/>
        </w:r>
        <w:r w:rsidR="00E13CB6">
          <w:rPr>
            <w:noProof/>
            <w:webHidden/>
          </w:rPr>
          <w:instrText xml:space="preserve"> PAGEREF _Toc468362667 \h </w:instrText>
        </w:r>
        <w:r w:rsidR="00E13CB6">
          <w:rPr>
            <w:noProof/>
            <w:webHidden/>
          </w:rPr>
        </w:r>
        <w:r w:rsidR="00E13CB6">
          <w:rPr>
            <w:noProof/>
            <w:webHidden/>
          </w:rPr>
          <w:fldChar w:fldCharType="separate"/>
        </w:r>
        <w:r w:rsidR="001D2655">
          <w:rPr>
            <w:noProof/>
            <w:webHidden/>
          </w:rPr>
          <w:t>83</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68" w:history="1">
        <w:r w:rsidR="00E13CB6" w:rsidRPr="006B65E6">
          <w:rPr>
            <w:rStyle w:val="Hyperlink"/>
            <w:noProof/>
          </w:rPr>
          <w:t xml:space="preserve">Table 5. </w:t>
        </w:r>
        <w:r w:rsidR="00052F87" w:rsidRPr="00052F87">
          <w:rPr>
            <w:rStyle w:val="Hyperlink"/>
            <w:noProof/>
          </w:rPr>
          <w:t>Exposure settings</w:t>
        </w:r>
        <w:r w:rsidR="00E13CB6" w:rsidRPr="006B65E6">
          <w:rPr>
            <w:rStyle w:val="Hyperlink"/>
            <w:noProof/>
          </w:rPr>
          <w:t xml:space="preserve"> for the investigation of different filter</w:t>
        </w:r>
        <w:r w:rsidR="00E13CB6">
          <w:rPr>
            <w:noProof/>
            <w:webHidden/>
          </w:rPr>
          <w:tab/>
        </w:r>
        <w:r w:rsidR="00E13CB6">
          <w:rPr>
            <w:noProof/>
            <w:webHidden/>
          </w:rPr>
          <w:fldChar w:fldCharType="begin"/>
        </w:r>
        <w:r w:rsidR="00E13CB6">
          <w:rPr>
            <w:noProof/>
            <w:webHidden/>
          </w:rPr>
          <w:instrText xml:space="preserve"> PAGEREF _Toc468362668 \h </w:instrText>
        </w:r>
        <w:r w:rsidR="00E13CB6">
          <w:rPr>
            <w:noProof/>
            <w:webHidden/>
          </w:rPr>
        </w:r>
        <w:r w:rsidR="00E13CB6">
          <w:rPr>
            <w:noProof/>
            <w:webHidden/>
          </w:rPr>
          <w:fldChar w:fldCharType="separate"/>
        </w:r>
        <w:r w:rsidR="001D2655">
          <w:rPr>
            <w:noProof/>
            <w:webHidden/>
          </w:rPr>
          <w:t>83</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69" w:history="1">
        <w:r w:rsidR="00E13CB6" w:rsidRPr="006B65E6">
          <w:rPr>
            <w:rStyle w:val="Hyperlink"/>
            <w:noProof/>
          </w:rPr>
          <w:t>Table 6. Experiment parameters for the investigation of different kVps</w:t>
        </w:r>
        <w:r w:rsidR="00E13CB6">
          <w:rPr>
            <w:noProof/>
            <w:webHidden/>
          </w:rPr>
          <w:tab/>
        </w:r>
        <w:r w:rsidR="00E13CB6">
          <w:rPr>
            <w:noProof/>
            <w:webHidden/>
          </w:rPr>
          <w:fldChar w:fldCharType="begin"/>
        </w:r>
        <w:r w:rsidR="00E13CB6">
          <w:rPr>
            <w:noProof/>
            <w:webHidden/>
          </w:rPr>
          <w:instrText xml:space="preserve"> PAGEREF _Toc468362669 \h </w:instrText>
        </w:r>
        <w:r w:rsidR="00E13CB6">
          <w:rPr>
            <w:noProof/>
            <w:webHidden/>
          </w:rPr>
        </w:r>
        <w:r w:rsidR="00E13CB6">
          <w:rPr>
            <w:noProof/>
            <w:webHidden/>
          </w:rPr>
          <w:fldChar w:fldCharType="separate"/>
        </w:r>
        <w:r w:rsidR="001D2655">
          <w:rPr>
            <w:noProof/>
            <w:webHidden/>
          </w:rPr>
          <w:t>84</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0" w:history="1">
        <w:r w:rsidR="00E13CB6" w:rsidRPr="006B65E6">
          <w:rPr>
            <w:rStyle w:val="Hyperlink"/>
            <w:noProof/>
          </w:rPr>
          <w:t>Table 7. Experiment parameters for the investigation of different filters</w:t>
        </w:r>
        <w:r w:rsidR="00E13CB6">
          <w:rPr>
            <w:noProof/>
            <w:webHidden/>
          </w:rPr>
          <w:tab/>
        </w:r>
        <w:r w:rsidR="00E13CB6">
          <w:rPr>
            <w:noProof/>
            <w:webHidden/>
          </w:rPr>
          <w:fldChar w:fldCharType="begin"/>
        </w:r>
        <w:r w:rsidR="00E13CB6">
          <w:rPr>
            <w:noProof/>
            <w:webHidden/>
          </w:rPr>
          <w:instrText xml:space="preserve"> PAGEREF _Toc468362670 \h </w:instrText>
        </w:r>
        <w:r w:rsidR="00E13CB6">
          <w:rPr>
            <w:noProof/>
            <w:webHidden/>
          </w:rPr>
        </w:r>
        <w:r w:rsidR="00E13CB6">
          <w:rPr>
            <w:noProof/>
            <w:webHidden/>
          </w:rPr>
          <w:fldChar w:fldCharType="separate"/>
        </w:r>
        <w:r w:rsidR="001D2655">
          <w:rPr>
            <w:noProof/>
            <w:webHidden/>
          </w:rPr>
          <w:t>84</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1" w:history="1">
        <w:r w:rsidR="00E13CB6" w:rsidRPr="006B65E6">
          <w:rPr>
            <w:rStyle w:val="Hyperlink"/>
            <w:noProof/>
          </w:rPr>
          <w:t>Table 8. Number of photons per unit area and percentages of the composition</w:t>
        </w:r>
        <w:r w:rsidR="00E13CB6">
          <w:rPr>
            <w:noProof/>
            <w:webHidden/>
          </w:rPr>
          <w:tab/>
        </w:r>
        <w:r w:rsidR="00E13CB6">
          <w:rPr>
            <w:noProof/>
            <w:webHidden/>
          </w:rPr>
          <w:fldChar w:fldCharType="begin"/>
        </w:r>
        <w:r w:rsidR="00E13CB6">
          <w:rPr>
            <w:noProof/>
            <w:webHidden/>
          </w:rPr>
          <w:instrText xml:space="preserve"> PAGEREF _Toc468362671 \h </w:instrText>
        </w:r>
        <w:r w:rsidR="00E13CB6">
          <w:rPr>
            <w:noProof/>
            <w:webHidden/>
          </w:rPr>
        </w:r>
        <w:r w:rsidR="00E13CB6">
          <w:rPr>
            <w:noProof/>
            <w:webHidden/>
          </w:rPr>
          <w:fldChar w:fldCharType="separate"/>
        </w:r>
        <w:r w:rsidR="001D2655">
          <w:rPr>
            <w:noProof/>
            <w:webHidden/>
          </w:rPr>
          <w:t>90</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2" w:history="1">
        <w:r w:rsidR="00E13CB6" w:rsidRPr="006B65E6">
          <w:rPr>
            <w:rStyle w:val="Hyperlink"/>
            <w:noProof/>
          </w:rPr>
          <w:t>Table 9. Number of photons per unit area and percentages of the composition</w:t>
        </w:r>
        <w:r w:rsidR="00E13CB6">
          <w:rPr>
            <w:noProof/>
            <w:webHidden/>
          </w:rPr>
          <w:tab/>
        </w:r>
        <w:r w:rsidR="00E13CB6">
          <w:rPr>
            <w:noProof/>
            <w:webHidden/>
          </w:rPr>
          <w:fldChar w:fldCharType="begin"/>
        </w:r>
        <w:r w:rsidR="00E13CB6">
          <w:rPr>
            <w:noProof/>
            <w:webHidden/>
          </w:rPr>
          <w:instrText xml:space="preserve"> PAGEREF _Toc468362672 \h </w:instrText>
        </w:r>
        <w:r w:rsidR="00E13CB6">
          <w:rPr>
            <w:noProof/>
            <w:webHidden/>
          </w:rPr>
        </w:r>
        <w:r w:rsidR="00E13CB6">
          <w:rPr>
            <w:noProof/>
            <w:webHidden/>
          </w:rPr>
          <w:fldChar w:fldCharType="separate"/>
        </w:r>
        <w:r w:rsidR="001D2655">
          <w:rPr>
            <w:noProof/>
            <w:webHidden/>
          </w:rPr>
          <w:t>90</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3" w:history="1">
        <w:r w:rsidR="00E13CB6" w:rsidRPr="006B65E6">
          <w:rPr>
            <w:rStyle w:val="Hyperlink"/>
            <w:noProof/>
          </w:rPr>
          <w:t>Table 10. Large area signal (LAS) calculated for different filtration modes</w:t>
        </w:r>
        <w:r w:rsidR="00E13CB6">
          <w:rPr>
            <w:noProof/>
            <w:webHidden/>
          </w:rPr>
          <w:tab/>
        </w:r>
        <w:r w:rsidR="00E13CB6">
          <w:rPr>
            <w:noProof/>
            <w:webHidden/>
          </w:rPr>
          <w:fldChar w:fldCharType="begin"/>
        </w:r>
        <w:r w:rsidR="00E13CB6">
          <w:rPr>
            <w:noProof/>
            <w:webHidden/>
          </w:rPr>
          <w:instrText xml:space="preserve"> PAGEREF _Toc468362673 \h </w:instrText>
        </w:r>
        <w:r w:rsidR="00E13CB6">
          <w:rPr>
            <w:noProof/>
            <w:webHidden/>
          </w:rPr>
        </w:r>
        <w:r w:rsidR="00E13CB6">
          <w:rPr>
            <w:noProof/>
            <w:webHidden/>
          </w:rPr>
          <w:fldChar w:fldCharType="separate"/>
        </w:r>
        <w:r w:rsidR="001D2655">
          <w:rPr>
            <w:noProof/>
            <w:webHidden/>
          </w:rPr>
          <w:t>95</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4" w:history="1">
        <w:r w:rsidR="00E13CB6" w:rsidRPr="006B65E6">
          <w:rPr>
            <w:rStyle w:val="Hyperlink"/>
            <w:noProof/>
          </w:rPr>
          <w:t>Table 11. Experiment parameters for the investigation of different kVp.</w:t>
        </w:r>
        <w:r w:rsidR="00E13CB6">
          <w:rPr>
            <w:noProof/>
            <w:webHidden/>
          </w:rPr>
          <w:tab/>
        </w:r>
        <w:r w:rsidR="00E13CB6">
          <w:rPr>
            <w:noProof/>
            <w:webHidden/>
          </w:rPr>
          <w:fldChar w:fldCharType="begin"/>
        </w:r>
        <w:r w:rsidR="00E13CB6">
          <w:rPr>
            <w:noProof/>
            <w:webHidden/>
          </w:rPr>
          <w:instrText xml:space="preserve"> PAGEREF _Toc468362674 \h </w:instrText>
        </w:r>
        <w:r w:rsidR="00E13CB6">
          <w:rPr>
            <w:noProof/>
            <w:webHidden/>
          </w:rPr>
        </w:r>
        <w:r w:rsidR="00E13CB6">
          <w:rPr>
            <w:noProof/>
            <w:webHidden/>
          </w:rPr>
          <w:fldChar w:fldCharType="separate"/>
        </w:r>
        <w:r w:rsidR="001D2655">
          <w:rPr>
            <w:noProof/>
            <w:webHidden/>
          </w:rPr>
          <w:t>105</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5" w:history="1">
        <w:r w:rsidR="00E13CB6" w:rsidRPr="006B65E6">
          <w:rPr>
            <w:rStyle w:val="Hyperlink"/>
            <w:noProof/>
          </w:rPr>
          <w:t>Table 12.</w:t>
        </w:r>
        <w:r w:rsidR="00E13CB6" w:rsidRPr="006B65E6">
          <w:rPr>
            <w:rStyle w:val="Hyperlink"/>
            <w:i/>
            <w:iCs/>
            <w:noProof/>
          </w:rPr>
          <w:t xml:space="preserve"> I</w:t>
        </w:r>
        <w:r w:rsidR="00E13CB6" w:rsidRPr="006B65E6">
          <w:rPr>
            <w:rStyle w:val="Hyperlink"/>
            <w:noProof/>
            <w:vertAlign w:val="subscript"/>
          </w:rPr>
          <w:t>S</w:t>
        </w:r>
        <w:r w:rsidR="00E13CB6" w:rsidRPr="006B65E6">
          <w:rPr>
            <w:rStyle w:val="Hyperlink"/>
            <w:noProof/>
          </w:rPr>
          <w:t xml:space="preserve">, </w:t>
        </w:r>
        <w:r w:rsidR="00E13CB6" w:rsidRPr="006B65E6">
          <w:rPr>
            <w:rStyle w:val="Hyperlink"/>
            <w:i/>
            <w:iCs/>
            <w:noProof/>
          </w:rPr>
          <w:t>σ</w:t>
        </w:r>
        <w:r w:rsidR="00E13CB6" w:rsidRPr="006B65E6">
          <w:rPr>
            <w:rStyle w:val="Hyperlink"/>
            <w:i/>
            <w:iCs/>
            <w:noProof/>
            <w:vertAlign w:val="subscript"/>
          </w:rPr>
          <w:t>S</w:t>
        </w:r>
        <w:r w:rsidR="00E13CB6" w:rsidRPr="006B65E6">
          <w:rPr>
            <w:rStyle w:val="Hyperlink"/>
            <w:i/>
            <w:iCs/>
            <w:noProof/>
          </w:rPr>
          <w:t xml:space="preserve">, </w:t>
        </w:r>
        <w:r w:rsidR="00E13CB6" w:rsidRPr="006B65E6">
          <w:rPr>
            <w:rStyle w:val="Hyperlink"/>
            <w:noProof/>
          </w:rPr>
          <w:t>and CNR values of the low-energy contact-mode images.</w:t>
        </w:r>
        <w:r w:rsidR="00E13CB6">
          <w:rPr>
            <w:noProof/>
            <w:webHidden/>
          </w:rPr>
          <w:tab/>
        </w:r>
        <w:r w:rsidR="00E13CB6">
          <w:rPr>
            <w:noProof/>
            <w:webHidden/>
          </w:rPr>
          <w:fldChar w:fldCharType="begin"/>
        </w:r>
        <w:r w:rsidR="00E13CB6">
          <w:rPr>
            <w:noProof/>
            <w:webHidden/>
          </w:rPr>
          <w:instrText xml:space="preserve"> PAGEREF _Toc468362675 \h </w:instrText>
        </w:r>
        <w:r w:rsidR="00E13CB6">
          <w:rPr>
            <w:noProof/>
            <w:webHidden/>
          </w:rPr>
        </w:r>
        <w:r w:rsidR="00E13CB6">
          <w:rPr>
            <w:noProof/>
            <w:webHidden/>
          </w:rPr>
          <w:fldChar w:fldCharType="separate"/>
        </w:r>
        <w:r w:rsidR="001D2655">
          <w:rPr>
            <w:noProof/>
            <w:webHidden/>
          </w:rPr>
          <w:t>106</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6" w:history="1">
        <w:r w:rsidR="00E13CB6" w:rsidRPr="006B65E6">
          <w:rPr>
            <w:rStyle w:val="Hyperlink"/>
            <w:noProof/>
          </w:rPr>
          <w:t>Table 13.</w:t>
        </w:r>
        <w:r w:rsidR="00E13CB6" w:rsidRPr="006B65E6">
          <w:rPr>
            <w:rStyle w:val="Hyperlink"/>
            <w:i/>
            <w:noProof/>
          </w:rPr>
          <w:t xml:space="preserve"> I</w:t>
        </w:r>
        <w:r w:rsidR="00E13CB6" w:rsidRPr="006B65E6">
          <w:rPr>
            <w:rStyle w:val="Hyperlink"/>
            <w:noProof/>
            <w:vertAlign w:val="subscript"/>
          </w:rPr>
          <w:t>S</w:t>
        </w:r>
        <w:r w:rsidR="00E13CB6" w:rsidRPr="006B65E6">
          <w:rPr>
            <w:rStyle w:val="Hyperlink"/>
            <w:noProof/>
          </w:rPr>
          <w:t xml:space="preserve">, </w:t>
        </w:r>
        <w:r w:rsidR="00E13CB6" w:rsidRPr="006B65E6">
          <w:rPr>
            <w:rStyle w:val="Hyperlink"/>
            <w:i/>
            <w:noProof/>
          </w:rPr>
          <w:t>σ</w:t>
        </w:r>
        <w:r w:rsidR="00E13CB6" w:rsidRPr="006B65E6">
          <w:rPr>
            <w:rStyle w:val="Hyperlink"/>
            <w:noProof/>
            <w:vertAlign w:val="subscript"/>
          </w:rPr>
          <w:t>S</w:t>
        </w:r>
        <w:r w:rsidR="00E13CB6" w:rsidRPr="006B65E6">
          <w:rPr>
            <w:rStyle w:val="Hyperlink"/>
            <w:noProof/>
          </w:rPr>
          <w:t>, and CNR values of the high-energy in-line phase contrast images.</w:t>
        </w:r>
        <w:r w:rsidR="00E13CB6">
          <w:rPr>
            <w:noProof/>
            <w:webHidden/>
          </w:rPr>
          <w:tab/>
        </w:r>
        <w:r w:rsidR="00E13CB6">
          <w:rPr>
            <w:noProof/>
            <w:webHidden/>
          </w:rPr>
          <w:fldChar w:fldCharType="begin"/>
        </w:r>
        <w:r w:rsidR="00E13CB6">
          <w:rPr>
            <w:noProof/>
            <w:webHidden/>
          </w:rPr>
          <w:instrText xml:space="preserve"> PAGEREF _Toc468362676 \h </w:instrText>
        </w:r>
        <w:r w:rsidR="00E13CB6">
          <w:rPr>
            <w:noProof/>
            <w:webHidden/>
          </w:rPr>
        </w:r>
        <w:r w:rsidR="00E13CB6">
          <w:rPr>
            <w:noProof/>
            <w:webHidden/>
          </w:rPr>
          <w:fldChar w:fldCharType="separate"/>
        </w:r>
        <w:r w:rsidR="001D2655">
          <w:rPr>
            <w:noProof/>
            <w:webHidden/>
          </w:rPr>
          <w:t>106</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7" w:history="1">
        <w:r w:rsidR="00E13CB6" w:rsidRPr="006B65E6">
          <w:rPr>
            <w:rStyle w:val="Hyperlink"/>
            <w:noProof/>
          </w:rPr>
          <w:t>Table 14.</w:t>
        </w:r>
        <w:r w:rsidR="00E13CB6" w:rsidRPr="006B65E6">
          <w:rPr>
            <w:rStyle w:val="Hyperlink"/>
            <w:i/>
            <w:noProof/>
          </w:rPr>
          <w:t xml:space="preserve"> I</w:t>
        </w:r>
        <w:r w:rsidR="00E13CB6" w:rsidRPr="006B65E6">
          <w:rPr>
            <w:rStyle w:val="Hyperlink"/>
            <w:noProof/>
            <w:vertAlign w:val="subscript"/>
          </w:rPr>
          <w:t>S</w:t>
        </w:r>
        <w:r w:rsidR="00E13CB6" w:rsidRPr="006B65E6">
          <w:rPr>
            <w:rStyle w:val="Hyperlink"/>
            <w:noProof/>
          </w:rPr>
          <w:t xml:space="preserve">, </w:t>
        </w:r>
        <w:r w:rsidR="00E13CB6" w:rsidRPr="006B65E6">
          <w:rPr>
            <w:rStyle w:val="Hyperlink"/>
            <w:i/>
            <w:noProof/>
          </w:rPr>
          <w:t>I</w:t>
        </w:r>
        <w:r w:rsidR="00E13CB6" w:rsidRPr="006B65E6">
          <w:rPr>
            <w:rStyle w:val="Hyperlink"/>
            <w:noProof/>
            <w:vertAlign w:val="subscript"/>
          </w:rPr>
          <w:t>B</w:t>
        </w:r>
        <w:r w:rsidR="00E13CB6" w:rsidRPr="006B65E6">
          <w:rPr>
            <w:rStyle w:val="Hyperlink"/>
            <w:noProof/>
          </w:rPr>
          <w:t xml:space="preserve">, </w:t>
        </w:r>
        <w:r w:rsidR="00E13CB6" w:rsidRPr="006B65E6">
          <w:rPr>
            <w:rStyle w:val="Hyperlink"/>
            <w:i/>
            <w:noProof/>
          </w:rPr>
          <w:t>σ</w:t>
        </w:r>
        <w:r w:rsidR="00E13CB6" w:rsidRPr="006B65E6">
          <w:rPr>
            <w:rStyle w:val="Hyperlink"/>
            <w:noProof/>
          </w:rPr>
          <w:t>, and CNR values calculated from the images.</w:t>
        </w:r>
        <w:r w:rsidR="00E13CB6">
          <w:rPr>
            <w:noProof/>
            <w:webHidden/>
          </w:rPr>
          <w:tab/>
        </w:r>
        <w:r w:rsidR="00E13CB6">
          <w:rPr>
            <w:noProof/>
            <w:webHidden/>
          </w:rPr>
          <w:fldChar w:fldCharType="begin"/>
        </w:r>
        <w:r w:rsidR="00E13CB6">
          <w:rPr>
            <w:noProof/>
            <w:webHidden/>
          </w:rPr>
          <w:instrText xml:space="preserve"> PAGEREF _Toc468362677 \h </w:instrText>
        </w:r>
        <w:r w:rsidR="00E13CB6">
          <w:rPr>
            <w:noProof/>
            <w:webHidden/>
          </w:rPr>
        </w:r>
        <w:r w:rsidR="00E13CB6">
          <w:rPr>
            <w:noProof/>
            <w:webHidden/>
          </w:rPr>
          <w:fldChar w:fldCharType="separate"/>
        </w:r>
        <w:r w:rsidR="001D2655">
          <w:rPr>
            <w:noProof/>
            <w:webHidden/>
          </w:rPr>
          <w:t>119</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8" w:history="1">
        <w:r w:rsidR="00E13CB6" w:rsidRPr="006B65E6">
          <w:rPr>
            <w:rStyle w:val="Hyperlink"/>
            <w:noProof/>
          </w:rPr>
          <w:t xml:space="preserve">Table 15. </w:t>
        </w:r>
        <w:r w:rsidR="00052F87">
          <w:rPr>
            <w:rStyle w:val="Hyperlink"/>
            <w:noProof/>
          </w:rPr>
          <w:t>X</w:t>
        </w:r>
        <w:r w:rsidR="00E13CB6" w:rsidRPr="006B65E6">
          <w:rPr>
            <w:rStyle w:val="Hyperlink"/>
            <w:noProof/>
          </w:rPr>
          <w:t>-ray tube voltages and currents for different imaging modes</w:t>
        </w:r>
        <w:r w:rsidR="00E13CB6">
          <w:rPr>
            <w:noProof/>
            <w:webHidden/>
          </w:rPr>
          <w:tab/>
        </w:r>
        <w:r w:rsidR="00E13CB6">
          <w:rPr>
            <w:noProof/>
            <w:webHidden/>
          </w:rPr>
          <w:fldChar w:fldCharType="begin"/>
        </w:r>
        <w:r w:rsidR="00E13CB6">
          <w:rPr>
            <w:noProof/>
            <w:webHidden/>
          </w:rPr>
          <w:instrText xml:space="preserve"> PAGEREF _Toc468362678 \h </w:instrText>
        </w:r>
        <w:r w:rsidR="00E13CB6">
          <w:rPr>
            <w:noProof/>
            <w:webHidden/>
          </w:rPr>
        </w:r>
        <w:r w:rsidR="00E13CB6">
          <w:rPr>
            <w:noProof/>
            <w:webHidden/>
          </w:rPr>
          <w:fldChar w:fldCharType="separate"/>
        </w:r>
        <w:r w:rsidR="001D2655">
          <w:rPr>
            <w:noProof/>
            <w:webHidden/>
          </w:rPr>
          <w:t>126</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79" w:history="1">
        <w:r w:rsidR="00E13CB6" w:rsidRPr="006B65E6">
          <w:rPr>
            <w:rStyle w:val="Hyperlink"/>
            <w:noProof/>
          </w:rPr>
          <w:t>Table 16. Experiment parameters for the investigation of different kVp.</w:t>
        </w:r>
        <w:r w:rsidR="00E13CB6">
          <w:rPr>
            <w:noProof/>
            <w:webHidden/>
          </w:rPr>
          <w:tab/>
        </w:r>
        <w:r w:rsidR="00E13CB6">
          <w:rPr>
            <w:noProof/>
            <w:webHidden/>
          </w:rPr>
          <w:fldChar w:fldCharType="begin"/>
        </w:r>
        <w:r w:rsidR="00E13CB6">
          <w:rPr>
            <w:noProof/>
            <w:webHidden/>
          </w:rPr>
          <w:instrText xml:space="preserve"> PAGEREF _Toc468362679 \h </w:instrText>
        </w:r>
        <w:r w:rsidR="00E13CB6">
          <w:rPr>
            <w:noProof/>
            <w:webHidden/>
          </w:rPr>
        </w:r>
        <w:r w:rsidR="00E13CB6">
          <w:rPr>
            <w:noProof/>
            <w:webHidden/>
          </w:rPr>
          <w:fldChar w:fldCharType="separate"/>
        </w:r>
        <w:r w:rsidR="001D2655">
          <w:rPr>
            <w:noProof/>
            <w:webHidden/>
          </w:rPr>
          <w:t>127</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80" w:history="1">
        <w:r w:rsidR="00E13CB6" w:rsidRPr="006B65E6">
          <w:rPr>
            <w:rStyle w:val="Hyperlink"/>
            <w:noProof/>
          </w:rPr>
          <w:t>Table 17. Edge, noise and EE/N of low-energy</w:t>
        </w:r>
        <w:r w:rsidR="00287CE0">
          <w:rPr>
            <w:rStyle w:val="Hyperlink"/>
            <w:noProof/>
          </w:rPr>
          <w:t xml:space="preserve"> contact mode projection</w:t>
        </w:r>
        <w:r w:rsidR="00E13CB6">
          <w:rPr>
            <w:noProof/>
            <w:webHidden/>
          </w:rPr>
          <w:tab/>
        </w:r>
        <w:r w:rsidR="00E13CB6">
          <w:rPr>
            <w:noProof/>
            <w:webHidden/>
          </w:rPr>
          <w:fldChar w:fldCharType="begin"/>
        </w:r>
        <w:r w:rsidR="00E13CB6">
          <w:rPr>
            <w:noProof/>
            <w:webHidden/>
          </w:rPr>
          <w:instrText xml:space="preserve"> PAGEREF _Toc468362680 \h </w:instrText>
        </w:r>
        <w:r w:rsidR="00E13CB6">
          <w:rPr>
            <w:noProof/>
            <w:webHidden/>
          </w:rPr>
        </w:r>
        <w:r w:rsidR="00E13CB6">
          <w:rPr>
            <w:noProof/>
            <w:webHidden/>
          </w:rPr>
          <w:fldChar w:fldCharType="separate"/>
        </w:r>
        <w:r w:rsidR="001D2655">
          <w:rPr>
            <w:noProof/>
            <w:webHidden/>
          </w:rPr>
          <w:t>138</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81" w:history="1">
        <w:r w:rsidR="00E13CB6" w:rsidRPr="006B65E6">
          <w:rPr>
            <w:rStyle w:val="Hyperlink"/>
            <w:noProof/>
          </w:rPr>
          <w:t>Table 18. Edge, noise and EE/N of low-energy</w:t>
        </w:r>
        <w:r w:rsidR="00287CE0">
          <w:rPr>
            <w:rStyle w:val="Hyperlink"/>
            <w:noProof/>
          </w:rPr>
          <w:t xml:space="preserve"> phase contrast projection</w:t>
        </w:r>
        <w:r w:rsidR="00E13CB6">
          <w:rPr>
            <w:noProof/>
            <w:webHidden/>
          </w:rPr>
          <w:tab/>
        </w:r>
        <w:r w:rsidR="00E13CB6">
          <w:rPr>
            <w:noProof/>
            <w:webHidden/>
          </w:rPr>
          <w:fldChar w:fldCharType="begin"/>
        </w:r>
        <w:r w:rsidR="00E13CB6">
          <w:rPr>
            <w:noProof/>
            <w:webHidden/>
          </w:rPr>
          <w:instrText xml:space="preserve"> PAGEREF _Toc468362681 \h </w:instrText>
        </w:r>
        <w:r w:rsidR="00E13CB6">
          <w:rPr>
            <w:noProof/>
            <w:webHidden/>
          </w:rPr>
        </w:r>
        <w:r w:rsidR="00E13CB6">
          <w:rPr>
            <w:noProof/>
            <w:webHidden/>
          </w:rPr>
          <w:fldChar w:fldCharType="separate"/>
        </w:r>
        <w:r w:rsidR="001D2655">
          <w:rPr>
            <w:noProof/>
            <w:webHidden/>
          </w:rPr>
          <w:t>138</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82" w:history="1">
        <w:r w:rsidR="00E13CB6" w:rsidRPr="006B65E6">
          <w:rPr>
            <w:rStyle w:val="Hyperlink"/>
            <w:noProof/>
          </w:rPr>
          <w:t>Table 19. Edge, noise and EE/N of high-energy</w:t>
        </w:r>
        <w:r w:rsidR="00287CE0">
          <w:rPr>
            <w:rStyle w:val="Hyperlink"/>
            <w:noProof/>
          </w:rPr>
          <w:t xml:space="preserve"> phase contrast projection</w:t>
        </w:r>
        <w:r w:rsidR="00E13CB6">
          <w:rPr>
            <w:noProof/>
            <w:webHidden/>
          </w:rPr>
          <w:tab/>
        </w:r>
        <w:r w:rsidR="00E13CB6">
          <w:rPr>
            <w:noProof/>
            <w:webHidden/>
          </w:rPr>
          <w:fldChar w:fldCharType="begin"/>
        </w:r>
        <w:r w:rsidR="00E13CB6">
          <w:rPr>
            <w:noProof/>
            <w:webHidden/>
          </w:rPr>
          <w:instrText xml:space="preserve"> PAGEREF _Toc468362682 \h </w:instrText>
        </w:r>
        <w:r w:rsidR="00E13CB6">
          <w:rPr>
            <w:noProof/>
            <w:webHidden/>
          </w:rPr>
        </w:r>
        <w:r w:rsidR="00E13CB6">
          <w:rPr>
            <w:noProof/>
            <w:webHidden/>
          </w:rPr>
          <w:fldChar w:fldCharType="separate"/>
        </w:r>
        <w:r w:rsidR="001D2655">
          <w:rPr>
            <w:noProof/>
            <w:webHidden/>
          </w:rPr>
          <w:t>138</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83" w:history="1">
        <w:r w:rsidR="00E13CB6" w:rsidRPr="006B65E6">
          <w:rPr>
            <w:rStyle w:val="Hyperlink"/>
            <w:noProof/>
          </w:rPr>
          <w:t>Table 20. Edge, noise and EE/N of low-energy</w:t>
        </w:r>
        <w:r w:rsidR="00287CE0">
          <w:rPr>
            <w:rStyle w:val="Hyperlink"/>
            <w:noProof/>
          </w:rPr>
          <w:t xml:space="preserve"> contact mode tomosynthesis</w:t>
        </w:r>
        <w:r w:rsidR="00E13CB6">
          <w:rPr>
            <w:noProof/>
            <w:webHidden/>
          </w:rPr>
          <w:tab/>
        </w:r>
        <w:r w:rsidR="00E13CB6">
          <w:rPr>
            <w:noProof/>
            <w:webHidden/>
          </w:rPr>
          <w:fldChar w:fldCharType="begin"/>
        </w:r>
        <w:r w:rsidR="00E13CB6">
          <w:rPr>
            <w:noProof/>
            <w:webHidden/>
          </w:rPr>
          <w:instrText xml:space="preserve"> PAGEREF _Toc468362683 \h </w:instrText>
        </w:r>
        <w:r w:rsidR="00E13CB6">
          <w:rPr>
            <w:noProof/>
            <w:webHidden/>
          </w:rPr>
        </w:r>
        <w:r w:rsidR="00E13CB6">
          <w:rPr>
            <w:noProof/>
            <w:webHidden/>
          </w:rPr>
          <w:fldChar w:fldCharType="separate"/>
        </w:r>
        <w:r w:rsidR="001D2655">
          <w:rPr>
            <w:noProof/>
            <w:webHidden/>
          </w:rPr>
          <w:t>138</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rFonts w:cstheme="minorBidi"/>
          <w:noProof/>
          <w:sz w:val="22"/>
          <w:szCs w:val="22"/>
          <w:lang w:eastAsia="zh-CN" w:bidi="ar-SA"/>
        </w:rPr>
      </w:pPr>
      <w:hyperlink w:anchor="_Toc468362684" w:history="1">
        <w:r w:rsidR="00E13CB6" w:rsidRPr="006B65E6">
          <w:rPr>
            <w:rStyle w:val="Hyperlink"/>
            <w:noProof/>
          </w:rPr>
          <w:t>Table 21. Edge, noise and EE/N of low-energy</w:t>
        </w:r>
        <w:r w:rsidR="00287CE0">
          <w:rPr>
            <w:rStyle w:val="Hyperlink"/>
            <w:noProof/>
          </w:rPr>
          <w:t xml:space="preserve"> phase contrast tomosynthesis</w:t>
        </w:r>
        <w:r w:rsidR="00E13CB6">
          <w:rPr>
            <w:noProof/>
            <w:webHidden/>
          </w:rPr>
          <w:tab/>
        </w:r>
        <w:r w:rsidR="00E13CB6">
          <w:rPr>
            <w:noProof/>
            <w:webHidden/>
          </w:rPr>
          <w:fldChar w:fldCharType="begin"/>
        </w:r>
        <w:r w:rsidR="00E13CB6">
          <w:rPr>
            <w:noProof/>
            <w:webHidden/>
          </w:rPr>
          <w:instrText xml:space="preserve"> PAGEREF _Toc468362684 \h </w:instrText>
        </w:r>
        <w:r w:rsidR="00E13CB6">
          <w:rPr>
            <w:noProof/>
            <w:webHidden/>
          </w:rPr>
        </w:r>
        <w:r w:rsidR="00E13CB6">
          <w:rPr>
            <w:noProof/>
            <w:webHidden/>
          </w:rPr>
          <w:fldChar w:fldCharType="separate"/>
        </w:r>
        <w:r w:rsidR="001D2655">
          <w:rPr>
            <w:noProof/>
            <w:webHidden/>
          </w:rPr>
          <w:t>138</w:t>
        </w:r>
        <w:r w:rsidR="00E13CB6">
          <w:rPr>
            <w:noProof/>
            <w:webHidden/>
          </w:rPr>
          <w:fldChar w:fldCharType="end"/>
        </w:r>
      </w:hyperlink>
    </w:p>
    <w:p w:rsidR="00E13CB6" w:rsidRDefault="00940066" w:rsidP="00287CE0">
      <w:pPr>
        <w:pStyle w:val="TableofFigures"/>
        <w:tabs>
          <w:tab w:val="right" w:leader="dot" w:pos="8486"/>
        </w:tabs>
        <w:spacing w:before="240" w:after="240" w:line="240" w:lineRule="auto"/>
        <w:rPr>
          <w:noProof/>
        </w:rPr>
      </w:pPr>
      <w:hyperlink w:anchor="_Toc468362685" w:history="1">
        <w:r w:rsidR="00E13CB6" w:rsidRPr="006B65E6">
          <w:rPr>
            <w:rStyle w:val="Hyperlink"/>
            <w:noProof/>
          </w:rPr>
          <w:t>Table 22. Edge, noise and EE/N of high-energy</w:t>
        </w:r>
        <w:r w:rsidR="00287CE0">
          <w:rPr>
            <w:rStyle w:val="Hyperlink"/>
            <w:noProof/>
          </w:rPr>
          <w:t xml:space="preserve"> phase contrast tomosynthesis</w:t>
        </w:r>
        <w:r w:rsidR="00E13CB6">
          <w:rPr>
            <w:noProof/>
            <w:webHidden/>
          </w:rPr>
          <w:tab/>
        </w:r>
        <w:r w:rsidR="00E13CB6">
          <w:rPr>
            <w:noProof/>
            <w:webHidden/>
          </w:rPr>
          <w:fldChar w:fldCharType="begin"/>
        </w:r>
        <w:r w:rsidR="00E13CB6">
          <w:rPr>
            <w:noProof/>
            <w:webHidden/>
          </w:rPr>
          <w:instrText xml:space="preserve"> PAGEREF _Toc468362685 \h </w:instrText>
        </w:r>
        <w:r w:rsidR="00E13CB6">
          <w:rPr>
            <w:noProof/>
            <w:webHidden/>
          </w:rPr>
        </w:r>
        <w:r w:rsidR="00E13CB6">
          <w:rPr>
            <w:noProof/>
            <w:webHidden/>
          </w:rPr>
          <w:fldChar w:fldCharType="separate"/>
        </w:r>
        <w:r w:rsidR="001D2655">
          <w:rPr>
            <w:noProof/>
            <w:webHidden/>
          </w:rPr>
          <w:t>138</w:t>
        </w:r>
        <w:r w:rsidR="00E13CB6">
          <w:rPr>
            <w:noProof/>
            <w:webHidden/>
          </w:rPr>
          <w:fldChar w:fldCharType="end"/>
        </w:r>
      </w:hyperlink>
    </w:p>
    <w:p w:rsidR="00052F87" w:rsidRDefault="00052F87" w:rsidP="00052F87">
      <w:pPr>
        <w:rPr>
          <w:noProof/>
        </w:rPr>
      </w:pPr>
    </w:p>
    <w:p w:rsidR="00831F47" w:rsidRPr="00052F87" w:rsidRDefault="00831F47" w:rsidP="00052F87">
      <w:pPr>
        <w:rPr>
          <w:noProof/>
        </w:rPr>
      </w:pPr>
    </w:p>
    <w:p w:rsidR="004A7222" w:rsidRPr="00EE3EDB" w:rsidRDefault="00F7122D" w:rsidP="00287CE0">
      <w:pPr>
        <w:pStyle w:val="Heading1"/>
      </w:pPr>
      <w:r>
        <w:lastRenderedPageBreak/>
        <w:fldChar w:fldCharType="end"/>
      </w:r>
      <w:bookmarkStart w:id="7" w:name="_Toc310579466"/>
      <w:bookmarkStart w:id="8" w:name="_Toc468693850"/>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FB7492">
            <w:t>List of Figures</w:t>
          </w:r>
        </w:sdtContent>
      </w:sdt>
      <w:bookmarkEnd w:id="7"/>
      <w:bookmarkEnd w:id="8"/>
    </w:p>
    <w:p w:rsidR="006E1E60" w:rsidRPr="005C147A" w:rsidRDefault="00F7122D" w:rsidP="007151A2">
      <w:pPr>
        <w:pStyle w:val="TableofFigures"/>
        <w:tabs>
          <w:tab w:val="right" w:leader="dot" w:pos="8486"/>
        </w:tabs>
        <w:spacing w:before="240" w:after="240" w:line="240" w:lineRule="auto"/>
        <w:ind w:left="900" w:hanging="900"/>
        <w:rPr>
          <w:rFonts w:cstheme="minorBidi"/>
          <w:noProof/>
          <w:sz w:val="22"/>
          <w:szCs w:val="22"/>
          <w:lang w:eastAsia="zh-CN" w:bidi="ar-SA"/>
        </w:rPr>
      </w:pPr>
      <w:r>
        <w:fldChar w:fldCharType="begin"/>
      </w:r>
      <w:r w:rsidR="00CC7E26">
        <w:instrText xml:space="preserve"> TOC \h \z \c "Figure" </w:instrText>
      </w:r>
      <w:r>
        <w:fldChar w:fldCharType="separate"/>
      </w:r>
      <w:hyperlink w:anchor="_Toc468289381" w:history="1">
        <w:r w:rsidR="006E1E60" w:rsidRPr="005C147A">
          <w:rPr>
            <w:rStyle w:val="Hyperlink"/>
            <w:noProof/>
          </w:rPr>
          <w:t>Figure 1:</w:t>
        </w:r>
        <w:r w:rsidR="00207230" w:rsidRPr="005C147A">
          <w:rPr>
            <w:rStyle w:val="Hyperlink"/>
            <w:noProof/>
          </w:rPr>
          <w:t xml:space="preserve"> Basic tomosynthesis geometries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_Toc468289381 \h </w:instrText>
        </w:r>
        <w:r w:rsidR="006E1E60" w:rsidRPr="005C147A">
          <w:rPr>
            <w:noProof/>
            <w:webHidden/>
          </w:rPr>
        </w:r>
        <w:r w:rsidR="006E1E60" w:rsidRPr="005C147A">
          <w:rPr>
            <w:noProof/>
            <w:webHidden/>
          </w:rPr>
          <w:fldChar w:fldCharType="separate"/>
        </w:r>
        <w:r w:rsidR="001D2655">
          <w:rPr>
            <w:noProof/>
            <w:webHidden/>
          </w:rPr>
          <w:t>9</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2" w:history="1">
        <w:r w:rsidR="006E1E60" w:rsidRPr="005C147A">
          <w:rPr>
            <w:rStyle w:val="Hyperlink"/>
            <w:noProof/>
          </w:rPr>
          <w:t xml:space="preserve">Figure 2: The object distribution f(x, y) </w:t>
        </w:r>
        <w:r w:rsidR="00423D5A" w:rsidRPr="005C147A">
          <w:rPr>
            <w:rStyle w:val="Hyperlink"/>
            <w:noProof/>
          </w:rPr>
          <w:t>mapping</w:t>
        </w:r>
        <w:r w:rsidR="00207230" w:rsidRPr="005C147A">
          <w:rPr>
            <w:rStyle w:val="Hyperlink"/>
            <w:noProof/>
          </w:rPr>
          <w:t xml:space="preserve"> to the set of line integrals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_Toc468289382 \h </w:instrText>
        </w:r>
        <w:r w:rsidR="006E1E60" w:rsidRPr="005C147A">
          <w:rPr>
            <w:noProof/>
            <w:webHidden/>
          </w:rPr>
        </w:r>
        <w:r w:rsidR="006E1E60" w:rsidRPr="005C147A">
          <w:rPr>
            <w:noProof/>
            <w:webHidden/>
          </w:rPr>
          <w:fldChar w:fldCharType="separate"/>
        </w:r>
        <w:r w:rsidR="001D2655">
          <w:rPr>
            <w:noProof/>
            <w:webHidden/>
          </w:rPr>
          <w:t>17</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3" w:history="1">
        <w:r w:rsidR="006E1E60" w:rsidRPr="005C147A">
          <w:rPr>
            <w:rStyle w:val="Hyperlink"/>
            <w:noProof/>
          </w:rPr>
          <w:t>Figure 3: Scan geometry of partia</w:t>
        </w:r>
        <w:r w:rsidR="00FE355D" w:rsidRPr="005C147A">
          <w:rPr>
            <w:rStyle w:val="Hyperlink"/>
            <w:noProof/>
          </w:rPr>
          <w:t>l isocentric mode tomosynthesis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_Toc468289383 \h </w:instrText>
        </w:r>
        <w:r w:rsidR="006E1E60" w:rsidRPr="005C147A">
          <w:rPr>
            <w:noProof/>
            <w:webHidden/>
          </w:rPr>
        </w:r>
        <w:r w:rsidR="006E1E60" w:rsidRPr="005C147A">
          <w:rPr>
            <w:noProof/>
            <w:webHidden/>
          </w:rPr>
          <w:fldChar w:fldCharType="separate"/>
        </w:r>
        <w:r w:rsidR="001D2655">
          <w:rPr>
            <w:noProof/>
            <w:webHidden/>
          </w:rPr>
          <w:t>20</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4" w:history="1">
        <w:r w:rsidR="006E1E60" w:rsidRPr="005C147A">
          <w:rPr>
            <w:rStyle w:val="Hyperlink"/>
            <w:noProof/>
          </w:rPr>
          <w:t xml:space="preserve">Figure 4: Double-circle motion prototype of tomosynthesis to illustrate the principle </w:t>
        </w:r>
        <w:r w:rsidR="006B6BE3">
          <w:rPr>
            <w:rStyle w:val="Hyperlink"/>
            <w:noProof/>
          </w:rPr>
          <w:t xml:space="preserve">        </w:t>
        </w:r>
        <w:r w:rsidR="006E1E60" w:rsidRPr="005C147A">
          <w:rPr>
            <w:rStyle w:val="Hyperlink"/>
            <w:noProof/>
          </w:rPr>
          <w:t>of the iterative reconstruction meth</w:t>
        </w:r>
        <w:r w:rsidR="00207230" w:rsidRPr="005C147A">
          <w:rPr>
            <w:rStyle w:val="Hyperlink"/>
            <w:noProof/>
          </w:rPr>
          <w:t>od</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_Toc468289384 \h </w:instrText>
        </w:r>
        <w:r w:rsidR="006E1E60" w:rsidRPr="005C147A">
          <w:rPr>
            <w:noProof/>
            <w:webHidden/>
          </w:rPr>
        </w:r>
        <w:r w:rsidR="006E1E60" w:rsidRPr="005C147A">
          <w:rPr>
            <w:noProof/>
            <w:webHidden/>
          </w:rPr>
          <w:fldChar w:fldCharType="separate"/>
        </w:r>
        <w:r w:rsidR="001D2655">
          <w:rPr>
            <w:noProof/>
            <w:webHidden/>
          </w:rPr>
          <w:t>23</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5" w:history="1">
        <w:r w:rsidR="006E1E60" w:rsidRPr="005C147A">
          <w:rPr>
            <w:rStyle w:val="Hyperlink"/>
            <w:noProof/>
          </w:rPr>
          <w:t>Figure 5: Schematic of an in-line phase contrast</w:t>
        </w:r>
        <w:r w:rsidR="00207230" w:rsidRPr="005C147A">
          <w:rPr>
            <w:rStyle w:val="Hyperlink"/>
            <w:noProof/>
          </w:rPr>
          <w:t xml:space="preserve"> tomosynthesis system prototype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_Toc468289385 \h </w:instrText>
        </w:r>
        <w:r w:rsidR="006E1E60" w:rsidRPr="005C147A">
          <w:rPr>
            <w:noProof/>
            <w:webHidden/>
          </w:rPr>
        </w:r>
        <w:r w:rsidR="006E1E60" w:rsidRPr="005C147A">
          <w:rPr>
            <w:noProof/>
            <w:webHidden/>
          </w:rPr>
          <w:fldChar w:fldCharType="separate"/>
        </w:r>
        <w:r w:rsidR="001D2655">
          <w:rPr>
            <w:noProof/>
            <w:webHidden/>
          </w:rPr>
          <w:t>34</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6" w:history="1">
        <w:r w:rsidR="006E1E60" w:rsidRPr="005C147A">
          <w:rPr>
            <w:rStyle w:val="Hyperlink"/>
            <w:noProof/>
          </w:rPr>
          <w:t>Figure 6: X-ray Source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_Toc468289386 \h </w:instrText>
        </w:r>
        <w:r w:rsidR="006E1E60" w:rsidRPr="005C147A">
          <w:rPr>
            <w:noProof/>
            <w:webHidden/>
          </w:rPr>
        </w:r>
        <w:r w:rsidR="006E1E60" w:rsidRPr="005C147A">
          <w:rPr>
            <w:noProof/>
            <w:webHidden/>
          </w:rPr>
          <w:fldChar w:fldCharType="separate"/>
        </w:r>
        <w:r w:rsidR="001D2655">
          <w:rPr>
            <w:noProof/>
            <w:webHidden/>
          </w:rPr>
          <w:t>36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7" w:history="1">
        <w:r w:rsidR="006E1E60" w:rsidRPr="005C147A">
          <w:rPr>
            <w:rStyle w:val="Hyperlink"/>
            <w:noProof/>
          </w:rPr>
          <w:t>Figure 7: CMOS flat panel detector</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_Toc468289387 \h </w:instrText>
        </w:r>
        <w:r w:rsidR="006E1E60" w:rsidRPr="005C147A">
          <w:rPr>
            <w:noProof/>
            <w:webHidden/>
          </w:rPr>
        </w:r>
        <w:r w:rsidR="006E1E60" w:rsidRPr="005C147A">
          <w:rPr>
            <w:noProof/>
            <w:webHidden/>
          </w:rPr>
          <w:fldChar w:fldCharType="separate"/>
        </w:r>
        <w:r w:rsidR="001D2655">
          <w:rPr>
            <w:noProof/>
            <w:webHidden/>
          </w:rPr>
          <w:t>37</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8" w:history="1">
        <w:r w:rsidR="006E1E60" w:rsidRPr="005C147A">
          <w:rPr>
            <w:rStyle w:val="Hyperlink"/>
            <w:noProof/>
          </w:rPr>
          <w:t>Figure 8: CCD flat panel detector</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_Toc468289388 \h </w:instrText>
        </w:r>
        <w:r w:rsidR="006E1E60" w:rsidRPr="005C147A">
          <w:rPr>
            <w:noProof/>
            <w:webHidden/>
          </w:rPr>
        </w:r>
        <w:r w:rsidR="006E1E60" w:rsidRPr="005C147A">
          <w:rPr>
            <w:noProof/>
            <w:webHidden/>
          </w:rPr>
          <w:fldChar w:fldCharType="separate"/>
        </w:r>
        <w:r w:rsidR="001D2655">
          <w:rPr>
            <w:noProof/>
            <w:webHidden/>
          </w:rPr>
          <w:t>38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89" w:history="1">
        <w:r w:rsidR="006E1E60" w:rsidRPr="005C147A">
          <w:rPr>
            <w:rStyle w:val="Hyperlink"/>
            <w:noProof/>
          </w:rPr>
          <w:t>Figure 9: Motorized rotation stage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_Toc468289389 \h </w:instrText>
        </w:r>
        <w:r w:rsidR="006E1E60" w:rsidRPr="005C147A">
          <w:rPr>
            <w:noProof/>
            <w:webHidden/>
          </w:rPr>
        </w:r>
        <w:r w:rsidR="006E1E60" w:rsidRPr="005C147A">
          <w:rPr>
            <w:noProof/>
            <w:webHidden/>
          </w:rPr>
          <w:fldChar w:fldCharType="separate"/>
        </w:r>
        <w:r w:rsidR="001D2655">
          <w:rPr>
            <w:noProof/>
            <w:webHidden/>
          </w:rPr>
          <w:t>39</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0" w:history="1">
        <w:r w:rsidR="006E1E60" w:rsidRPr="005C147A">
          <w:rPr>
            <w:rStyle w:val="Hyperlink"/>
            <w:noProof/>
          </w:rPr>
          <w:t>Figure 10: Schematic diagram illustrating the geometry of the obje</w:t>
        </w:r>
        <w:r w:rsidR="00FE355D" w:rsidRPr="005C147A">
          <w:rPr>
            <w:rStyle w:val="Hyperlink"/>
            <w:noProof/>
          </w:rPr>
          <w:t>ct space and the detector plane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_Toc468289390 \h </w:instrText>
        </w:r>
        <w:r w:rsidR="006E1E60" w:rsidRPr="005C147A">
          <w:rPr>
            <w:noProof/>
            <w:webHidden/>
          </w:rPr>
        </w:r>
        <w:r w:rsidR="006E1E60" w:rsidRPr="005C147A">
          <w:rPr>
            <w:noProof/>
            <w:webHidden/>
          </w:rPr>
          <w:fldChar w:fldCharType="separate"/>
        </w:r>
        <w:r w:rsidR="001D2655">
          <w:rPr>
            <w:noProof/>
            <w:webHidden/>
          </w:rPr>
          <w:t>40</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1" w:history="1">
        <w:r w:rsidR="006E1E60" w:rsidRPr="005C147A">
          <w:rPr>
            <w:rStyle w:val="Hyperlink"/>
            <w:noProof/>
          </w:rPr>
          <w:t>Figure 11: Normalized x-ray source output spectrum obtained under 120 kVp with the different filtration modes of n</w:t>
        </w:r>
        <w:r w:rsidR="00207230" w:rsidRPr="005C147A">
          <w:rPr>
            <w:rStyle w:val="Hyperlink"/>
            <w:noProof/>
          </w:rPr>
          <w:t>o filter and a 2.5-mm Al filter</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_Toc468289391 \h </w:instrText>
        </w:r>
        <w:r w:rsidR="006E1E60" w:rsidRPr="005C147A">
          <w:rPr>
            <w:noProof/>
            <w:webHidden/>
          </w:rPr>
        </w:r>
        <w:r w:rsidR="006E1E60" w:rsidRPr="005C147A">
          <w:rPr>
            <w:noProof/>
            <w:webHidden/>
          </w:rPr>
          <w:fldChar w:fldCharType="separate"/>
        </w:r>
        <w:r w:rsidR="001D2655">
          <w:rPr>
            <w:noProof/>
            <w:webHidden/>
          </w:rPr>
          <w:t>45</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2" w:history="1">
        <w:r w:rsidR="006E1E60" w:rsidRPr="005C147A">
          <w:rPr>
            <w:rStyle w:val="Hyperlink"/>
            <w:noProof/>
          </w:rPr>
          <w:t xml:space="preserve">Figure 12: The configuration of the </w:t>
        </w:r>
        <w:r w:rsidR="00207230" w:rsidRPr="005C147A">
          <w:rPr>
            <w:noProof/>
          </w:rPr>
          <w:t>high-energy</w:t>
        </w:r>
        <w:r w:rsidR="006E1E60" w:rsidRPr="005C147A">
          <w:rPr>
            <w:rStyle w:val="Hyperlink"/>
            <w:noProof/>
          </w:rPr>
          <w:t xml:space="preserve"> in-line phase contrast tomosynthesis system used in this research</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_Toc468289392 \h </w:instrText>
        </w:r>
        <w:r w:rsidR="006E1E60" w:rsidRPr="005C147A">
          <w:rPr>
            <w:noProof/>
            <w:webHidden/>
          </w:rPr>
        </w:r>
        <w:r w:rsidR="006E1E60" w:rsidRPr="005C147A">
          <w:rPr>
            <w:noProof/>
            <w:webHidden/>
          </w:rPr>
          <w:fldChar w:fldCharType="separate"/>
        </w:r>
        <w:r w:rsidR="001D2655">
          <w:rPr>
            <w:noProof/>
            <w:webHidden/>
          </w:rPr>
          <w:t>46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3" w:history="1">
        <w:r w:rsidR="006E1E60" w:rsidRPr="005C147A">
          <w:rPr>
            <w:rStyle w:val="Hyperlink"/>
            <w:noProof/>
          </w:rPr>
          <w:t>Figure 13: The configuration of the conventional digital tomosynthesis proto</w:t>
        </w:r>
        <w:r w:rsidR="00FE355D" w:rsidRPr="005C147A">
          <w:rPr>
            <w:rStyle w:val="Hyperlink"/>
            <w:noProof/>
          </w:rPr>
          <w:t>type for comparison experiments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_Toc468289393 \h </w:instrText>
        </w:r>
        <w:r w:rsidR="006E1E60" w:rsidRPr="005C147A">
          <w:rPr>
            <w:noProof/>
            <w:webHidden/>
          </w:rPr>
        </w:r>
        <w:r w:rsidR="006E1E60" w:rsidRPr="005C147A">
          <w:rPr>
            <w:noProof/>
            <w:webHidden/>
          </w:rPr>
          <w:fldChar w:fldCharType="separate"/>
        </w:r>
        <w:r w:rsidR="001D2655">
          <w:rPr>
            <w:noProof/>
            <w:webHidden/>
          </w:rPr>
          <w:t>46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4" w:history="1">
        <w:r w:rsidR="006E1E60" w:rsidRPr="005C147A">
          <w:rPr>
            <w:rStyle w:val="Hyperlink"/>
            <w:noProof/>
          </w:rPr>
          <w:t>Figure 14: Schematic</w:t>
        </w:r>
        <w:r w:rsidR="00207230" w:rsidRPr="005C147A">
          <w:rPr>
            <w:rStyle w:val="Hyperlink"/>
            <w:noProof/>
          </w:rPr>
          <w:t xml:space="preserve"> for</w:t>
        </w:r>
        <w:r w:rsidR="006E1E60" w:rsidRPr="005C147A">
          <w:rPr>
            <w:rStyle w:val="Hyperlink"/>
            <w:noProof/>
          </w:rPr>
          <w:t xml:space="preserve"> measuring the in-plane MTF of the </w:t>
        </w:r>
        <w:r w:rsidR="00207230" w:rsidRPr="005C147A">
          <w:rPr>
            <w:rStyle w:val="Hyperlink"/>
            <w:noProof/>
          </w:rPr>
          <w:t xml:space="preserve">high-energy </w:t>
        </w:r>
        <w:r w:rsidR="006E1E60" w:rsidRPr="005C147A">
          <w:rPr>
            <w:rStyle w:val="Hyperlink"/>
            <w:noProof/>
          </w:rPr>
          <w:t xml:space="preserve">in-line phase contrast tomosynthesis </w:t>
        </w:r>
        <w:r w:rsidR="00207230" w:rsidRPr="005C147A">
          <w:rPr>
            <w:rStyle w:val="Hyperlink"/>
            <w:noProof/>
          </w:rPr>
          <w:t>prototype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_Toc468289394 \h </w:instrText>
        </w:r>
        <w:r w:rsidR="006E1E60" w:rsidRPr="005C147A">
          <w:rPr>
            <w:noProof/>
            <w:webHidden/>
          </w:rPr>
        </w:r>
        <w:r w:rsidR="006E1E60" w:rsidRPr="005C147A">
          <w:rPr>
            <w:noProof/>
            <w:webHidden/>
          </w:rPr>
          <w:fldChar w:fldCharType="separate"/>
        </w:r>
        <w:r w:rsidR="001D2655">
          <w:rPr>
            <w:noProof/>
            <w:webHidden/>
          </w:rPr>
          <w:t>48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5" w:history="1">
        <w:r w:rsidR="006E1E60" w:rsidRPr="005C147A">
          <w:rPr>
            <w:rStyle w:val="Hyperlink"/>
            <w:noProof/>
          </w:rPr>
          <w:t>Figure 15: Schematic for measuring the in-plane NPS of the</w:t>
        </w:r>
        <w:r w:rsidR="00207230" w:rsidRPr="005C147A">
          <w:rPr>
            <w:rStyle w:val="Hyperlink"/>
            <w:noProof/>
          </w:rPr>
          <w:t xml:space="preserve"> high-energy</w:t>
        </w:r>
        <w:r w:rsidR="006E1E60" w:rsidRPr="005C147A">
          <w:rPr>
            <w:rStyle w:val="Hyperlink"/>
            <w:noProof/>
          </w:rPr>
          <w:t xml:space="preserve"> in-lin</w:t>
        </w:r>
        <w:r w:rsidR="00207230" w:rsidRPr="005C147A">
          <w:rPr>
            <w:rStyle w:val="Hyperlink"/>
            <w:noProof/>
          </w:rPr>
          <w:t>e phase contrast tomosynthesis prototype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_Toc468289395 \h </w:instrText>
        </w:r>
        <w:r w:rsidR="006E1E60" w:rsidRPr="005C147A">
          <w:rPr>
            <w:noProof/>
            <w:webHidden/>
          </w:rPr>
        </w:r>
        <w:r w:rsidR="006E1E60" w:rsidRPr="005C147A">
          <w:rPr>
            <w:noProof/>
            <w:webHidden/>
          </w:rPr>
          <w:fldChar w:fldCharType="separate"/>
        </w:r>
        <w:r w:rsidR="001D2655">
          <w:rPr>
            <w:noProof/>
            <w:webHidden/>
          </w:rPr>
          <w:t>49</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6" w:history="1">
        <w:r w:rsidR="006E1E60" w:rsidRPr="005C147A">
          <w:rPr>
            <w:rStyle w:val="Hyperlink"/>
            <w:noProof/>
          </w:rPr>
          <w:t>Figure 16: High-energy in-line phase contrast projection mode NPS curve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_Toc468289396 \h </w:instrText>
        </w:r>
        <w:r w:rsidR="006E1E60" w:rsidRPr="005C147A">
          <w:rPr>
            <w:noProof/>
            <w:webHidden/>
          </w:rPr>
        </w:r>
        <w:r w:rsidR="006E1E60" w:rsidRPr="005C147A">
          <w:rPr>
            <w:noProof/>
            <w:webHidden/>
          </w:rPr>
          <w:fldChar w:fldCharType="separate"/>
        </w:r>
        <w:r w:rsidR="001D2655">
          <w:rPr>
            <w:noProof/>
            <w:webHidden/>
          </w:rPr>
          <w:t>51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7" w:history="1">
        <w:r w:rsidR="006E1E60" w:rsidRPr="005C147A">
          <w:rPr>
            <w:rStyle w:val="Hyperlink"/>
            <w:noProof/>
          </w:rPr>
          <w:t>Figure 17: High-energy in-line phase contrast projection mode MTF curve.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_Toc468289397 \h </w:instrText>
        </w:r>
        <w:r w:rsidR="006E1E60" w:rsidRPr="005C147A">
          <w:rPr>
            <w:noProof/>
            <w:webHidden/>
          </w:rPr>
        </w:r>
        <w:r w:rsidR="006E1E60" w:rsidRPr="005C147A">
          <w:rPr>
            <w:noProof/>
            <w:webHidden/>
          </w:rPr>
          <w:fldChar w:fldCharType="separate"/>
        </w:r>
        <w:r w:rsidR="001D2655">
          <w:rPr>
            <w:noProof/>
            <w:webHidden/>
          </w:rPr>
          <w:t>51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398" w:history="1">
        <w:r w:rsidR="006E1E60" w:rsidRPr="005C147A">
          <w:rPr>
            <w:rStyle w:val="Hyperlink"/>
            <w:noProof/>
          </w:rPr>
          <w:t>Figure 18: High-energy in-line phase contrast tomosynthesis prototyp</w:t>
        </w:r>
        <w:r w:rsidR="00FE355D" w:rsidRPr="005C147A">
          <w:rPr>
            <w:rStyle w:val="Hyperlink"/>
            <w:noProof/>
          </w:rPr>
          <w:t>e NPS curve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_Toc468289398 \h </w:instrText>
        </w:r>
        <w:r w:rsidR="006E1E60" w:rsidRPr="005C147A">
          <w:rPr>
            <w:noProof/>
            <w:webHidden/>
          </w:rPr>
        </w:r>
        <w:r w:rsidR="006E1E60" w:rsidRPr="005C147A">
          <w:rPr>
            <w:noProof/>
            <w:webHidden/>
          </w:rPr>
          <w:fldChar w:fldCharType="separate"/>
        </w:r>
        <w:r w:rsidR="001D2655">
          <w:rPr>
            <w:noProof/>
            <w:webHidden/>
          </w:rPr>
          <w:t>52</w:t>
        </w:r>
        <w:r w:rsidR="006E1E60" w:rsidRPr="005C147A">
          <w:rPr>
            <w:noProof/>
            <w:webHidden/>
          </w:rPr>
          <w:fldChar w:fldCharType="end"/>
        </w:r>
      </w:hyperlink>
    </w:p>
    <w:p w:rsidR="006E1E60" w:rsidRDefault="00940066" w:rsidP="007151A2">
      <w:pPr>
        <w:pStyle w:val="TableofFigures"/>
        <w:tabs>
          <w:tab w:val="right" w:leader="dot" w:pos="8486"/>
        </w:tabs>
        <w:spacing w:before="240" w:after="240" w:line="240" w:lineRule="auto"/>
        <w:ind w:left="900" w:hanging="900"/>
        <w:rPr>
          <w:noProof/>
        </w:rPr>
      </w:pPr>
      <w:hyperlink w:anchor="_Toc468289399" w:history="1">
        <w:r w:rsidR="006E1E60" w:rsidRPr="005C147A">
          <w:rPr>
            <w:rStyle w:val="Hyperlink"/>
            <w:noProof/>
          </w:rPr>
          <w:t>Figure 19: High-energy in-line phase contrast tomosynthes</w:t>
        </w:r>
        <w:r w:rsidR="00FE355D" w:rsidRPr="005C147A">
          <w:rPr>
            <w:rStyle w:val="Hyperlink"/>
            <w:noProof/>
          </w:rPr>
          <w:t>is prototype MTF curve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_Toc468289399 \h </w:instrText>
        </w:r>
        <w:r w:rsidR="006E1E60" w:rsidRPr="005C147A">
          <w:rPr>
            <w:noProof/>
            <w:webHidden/>
          </w:rPr>
        </w:r>
        <w:r w:rsidR="006E1E60" w:rsidRPr="005C147A">
          <w:rPr>
            <w:noProof/>
            <w:webHidden/>
          </w:rPr>
          <w:fldChar w:fldCharType="separate"/>
        </w:r>
        <w:r w:rsidR="001D2655">
          <w:rPr>
            <w:noProof/>
            <w:webHidden/>
          </w:rPr>
          <w:t>53</w:t>
        </w:r>
        <w:r w:rsidR="006E1E60" w:rsidRPr="005C147A">
          <w:rPr>
            <w:noProof/>
            <w:webHidden/>
          </w:rPr>
          <w:fldChar w:fldCharType="end"/>
        </w:r>
      </w:hyperlink>
    </w:p>
    <w:p w:rsidR="00287CE0" w:rsidRPr="00287CE0" w:rsidRDefault="00287CE0" w:rsidP="00287CE0">
      <w:pPr>
        <w:rPr>
          <w:noProof/>
        </w:rPr>
      </w:pPr>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0" w:history="1">
        <w:r w:rsidR="006E1E60" w:rsidRPr="005C147A">
          <w:rPr>
            <w:rStyle w:val="Hyperlink"/>
            <w:noProof/>
          </w:rPr>
          <w:t>Figure 20: Plotted edge profiles of the edge phantom</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_Toc468289400 \h </w:instrText>
        </w:r>
        <w:r w:rsidR="006E1E60" w:rsidRPr="005C147A">
          <w:rPr>
            <w:noProof/>
            <w:webHidden/>
          </w:rPr>
        </w:r>
        <w:r w:rsidR="006E1E60" w:rsidRPr="005C147A">
          <w:rPr>
            <w:noProof/>
            <w:webHidden/>
          </w:rPr>
          <w:fldChar w:fldCharType="separate"/>
        </w:r>
        <w:r w:rsidR="001D2655">
          <w:rPr>
            <w:noProof/>
            <w:webHidden/>
          </w:rPr>
          <w:t>55</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1" w:history="1">
        <w:r w:rsidR="006E1E60" w:rsidRPr="005C147A">
          <w:rPr>
            <w:rStyle w:val="Hyperlink"/>
            <w:noProof/>
          </w:rPr>
          <w:t>Figure 21: Schematic of the custom designed</w:t>
        </w:r>
        <w:r w:rsidR="00FE355D" w:rsidRPr="005C147A">
          <w:rPr>
            <w:rStyle w:val="Hyperlink"/>
            <w:noProof/>
          </w:rPr>
          <w:t xml:space="preserve"> five-layer bubble wrap phantom</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_Toc468289401 \h </w:instrText>
        </w:r>
        <w:r w:rsidR="006E1E60" w:rsidRPr="005C147A">
          <w:rPr>
            <w:noProof/>
            <w:webHidden/>
          </w:rPr>
        </w:r>
        <w:r w:rsidR="006E1E60" w:rsidRPr="005C147A">
          <w:rPr>
            <w:noProof/>
            <w:webHidden/>
          </w:rPr>
          <w:fldChar w:fldCharType="separate"/>
        </w:r>
        <w:r w:rsidR="001D2655">
          <w:rPr>
            <w:noProof/>
            <w:webHidden/>
          </w:rPr>
          <w:t>57</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2" w:history="1">
        <w:r w:rsidR="006E1E60" w:rsidRPr="005C147A">
          <w:rPr>
            <w:rStyle w:val="Hyperlink"/>
            <w:noProof/>
          </w:rPr>
          <w:t xml:space="preserve">Figure 22: </w:t>
        </w:r>
        <w:r w:rsidR="00207230" w:rsidRPr="005C147A">
          <w:rPr>
            <w:rStyle w:val="Hyperlink"/>
            <w:noProof/>
          </w:rPr>
          <w:t>I</w:t>
        </w:r>
        <w:r w:rsidR="006E1E60" w:rsidRPr="005C147A">
          <w:rPr>
            <w:rStyle w:val="Hyperlink"/>
            <w:noProof/>
          </w:rPr>
          <w:t>mage of the fishbone phantom and th</w:t>
        </w:r>
        <w:r w:rsidR="00207230" w:rsidRPr="005C147A">
          <w:rPr>
            <w:rStyle w:val="Hyperlink"/>
            <w:noProof/>
          </w:rPr>
          <w:t>e bones inside the beeswax cube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_Toc468289402 \h </w:instrText>
        </w:r>
        <w:r w:rsidR="006E1E60" w:rsidRPr="005C147A">
          <w:rPr>
            <w:noProof/>
            <w:webHidden/>
          </w:rPr>
        </w:r>
        <w:r w:rsidR="006E1E60" w:rsidRPr="005C147A">
          <w:rPr>
            <w:noProof/>
            <w:webHidden/>
          </w:rPr>
          <w:fldChar w:fldCharType="separate"/>
        </w:r>
        <w:r w:rsidR="001D2655">
          <w:rPr>
            <w:noProof/>
            <w:webHidden/>
          </w:rPr>
          <w:t>58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3" w:history="1">
        <w:r w:rsidR="006E1E60" w:rsidRPr="005C147A">
          <w:rPr>
            <w:rStyle w:val="Hyperlink"/>
            <w:noProof/>
          </w:rPr>
          <w:t>Figure 23: Schematic of the chicken breast phantom</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_Toc468289403 \h </w:instrText>
        </w:r>
        <w:r w:rsidR="006E1E60" w:rsidRPr="005C147A">
          <w:rPr>
            <w:noProof/>
            <w:webHidden/>
          </w:rPr>
        </w:r>
        <w:r w:rsidR="006E1E60" w:rsidRPr="005C147A">
          <w:rPr>
            <w:noProof/>
            <w:webHidden/>
          </w:rPr>
          <w:fldChar w:fldCharType="separate"/>
        </w:r>
        <w:r w:rsidR="001D2655">
          <w:rPr>
            <w:noProof/>
            <w:webHidden/>
          </w:rPr>
          <w:t>59</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4" w:history="1">
        <w:r w:rsidR="006E1E60" w:rsidRPr="005C147A">
          <w:rPr>
            <w:rStyle w:val="Hyperlink"/>
            <w:noProof/>
          </w:rPr>
          <w:t xml:space="preserve">Figure 24: </w:t>
        </w:r>
        <w:r w:rsidR="00340991" w:rsidRPr="005C147A">
          <w:rPr>
            <w:rStyle w:val="Hyperlink"/>
            <w:noProof/>
          </w:rPr>
          <w:t>E</w:t>
        </w:r>
        <w:r w:rsidR="006E1E60" w:rsidRPr="005C147A">
          <w:rPr>
            <w:rStyle w:val="Hyperlink"/>
            <w:noProof/>
          </w:rPr>
          <w:t xml:space="preserve">xperimental systems for measuring </w:t>
        </w:r>
        <w:r w:rsidR="00340991" w:rsidRPr="005C147A">
          <w:rPr>
            <w:rStyle w:val="Hyperlink"/>
            <w:noProof/>
          </w:rPr>
          <w:t xml:space="preserve">different </w:t>
        </w:r>
        <w:r w:rsidR="006E1E60" w:rsidRPr="005C147A">
          <w:rPr>
            <w:rStyle w:val="Hyperlink"/>
            <w:noProof/>
          </w:rPr>
          <w:t>phantom</w:t>
        </w:r>
        <w:r w:rsidR="00340991" w:rsidRPr="005C147A">
          <w:rPr>
            <w:rStyle w:val="Hyperlink"/>
            <w:noProof/>
          </w:rPr>
          <w: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_Toc468289404 \h </w:instrText>
        </w:r>
        <w:r w:rsidR="006E1E60" w:rsidRPr="005C147A">
          <w:rPr>
            <w:noProof/>
            <w:webHidden/>
          </w:rPr>
        </w:r>
        <w:r w:rsidR="006E1E60" w:rsidRPr="005C147A">
          <w:rPr>
            <w:noProof/>
            <w:webHidden/>
          </w:rPr>
          <w:fldChar w:fldCharType="separate"/>
        </w:r>
        <w:r w:rsidR="001D2655">
          <w:rPr>
            <w:noProof/>
            <w:webHidden/>
          </w:rPr>
          <w:t>60</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5" w:history="1">
        <w:r w:rsidR="006E1E60" w:rsidRPr="005C147A">
          <w:rPr>
            <w:rStyle w:val="Hyperlink"/>
            <w:noProof/>
          </w:rPr>
          <w:t>Figure 25: Bubble wrap phantom images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_Toc468289405 \h </w:instrText>
        </w:r>
        <w:r w:rsidR="006E1E60" w:rsidRPr="005C147A">
          <w:rPr>
            <w:noProof/>
            <w:webHidden/>
          </w:rPr>
        </w:r>
        <w:r w:rsidR="006E1E60" w:rsidRPr="005C147A">
          <w:rPr>
            <w:noProof/>
            <w:webHidden/>
          </w:rPr>
          <w:fldChar w:fldCharType="separate"/>
        </w:r>
        <w:r w:rsidR="001D2655">
          <w:rPr>
            <w:noProof/>
            <w:webHidden/>
          </w:rPr>
          <w:t>61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6" w:history="1">
        <w:r w:rsidR="006E1E60" w:rsidRPr="005C147A">
          <w:rPr>
            <w:rStyle w:val="Hyperlink"/>
            <w:noProof/>
          </w:rPr>
          <w:t>Figure 26: Fish bone phantom images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_Toc468289406 \h </w:instrText>
        </w:r>
        <w:r w:rsidR="006E1E60" w:rsidRPr="005C147A">
          <w:rPr>
            <w:noProof/>
            <w:webHidden/>
          </w:rPr>
        </w:r>
        <w:r w:rsidR="006E1E60" w:rsidRPr="005C147A">
          <w:rPr>
            <w:noProof/>
            <w:webHidden/>
          </w:rPr>
          <w:fldChar w:fldCharType="separate"/>
        </w:r>
        <w:r w:rsidR="001D2655">
          <w:rPr>
            <w:noProof/>
            <w:webHidden/>
          </w:rPr>
          <w:t>63</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7" w:history="1">
        <w:r w:rsidR="006E1E60" w:rsidRPr="005C147A">
          <w:rPr>
            <w:rStyle w:val="Hyperlink"/>
            <w:noProof/>
          </w:rPr>
          <w:t>Figure 27: Chicken breast phantom images acquired with the projection m</w:t>
        </w:r>
        <w:r w:rsidR="00F83CB7" w:rsidRPr="005C147A">
          <w:rPr>
            <w:rStyle w:val="Hyperlink"/>
            <w:noProof/>
          </w:rPr>
          <w:t>ethods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_Toc468289407 \h </w:instrText>
        </w:r>
        <w:r w:rsidR="006E1E60" w:rsidRPr="005C147A">
          <w:rPr>
            <w:noProof/>
            <w:webHidden/>
          </w:rPr>
        </w:r>
        <w:r w:rsidR="006E1E60" w:rsidRPr="005C147A">
          <w:rPr>
            <w:noProof/>
            <w:webHidden/>
          </w:rPr>
          <w:fldChar w:fldCharType="separate"/>
        </w:r>
        <w:r w:rsidR="001D2655">
          <w:rPr>
            <w:noProof/>
            <w:webHidden/>
          </w:rPr>
          <w:t>65</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8" w:history="1">
        <w:r w:rsidR="006E1E60" w:rsidRPr="005C147A">
          <w:rPr>
            <w:rStyle w:val="Hyperlink"/>
            <w:noProof/>
          </w:rPr>
          <w:t>Figure 28: In-plane chicken breast phantom images acquired with conventional tomosynthesis imaging</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_Toc468289408 \h </w:instrText>
        </w:r>
        <w:r w:rsidR="006E1E60" w:rsidRPr="005C147A">
          <w:rPr>
            <w:noProof/>
            <w:webHidden/>
          </w:rPr>
        </w:r>
        <w:r w:rsidR="006E1E60" w:rsidRPr="005C147A">
          <w:rPr>
            <w:noProof/>
            <w:webHidden/>
          </w:rPr>
          <w:fldChar w:fldCharType="separate"/>
        </w:r>
        <w:r w:rsidR="001D2655">
          <w:rPr>
            <w:noProof/>
            <w:webHidden/>
          </w:rPr>
          <w:t>65</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09" w:history="1">
        <w:r w:rsidR="006E1E60" w:rsidRPr="005C147A">
          <w:rPr>
            <w:rStyle w:val="Hyperlink"/>
            <w:noProof/>
          </w:rPr>
          <w:t xml:space="preserve">Figure 29: In-plane chicken breast phantom images acquired with </w:t>
        </w:r>
        <w:r w:rsidR="007151A2">
          <w:rPr>
            <w:rStyle w:val="Hyperlink"/>
            <w:noProof/>
          </w:rPr>
          <w:t xml:space="preserve">high-energy </w:t>
        </w:r>
        <w:r w:rsidR="006E1E60" w:rsidRPr="005C147A">
          <w:rPr>
            <w:rStyle w:val="Hyperlink"/>
            <w:noProof/>
          </w:rPr>
          <w:t>in-line phase contrast tomosynthesis imaging</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_Toc468289409 \h </w:instrText>
        </w:r>
        <w:r w:rsidR="006E1E60" w:rsidRPr="005C147A">
          <w:rPr>
            <w:noProof/>
            <w:webHidden/>
          </w:rPr>
        </w:r>
        <w:r w:rsidR="006E1E60" w:rsidRPr="005C147A">
          <w:rPr>
            <w:noProof/>
            <w:webHidden/>
          </w:rPr>
          <w:fldChar w:fldCharType="separate"/>
        </w:r>
        <w:r w:rsidR="001D2655">
          <w:rPr>
            <w:noProof/>
            <w:webHidden/>
          </w:rPr>
          <w:t>66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0" w:history="1">
        <w:r w:rsidR="006E1E60" w:rsidRPr="005C147A">
          <w:rPr>
            <w:rStyle w:val="Hyperlink"/>
            <w:noProof/>
          </w:rPr>
          <w:t xml:space="preserve">Figure 30: In-plane chicken breast phantom images acquired with </w:t>
        </w:r>
        <w:r w:rsidR="007151A2">
          <w:rPr>
            <w:rStyle w:val="Hyperlink"/>
            <w:noProof/>
          </w:rPr>
          <w:t xml:space="preserve">high-energy </w:t>
        </w:r>
        <w:r w:rsidR="006E1E60" w:rsidRPr="005C147A">
          <w:rPr>
            <w:rStyle w:val="Hyperlink"/>
            <w:noProof/>
          </w:rPr>
          <w:t>in-line phase contrast tomosynthesis with phase retrieval method</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_Toc468289410 \h </w:instrText>
        </w:r>
        <w:r w:rsidR="006E1E60" w:rsidRPr="005C147A">
          <w:rPr>
            <w:noProof/>
            <w:webHidden/>
          </w:rPr>
        </w:r>
        <w:r w:rsidR="006E1E60" w:rsidRPr="005C147A">
          <w:rPr>
            <w:noProof/>
            <w:webHidden/>
          </w:rPr>
          <w:fldChar w:fldCharType="separate"/>
        </w:r>
        <w:r w:rsidR="001D2655">
          <w:rPr>
            <w:noProof/>
            <w:webHidden/>
          </w:rPr>
          <w:t>66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1" w:history="1">
        <w:r w:rsidR="006E1E60" w:rsidRPr="005C147A">
          <w:rPr>
            <w:rStyle w:val="Hyperlink"/>
            <w:noProof/>
          </w:rPr>
          <w:t xml:space="preserve">Figure 31: </w:t>
        </w:r>
        <w:r w:rsidR="00F83CB7" w:rsidRPr="005C147A">
          <w:rPr>
            <w:rStyle w:val="Hyperlink"/>
            <w:noProof/>
          </w:rPr>
          <w:t xml:space="preserve">Tomosynthesis </w:t>
        </w:r>
        <w:r w:rsidR="006E1E60" w:rsidRPr="005C147A">
          <w:rPr>
            <w:rStyle w:val="Hyperlink"/>
            <w:noProof/>
          </w:rPr>
          <w:t>in-plane image</w:t>
        </w:r>
        <w:r w:rsidR="00F83CB7" w:rsidRPr="005C147A">
          <w:rPr>
            <w:rStyle w:val="Hyperlink"/>
            <w:noProof/>
          </w:rPr>
          <w:t>s</w:t>
        </w:r>
        <w:r w:rsidR="006E1E60" w:rsidRPr="005C147A">
          <w:rPr>
            <w:rStyle w:val="Hyperlink"/>
            <w:noProof/>
          </w:rPr>
          <w:t xml:space="preserve"> of the bubble wrap phantom</w:t>
        </w:r>
        <w:r w:rsidR="00F83CB7" w:rsidRPr="005C147A">
          <w:rPr>
            <w:rStyle w:val="Hyperlink"/>
            <w:noProof/>
          </w:rPr>
          <w:t xml:space="preserve"> for CNR calculations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_Toc468289411 \h </w:instrText>
        </w:r>
        <w:r w:rsidR="006E1E60" w:rsidRPr="005C147A">
          <w:rPr>
            <w:noProof/>
            <w:webHidden/>
          </w:rPr>
        </w:r>
        <w:r w:rsidR="006E1E60" w:rsidRPr="005C147A">
          <w:rPr>
            <w:noProof/>
            <w:webHidden/>
          </w:rPr>
          <w:fldChar w:fldCharType="separate"/>
        </w:r>
        <w:r w:rsidR="001D2655">
          <w:rPr>
            <w:noProof/>
            <w:webHidden/>
          </w:rPr>
          <w:t>68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2" w:history="1">
        <w:r w:rsidR="006E1E60" w:rsidRPr="005C147A">
          <w:rPr>
            <w:rStyle w:val="Hyperlink"/>
            <w:noProof/>
          </w:rPr>
          <w:t xml:space="preserve">Figure 32: </w:t>
        </w:r>
        <w:r w:rsidR="00F83CB7" w:rsidRPr="005C147A">
          <w:rPr>
            <w:rStyle w:val="Hyperlink"/>
            <w:noProof/>
          </w:rPr>
          <w:t>T</w:t>
        </w:r>
        <w:r w:rsidR="006E1E60" w:rsidRPr="005C147A">
          <w:rPr>
            <w:rStyle w:val="Hyperlink"/>
            <w:noProof/>
          </w:rPr>
          <w:t>omosynthesis in-plane image</w:t>
        </w:r>
        <w:r w:rsidR="00F83CB7" w:rsidRPr="005C147A">
          <w:rPr>
            <w:rStyle w:val="Hyperlink"/>
            <w:noProof/>
          </w:rPr>
          <w:t>s</w:t>
        </w:r>
        <w:r w:rsidR="006E1E60" w:rsidRPr="005C147A">
          <w:rPr>
            <w:rStyle w:val="Hyperlink"/>
            <w:noProof/>
          </w:rPr>
          <w:t xml:space="preserve"> of the fishbone phantom</w:t>
        </w:r>
        <w:r w:rsidR="00F83CB7" w:rsidRPr="005C147A">
          <w:rPr>
            <w:rStyle w:val="Hyperlink"/>
            <w:noProof/>
          </w:rPr>
          <w:t xml:space="preserve"> with</w:t>
        </w:r>
        <w:r w:rsidR="006E1E60" w:rsidRPr="005C147A">
          <w:rPr>
            <w:rStyle w:val="Hyperlink"/>
            <w:noProof/>
          </w:rPr>
          <w:t xml:space="preserve"> regions </w:t>
        </w:r>
        <w:r w:rsidR="006B6BE3">
          <w:rPr>
            <w:rStyle w:val="Hyperlink"/>
            <w:noProof/>
          </w:rPr>
          <w:t xml:space="preserve">               </w:t>
        </w:r>
        <w:r w:rsidR="006E1E60" w:rsidRPr="005C147A">
          <w:rPr>
            <w:rStyle w:val="Hyperlink"/>
            <w:noProof/>
          </w:rPr>
          <w:t xml:space="preserve">of interest selected to plot intensity profiles </w:t>
        </w:r>
        <w:r w:rsidR="00F83CB7" w:rsidRPr="005C147A">
          <w:rPr>
            <w:rStyle w:val="Hyperlink"/>
            <w:noProof/>
          </w:rPr>
          <w:t>are denoted by the dashed lines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_Toc468289412 \h </w:instrText>
        </w:r>
        <w:r w:rsidR="006E1E60" w:rsidRPr="005C147A">
          <w:rPr>
            <w:noProof/>
            <w:webHidden/>
          </w:rPr>
        </w:r>
        <w:r w:rsidR="006E1E60" w:rsidRPr="005C147A">
          <w:rPr>
            <w:noProof/>
            <w:webHidden/>
          </w:rPr>
          <w:fldChar w:fldCharType="separate"/>
        </w:r>
        <w:r w:rsidR="001D2655">
          <w:rPr>
            <w:noProof/>
            <w:webHidden/>
          </w:rPr>
          <w:t>70</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3" w:history="1">
        <w:r w:rsidR="006E1E60" w:rsidRPr="005C147A">
          <w:rPr>
            <w:rStyle w:val="Hyperlink"/>
            <w:noProof/>
          </w:rPr>
          <w:t>Figure 33: Plotted intensity profiles according to the illustrations in Figure 32</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_Toc468289413 \h </w:instrText>
        </w:r>
        <w:r w:rsidR="006E1E60" w:rsidRPr="005C147A">
          <w:rPr>
            <w:noProof/>
            <w:webHidden/>
          </w:rPr>
        </w:r>
        <w:r w:rsidR="006E1E60" w:rsidRPr="005C147A">
          <w:rPr>
            <w:noProof/>
            <w:webHidden/>
          </w:rPr>
          <w:fldChar w:fldCharType="separate"/>
        </w:r>
        <w:r w:rsidR="001D2655">
          <w:rPr>
            <w:noProof/>
            <w:webHidden/>
          </w:rPr>
          <w:t>71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4" w:history="1">
        <w:r w:rsidR="006E1E60" w:rsidRPr="005C147A">
          <w:rPr>
            <w:rStyle w:val="Hyperlink"/>
            <w:noProof/>
          </w:rPr>
          <w:t xml:space="preserve">Figure 34: Regions of interest selected to calculate </w:t>
        </w:r>
        <w:r w:rsidR="00F83CB7" w:rsidRPr="005C147A">
          <w:rPr>
            <w:rStyle w:val="Hyperlink"/>
            <w:noProof/>
          </w:rPr>
          <w:t>CNR</w:t>
        </w:r>
        <w:r w:rsidR="006E1E60" w:rsidRPr="005C147A">
          <w:rPr>
            <w:rStyle w:val="Hyperlink"/>
            <w:noProof/>
          </w:rPr>
          <w:t xml:space="preserve"> </w:t>
        </w:r>
        <w:r w:rsidR="00F83CB7" w:rsidRPr="005C147A">
          <w:rPr>
            <w:rStyle w:val="Hyperlink"/>
            <w:noProof/>
          </w:rPr>
          <w:t xml:space="preserve">of the fishbone phantom images </w:t>
        </w:r>
        <w:r w:rsidR="006E1E60" w:rsidRPr="005C147A">
          <w:rPr>
            <w:rStyle w:val="Hyperlink"/>
            <w:noProof/>
          </w:rPr>
          <w:t>for</w:t>
        </w:r>
        <w:r w:rsidR="00F83CB7" w:rsidRPr="005C147A">
          <w:rPr>
            <w:rStyle w:val="Hyperlink"/>
            <w:noProof/>
          </w:rPr>
          <w:t xml:space="preserve"> different methods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_Toc468289414 \h </w:instrText>
        </w:r>
        <w:r w:rsidR="006E1E60" w:rsidRPr="005C147A">
          <w:rPr>
            <w:noProof/>
            <w:webHidden/>
          </w:rPr>
        </w:r>
        <w:r w:rsidR="006E1E60" w:rsidRPr="005C147A">
          <w:rPr>
            <w:noProof/>
            <w:webHidden/>
          </w:rPr>
          <w:fldChar w:fldCharType="separate"/>
        </w:r>
        <w:r w:rsidR="001D2655">
          <w:rPr>
            <w:noProof/>
            <w:webHidden/>
          </w:rPr>
          <w:t>73</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5" w:history="1">
        <w:r w:rsidR="006E1E60" w:rsidRPr="005C147A">
          <w:rPr>
            <w:rStyle w:val="Hyperlink"/>
            <w:noProof/>
          </w:rPr>
          <w:t xml:space="preserve">Figure 35: </w:t>
        </w:r>
        <w:r w:rsidR="00F83CB7" w:rsidRPr="005C147A">
          <w:rPr>
            <w:rStyle w:val="Hyperlink"/>
            <w:noProof/>
          </w:rPr>
          <w:t>E</w:t>
        </w:r>
        <w:r w:rsidR="006E1E60" w:rsidRPr="005C147A">
          <w:rPr>
            <w:rStyle w:val="Hyperlink"/>
            <w:noProof/>
          </w:rPr>
          <w:t>xperimental prototype of the high-energy in-line phase contrast system</w:t>
        </w:r>
        <w:r w:rsidR="00F83CB7" w:rsidRPr="005C147A">
          <w:rPr>
            <w:rStyle w:val="Hyperlink"/>
            <w:noProof/>
          </w:rPr>
          <w:t xml:space="preserve"> for ooptimazing PAD application condition</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_Toc468289415 \h </w:instrText>
        </w:r>
        <w:r w:rsidR="006E1E60" w:rsidRPr="005C147A">
          <w:rPr>
            <w:noProof/>
            <w:webHidden/>
          </w:rPr>
        </w:r>
        <w:r w:rsidR="006E1E60" w:rsidRPr="005C147A">
          <w:rPr>
            <w:noProof/>
            <w:webHidden/>
          </w:rPr>
          <w:fldChar w:fldCharType="separate"/>
        </w:r>
        <w:r w:rsidR="001D2655">
          <w:rPr>
            <w:noProof/>
            <w:webHidden/>
          </w:rPr>
          <w:t>82</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6" w:history="1">
        <w:r w:rsidR="006E1E60" w:rsidRPr="005C147A">
          <w:rPr>
            <w:rStyle w:val="Hyperlink"/>
            <w:noProof/>
          </w:rPr>
          <w:t xml:space="preserve">Figure 36: </w:t>
        </w:r>
        <w:r w:rsidR="00F83CB7" w:rsidRPr="005C147A">
          <w:rPr>
            <w:rStyle w:val="Hyperlink"/>
            <w:noProof/>
          </w:rPr>
          <w:t>H</w:t>
        </w:r>
        <w:r w:rsidR="006E1E60" w:rsidRPr="005C147A">
          <w:rPr>
            <w:rStyle w:val="Hyperlink"/>
            <w:noProof/>
          </w:rPr>
          <w:t>igh-energy in-line phase contrast projection im</w:t>
        </w:r>
        <w:r w:rsidR="00F83CB7" w:rsidRPr="005C147A">
          <w:rPr>
            <w:rStyle w:val="Hyperlink"/>
            <w:noProof/>
          </w:rPr>
          <w:t>age of the acrylic edge phantom</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_Toc468289416 \h </w:instrText>
        </w:r>
        <w:r w:rsidR="006E1E60" w:rsidRPr="005C147A">
          <w:rPr>
            <w:noProof/>
            <w:webHidden/>
          </w:rPr>
        </w:r>
        <w:r w:rsidR="006E1E60" w:rsidRPr="005C147A">
          <w:rPr>
            <w:noProof/>
            <w:webHidden/>
          </w:rPr>
          <w:fldChar w:fldCharType="separate"/>
        </w:r>
        <w:r w:rsidR="001D2655">
          <w:rPr>
            <w:noProof/>
            <w:webHidden/>
          </w:rPr>
          <w:t>86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7" w:history="1">
        <w:r w:rsidR="006E1E60" w:rsidRPr="005C147A">
          <w:rPr>
            <w:rStyle w:val="Hyperlink"/>
            <w:noProof/>
          </w:rPr>
          <w:t>Figure 37: ESF, the average horizontal int</w:t>
        </w:r>
        <w:r w:rsidR="00FE355D" w:rsidRPr="005C147A">
          <w:rPr>
            <w:rStyle w:val="Hyperlink"/>
            <w:noProof/>
          </w:rPr>
          <w:t>ensity profile plot of the edge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_Toc468289417 \h </w:instrText>
        </w:r>
        <w:r w:rsidR="006E1E60" w:rsidRPr="005C147A">
          <w:rPr>
            <w:noProof/>
            <w:webHidden/>
          </w:rPr>
        </w:r>
        <w:r w:rsidR="006E1E60" w:rsidRPr="005C147A">
          <w:rPr>
            <w:noProof/>
            <w:webHidden/>
          </w:rPr>
          <w:fldChar w:fldCharType="separate"/>
        </w:r>
        <w:r w:rsidR="001D2655">
          <w:rPr>
            <w:noProof/>
            <w:webHidden/>
          </w:rPr>
          <w:t>86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8" w:history="1">
        <w:r w:rsidR="006E1E60" w:rsidRPr="005C147A">
          <w:rPr>
            <w:rStyle w:val="Hyperlink"/>
            <w:noProof/>
          </w:rPr>
          <w:t xml:space="preserve">Figure 38: Spectra measured under 2.5 mm Al prime beam filtration, different tube voltage </w:t>
        </w:r>
        <w:r w:rsidR="00FE355D" w:rsidRPr="005C147A">
          <w:rPr>
            <w:rStyle w:val="Hyperlink"/>
            <w:noProof/>
          </w:rPr>
          <w:t>and corresponding exposure time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_Toc468289418 \h </w:instrText>
        </w:r>
        <w:r w:rsidR="006E1E60" w:rsidRPr="005C147A">
          <w:rPr>
            <w:noProof/>
            <w:webHidden/>
          </w:rPr>
        </w:r>
        <w:r w:rsidR="006E1E60" w:rsidRPr="005C147A">
          <w:rPr>
            <w:noProof/>
            <w:webHidden/>
          </w:rPr>
          <w:fldChar w:fldCharType="separate"/>
        </w:r>
        <w:r w:rsidR="001D2655">
          <w:rPr>
            <w:noProof/>
            <w:webHidden/>
          </w:rPr>
          <w:t>88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19" w:history="1">
        <w:r w:rsidR="006E1E60" w:rsidRPr="005C147A">
          <w:rPr>
            <w:rStyle w:val="Hyperlink"/>
            <w:noProof/>
          </w:rPr>
          <w:t xml:space="preserve">Figure 39: </w:t>
        </w:r>
        <w:r w:rsidR="00F83CB7" w:rsidRPr="005C147A">
          <w:rPr>
            <w:noProof/>
          </w:rPr>
          <w:t>Spectra</w:t>
        </w:r>
        <w:r w:rsidR="00F83CB7" w:rsidRPr="005C147A">
          <w:rPr>
            <w:rStyle w:val="Hyperlink"/>
            <w:noProof/>
          </w:rPr>
          <w:t xml:space="preserve"> </w:t>
        </w:r>
        <w:r w:rsidR="006E1E60" w:rsidRPr="005C147A">
          <w:rPr>
            <w:rStyle w:val="Hyperlink"/>
            <w:noProof/>
          </w:rPr>
          <w:t xml:space="preserve">measured under 120 kVp tube voltage, different prime beam filtration </w:t>
        </w:r>
        <w:r w:rsidR="00FE355D" w:rsidRPr="005C147A">
          <w:rPr>
            <w:rStyle w:val="Hyperlink"/>
            <w:noProof/>
          </w:rPr>
          <w:t>and corresponding exposure time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_Toc468289419 \h </w:instrText>
        </w:r>
        <w:r w:rsidR="006E1E60" w:rsidRPr="005C147A">
          <w:rPr>
            <w:noProof/>
            <w:webHidden/>
          </w:rPr>
        </w:r>
        <w:r w:rsidR="006E1E60" w:rsidRPr="005C147A">
          <w:rPr>
            <w:noProof/>
            <w:webHidden/>
          </w:rPr>
          <w:fldChar w:fldCharType="separate"/>
        </w:r>
        <w:r w:rsidR="001D2655">
          <w:rPr>
            <w:noProof/>
            <w:webHidden/>
          </w:rPr>
          <w:t>88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0" w:history="1">
        <w:r w:rsidR="006E1E60" w:rsidRPr="005C147A">
          <w:rPr>
            <w:rStyle w:val="Hyperlink"/>
            <w:noProof/>
          </w:rPr>
          <w:t xml:space="preserve">Figure 40: Spectrum of the low-energy removal filtration combo measured under </w:t>
        </w:r>
        <w:r w:rsidR="006B6BE3">
          <w:rPr>
            <w:rStyle w:val="Hyperlink"/>
            <w:noProof/>
          </w:rPr>
          <w:t xml:space="preserve">           </w:t>
        </w:r>
        <w:r w:rsidR="006E1E60" w:rsidRPr="005C147A">
          <w:rPr>
            <w:rStyle w:val="Hyperlink"/>
            <w:noProof/>
          </w:rPr>
          <w:t>12</w:t>
        </w:r>
        <w:r w:rsidR="00F83CB7" w:rsidRPr="005C147A">
          <w:rPr>
            <w:rStyle w:val="Hyperlink"/>
            <w:noProof/>
          </w:rPr>
          <w:t>0 kVp tube voltage and 234.16 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_Toc468289420 \h </w:instrText>
        </w:r>
        <w:r w:rsidR="006E1E60" w:rsidRPr="005C147A">
          <w:rPr>
            <w:noProof/>
            <w:webHidden/>
          </w:rPr>
        </w:r>
        <w:r w:rsidR="006E1E60" w:rsidRPr="005C147A">
          <w:rPr>
            <w:noProof/>
            <w:webHidden/>
          </w:rPr>
          <w:fldChar w:fldCharType="separate"/>
        </w:r>
        <w:r w:rsidR="001D2655">
          <w:rPr>
            <w:noProof/>
            <w:webHidden/>
          </w:rPr>
          <w:t>91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1" w:history="1">
        <w:r w:rsidR="006E1E60" w:rsidRPr="005C147A">
          <w:rPr>
            <w:rStyle w:val="Hyperlink"/>
            <w:noProof/>
          </w:rPr>
          <w:t>Figure 41: MTF curves measured under the 1.</w:t>
        </w:r>
        <w:r w:rsidR="00BB434D" w:rsidRPr="005C147A">
          <w:rPr>
            <w:rStyle w:val="Hyperlink"/>
            <w:noProof/>
          </w:rPr>
          <w:t>295 mGy average glandular doses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_Toc468289421 \h </w:instrText>
        </w:r>
        <w:r w:rsidR="006E1E60" w:rsidRPr="005C147A">
          <w:rPr>
            <w:noProof/>
            <w:webHidden/>
          </w:rPr>
        </w:r>
        <w:r w:rsidR="006E1E60" w:rsidRPr="005C147A">
          <w:rPr>
            <w:noProof/>
            <w:webHidden/>
          </w:rPr>
          <w:fldChar w:fldCharType="separate"/>
        </w:r>
        <w:r w:rsidR="001D2655">
          <w:rPr>
            <w:noProof/>
            <w:webHidden/>
          </w:rPr>
          <w:t>92</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2" w:history="1">
        <w:r w:rsidR="006E1E60" w:rsidRPr="005C147A">
          <w:rPr>
            <w:rStyle w:val="Hyperlink"/>
            <w:noProof/>
          </w:rPr>
          <w:t>Figure 42: NPS curves measured under the 1.295 mGy average glandular doses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_Toc468289422 \h </w:instrText>
        </w:r>
        <w:r w:rsidR="006E1E60" w:rsidRPr="005C147A">
          <w:rPr>
            <w:noProof/>
            <w:webHidden/>
          </w:rPr>
        </w:r>
        <w:r w:rsidR="006E1E60" w:rsidRPr="005C147A">
          <w:rPr>
            <w:noProof/>
            <w:webHidden/>
          </w:rPr>
          <w:fldChar w:fldCharType="separate"/>
        </w:r>
        <w:r w:rsidR="001D2655">
          <w:rPr>
            <w:noProof/>
            <w:webHidden/>
          </w:rPr>
          <w:t>93</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3" w:history="1">
        <w:r w:rsidR="006E1E60" w:rsidRPr="005C147A">
          <w:rPr>
            <w:rStyle w:val="Hyperlink"/>
            <w:noProof/>
          </w:rPr>
          <w:t>Figure 43: DQE curves measured under an average glandular dose of 1.295 mGy</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_Toc468289423 \h </w:instrText>
        </w:r>
        <w:r w:rsidR="006E1E60" w:rsidRPr="005C147A">
          <w:rPr>
            <w:noProof/>
            <w:webHidden/>
          </w:rPr>
        </w:r>
        <w:r w:rsidR="006E1E60" w:rsidRPr="005C147A">
          <w:rPr>
            <w:noProof/>
            <w:webHidden/>
          </w:rPr>
          <w:fldChar w:fldCharType="separate"/>
        </w:r>
        <w:r w:rsidR="001D2655">
          <w:rPr>
            <w:noProof/>
            <w:webHidden/>
          </w:rPr>
          <w:t>94</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4" w:history="1">
        <w:r w:rsidR="006E1E60" w:rsidRPr="005C147A">
          <w:rPr>
            <w:rStyle w:val="Hyperlink"/>
            <w:noProof/>
          </w:rPr>
          <w:t xml:space="preserve">Figure 44: </w:t>
        </w:r>
        <w:r w:rsidR="00BB434D" w:rsidRPr="005C147A">
          <w:rPr>
            <w:rStyle w:val="Hyperlink"/>
            <w:noProof/>
          </w:rPr>
          <w:t>C</w:t>
        </w:r>
        <w:r w:rsidR="006E1E60" w:rsidRPr="005C147A">
          <w:rPr>
            <w:rStyle w:val="Hyperlink"/>
            <w:noProof/>
          </w:rPr>
          <w:t xml:space="preserve">onfiguration of the high-energy in-line phase contrast imaging prototype and </w:t>
        </w:r>
        <w:r w:rsidR="00BB434D" w:rsidRPr="005C147A">
          <w:rPr>
            <w:rStyle w:val="Hyperlink"/>
            <w:noProof/>
          </w:rPr>
          <w:t xml:space="preserve">the </w:t>
        </w:r>
        <w:r w:rsidR="006E1E60" w:rsidRPr="005C147A">
          <w:rPr>
            <w:rStyle w:val="Hyperlink"/>
            <w:noProof/>
          </w:rPr>
          <w:t>low-energy</w:t>
        </w:r>
        <w:r w:rsidR="00BB434D" w:rsidRPr="005C147A">
          <w:rPr>
            <w:rStyle w:val="Hyperlink"/>
            <w:noProof/>
          </w:rPr>
          <w:t xml:space="preserve"> contact-mode imaging prototype for comparison studies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_Toc468289424 \h </w:instrText>
        </w:r>
        <w:r w:rsidR="006E1E60" w:rsidRPr="005C147A">
          <w:rPr>
            <w:noProof/>
            <w:webHidden/>
          </w:rPr>
        </w:r>
        <w:r w:rsidR="006E1E60" w:rsidRPr="005C147A">
          <w:rPr>
            <w:noProof/>
            <w:webHidden/>
          </w:rPr>
          <w:fldChar w:fldCharType="separate"/>
        </w:r>
        <w:r w:rsidR="001D2655">
          <w:rPr>
            <w:noProof/>
            <w:webHidden/>
          </w:rPr>
          <w:t>101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5" w:history="1">
        <w:r w:rsidR="006E1E60" w:rsidRPr="005C147A">
          <w:rPr>
            <w:rStyle w:val="Hyperlink"/>
            <w:noProof/>
          </w:rPr>
          <w:t>Figure 45: DQE comparison curves measured for the low-energy conventional projection method and the high-energy in-line phase contrast method.</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_Toc468289425 \h </w:instrText>
        </w:r>
        <w:r w:rsidR="006E1E60" w:rsidRPr="005C147A">
          <w:rPr>
            <w:noProof/>
            <w:webHidden/>
          </w:rPr>
        </w:r>
        <w:r w:rsidR="006E1E60" w:rsidRPr="005C147A">
          <w:rPr>
            <w:noProof/>
            <w:webHidden/>
          </w:rPr>
          <w:fldChar w:fldCharType="separate"/>
        </w:r>
        <w:r w:rsidR="001D2655">
          <w:rPr>
            <w:noProof/>
            <w:webHidden/>
          </w:rPr>
          <w:t>102</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6" w:history="1">
        <w:r w:rsidR="006E1E60" w:rsidRPr="005C147A">
          <w:rPr>
            <w:rStyle w:val="Hyperlink"/>
            <w:noProof/>
          </w:rPr>
          <w:t>Figure 46:</w:t>
        </w:r>
        <w:r w:rsidR="00BB434D" w:rsidRPr="005C147A">
          <w:rPr>
            <w:rStyle w:val="Hyperlink"/>
            <w:noProof/>
          </w:rPr>
          <w:t xml:space="preserve"> S</w:t>
        </w:r>
        <w:r w:rsidR="006E1E60" w:rsidRPr="005C147A">
          <w:rPr>
            <w:rStyle w:val="Hyperlink"/>
            <w:noProof/>
          </w:rPr>
          <w:t>chematic of the phantom simulating a 40 mm thick compressed breast.</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_Toc468289426 \h </w:instrText>
        </w:r>
        <w:r w:rsidR="006E1E60" w:rsidRPr="005C147A">
          <w:rPr>
            <w:noProof/>
            <w:webHidden/>
          </w:rPr>
        </w:r>
        <w:r w:rsidR="006E1E60" w:rsidRPr="005C147A">
          <w:rPr>
            <w:noProof/>
            <w:webHidden/>
          </w:rPr>
          <w:fldChar w:fldCharType="separate"/>
        </w:r>
        <w:r w:rsidR="001D2655">
          <w:rPr>
            <w:noProof/>
            <w:webHidden/>
          </w:rPr>
          <w:t>103</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7" w:history="1">
        <w:r w:rsidR="006E1E60" w:rsidRPr="005C147A">
          <w:rPr>
            <w:rStyle w:val="Hyperlink"/>
            <w:noProof/>
          </w:rPr>
          <w:t>Figure 47: Normali</w:t>
        </w:r>
        <w:r w:rsidR="00BB434D" w:rsidRPr="005C147A">
          <w:rPr>
            <w:rStyle w:val="Hyperlink"/>
            <w:noProof/>
          </w:rPr>
          <w:t>zed x-ray source output spectrua</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_Toc468289427 \h </w:instrText>
        </w:r>
        <w:r w:rsidR="006E1E60" w:rsidRPr="005C147A">
          <w:rPr>
            <w:noProof/>
            <w:webHidden/>
          </w:rPr>
        </w:r>
        <w:r w:rsidR="006E1E60" w:rsidRPr="005C147A">
          <w:rPr>
            <w:noProof/>
            <w:webHidden/>
          </w:rPr>
          <w:fldChar w:fldCharType="separate"/>
        </w:r>
        <w:r w:rsidR="001D2655">
          <w:rPr>
            <w:noProof/>
            <w:webHidden/>
          </w:rPr>
          <w:t>104</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8" w:history="1">
        <w:r w:rsidR="006E1E60" w:rsidRPr="005C147A">
          <w:rPr>
            <w:rStyle w:val="Hyperlink"/>
            <w:noProof/>
          </w:rPr>
          <w:t>Figure 48:</w:t>
        </w:r>
        <w:r w:rsidR="00BB434D" w:rsidRPr="005C147A">
          <w:rPr>
            <w:rStyle w:val="Hyperlink"/>
            <w:noProof/>
          </w:rPr>
          <w:t xml:space="preserve"> </w:t>
        </w:r>
        <w:r w:rsidR="006E1E60" w:rsidRPr="005C147A">
          <w:rPr>
            <w:rStyle w:val="Hyperlink"/>
            <w:noProof/>
          </w:rPr>
          <w:t>Low-energy</w:t>
        </w:r>
        <w:r w:rsidR="00BB434D" w:rsidRPr="005C147A">
          <w:rPr>
            <w:rStyle w:val="Hyperlink"/>
            <w:noProof/>
          </w:rPr>
          <w:t xml:space="preserve"> conventional projection images and </w:t>
        </w:r>
        <w:r w:rsidR="006E1E60" w:rsidRPr="005C147A">
          <w:rPr>
            <w:rStyle w:val="Hyperlink"/>
            <w:noProof/>
          </w:rPr>
          <w:t>high-energy in–line phase contrast images of the regions infilled with different concentrat</w:t>
        </w:r>
        <w:r w:rsidR="00FE355D" w:rsidRPr="005C147A">
          <w:rPr>
            <w:rStyle w:val="Hyperlink"/>
            <w:noProof/>
          </w:rPr>
          <w:t xml:space="preserve">ions </w:t>
        </w:r>
        <w:r w:rsidR="006B6BE3">
          <w:rPr>
            <w:rStyle w:val="Hyperlink"/>
            <w:noProof/>
          </w:rPr>
          <w:t xml:space="preserve">                       </w:t>
        </w:r>
        <w:r w:rsidR="00FE355D" w:rsidRPr="005C147A">
          <w:rPr>
            <w:rStyle w:val="Hyperlink"/>
            <w:noProof/>
          </w:rPr>
          <w:t>of microbubble suspensions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_Toc468289428 \h </w:instrText>
        </w:r>
        <w:r w:rsidR="006E1E60" w:rsidRPr="005C147A">
          <w:rPr>
            <w:noProof/>
            <w:webHidden/>
          </w:rPr>
        </w:r>
        <w:r w:rsidR="006E1E60" w:rsidRPr="005C147A">
          <w:rPr>
            <w:noProof/>
            <w:webHidden/>
          </w:rPr>
          <w:fldChar w:fldCharType="separate"/>
        </w:r>
        <w:r w:rsidR="001D2655">
          <w:rPr>
            <w:noProof/>
            <w:webHidden/>
          </w:rPr>
          <w:t>105</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29" w:history="1">
        <w:r w:rsidR="006E1E60" w:rsidRPr="005C147A">
          <w:rPr>
            <w:rStyle w:val="Hyperlink"/>
            <w:noProof/>
          </w:rPr>
          <w:t>Figure 49: Comparison of CNR to volume concentration curves between low-energy conventional contact-mode method and high-energy in-line phase cont</w:t>
        </w:r>
        <w:r w:rsidR="00FE355D" w:rsidRPr="005C147A">
          <w:rPr>
            <w:rStyle w:val="Hyperlink"/>
            <w:noProof/>
          </w:rPr>
          <w:t>rast under a same dose delivery</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_Toc468289429 \h </w:instrText>
        </w:r>
        <w:r w:rsidR="006E1E60" w:rsidRPr="005C147A">
          <w:rPr>
            <w:noProof/>
            <w:webHidden/>
          </w:rPr>
        </w:r>
        <w:r w:rsidR="006E1E60" w:rsidRPr="005C147A">
          <w:rPr>
            <w:noProof/>
            <w:webHidden/>
          </w:rPr>
          <w:fldChar w:fldCharType="separate"/>
        </w:r>
        <w:r w:rsidR="001D2655">
          <w:rPr>
            <w:noProof/>
            <w:webHidden/>
          </w:rPr>
          <w:t>107</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0" w:history="1">
        <w:r w:rsidR="006E1E60" w:rsidRPr="005C147A">
          <w:rPr>
            <w:rStyle w:val="Hyperlink"/>
            <w:noProof/>
          </w:rPr>
          <w:t>Figure 50: Attenuation coefficient of water, copolymer and C</w:t>
        </w:r>
        <w:r w:rsidR="006E1E60" w:rsidRPr="005C147A">
          <w:rPr>
            <w:rStyle w:val="Hyperlink"/>
            <w:noProof/>
            <w:vertAlign w:val="subscript"/>
          </w:rPr>
          <w:t>4</w:t>
        </w:r>
        <w:r w:rsidR="006E1E60" w:rsidRPr="005C147A">
          <w:rPr>
            <w:rStyle w:val="Hyperlink"/>
            <w:noProof/>
          </w:rPr>
          <w:t>H</w:t>
        </w:r>
        <w:r w:rsidR="006E1E60" w:rsidRPr="005C147A">
          <w:rPr>
            <w:rStyle w:val="Hyperlink"/>
            <w:noProof/>
            <w:vertAlign w:val="subscript"/>
          </w:rPr>
          <w:t>10</w:t>
        </w:r>
        <w:r w:rsidR="006E1E60" w:rsidRPr="005C147A">
          <w:rPr>
            <w:rStyle w:val="Hyperlink"/>
            <w:noProof/>
          </w:rPr>
          <w:t xml:space="preserve"> gas infill calculated for each compound </w:t>
        </w:r>
        <w:r w:rsidR="00FE355D" w:rsidRPr="005C147A">
          <w:rPr>
            <w:rStyle w:val="Hyperlink"/>
            <w:noProof/>
          </w:rPr>
          <w:t>acquired from the NIST database</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_Toc468289430 \h </w:instrText>
        </w:r>
        <w:r w:rsidR="006E1E60" w:rsidRPr="005C147A">
          <w:rPr>
            <w:noProof/>
            <w:webHidden/>
          </w:rPr>
        </w:r>
        <w:r w:rsidR="006E1E60" w:rsidRPr="005C147A">
          <w:rPr>
            <w:noProof/>
            <w:webHidden/>
          </w:rPr>
          <w:fldChar w:fldCharType="separate"/>
        </w:r>
        <w:r w:rsidR="001D2655">
          <w:rPr>
            <w:noProof/>
            <w:webHidden/>
          </w:rPr>
          <w:t>109</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1" w:history="1">
        <w:r w:rsidR="006E1E60" w:rsidRPr="005C147A">
          <w:rPr>
            <w:rStyle w:val="Hyperlink"/>
            <w:noProof/>
          </w:rPr>
          <w:t>Figure 51: The experimental prototype of the high-energy in-line phase contrast tomosynthesis system employed for ima</w:t>
        </w:r>
        <w:r w:rsidR="00FE355D" w:rsidRPr="005C147A">
          <w:rPr>
            <w:rStyle w:val="Hyperlink"/>
            <w:noProof/>
          </w:rPr>
          <w:t>ging microbubble concentrations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_Toc468289431 \h </w:instrText>
        </w:r>
        <w:r w:rsidR="006E1E60" w:rsidRPr="005C147A">
          <w:rPr>
            <w:noProof/>
            <w:webHidden/>
          </w:rPr>
        </w:r>
        <w:r w:rsidR="006E1E60" w:rsidRPr="005C147A">
          <w:rPr>
            <w:noProof/>
            <w:webHidden/>
          </w:rPr>
          <w:fldChar w:fldCharType="separate"/>
        </w:r>
        <w:r w:rsidR="001D2655">
          <w:rPr>
            <w:noProof/>
            <w:webHidden/>
          </w:rPr>
          <w:t>114</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2" w:history="1">
        <w:r w:rsidR="006E1E60" w:rsidRPr="005C147A">
          <w:rPr>
            <w:rStyle w:val="Hyperlink"/>
            <w:noProof/>
          </w:rPr>
          <w:t>Figure 52: The schematic of the four-layer phantom simulating a 40 mm thick compressed breast</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_Toc468289432 \h </w:instrText>
        </w:r>
        <w:r w:rsidR="006E1E60" w:rsidRPr="005C147A">
          <w:rPr>
            <w:noProof/>
            <w:webHidden/>
          </w:rPr>
        </w:r>
        <w:r w:rsidR="006E1E60" w:rsidRPr="005C147A">
          <w:rPr>
            <w:noProof/>
            <w:webHidden/>
          </w:rPr>
          <w:fldChar w:fldCharType="separate"/>
        </w:r>
        <w:r w:rsidR="001D2655">
          <w:rPr>
            <w:noProof/>
            <w:webHidden/>
          </w:rPr>
          <w:t>116</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3" w:history="1">
        <w:r w:rsidR="006E1E60" w:rsidRPr="005C147A">
          <w:rPr>
            <w:rStyle w:val="Hyperlink"/>
            <w:noProof/>
          </w:rPr>
          <w:t>Figure 53: The in-plane images of the fiber features reconstructed from the phase contrast angular projections under different concentration of microbubble suspensions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_Toc468289433 \h </w:instrText>
        </w:r>
        <w:r w:rsidR="006E1E60" w:rsidRPr="005C147A">
          <w:rPr>
            <w:noProof/>
            <w:webHidden/>
          </w:rPr>
        </w:r>
        <w:r w:rsidR="006E1E60" w:rsidRPr="005C147A">
          <w:rPr>
            <w:noProof/>
            <w:webHidden/>
          </w:rPr>
          <w:fldChar w:fldCharType="separate"/>
        </w:r>
        <w:r w:rsidR="001D2655">
          <w:rPr>
            <w:noProof/>
            <w:webHidden/>
          </w:rPr>
          <w:t>118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4" w:history="1">
        <w:r w:rsidR="006E1E60" w:rsidRPr="005C147A">
          <w:rPr>
            <w:rStyle w:val="Hyperlink"/>
            <w:noProof/>
          </w:rPr>
          <w:t>Figure 54: The relationship between the concentrations of microbubble suspensions and the calculated CNRs of the corresponding concentrations.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_Toc468289434 \h </w:instrText>
        </w:r>
        <w:r w:rsidR="006E1E60" w:rsidRPr="005C147A">
          <w:rPr>
            <w:noProof/>
            <w:webHidden/>
          </w:rPr>
        </w:r>
        <w:r w:rsidR="006E1E60" w:rsidRPr="005C147A">
          <w:rPr>
            <w:noProof/>
            <w:webHidden/>
          </w:rPr>
          <w:fldChar w:fldCharType="separate"/>
        </w:r>
        <w:r w:rsidR="001D2655">
          <w:rPr>
            <w:noProof/>
            <w:webHidden/>
          </w:rPr>
          <w:t>121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5" w:history="1">
        <w:r w:rsidR="006E1E60" w:rsidRPr="005C147A">
          <w:rPr>
            <w:rStyle w:val="Hyperlink"/>
            <w:noProof/>
          </w:rPr>
          <w:t>Figure 55: The imaging sys</w:t>
        </w:r>
        <w:r w:rsidR="00BB434D" w:rsidRPr="005C147A">
          <w:rPr>
            <w:rStyle w:val="Hyperlink"/>
            <w:noProof/>
          </w:rPr>
          <w:t>tem configurations employed for</w:t>
        </w:r>
        <w:r w:rsidR="006E1E60" w:rsidRPr="005C147A">
          <w:rPr>
            <w:rStyle w:val="Hyperlink"/>
            <w:noProof/>
          </w:rPr>
          <w:t xml:space="preserve"> conventio</w:t>
        </w:r>
        <w:r w:rsidR="00BB434D" w:rsidRPr="005C147A">
          <w:rPr>
            <w:rStyle w:val="Hyperlink"/>
            <w:noProof/>
          </w:rPr>
          <w:t>nal low-energy contact mode and in-line phase contrast modes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_Toc468289435 \h </w:instrText>
        </w:r>
        <w:r w:rsidR="006E1E60" w:rsidRPr="005C147A">
          <w:rPr>
            <w:noProof/>
            <w:webHidden/>
          </w:rPr>
        </w:r>
        <w:r w:rsidR="006E1E60" w:rsidRPr="005C147A">
          <w:rPr>
            <w:noProof/>
            <w:webHidden/>
          </w:rPr>
          <w:fldChar w:fldCharType="separate"/>
        </w:r>
        <w:r w:rsidR="001D2655">
          <w:rPr>
            <w:noProof/>
            <w:webHidden/>
          </w:rPr>
          <w:t>125</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6" w:history="1">
        <w:r w:rsidR="006E1E60" w:rsidRPr="005C147A">
          <w:rPr>
            <w:rStyle w:val="Hyperlink"/>
            <w:noProof/>
          </w:rPr>
          <w:t>Figure 56: Schematic of the tissue-vascular simulation phantom</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_Toc468289436 \h </w:instrText>
        </w:r>
        <w:r w:rsidR="006E1E60" w:rsidRPr="005C147A">
          <w:rPr>
            <w:noProof/>
            <w:webHidden/>
          </w:rPr>
        </w:r>
        <w:r w:rsidR="006E1E60" w:rsidRPr="005C147A">
          <w:rPr>
            <w:noProof/>
            <w:webHidden/>
          </w:rPr>
          <w:fldChar w:fldCharType="separate"/>
        </w:r>
        <w:r w:rsidR="001D2655">
          <w:rPr>
            <w:noProof/>
            <w:webHidden/>
          </w:rPr>
          <w:t>128</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7" w:history="1">
        <w:r w:rsidR="006E1E60" w:rsidRPr="005C147A">
          <w:rPr>
            <w:rStyle w:val="Hyperlink"/>
            <w:noProof/>
          </w:rPr>
          <w:t>Figure 57: Convention</w:t>
        </w:r>
        <w:r w:rsidR="00BB434D" w:rsidRPr="005C147A">
          <w:rPr>
            <w:rStyle w:val="Hyperlink"/>
            <w:noProof/>
          </w:rPr>
          <w:t>al contact-mode projection imaging results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_Toc468289437 \h </w:instrText>
        </w:r>
        <w:r w:rsidR="006E1E60" w:rsidRPr="005C147A">
          <w:rPr>
            <w:noProof/>
            <w:webHidden/>
          </w:rPr>
        </w:r>
        <w:r w:rsidR="006E1E60" w:rsidRPr="005C147A">
          <w:rPr>
            <w:noProof/>
            <w:webHidden/>
          </w:rPr>
          <w:fldChar w:fldCharType="separate"/>
        </w:r>
        <w:r w:rsidR="001D2655">
          <w:rPr>
            <w:noProof/>
            <w:webHidden/>
          </w:rPr>
          <w:t>130</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8" w:history="1">
        <w:r w:rsidR="006E1E60" w:rsidRPr="005C147A">
          <w:rPr>
            <w:rStyle w:val="Hyperlink"/>
            <w:noProof/>
          </w:rPr>
          <w:t xml:space="preserve">Figure 58: </w:t>
        </w:r>
        <w:r w:rsidR="00BB434D" w:rsidRPr="005C147A">
          <w:rPr>
            <w:rStyle w:val="Hyperlink"/>
            <w:noProof/>
          </w:rPr>
          <w:t>Low-energy i</w:t>
        </w:r>
        <w:r w:rsidR="006E1E60" w:rsidRPr="005C147A">
          <w:rPr>
            <w:rStyle w:val="Hyperlink"/>
            <w:noProof/>
          </w:rPr>
          <w:t xml:space="preserve">n-line </w:t>
        </w:r>
        <w:r w:rsidR="00BB434D" w:rsidRPr="005C147A">
          <w:rPr>
            <w:rStyle w:val="Hyperlink"/>
            <w:noProof/>
          </w:rPr>
          <w:t>phase contrast projection imaging results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_Toc468289438 \h </w:instrText>
        </w:r>
        <w:r w:rsidR="006E1E60" w:rsidRPr="005C147A">
          <w:rPr>
            <w:noProof/>
            <w:webHidden/>
          </w:rPr>
        </w:r>
        <w:r w:rsidR="006E1E60" w:rsidRPr="005C147A">
          <w:rPr>
            <w:noProof/>
            <w:webHidden/>
          </w:rPr>
          <w:fldChar w:fldCharType="separate"/>
        </w:r>
        <w:r w:rsidR="001D2655">
          <w:rPr>
            <w:noProof/>
            <w:webHidden/>
          </w:rPr>
          <w:t>131</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39" w:history="1">
        <w:r w:rsidR="006E1E60" w:rsidRPr="005C147A">
          <w:rPr>
            <w:rStyle w:val="Hyperlink"/>
            <w:noProof/>
          </w:rPr>
          <w:t>Figure 59</w:t>
        </w:r>
        <w:r w:rsidR="006E1E60" w:rsidRPr="005C147A">
          <w:rPr>
            <w:rStyle w:val="Hyperlink"/>
            <w:noProof/>
            <w:lang w:eastAsia="zh-CN"/>
          </w:rPr>
          <w:t xml:space="preserve">: </w:t>
        </w:r>
        <w:r w:rsidR="00BB434D" w:rsidRPr="005C147A">
          <w:rPr>
            <w:rStyle w:val="Hyperlink"/>
            <w:noProof/>
          </w:rPr>
          <w:t>High-energy i</w:t>
        </w:r>
        <w:r w:rsidR="006E1E60" w:rsidRPr="005C147A">
          <w:rPr>
            <w:rStyle w:val="Hyperlink"/>
            <w:noProof/>
          </w:rPr>
          <w:t>n-line phase contrast projection imag</w:t>
        </w:r>
        <w:r w:rsidR="00BB434D" w:rsidRPr="005C147A">
          <w:rPr>
            <w:rStyle w:val="Hyperlink"/>
            <w:noProof/>
          </w:rPr>
          <w:t>ing results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_Toc468289439 \h </w:instrText>
        </w:r>
        <w:r w:rsidR="006E1E60" w:rsidRPr="005C147A">
          <w:rPr>
            <w:noProof/>
            <w:webHidden/>
          </w:rPr>
        </w:r>
        <w:r w:rsidR="006E1E60" w:rsidRPr="005C147A">
          <w:rPr>
            <w:noProof/>
            <w:webHidden/>
          </w:rPr>
          <w:fldChar w:fldCharType="separate"/>
        </w:r>
        <w:r w:rsidR="001D2655">
          <w:rPr>
            <w:noProof/>
            <w:webHidden/>
          </w:rPr>
          <w:t>132</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40" w:history="1">
        <w:r w:rsidR="006E1E60" w:rsidRPr="005C147A">
          <w:rPr>
            <w:rStyle w:val="Hyperlink"/>
            <w:noProof/>
          </w:rPr>
          <w:t xml:space="preserve">Figure 60: Conventional contact-mode tomosynthesis </w:t>
        </w:r>
        <w:r w:rsidR="00BB434D" w:rsidRPr="005C147A">
          <w:rPr>
            <w:rStyle w:val="Hyperlink"/>
            <w:noProof/>
          </w:rPr>
          <w:t>imaging results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_Toc468289440 \h </w:instrText>
        </w:r>
        <w:r w:rsidR="006E1E60" w:rsidRPr="005C147A">
          <w:rPr>
            <w:noProof/>
            <w:webHidden/>
          </w:rPr>
        </w:r>
        <w:r w:rsidR="006E1E60" w:rsidRPr="005C147A">
          <w:rPr>
            <w:noProof/>
            <w:webHidden/>
          </w:rPr>
          <w:fldChar w:fldCharType="separate"/>
        </w:r>
        <w:r w:rsidR="001D2655">
          <w:rPr>
            <w:noProof/>
            <w:webHidden/>
          </w:rPr>
          <w:t>134</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41" w:history="1">
        <w:r w:rsidR="006E1E60" w:rsidRPr="005C147A">
          <w:rPr>
            <w:rStyle w:val="Hyperlink"/>
            <w:noProof/>
          </w:rPr>
          <w:t>Figure 61:</w:t>
        </w:r>
        <w:r w:rsidR="00BB434D" w:rsidRPr="005C147A">
          <w:rPr>
            <w:noProof/>
          </w:rPr>
          <w:t xml:space="preserve"> </w:t>
        </w:r>
        <w:r w:rsidR="00BB434D" w:rsidRPr="005C147A">
          <w:rPr>
            <w:rStyle w:val="Hyperlink"/>
            <w:noProof/>
          </w:rPr>
          <w:t>Low-energy in-line phase contrast tomosynthesis imaging results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_Toc468289441 \h </w:instrText>
        </w:r>
        <w:r w:rsidR="006E1E60" w:rsidRPr="005C147A">
          <w:rPr>
            <w:noProof/>
            <w:webHidden/>
          </w:rPr>
        </w:r>
        <w:r w:rsidR="006E1E60" w:rsidRPr="005C147A">
          <w:rPr>
            <w:noProof/>
            <w:webHidden/>
          </w:rPr>
          <w:fldChar w:fldCharType="separate"/>
        </w:r>
        <w:r w:rsidR="001D2655">
          <w:rPr>
            <w:noProof/>
            <w:webHidden/>
          </w:rPr>
          <w:t>135</w:t>
        </w:r>
        <w:r w:rsidR="006E1E60" w:rsidRPr="005C147A">
          <w:rPr>
            <w:noProof/>
            <w:webHidden/>
          </w:rPr>
          <w:fldChar w:fldCharType="end"/>
        </w:r>
      </w:hyperlink>
    </w:p>
    <w:p w:rsidR="006E1E60" w:rsidRPr="005C147A"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42" w:history="1">
        <w:r w:rsidR="006E1E60" w:rsidRPr="005C147A">
          <w:rPr>
            <w:rStyle w:val="Hyperlink"/>
            <w:noProof/>
          </w:rPr>
          <w:t>Figure 62:</w:t>
        </w:r>
        <w:r w:rsidR="00BB434D" w:rsidRPr="005C147A">
          <w:rPr>
            <w:noProof/>
          </w:rPr>
          <w:t xml:space="preserve"> </w:t>
        </w:r>
        <w:r w:rsidR="00BB434D" w:rsidRPr="005C147A">
          <w:rPr>
            <w:rStyle w:val="Hyperlink"/>
            <w:noProof/>
          </w:rPr>
          <w:t>High-energy in-line phase contrast tomosynthesis imaging results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_Toc468289442 \h </w:instrText>
        </w:r>
        <w:r w:rsidR="006E1E60" w:rsidRPr="005C147A">
          <w:rPr>
            <w:noProof/>
            <w:webHidden/>
          </w:rPr>
        </w:r>
        <w:r w:rsidR="006E1E60" w:rsidRPr="005C147A">
          <w:rPr>
            <w:noProof/>
            <w:webHidden/>
          </w:rPr>
          <w:fldChar w:fldCharType="separate"/>
        </w:r>
        <w:r w:rsidR="001D2655">
          <w:rPr>
            <w:noProof/>
            <w:webHidden/>
          </w:rPr>
          <w:t>136</w:t>
        </w:r>
        <w:r w:rsidR="006E1E60" w:rsidRPr="005C147A">
          <w:rPr>
            <w:noProof/>
            <w:webHidden/>
          </w:rPr>
          <w:fldChar w:fldCharType="end"/>
        </w:r>
      </w:hyperlink>
    </w:p>
    <w:p w:rsidR="006E1E60" w:rsidRDefault="00940066" w:rsidP="007151A2">
      <w:pPr>
        <w:pStyle w:val="TableofFigures"/>
        <w:tabs>
          <w:tab w:val="right" w:leader="dot" w:pos="8486"/>
        </w:tabs>
        <w:spacing w:before="240" w:after="240" w:line="240" w:lineRule="auto"/>
        <w:ind w:left="900" w:hanging="900"/>
        <w:rPr>
          <w:rFonts w:cstheme="minorBidi"/>
          <w:noProof/>
          <w:sz w:val="22"/>
          <w:szCs w:val="22"/>
          <w:lang w:eastAsia="zh-CN" w:bidi="ar-SA"/>
        </w:rPr>
      </w:pPr>
      <w:hyperlink w:anchor="_Toc468289443" w:history="1">
        <w:r w:rsidR="006E1E60" w:rsidRPr="005C147A">
          <w:rPr>
            <w:rStyle w:val="Hyperlink"/>
            <w:noProof/>
          </w:rPr>
          <w:t>Figure 63: Comparison</w:t>
        </w:r>
        <w:r w:rsidR="008B49EE">
          <w:rPr>
            <w:rStyle w:val="Hyperlink"/>
            <w:noProof/>
          </w:rPr>
          <w:t>s</w:t>
        </w:r>
        <w:r w:rsidR="006E1E60" w:rsidRPr="005C147A">
          <w:rPr>
            <w:rStyle w:val="Hyperlink"/>
            <w:noProof/>
          </w:rPr>
          <w:t xml:space="preserve"> of </w:t>
        </w:r>
        <w:r w:rsidR="00DA61D5" w:rsidRPr="005C147A">
          <w:rPr>
            <w:noProof/>
          </w:rPr>
          <w:t>EE/N-Concentration</w:t>
        </w:r>
        <w:r w:rsidR="00BB434D" w:rsidRPr="005C147A">
          <w:rPr>
            <w:rStyle w:val="Hyperlink"/>
            <w:noProof/>
          </w:rPr>
          <w:t xml:space="preserve"> curves for projection and tomosynthesis modes</w:t>
        </w:r>
        <w:r w:rsidR="006E1E60" w:rsidRPr="005C147A">
          <w:rPr>
            <w:noProof/>
            <w:webHidden/>
          </w:rPr>
          <w:tab/>
        </w:r>
        <w:r w:rsidR="006E1E60" w:rsidRPr="005C147A">
          <w:rPr>
            <w:noProof/>
            <w:webHidden/>
          </w:rPr>
          <w:fldChar w:fldCharType="begin"/>
        </w:r>
        <w:r w:rsidR="006E1E60" w:rsidRPr="005C147A">
          <w:rPr>
            <w:noProof/>
            <w:webHidden/>
          </w:rPr>
          <w:instrText xml:space="preserve"> PAGEREF _Toc468289443 \h </w:instrText>
        </w:r>
        <w:r w:rsidR="006E1E60" w:rsidRPr="005C147A">
          <w:rPr>
            <w:noProof/>
            <w:webHidden/>
          </w:rPr>
        </w:r>
        <w:r w:rsidR="006E1E60" w:rsidRPr="005C147A">
          <w:rPr>
            <w:noProof/>
            <w:webHidden/>
          </w:rPr>
          <w:fldChar w:fldCharType="separate"/>
        </w:r>
        <w:r w:rsidR="001D2655">
          <w:rPr>
            <w:noProof/>
            <w:webHidden/>
          </w:rPr>
          <w:t>139</w:t>
        </w:r>
        <w:r w:rsidR="006E1E60" w:rsidRPr="005C147A">
          <w:rPr>
            <w:noProof/>
            <w:webHidden/>
          </w:rPr>
          <w:fldChar w:fldCharType="end"/>
        </w:r>
      </w:hyperlink>
    </w:p>
    <w:p w:rsidR="009B1FFA" w:rsidRDefault="00F7122D" w:rsidP="007151A2">
      <w:pPr>
        <w:spacing w:before="240" w:after="240" w:line="240" w:lineRule="auto"/>
        <w:ind w:left="900" w:hanging="900"/>
      </w:pPr>
      <w:r>
        <w:fldChar w:fldCharType="end"/>
      </w:r>
    </w:p>
    <w:p w:rsidR="006E61A0" w:rsidRDefault="006E61A0">
      <w:pPr>
        <w:spacing w:line="240" w:lineRule="auto"/>
        <w:jc w:val="left"/>
      </w:pPr>
      <w:r>
        <w:br w:type="page"/>
      </w:r>
    </w:p>
    <w:p w:rsidR="009B1FFA" w:rsidRPr="006E61A0" w:rsidRDefault="009B1FFA" w:rsidP="00BB38BC">
      <w:pPr>
        <w:pStyle w:val="Heading1"/>
      </w:pPr>
      <w:bookmarkStart w:id="9" w:name="_Toc468693851"/>
      <w:r>
        <w:lastRenderedPageBreak/>
        <w:t>Abstract</w:t>
      </w:r>
      <w:bookmarkEnd w:id="9"/>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Phase sensitive 3D imaging techniques have been an emerging field in x-ray imaging for two decades. Among them,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has been investigated with great potential for translation into clinical applications in the near future, due to combining the advantages of configuration simplicity, structural noise elimination and potentially low radiation dose delivery.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developed and presented in this dissertation initiates this translational procedure by optimizing the imaging conditions, performing phase retrieval, offering opportunities to further reduce radiation dose delivery, improving detectability and specificity with the employment of auxiliary phase contrast agents, and potentially performing quantitative imaging.</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First,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was developed and characterized in this dissertation as the first of its kind following a number of engineering trade-off considerations. The quantitative results as well as the imaging results of tissue-simulating phantoms and biology-related phantoms demonstrate the extensive capability of this imaging prototype in improving tumor detectability. In addition, the optimization of the x-ray prime beam toward the PAD phase retrieval method proved the potential of high-energy imaging and predicated the solution toward imaging time reduction by employing photon counting based imaging techniques.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the past several years, applications of microbubbles as a phase contrast agent have shown the capability for image quality improvement in quantitative imaging. In this </w:t>
      </w:r>
      <w:r w:rsidRPr="005C59CE">
        <w:rPr>
          <w:rFonts w:ascii="Times New Roman" w:eastAsia="宋体" w:hAnsi="Times New Roman"/>
        </w:rPr>
        <w:lastRenderedPageBreak/>
        <w:t xml:space="preserve">dissertation, a preliminary study of quantitative imaging of microbubbles using the in-line phase contrast projection mode imaging prototype, which is a system without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capability, provided a discussion on how the materials of the bubble shells and gas infills could impact the imaging capabilities and resulting image detectability. In addition, the results of the study provided a guideline for microbubble selections for in-line phase contrast mode imaging modalities. Based on this criterion discussed in the study, the albumin-shell microbubbles were selected as the phase contrast agent for the imaging prototype presented in this dissertation. The imaging results showed the feasibility of performing quantitative imaging by employing microbubbles as the auxiliary phase contrast agent. Clinical conditions were simulated by distributing microbubbles on the interface between two tissue-like phantom structures. The quantitative imaging results provided clinical motivation for translating phantom studies into more biology-related investigations providing radiation dose reductions in the future.</w:t>
      </w:r>
    </w:p>
    <w:p w:rsidR="00D7774B" w:rsidRPr="005C59CE" w:rsidRDefault="00D7774B" w:rsidP="00D7774B">
      <w:pPr>
        <w:rPr>
          <w:rFonts w:ascii="Times New Roman" w:eastAsia="宋体" w:hAnsi="Times New Roman"/>
        </w:rPr>
        <w:sectPr w:rsidR="00D7774B" w:rsidRPr="005C59CE" w:rsidSect="00D7774B">
          <w:footerReference w:type="default" r:id="rId8"/>
          <w:pgSz w:w="12240" w:h="15840" w:code="1"/>
          <w:pgMar w:top="1440" w:right="1440" w:bottom="1440" w:left="2304" w:header="720" w:footer="720" w:gutter="0"/>
          <w:pgNumType w:fmt="lowerRoman" w:start="4"/>
          <w:cols w:space="720"/>
          <w:docGrid w:linePitch="360"/>
        </w:sectPr>
      </w:pPr>
    </w:p>
    <w:p w:rsidR="00D7774B" w:rsidRPr="005C59CE" w:rsidRDefault="00D7774B" w:rsidP="00BB38BC">
      <w:pPr>
        <w:pStyle w:val="Heading1"/>
      </w:pPr>
      <w:bookmarkStart w:id="10" w:name="_Toc452994822"/>
      <w:bookmarkStart w:id="11" w:name="_Toc468693852"/>
      <w:r w:rsidRPr="005C59CE">
        <w:lastRenderedPageBreak/>
        <w:t>Chapter 1. Introduction</w:t>
      </w:r>
      <w:bookmarkEnd w:id="10"/>
      <w:bookmarkEnd w:id="11"/>
    </w:p>
    <w:p w:rsidR="00D7774B" w:rsidRPr="005C59CE" w:rsidRDefault="00D7774B" w:rsidP="00D7774B">
      <w:pPr>
        <w:pStyle w:val="Heading2"/>
      </w:pPr>
      <w:bookmarkStart w:id="12" w:name="_Toc452994823"/>
      <w:bookmarkStart w:id="13" w:name="_Toc468693853"/>
      <w:r w:rsidRPr="005C59CE">
        <w:t>1.1 Significance</w:t>
      </w:r>
      <w:bookmarkEnd w:id="12"/>
      <w:bookmarkEnd w:id="13"/>
    </w:p>
    <w:p w:rsidR="00D7774B" w:rsidRPr="005C59CE" w:rsidRDefault="00D7774B" w:rsidP="00D7774B">
      <w:pPr>
        <w:rPr>
          <w:rFonts w:ascii="Times New Roman" w:eastAsia="宋体" w:hAnsi="Times New Roman"/>
        </w:rPr>
      </w:pPr>
      <w:r w:rsidRPr="005C59CE">
        <w:rPr>
          <w:rFonts w:ascii="Times New Roman" w:eastAsia="宋体" w:hAnsi="Times New Roman"/>
        </w:rPr>
        <w:t>Breast cancer is one of the five most common cancers diagnosed in adults. In 2016, the estimated number of new breast cancer cases was 249,260, while the estimated number of deaths from breast cancer was 40,890. [1] Research has proved that early diagnosis and treatment of breast cancer are essential for improving the survival rate of patients.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Diagnostic mammography is a widely-used and standard method of performing early stage breast cancer detection and clinical screening using x-rays, but it can only acquire two-dimensional (2D) projections of 3D objects. [2-6] Therefore, mammography is not able to combat the challenge presented by overlapping structures from dense tissue superimposition. This inability potentially leads to missed cancers, as well as false-positive recalls and/or biopsies. </w:t>
      </w:r>
    </w:p>
    <w:p w:rsidR="00D7774B" w:rsidRPr="005C59CE" w:rsidRDefault="00D7774B" w:rsidP="00D7774B">
      <w:pPr>
        <w:rPr>
          <w:rFonts w:ascii="Times New Roman" w:eastAsia="宋体" w:hAnsi="Times New Roman"/>
        </w:rPr>
      </w:pPr>
    </w:p>
    <w:p w:rsidR="00D7774B" w:rsidRDefault="00D7774B" w:rsidP="00D7774B">
      <w:pPr>
        <w:rPr>
          <w:rFonts w:ascii="Times New Roman" w:eastAsia="宋体" w:hAnsi="Times New Roman"/>
        </w:rPr>
      </w:pPr>
      <w:r w:rsidRPr="005C59CE">
        <w:rPr>
          <w:rFonts w:ascii="Times New Roman" w:eastAsia="宋体" w:hAnsi="Times New Roman"/>
        </w:rPr>
        <w:t xml:space="preserve">However, the development of a 3D x-ray breast imaging technique known as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 the past two decades has demonstrated the capability to image the human breast in three dimensions. Several clinical studies have indicated that utilizing breast </w:t>
      </w:r>
      <w:proofErr w:type="spellStart"/>
      <w:r w:rsidRPr="005C59CE">
        <w:rPr>
          <w:rFonts w:ascii="Times New Roman" w:eastAsia="宋体" w:hAnsi="Times New Roman"/>
        </w:rPr>
        <w:t>tomosynthes</w:t>
      </w:r>
      <w:r w:rsidR="00B65078">
        <w:rPr>
          <w:rFonts w:ascii="Times New Roman" w:eastAsia="宋体" w:hAnsi="Times New Roman"/>
        </w:rPr>
        <w:t>is</w:t>
      </w:r>
      <w:proofErr w:type="spellEnd"/>
      <w:r w:rsidR="00B65078">
        <w:rPr>
          <w:rFonts w:ascii="Times New Roman" w:eastAsia="宋体" w:hAnsi="Times New Roman"/>
        </w:rPr>
        <w:t xml:space="preserve"> along with mammography improv</w:t>
      </w:r>
      <w:bookmarkStart w:id="14" w:name="_GoBack"/>
      <w:bookmarkEnd w:id="14"/>
      <w:r w:rsidRPr="005C59CE">
        <w:rPr>
          <w:rFonts w:ascii="Times New Roman" w:eastAsia="宋体" w:hAnsi="Times New Roman"/>
        </w:rPr>
        <w:t xml:space="preserve">es the diagnostic sensitivity and therefore has the potential to reduce the recall rate. [5-7] </w:t>
      </w:r>
      <w:proofErr w:type="gramStart"/>
      <w:r w:rsidRPr="005C59CE">
        <w:rPr>
          <w:rFonts w:ascii="Times New Roman" w:eastAsia="宋体" w:hAnsi="Times New Roman"/>
        </w:rPr>
        <w:t>Technically</w:t>
      </w:r>
      <w:proofErr w:type="gramEnd"/>
      <w:r w:rsidRPr="005C59CE">
        <w:rPr>
          <w:rFonts w:ascii="Times New Roman" w:eastAsia="宋体" w:hAnsi="Times New Roman"/>
        </w:rPr>
        <w:t xml:space="preserve">,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is an imaging method performing limited-angle 3D tomography using x-ray exposures, and can be considered a limited-angle CT scan. A limited number of conventional x-ray projections acquired from a narrow angular range are combined to reconstruct a 3D image by employing a reconstruction algorithm.</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 clinical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is designed to perform mammography-dose-level 3D imaging through the limited-angle scan. Thus, acquisition parameters including the coverage of the angle range, the number of angular projections and the dose distributions on each projection are regulated and constrained by the limits on the total exposure for all angular projections. This is due to the fact that increasing the number of projections may lower the exposure per projection and, thus, potentially make quantum noise more dominant, and enlarging the range of the scanning angle may result in the degradation of the spatial resolution by the high obliquity of the x-ray incidence angle. Several investigations on optimization tasks have indicated the following: 1) a small angular range results in better in-plane spatial resolution but worse resolution in the z-axis direction, and vice versa; 2) the detectability of large objects is primarily affected by the angular scan range, while the detectability of small objects such as micro calcifications, is limited not only by the quantum noise, but also the number of projections; 3) an increase in the number of projections should be accompanied with an increase in the angular range in order to minimize off-plane artifacts of high-contrast objects. [8-9] However, investigations for optimizing and improving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have not been completed, to the best of my knowledge.</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To date, there have been two commercial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approved by the U.S. Food and Drug Administration (FDA): </w:t>
      </w:r>
      <w:proofErr w:type="spellStart"/>
      <w:r w:rsidRPr="005C59CE">
        <w:rPr>
          <w:rFonts w:ascii="Times New Roman" w:eastAsia="宋体" w:hAnsi="Times New Roman"/>
        </w:rPr>
        <w:t>Hologic</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Selenia</w:t>
      </w:r>
      <w:proofErr w:type="spellEnd"/>
      <w:r w:rsidRPr="005C59CE">
        <w:rPr>
          <w:rFonts w:ascii="Times New Roman" w:eastAsia="宋体" w:hAnsi="Times New Roman"/>
        </w:rPr>
        <w:t xml:space="preserve"> Dimensions and GE </w:t>
      </w:r>
      <w:proofErr w:type="spellStart"/>
      <w:r w:rsidRPr="005C59CE">
        <w:rPr>
          <w:rFonts w:ascii="Times New Roman" w:eastAsia="宋体" w:hAnsi="Times New Roman"/>
        </w:rPr>
        <w:t>SenoClaire</w:t>
      </w:r>
      <w:proofErr w:type="spellEnd"/>
      <w:r w:rsidRPr="005C59CE">
        <w:rPr>
          <w:rFonts w:ascii="Times New Roman" w:eastAsia="宋体" w:hAnsi="Times New Roman"/>
        </w:rPr>
        <w:t xml:space="preserve">. The </w:t>
      </w:r>
      <w:proofErr w:type="spellStart"/>
      <w:r w:rsidRPr="005C59CE">
        <w:rPr>
          <w:rFonts w:ascii="Times New Roman" w:eastAsia="宋体" w:hAnsi="Times New Roman"/>
        </w:rPr>
        <w:t>Selenia</w:t>
      </w:r>
      <w:proofErr w:type="spellEnd"/>
      <w:r w:rsidRPr="005C59CE">
        <w:rPr>
          <w:rFonts w:ascii="Times New Roman" w:eastAsia="宋体" w:hAnsi="Times New Roman"/>
        </w:rPr>
        <w:t xml:space="preserve"> Dimensions acquires angular projections by continuous gantry sweeping and utilizes a high-quantum-efficiency detector to obtain trade-offs between </w:t>
      </w:r>
      <w:r w:rsidRPr="005C59CE">
        <w:rPr>
          <w:rFonts w:ascii="Times New Roman" w:eastAsia="宋体" w:hAnsi="Times New Roman"/>
        </w:rPr>
        <w:lastRenderedPageBreak/>
        <w:t xml:space="preserve">shortening scan durations and imaging quality. In addition, it employs the FBP reconstruction algorithm, image binning technique and graphic processing unit (GPU) to perform high-speed 3D reconstruction. The GE </w:t>
      </w:r>
      <w:proofErr w:type="spellStart"/>
      <w:r w:rsidRPr="005C59CE">
        <w:rPr>
          <w:rFonts w:ascii="Times New Roman" w:eastAsia="宋体" w:hAnsi="Times New Roman"/>
        </w:rPr>
        <w:t>SenoClaire</w:t>
      </w:r>
      <w:proofErr w:type="spellEnd"/>
      <w:r w:rsidRPr="005C59CE">
        <w:rPr>
          <w:rFonts w:ascii="Times New Roman" w:eastAsia="宋体" w:hAnsi="Times New Roman"/>
        </w:rPr>
        <w:t xml:space="preserve"> implements step-by-step gantry motion and a specially-designed </w:t>
      </w:r>
      <w:proofErr w:type="spellStart"/>
      <w:r w:rsidRPr="005C59CE">
        <w:rPr>
          <w:rFonts w:ascii="Times New Roman" w:eastAsia="宋体" w:hAnsi="Times New Roman"/>
        </w:rPr>
        <w:t>antiscattering</w:t>
      </w:r>
      <w:proofErr w:type="spellEnd"/>
      <w:r w:rsidRPr="005C59CE">
        <w:rPr>
          <w:rFonts w:ascii="Times New Roman" w:eastAsia="宋体" w:hAnsi="Times New Roman"/>
        </w:rPr>
        <w:t xml:space="preserve"> grid to avoid focal spot blur and minimize scatter induced by tissues, and uses a custom-developed iterative algorithm to minimize the off-plane blur occurring in reconstructed images. These two commercial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machines denote the progress that has been made to date in clinical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systems. However, concerns still remain that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may result in a higher radiation dose delivered to patients as compared to mammography, and that it has limited capability in the detection of small micro calcifications. [8-9]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Since the angular projections acquired in a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are the same x-ray projections employed in conventional mammography, the imaging contrast of this type of imaging modality relies solely on the small attenuation differences between normal tissues and tumors. However, x-rays passing through an object also undergo phase shifts during their propagation. Several studies investigating x-ray phase contrast imaging techniques have demonstrated that combining the attenuation and phase shift significantly improves the imaging quality. [10-13] Among several types of phase contrast modalities, the in-line phase contrast technique utilizes a similar system configuration as conventional mammography, with an added distance between the object and the detector to acquire x-ray phase gradients generated by the variation of fraction indices within the object, as well as a micro-focus x-ray source to guarantee relatively high spatial </w:t>
      </w:r>
      <w:r w:rsidRPr="005C59CE">
        <w:rPr>
          <w:rFonts w:ascii="Times New Roman" w:eastAsia="宋体" w:hAnsi="Times New Roman"/>
        </w:rPr>
        <w:lastRenderedPageBreak/>
        <w:t xml:space="preserve">correlation. [13-15] Combining the in-line phase contrast mechanism with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the angular projection presents not only attenuation, but also phase shift information. Based on this concept, 3D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with in-line phase contrast imaging method has shown high potential for clinical translation, not only through demonstrating a potential improvement in imaging quality by additional edge enhancement, but also due to the simple transformation of a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into an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[16]</w:t>
      </w:r>
    </w:p>
    <w:p w:rsidR="00D7774B" w:rsidRPr="005C59CE" w:rsidRDefault="00D7774B" w:rsidP="00D7774B">
      <w:pPr>
        <w:rPr>
          <w:rFonts w:ascii="Times New Roman" w:eastAsia="宋体" w:hAnsi="Times New Roman"/>
        </w:rPr>
      </w:pPr>
    </w:p>
    <w:p w:rsidR="00D7774B" w:rsidRDefault="00D7774B" w:rsidP="00D7774B">
      <w:pPr>
        <w:rPr>
          <w:rFonts w:ascii="Times New Roman" w:eastAsia="宋体" w:hAnsi="Times New Roman"/>
        </w:rPr>
      </w:pPr>
      <w:r w:rsidRPr="005C59CE">
        <w:rPr>
          <w:rFonts w:ascii="Times New Roman" w:eastAsia="宋体" w:hAnsi="Times New Roman"/>
        </w:rPr>
        <w:t xml:space="preserve">However, the long distance between the object and the detector required by the in-line phase contrast technique results in fewer x-ray photons received by the detector, as compared to the contact mode detection used in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under the same conditions of exposure parameters, radiation dose delivery and the capability of detectors. Thus, an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can hardly provide similar imaging ability as a conventional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due to the massive loss of attenuation contrast. In aiming to solve this problem, high-energy x-ray, which is already employed in chest radiography, can be employed to compensate for the loss of x-ray photons during a long-distance propagation, thus preserving most of the attenuation contrast. Due to the high penetrability and low absorption of high-energy x-ray photons, the radiation dose received by patients can also be potentially reduced. In addition, since the phase contrast effect decreases much more slowly than attenuation contrast as the x-ray energy increases, the phase retrieval method</w:t>
      </w:r>
      <w:r>
        <w:rPr>
          <w:rFonts w:ascii="Times New Roman" w:eastAsia="宋体" w:hAnsi="Times New Roman"/>
        </w:rPr>
        <w:t>,</w:t>
      </w:r>
      <w:r w:rsidRPr="00C1465C">
        <w:rPr>
          <w:rFonts w:ascii="Times New Roman" w:eastAsia="宋体" w:hAnsi="Times New Roman"/>
        </w:rPr>
        <w:t xml:space="preserve"> </w:t>
      </w:r>
      <w:r w:rsidRPr="00A20550">
        <w:rPr>
          <w:rFonts w:ascii="Times New Roman" w:eastAsia="宋体" w:hAnsi="Times New Roman"/>
        </w:rPr>
        <w:t>which reveals how the phase shifts are encoded in the image intensity variations</w:t>
      </w:r>
      <w:r>
        <w:rPr>
          <w:rFonts w:ascii="Times New Roman" w:eastAsia="宋体" w:hAnsi="Times New Roman"/>
        </w:rPr>
        <w:t>,</w:t>
      </w:r>
      <w:r w:rsidRPr="005C59CE">
        <w:rPr>
          <w:rFonts w:ascii="Times New Roman" w:eastAsia="宋体" w:hAnsi="Times New Roman"/>
        </w:rPr>
        <w:t xml:space="preserve"> can be employed for high-energy in-line phase contrast imaging to preserve the bulk of the phase contrast.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Within the past decade, in order to further improve the imaging quality and maximize the advantage of the phase contrast mechanism, either by itself or combined with 3D imaging techniques, concepts of tissue engineering have been proposed to introduce the application of microbubbles into phase-related imaging techniques. Widely used as an ultrasonic contrast agent, microbubbles have been demonstrated to adhere and accrete to the wall of blood vessels and membranes to construct a structure with high spatial frequencies around tissue and/or along the interfaces among tissues. Microbubbles can be considered as a population of x-ray lens scattering photons providing a sequence of multi refractions. Thus, microbubbles can be employed to provide additional phase shift information around tissues and/or along the interfaces between tissues, as the x-ray phase shift will be enhanced where the microbubbles congregate. Preliminary investigations indicating that microbubbles can be used as x-ray phase contrast agent have been performed using analyzer-based [22] and propagation-based [23] synchrotron x-ray phase contrast, as well as the synchrotron free-space propagation phase contrast method, [24-25] and the Talbot-Lau interferometry phase contrast method. [26-27] </w:t>
      </w:r>
      <w:proofErr w:type="gramStart"/>
      <w:r w:rsidRPr="005C59CE">
        <w:rPr>
          <w:rFonts w:ascii="Times New Roman" w:eastAsia="宋体" w:hAnsi="Times New Roman"/>
        </w:rPr>
        <w:t>A</w:t>
      </w:r>
      <w:proofErr w:type="gramEnd"/>
      <w:r w:rsidRPr="005C59CE">
        <w:rPr>
          <w:rFonts w:ascii="Times New Roman" w:eastAsia="宋体" w:hAnsi="Times New Roman"/>
        </w:rPr>
        <w:t xml:space="preserve"> recent study done by Millard, </w:t>
      </w:r>
      <w:r w:rsidRPr="005C59CE">
        <w:rPr>
          <w:rFonts w:ascii="Times New Roman" w:eastAsia="宋体" w:hAnsi="Times New Roman"/>
          <w:i/>
        </w:rPr>
        <w:t>et al</w:t>
      </w:r>
      <w:r w:rsidRPr="005C59CE">
        <w:rPr>
          <w:rFonts w:ascii="Times New Roman" w:eastAsia="宋体" w:hAnsi="Times New Roman"/>
        </w:rPr>
        <w:t xml:space="preserve">. indicated that microbubble contrast agents have high potential to perform dynamic imaging with analyzer-based synchrotron x-ray phase contrast. [28] 3D computed tomography imaging of microbubbles has also been demonstrated recently through a differential phase contrast system utilizing object rotation. [29] In these studies, microbubbles were injected or contained in tissues, phantoms or vials for demonstrations, and the results showed that employing microbubbles enhanced the image contrast in the phase shift images of the areas in a tissue or phantom with tiny structures. However, to </w:t>
      </w:r>
      <w:r w:rsidRPr="005C59CE">
        <w:rPr>
          <w:rFonts w:ascii="Times New Roman" w:eastAsia="宋体" w:hAnsi="Times New Roman"/>
        </w:rPr>
        <w:lastRenderedPageBreak/>
        <w:t>the best of my knowledge, the radiation dose used for imaging microbubble distributions by phase contrast related 2D/3D methods has not been investigated, and the imaging quality has not been compared with conventional 2D/3D methods. Thus, the significance and the advantage of employing microbubbles in x-ray phase related imaging method has yet to be investigated.</w:t>
      </w:r>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15" w:name="_Toc452994824"/>
      <w:bookmarkStart w:id="16" w:name="_Toc468693854"/>
      <w:r w:rsidRPr="005C59CE">
        <w:t>1.2 Objectives</w:t>
      </w:r>
      <w:bookmarkEnd w:id="15"/>
      <w:bookmarkEnd w:id="16"/>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goal of this dissertation is to present a comprehensive investigation of a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system combined with the high-energy in-line phase contrast technique. The prototype of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detailed in this dissertation has been developed to demonstrate its clinical potential not only to improve the imaging quality in cancer detection, but also to reduce the radiation dose delivered to patients. In addition to the characterization work for the prototype itself, the advantages of its applications in imaging microbubble distribution in objects will be discussed in detail in this dissertation research, and the radiation dose will be regulated.</w:t>
      </w:r>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17" w:name="_Toc452994825"/>
      <w:bookmarkStart w:id="18" w:name="_Toc468693855"/>
      <w:r w:rsidRPr="005C59CE">
        <w:t>1.3 Organization of Dissertation</w:t>
      </w:r>
      <w:bookmarkEnd w:id="17"/>
      <w:bookmarkEnd w:id="18"/>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organization of this dissertation is as follows. Chapter 2 details the research background, including the principles of </w:t>
      </w:r>
      <w:r>
        <w:rPr>
          <w:rFonts w:ascii="Times New Roman" w:eastAsia="宋体" w:hAnsi="Times New Roman"/>
        </w:rPr>
        <w:t xml:space="preserve">the </w:t>
      </w:r>
      <w:proofErr w:type="spellStart"/>
      <w:r>
        <w:rPr>
          <w:rFonts w:ascii="Times New Roman" w:eastAsia="宋体" w:hAnsi="Times New Roman"/>
        </w:rPr>
        <w:t>tomosynthesis</w:t>
      </w:r>
      <w:proofErr w:type="spellEnd"/>
      <w:r>
        <w:rPr>
          <w:rFonts w:ascii="Times New Roman" w:eastAsia="宋体" w:hAnsi="Times New Roman"/>
        </w:rPr>
        <w:t xml:space="preserve"> and </w:t>
      </w:r>
      <w:r w:rsidRPr="005C59CE">
        <w:rPr>
          <w:rFonts w:ascii="Times New Roman" w:eastAsia="宋体" w:hAnsi="Times New Roman"/>
        </w:rPr>
        <w:t xml:space="preserve">in-line phase contrast techniques. Chapter 3 presents the prototype of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developed in the dissertation study, and Chapter 4 characterizes the newly developed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Chapter 5 provides an optimization approach toward solving one imperfection discussed in Chapter </w:t>
      </w:r>
      <w:r w:rsidRPr="005C59CE">
        <w:rPr>
          <w:rFonts w:ascii="Times New Roman" w:eastAsia="宋体" w:hAnsi="Times New Roman"/>
        </w:rPr>
        <w:lastRenderedPageBreak/>
        <w:t xml:space="preserve">4. Chapter 6 elucidates the feasibility of employing microbubbles as an x-ray phase contrast agent with a projection mode imaging system and provides a criterion in microbubble shell material selection. Chapter 7 preliminarily demonstrates the capability of quantitative imaging by using microbubbles as x-ray phase contrast agent for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Chapter 8 preliminarily demonstrates the edge enhancement provided by distributing microbubbles on the interface between two tissue-simulating structures when imaged by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under a </w:t>
      </w:r>
      <w:r w:rsidR="00D35CDA">
        <w:rPr>
          <w:rFonts w:ascii="Times New Roman" w:eastAsia="宋体" w:hAnsi="Times New Roman"/>
        </w:rPr>
        <w:t>unified</w:t>
      </w:r>
      <w:r w:rsidRPr="005C59CE">
        <w:rPr>
          <w:rFonts w:ascii="Times New Roman" w:eastAsia="宋体" w:hAnsi="Times New Roman"/>
        </w:rPr>
        <w:t xml:space="preserve"> radiation dose delivery. Finally, a research summary and a discussion of future research direction are presented in Chapter 9. </w:t>
      </w:r>
      <w:r w:rsidRPr="005C59CE">
        <w:rPr>
          <w:rFonts w:ascii="Times New Roman" w:eastAsia="宋体" w:hAnsi="Times New Roman"/>
        </w:rPr>
        <w:br w:type="page"/>
      </w:r>
    </w:p>
    <w:p w:rsidR="00D7774B" w:rsidRPr="005C59CE" w:rsidRDefault="00D7774B" w:rsidP="00BB38BC">
      <w:pPr>
        <w:pStyle w:val="Heading1"/>
      </w:pPr>
      <w:bookmarkStart w:id="19" w:name="_Toc452994826"/>
      <w:bookmarkStart w:id="20" w:name="_Toc468693856"/>
      <w:r w:rsidRPr="005C59CE">
        <w:lastRenderedPageBreak/>
        <w:t>Chapter 2. Research Background</w:t>
      </w:r>
      <w:bookmarkEnd w:id="19"/>
      <w:bookmarkEnd w:id="20"/>
    </w:p>
    <w:p w:rsidR="00D7774B" w:rsidRPr="005C59CE" w:rsidRDefault="00D7774B" w:rsidP="00D7774B">
      <w:pPr>
        <w:pStyle w:val="Heading2"/>
      </w:pPr>
      <w:bookmarkStart w:id="21" w:name="_Toc452994827"/>
      <w:bookmarkStart w:id="22" w:name="_Toc468693857"/>
      <w:r w:rsidRPr="005C59CE">
        <w:t xml:space="preserve">2.1 Digital </w:t>
      </w:r>
      <w:proofErr w:type="spellStart"/>
      <w:r w:rsidRPr="00D7774B">
        <w:t>Tomosynthesis</w:t>
      </w:r>
      <w:bookmarkEnd w:id="21"/>
      <w:bookmarkEnd w:id="22"/>
      <w:proofErr w:type="spellEnd"/>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Since the first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 of the breast was </w:t>
      </w:r>
      <w:r w:rsidRPr="00FA3F79">
        <w:rPr>
          <w:rFonts w:ascii="Times New Roman" w:eastAsia="宋体" w:hAnsi="Times New Roman"/>
        </w:rPr>
        <w:t xml:space="preserve">acquired by </w:t>
      </w:r>
      <w:proofErr w:type="spellStart"/>
      <w:r w:rsidRPr="00FA3F79">
        <w:rPr>
          <w:rFonts w:ascii="Times New Roman" w:eastAsia="宋体" w:hAnsi="Times New Roman"/>
        </w:rPr>
        <w:t>Niklason</w:t>
      </w:r>
      <w:proofErr w:type="spellEnd"/>
      <w:r w:rsidRPr="00FA3F79">
        <w:rPr>
          <w:rFonts w:ascii="Times New Roman" w:eastAsia="宋体" w:hAnsi="Times New Roman"/>
        </w:rPr>
        <w:t xml:space="preserve"> in 1997, [30] it has become an important 3D breast imaging method</w:t>
      </w:r>
      <w:r w:rsidRPr="005C59CE">
        <w:rPr>
          <w:rFonts w:ascii="Times New Roman" w:eastAsia="宋体" w:hAnsi="Times New Roman"/>
        </w:rPr>
        <w:t xml:space="preserve"> to overcome tissue superposition issues, which cannot be avoided in conventional 2D mammography. In this section, the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will be discussed in detail, from the different system configurations and image acquisition techniques to the image reconstruction methods.</w:t>
      </w:r>
    </w:p>
    <w:p w:rsidR="00D7774B" w:rsidRPr="005C59CE" w:rsidRDefault="00D7774B" w:rsidP="00D7774B">
      <w:pPr>
        <w:rPr>
          <w:rFonts w:ascii="Times New Roman" w:eastAsia="宋体" w:hAnsi="Times New Roman"/>
        </w:rPr>
      </w:pPr>
    </w:p>
    <w:p w:rsidR="00D7774B" w:rsidRPr="005C59CE" w:rsidRDefault="00D7774B" w:rsidP="00D7774B">
      <w:pPr>
        <w:pStyle w:val="Heading3"/>
      </w:pPr>
      <w:bookmarkStart w:id="23" w:name="_Toc452994828"/>
      <w:bookmarkStart w:id="24" w:name="_Toc468693858"/>
      <w:r w:rsidRPr="005C59CE">
        <w:t>2.1.1. System Configurations</w:t>
      </w:r>
      <w:bookmarkEnd w:id="23"/>
      <w:bookmarkEnd w:id="24"/>
    </w:p>
    <w:p w:rsidR="00D7774B" w:rsidRPr="005C59CE" w:rsidRDefault="00D7774B" w:rsidP="00D7774B">
      <w:pPr>
        <w:pStyle w:val="Heading4"/>
      </w:pPr>
      <w:r w:rsidRPr="005C59CE">
        <w:t>General Configuration</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Currently, a general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is similar to a digital mammography system: the center of the x-ray source, object and detector are precisely aligned, and the object is exposed on a support stage near the detector. A simple device that can transform a mammography system into a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involves a rotation mechanism. In a commercial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this rotation mechanism is always an arm that can rotate the x-ray tube around a pivot point close to the detector plane. However, in laboratory prototypes and the research field, the rotation mechanism is sometimes substituted with a rotating stage moving the object, in an effort to simplify phantom and/or tissue studies. Based on different optimization strategies in image acquisition, researchers and commercial system manufacturers may implement modifications in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configurations as compared to digital mammography systems.</w:t>
      </w:r>
    </w:p>
    <w:p w:rsidR="00D7774B" w:rsidRPr="005C59CE" w:rsidRDefault="00D7774B" w:rsidP="00D7774B">
      <w:pPr>
        <w:rPr>
          <w:rFonts w:ascii="Times New Roman" w:eastAsia="宋体" w:hAnsi="Times New Roman"/>
        </w:rPr>
      </w:pPr>
    </w:p>
    <w:p w:rsidR="00D7774B" w:rsidRPr="005C59CE" w:rsidRDefault="00D7774B" w:rsidP="00D7774B">
      <w:pPr>
        <w:spacing w:before="120" w:line="240" w:lineRule="auto"/>
        <w:jc w:val="center"/>
        <w:rPr>
          <w:rFonts w:ascii="Times New Roman" w:eastAsia="宋体" w:hAnsi="Times New Roman"/>
          <w:szCs w:val="32"/>
        </w:rPr>
      </w:pPr>
      <w:r w:rsidRPr="005C59CE">
        <w:rPr>
          <w:rFonts w:ascii="Times New Roman" w:eastAsia="宋体" w:hAnsi="Times New Roman"/>
          <w:szCs w:val="32"/>
        </w:rPr>
        <w:lastRenderedPageBreak/>
        <w:t xml:space="preserve"> </w:t>
      </w:r>
      <w:r w:rsidRPr="005C59CE">
        <w:rPr>
          <w:rFonts w:ascii="Times New Roman" w:eastAsia="宋体" w:hAnsi="Times New Roman"/>
          <w:noProof/>
          <w:szCs w:val="32"/>
          <w:lang w:eastAsia="zh-CN" w:bidi="ar-SA"/>
        </w:rPr>
        <w:drawing>
          <wp:inline distT="0" distB="0" distL="0" distR="0" wp14:anchorId="15ECD009" wp14:editId="38F5940E">
            <wp:extent cx="4590131" cy="2743200"/>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0131" cy="2743200"/>
                    </a:xfrm>
                    <a:prstGeom prst="rect">
                      <a:avLst/>
                    </a:prstGeom>
                    <a:noFill/>
                    <a:ln>
                      <a:noFill/>
                    </a:ln>
                  </pic:spPr>
                </pic:pic>
              </a:graphicData>
            </a:graphic>
          </wp:inline>
        </w:drawing>
      </w:r>
    </w:p>
    <w:p w:rsidR="00D7774B" w:rsidRPr="005C59CE" w:rsidRDefault="00D7774B" w:rsidP="004D0FC0">
      <w:pPr>
        <w:pStyle w:val="Heading5"/>
      </w:pPr>
      <w:bookmarkStart w:id="25" w:name="_Toc452994733"/>
      <w:bookmarkStart w:id="26" w:name="_Toc468289381"/>
      <w:r w:rsidRPr="005C59CE">
        <w:t xml:space="preserve">Figure </w:t>
      </w:r>
      <w:fldSimple w:instr=" SEQ Figure \* ARABIC ">
        <w:r w:rsidR="001D2655">
          <w:rPr>
            <w:noProof/>
          </w:rPr>
          <w:t>1</w:t>
        </w:r>
      </w:fldSimple>
      <w:r w:rsidRPr="005C59CE">
        <w:t xml:space="preserve">: Basic </w:t>
      </w:r>
      <w:proofErr w:type="spellStart"/>
      <w:r w:rsidRPr="005C59CE">
        <w:t>tomosynthesis</w:t>
      </w:r>
      <w:proofErr w:type="spellEnd"/>
      <w:r w:rsidRPr="005C59CE">
        <w:t xml:space="preserve"> geometries: (a) </w:t>
      </w:r>
      <w:proofErr w:type="spellStart"/>
      <w:r w:rsidRPr="005C59CE">
        <w:t>isocentric</w:t>
      </w:r>
      <w:proofErr w:type="spellEnd"/>
      <w:r w:rsidRPr="005C59CE">
        <w:t xml:space="preserve"> mode, in which both x-ray source and detector rotate around a fixed pivot point synchronously; (b) partial </w:t>
      </w:r>
      <w:proofErr w:type="spellStart"/>
      <w:r w:rsidRPr="005C59CE">
        <w:t>isocentric</w:t>
      </w:r>
      <w:proofErr w:type="spellEnd"/>
      <w:r w:rsidRPr="005C59CE">
        <w:t xml:space="preserve"> mode, where the x-ray source rotates around a pivot point near or on the center of the object under detection and the detector is stationary; and (c) parallel path mode, in which the detector moves in one plane and the x-ray source rotates about a pivotal point.</w:t>
      </w:r>
      <w:bookmarkEnd w:id="25"/>
      <w:bookmarkEnd w:id="26"/>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There are three widely-used basic system geometries of the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 acquisitions, all of which are shown in Figure 1: (a) </w:t>
      </w:r>
      <w:proofErr w:type="spellStart"/>
      <w:r w:rsidRPr="005C59CE">
        <w:rPr>
          <w:rFonts w:ascii="Times New Roman" w:eastAsia="宋体" w:hAnsi="Times New Roman"/>
        </w:rPr>
        <w:t>isocentric</w:t>
      </w:r>
      <w:proofErr w:type="spellEnd"/>
      <w:r w:rsidRPr="005C59CE">
        <w:rPr>
          <w:rFonts w:ascii="Times New Roman" w:eastAsia="宋体" w:hAnsi="Times New Roman"/>
        </w:rPr>
        <w:t xml:space="preserve"> mode, in which both x-ray source and detector rotate around a fixed pivot point synchronously; (b) partial </w:t>
      </w:r>
      <w:proofErr w:type="spellStart"/>
      <w:r w:rsidRPr="005C59CE">
        <w:rPr>
          <w:rFonts w:ascii="Times New Roman" w:eastAsia="宋体" w:hAnsi="Times New Roman"/>
        </w:rPr>
        <w:t>isocentric</w:t>
      </w:r>
      <w:proofErr w:type="spellEnd"/>
      <w:r w:rsidRPr="005C59CE">
        <w:rPr>
          <w:rFonts w:ascii="Times New Roman" w:eastAsia="宋体" w:hAnsi="Times New Roman"/>
        </w:rPr>
        <w:t xml:space="preserve"> mode, where the x-ray source rotates around a pivot point near or on the center of the object under detection, and the detector is stationary; and (c) parallel path mode, in which the detector moves in one plane and the x-ray source rotates about a pivotal point. In both partial </w:t>
      </w:r>
      <w:proofErr w:type="spellStart"/>
      <w:r w:rsidRPr="005C59CE">
        <w:rPr>
          <w:rFonts w:ascii="Times New Roman" w:eastAsia="宋体" w:hAnsi="Times New Roman"/>
        </w:rPr>
        <w:t>isocentric</w:t>
      </w:r>
      <w:proofErr w:type="spellEnd"/>
      <w:r w:rsidRPr="005C59CE">
        <w:rPr>
          <w:rFonts w:ascii="Times New Roman" w:eastAsia="宋体" w:hAnsi="Times New Roman"/>
        </w:rPr>
        <w:t xml:space="preserve"> mode and parallel path mode gantry motion, the incident angle of the x-ray exposures onto the detector vary during the arc motion of the x-ray tube. The oblique incidence of the x-ray exposure induces a negative impact on the point spread function of the imaging system and, thus, degrades the modulation transfer function. Also, the oblique incidence of the x-ray may potentially result in decreases in the detective quantitative efficiency and the small signal detectability of the system. [8-9]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detector is an important part of an imaging system. Contrary to how it is used in a mammography system, a detector employed in a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must perform the data read-out more quickly, produce minimized ghosting, which may result in artifacts in the reconstructed images, and provide minimal detective quantum efficiency reduction at relatively low exposure levels, all of which preserve the imaging quality under mammography radiation dose delivery. [8] Several studies employing amorphous selenium (a-Se) based direct detectors determined that this type of detector meets the requirements of minimal reduction in the detective quantum efficiency at low exposures, as it is able to minimize the domination of electronic noise. Furthermore, a modified thin-film-transistor (TFT)-type a-Se based direct detector is used in the </w:t>
      </w:r>
      <w:proofErr w:type="spellStart"/>
      <w:r w:rsidRPr="005C59CE">
        <w:rPr>
          <w:rFonts w:ascii="Times New Roman" w:eastAsia="宋体" w:hAnsi="Times New Roman"/>
        </w:rPr>
        <w:t>Hologic</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Selenia</w:t>
      </w:r>
      <w:proofErr w:type="spellEnd"/>
      <w:r w:rsidRPr="005C59CE">
        <w:rPr>
          <w:rFonts w:ascii="Times New Roman" w:eastAsia="宋体" w:hAnsi="Times New Roman"/>
        </w:rPr>
        <w:t xml:space="preserve"> Dimensions system, and was reported to reduce the data read-out time to sub-second level and achieve a total acquisition time of several seconds. [31-32] However, the expense in obtaining such a short image acquisition period is the loss of system spatial resolution, which results from the application of the continuous gantry motion and the pixel binning in the detection process. The most recently FDA-approved GE </w:t>
      </w:r>
      <w:proofErr w:type="spellStart"/>
      <w:r w:rsidRPr="005C59CE">
        <w:rPr>
          <w:rFonts w:ascii="Times New Roman" w:eastAsia="宋体" w:hAnsi="Times New Roman"/>
        </w:rPr>
        <w:t>SenoClaire</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employs step-and-shoot tube motion mode without binning, which facilitates the detection of </w:t>
      </w:r>
      <w:proofErr w:type="spellStart"/>
      <w:r w:rsidRPr="005C59CE">
        <w:rPr>
          <w:rFonts w:ascii="Times New Roman" w:eastAsia="宋体" w:hAnsi="Times New Roman"/>
        </w:rPr>
        <w:t>microcalcifications</w:t>
      </w:r>
      <w:proofErr w:type="spellEnd"/>
      <w:r w:rsidRPr="005C59CE">
        <w:rPr>
          <w:rFonts w:ascii="Times New Roman" w:eastAsia="宋体" w:hAnsi="Times New Roman"/>
        </w:rPr>
        <w:t xml:space="preserve">, and implements an anti-scattering process to reduce scattered radiation while preserving dose and imaging performance. [33]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Instead of a-Se based direct detectors, CCD-based and CMOS-based indirect flat-panel detectors have been widely used in laboratory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prototypes for system characterizations and imaging studies using small animals, tissues and phantoms.</w:t>
      </w:r>
      <w:r w:rsidRPr="00BF6700">
        <w:rPr>
          <w:rFonts w:ascii="Times New Roman" w:eastAsia="宋体" w:hAnsi="Times New Roman"/>
        </w:rPr>
        <w:t xml:space="preserve"> </w:t>
      </w:r>
      <w:r w:rsidRPr="005C59CE">
        <w:rPr>
          <w:rFonts w:ascii="Times New Roman" w:eastAsia="宋体" w:hAnsi="Times New Roman"/>
        </w:rPr>
        <w:lastRenderedPageBreak/>
        <w:t xml:space="preserve">[34-35] Indirect flat-panel detectors employ a scintillator layer to convert x-ray energy to optical photons that can be captured by the CCD or CMOS sensor array. The thickness of the scintillator may cause additional scattering and, therefore, decrease the imaging spatial resolution, but CCD-based and CMOS-based flat-panel detectors are both able to produce relatively low electronic noise. Also, when the application of CCD-based and CMOS-based flat-panel detectors in a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was first investigated, the major disadvantage of both types of detector was the relatively small dimensions, which prevented employing full field digital mammography on a large area. Fortunately, with recent advancements in large-scale integrated circuit technology, tiled wafer-scale CMOS detectors with dimensions up to 29 cm × 23 cm were developed in 2012, and applying this achievement to CMOS-based flat-panel detectors allows them to extend their applications into the detection of larger areas than previously possible. [34-35]</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Along with detection capabilities, the image acquisition parameters and the acquisition method of the angular projections are also crucial in affecting the imaging qualities of the system. As a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was proposed to perform mammography-dose-level 3D imaging through limited-angle scanning, the acquisition parameters including the coverage of the angle range, the number of angular projections and the dose distributions on each projection are regulated and constrained by the limits on the total exposure for all angular projections. This is because increasing the number of projections may lower the exposure per projection and, thus, potentially make quantum noise more dominant, and enlarging the range of the scanning angle degrades the spatial resolution due to the high obliquity of the x-ray incidence angle. Several investigations </w:t>
      </w:r>
      <w:r w:rsidRPr="005C59CE">
        <w:rPr>
          <w:rFonts w:ascii="Times New Roman" w:eastAsia="宋体" w:hAnsi="Times New Roman"/>
        </w:rPr>
        <w:lastRenderedPageBreak/>
        <w:t xml:space="preserve">on optimization tasks have indicated the following: a small angular range resulted in better in-plane spatial resolution but worse resolution in the z-axis direction, and vice versa; the detectability of large objects was primarily affected by the scan angle range, while the detectability of small objects such as </w:t>
      </w:r>
      <w:proofErr w:type="spellStart"/>
      <w:r w:rsidRPr="005C59CE">
        <w:rPr>
          <w:rFonts w:ascii="Times New Roman" w:eastAsia="宋体" w:hAnsi="Times New Roman"/>
        </w:rPr>
        <w:t>microcalcifications</w:t>
      </w:r>
      <w:proofErr w:type="spellEnd"/>
      <w:r w:rsidRPr="005C59CE">
        <w:rPr>
          <w:rFonts w:ascii="Times New Roman" w:eastAsia="宋体" w:hAnsi="Times New Roman"/>
        </w:rPr>
        <w:t xml:space="preserve"> was limited by not only the quantum noise, but also the number of projections; an increase in the number of projections should be accompanied with an increase in the angular range in order to minimize off-plane artifacts of high-contrast objects. [8-9] A study presented by Van de </w:t>
      </w:r>
      <w:proofErr w:type="spellStart"/>
      <w:r w:rsidRPr="005C59CE">
        <w:rPr>
          <w:rFonts w:ascii="Times New Roman" w:eastAsia="宋体" w:hAnsi="Times New Roman"/>
        </w:rPr>
        <w:t>Sompel</w:t>
      </w:r>
      <w:proofErr w:type="spellEnd"/>
      <w:r w:rsidRPr="005C59CE">
        <w:rPr>
          <w:rFonts w:ascii="Times New Roman" w:eastAsia="宋体" w:hAnsi="Times New Roman"/>
        </w:rPr>
        <w:t xml:space="preserve"> et al. in 2011 found that, under a constant dose delivery and a certain number of projection views, imaging quality can be improved by widening the angular range until a maximum is reached. Unfortunately, the investigation for the optimization of angular range as well as the number of angular projections has not been concluded. [8-9]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addition to the most widely-used basic system designs detailed in this section, there are a number of additional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configurations developed in an attempt to solve or optimize current issues existing in conventional configurations, or to extend the scope of this technique, such as stationary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systems, photon-counting detection </w:t>
      </w:r>
      <w:proofErr w:type="spellStart"/>
      <w:r w:rsidRPr="005C59CE">
        <w:rPr>
          <w:rFonts w:ascii="Times New Roman" w:eastAsia="宋体" w:hAnsi="Times New Roman"/>
        </w:rPr>
        <w:t>tomosynthesis</w:t>
      </w:r>
      <w:proofErr w:type="spellEnd"/>
      <w:r w:rsidRPr="005C59CE">
        <w:rPr>
          <w:rFonts w:ascii="Times New Roman" w:eastAsia="宋体" w:hAnsi="Times New Roman"/>
        </w:rPr>
        <w:t>, complicated scanning strategies, etc.</w:t>
      </w:r>
    </w:p>
    <w:p w:rsidR="00D7774B" w:rsidRPr="005C59CE" w:rsidRDefault="00D7774B" w:rsidP="00D7774B">
      <w:pPr>
        <w:rPr>
          <w:rFonts w:ascii="Times New Roman" w:eastAsia="宋体" w:hAnsi="Times New Roman"/>
        </w:rPr>
      </w:pPr>
    </w:p>
    <w:p w:rsidR="00D7774B" w:rsidRPr="005C59CE" w:rsidRDefault="00D7774B" w:rsidP="00D7774B">
      <w:pPr>
        <w:pStyle w:val="Heading4"/>
      </w:pPr>
      <w:r w:rsidRPr="005C59CE">
        <w:t xml:space="preserve">Stationary-Source Based </w:t>
      </w:r>
      <w:proofErr w:type="spellStart"/>
      <w:r w:rsidRPr="005C59CE">
        <w:t>Tomosynthesis</w:t>
      </w:r>
      <w:proofErr w:type="spellEnd"/>
      <w:r w:rsidRPr="005C59CE">
        <w:t xml:space="preserve"> System</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a stationary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the conventional x-ray tube and the rotating gantry can be replaced by a distributed field emission x-ray tube array, such as a carbon nanotube (CNT) array, which is known as a stationary x-ray source. [36-38] </w:t>
      </w:r>
      <w:proofErr w:type="gramStart"/>
      <w:r w:rsidRPr="005C59CE">
        <w:rPr>
          <w:rFonts w:ascii="Times New Roman" w:eastAsia="宋体" w:hAnsi="Times New Roman"/>
        </w:rPr>
        <w:t>This</w:t>
      </w:r>
      <w:proofErr w:type="gramEnd"/>
      <w:r w:rsidRPr="005C59CE">
        <w:rPr>
          <w:rFonts w:ascii="Times New Roman" w:eastAsia="宋体" w:hAnsi="Times New Roman"/>
        </w:rPr>
        <w:t xml:space="preserve"> type of x-ray source arrangement is designed to avoid focal spot blur resulting from the x-ray tube </w:t>
      </w:r>
      <w:r w:rsidRPr="005C59CE">
        <w:rPr>
          <w:rFonts w:ascii="Times New Roman" w:eastAsia="宋体" w:hAnsi="Times New Roman"/>
        </w:rPr>
        <w:lastRenderedPageBreak/>
        <w:t xml:space="preserve">movement and potentially reduce the time of projection acquisitions. A number of recent studies presented the stationary imaging acquisition gantry as a replacement for the rotation gantry with a conventional x-ray tube. [8, 39]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study </w:t>
      </w:r>
      <w:r>
        <w:rPr>
          <w:rFonts w:ascii="Times New Roman" w:eastAsia="宋体" w:hAnsi="Times New Roman"/>
        </w:rPr>
        <w:t>in Ref. [39]</w:t>
      </w:r>
      <w:r w:rsidRPr="005C59CE">
        <w:rPr>
          <w:rFonts w:ascii="Times New Roman" w:eastAsia="宋体" w:hAnsi="Times New Roman"/>
        </w:rPr>
        <w:t xml:space="preserve"> demonstrated this substitution through the replacement on a commercial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machine (</w:t>
      </w:r>
      <w:proofErr w:type="spellStart"/>
      <w:r w:rsidRPr="005C59CE">
        <w:rPr>
          <w:rFonts w:ascii="Times New Roman" w:eastAsia="宋体" w:hAnsi="Times New Roman"/>
        </w:rPr>
        <w:t>Selenia</w:t>
      </w:r>
      <w:proofErr w:type="spellEnd"/>
      <w:r w:rsidRPr="005C59CE">
        <w:rPr>
          <w:rFonts w:ascii="Times New Roman" w:eastAsia="宋体" w:hAnsi="Times New Roman"/>
        </w:rPr>
        <w:t xml:space="preserve"> Dimensions, </w:t>
      </w:r>
      <w:proofErr w:type="spellStart"/>
      <w:r w:rsidRPr="005C59CE">
        <w:rPr>
          <w:rFonts w:ascii="Times New Roman" w:eastAsia="宋体" w:hAnsi="Times New Roman"/>
        </w:rPr>
        <w:t>Hologic</w:t>
      </w:r>
      <w:proofErr w:type="spellEnd"/>
      <w:r w:rsidRPr="005C59CE">
        <w:rPr>
          <w:rFonts w:ascii="Times New Roman" w:eastAsia="宋体" w:hAnsi="Times New Roman"/>
        </w:rPr>
        <w:t xml:space="preserve">, Inc., MA) with an x-ray array consisting of 31 carbon nanotubes having a length of 370 mm, which was able to cover a 30° scanning range equivalently. This study demonstrated an improvement in the modulation transfer function of the system and an increase in </w:t>
      </w:r>
      <w:proofErr w:type="spellStart"/>
      <w:r w:rsidRPr="005C59CE">
        <w:rPr>
          <w:rFonts w:ascii="Times New Roman" w:eastAsia="宋体" w:hAnsi="Times New Roman"/>
        </w:rPr>
        <w:t>microcalcification</w:t>
      </w:r>
      <w:proofErr w:type="spellEnd"/>
      <w:r w:rsidRPr="005C59CE">
        <w:rPr>
          <w:rFonts w:ascii="Times New Roman" w:eastAsia="宋体" w:hAnsi="Times New Roman"/>
        </w:rPr>
        <w:t xml:space="preserve"> sharpness as compared to the rotation-gantry system when imaging the 0.54, 0.40 and 0.32 mm speck groups of an ACR mammography phantom under 28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a total exposure of 100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(6.67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per projection). However, several issues for the optimization of this system still need to be addressed, including the image read-out time of the detector and the tube current. [39] As an agreement of this research, Andrew et al developed a stationary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(s-DBT) system using a CNT-based X-ray source array, and compared the imaging visibility of </w:t>
      </w:r>
      <w:proofErr w:type="spellStart"/>
      <w:r w:rsidRPr="005C59CE">
        <w:rPr>
          <w:rFonts w:ascii="Times New Roman" w:eastAsia="宋体" w:hAnsi="Times New Roman"/>
        </w:rPr>
        <w:t>microcalcifications</w:t>
      </w:r>
      <w:proofErr w:type="spellEnd"/>
      <w:r w:rsidRPr="005C59CE">
        <w:rPr>
          <w:rFonts w:ascii="Times New Roman" w:eastAsia="宋体" w:hAnsi="Times New Roman"/>
        </w:rPr>
        <w:t xml:space="preserve"> in human tissue with the </w:t>
      </w:r>
      <w:proofErr w:type="spellStart"/>
      <w:r w:rsidRPr="005C59CE">
        <w:rPr>
          <w:rFonts w:ascii="Times New Roman" w:eastAsia="宋体" w:hAnsi="Times New Roman"/>
        </w:rPr>
        <w:t>Hologic</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Selenia</w:t>
      </w:r>
      <w:proofErr w:type="spellEnd"/>
      <w:r w:rsidRPr="005C59CE">
        <w:rPr>
          <w:rFonts w:ascii="Times New Roman" w:eastAsia="宋体" w:hAnsi="Times New Roman"/>
        </w:rPr>
        <w:t xml:space="preserve"> Dimensions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Through comparing estimations of the artifact spread function (ASF) for the reconstructed images, the results indicated that the visibility and sharpness of the </w:t>
      </w:r>
      <w:proofErr w:type="spellStart"/>
      <w:r w:rsidRPr="005C59CE">
        <w:rPr>
          <w:rFonts w:ascii="Times New Roman" w:eastAsia="宋体" w:hAnsi="Times New Roman"/>
        </w:rPr>
        <w:t>microcalcifications</w:t>
      </w:r>
      <w:proofErr w:type="spellEnd"/>
      <w:r w:rsidRPr="005C59CE">
        <w:rPr>
          <w:rFonts w:ascii="Times New Roman" w:eastAsia="宋体" w:hAnsi="Times New Roman"/>
        </w:rPr>
        <w:t xml:space="preserve"> were both improved by the s-DBT system. [40] The results of an additional study presented by Andrew et al in 2013 using the same s-DBT system indicated that the number of views has little impact on imaging quality, and that employing less views for the same angular </w:t>
      </w:r>
      <w:r w:rsidRPr="005C59CE">
        <w:rPr>
          <w:rFonts w:ascii="Times New Roman" w:eastAsia="宋体" w:hAnsi="Times New Roman"/>
        </w:rPr>
        <w:lastRenderedPageBreak/>
        <w:t xml:space="preserve">coverage, a large angular span and uniform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distribution over all projections may be optimal for the imaging configuration. [41]</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a recent feasibility study of a stationary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system developed by Shan at el. in 2015, 75 linearly distributed carbon nanotubes were employed to construct an x-ray source array providing an output of 50 to 150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In addition, a flat panel detector was used for image acquisition, and a translation mechanism extends the angular span coverage up to 34°. The scanning strategy used in this study was 85 projections with 0.4° angular interval between projections, thus making it comparable to a commercial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Although the system was developed for chest imaging, it was designed for use in lung vessel and nodule screening, which are soft tissues. The system therefore inspired the development of stationary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systems. In the system characterization, the modulation transfer function in both the vertical and horizontal directions remained the same for various angular coverages, and the vertical direction exhibited improved modulation transfer function performance due to the anisotropic dimensions of spot size in corresponding directions. Artifact spread functions were also investigated, and indicated that improvements occurred when the angular coverage was increased. In the anthropomorphic phantom study, 62.3 µ</w:t>
      </w:r>
      <w:proofErr w:type="spellStart"/>
      <w:r w:rsidRPr="005C59CE">
        <w:rPr>
          <w:rFonts w:ascii="Times New Roman" w:eastAsia="宋体" w:hAnsi="Times New Roman"/>
        </w:rPr>
        <w:t>Gy</w:t>
      </w:r>
      <w:proofErr w:type="spellEnd"/>
      <w:r w:rsidRPr="005C59CE">
        <w:rPr>
          <w:rFonts w:ascii="Times New Roman" w:eastAsia="宋体" w:hAnsi="Times New Roman"/>
        </w:rPr>
        <w:t xml:space="preserve"> incident air </w:t>
      </w:r>
      <w:proofErr w:type="spellStart"/>
      <w:r w:rsidRPr="005C59CE">
        <w:rPr>
          <w:rFonts w:ascii="Times New Roman" w:eastAsia="宋体" w:hAnsi="Times New Roman"/>
        </w:rPr>
        <w:t>kerma</w:t>
      </w:r>
      <w:proofErr w:type="spellEnd"/>
      <w:r w:rsidRPr="005C59CE">
        <w:rPr>
          <w:rFonts w:ascii="Times New Roman" w:eastAsia="宋体" w:hAnsi="Times New Roman"/>
        </w:rPr>
        <w:t xml:space="preserve"> per projection at 0.6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and 80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was measured at the patient entrance plane, which was 95 cm far from the x-ray source. Assuming that the patient entrance plane is extended to 155 cm, the incident air </w:t>
      </w:r>
      <w:proofErr w:type="spellStart"/>
      <w:r w:rsidRPr="005C59CE">
        <w:rPr>
          <w:rFonts w:ascii="Times New Roman" w:eastAsia="宋体" w:hAnsi="Times New Roman"/>
        </w:rPr>
        <w:t>kerma</w:t>
      </w:r>
      <w:proofErr w:type="spellEnd"/>
      <w:r w:rsidRPr="005C59CE">
        <w:rPr>
          <w:rFonts w:ascii="Times New Roman" w:eastAsia="宋体" w:hAnsi="Times New Roman"/>
        </w:rPr>
        <w:t xml:space="preserve"> will be reduced to 18.6 µ</w:t>
      </w:r>
      <w:proofErr w:type="spellStart"/>
      <w:r w:rsidRPr="005C59CE">
        <w:rPr>
          <w:rFonts w:ascii="Times New Roman" w:eastAsia="宋体" w:hAnsi="Times New Roman"/>
        </w:rPr>
        <w:t>Gy</w:t>
      </w:r>
      <w:proofErr w:type="spellEnd"/>
      <w:r w:rsidRPr="005C59CE">
        <w:rPr>
          <w:rFonts w:ascii="Times New Roman" w:eastAsia="宋体" w:hAnsi="Times New Roman"/>
        </w:rPr>
        <w:t xml:space="preserve">, which is still considered slightly higher than the mean air </w:t>
      </w:r>
      <w:proofErr w:type="spellStart"/>
      <w:r w:rsidRPr="005C59CE">
        <w:rPr>
          <w:rFonts w:ascii="Times New Roman" w:eastAsia="宋体" w:hAnsi="Times New Roman"/>
        </w:rPr>
        <w:t>kerma</w:t>
      </w:r>
      <w:proofErr w:type="spellEnd"/>
      <w:r w:rsidRPr="005C59CE">
        <w:rPr>
          <w:rFonts w:ascii="Times New Roman" w:eastAsia="宋体" w:hAnsi="Times New Roman"/>
        </w:rPr>
        <w:t xml:space="preserve"> per projection in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techniques. [42] In conclusion, their study demonstrated the feasibility of a stationary </w:t>
      </w:r>
      <w:r w:rsidRPr="005C59CE">
        <w:rPr>
          <w:rFonts w:ascii="Times New Roman" w:eastAsia="宋体" w:hAnsi="Times New Roman"/>
        </w:rPr>
        <w:lastRenderedPageBreak/>
        <w:t xml:space="preserve">digital chest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with optimization needed in several aspects, such as the shape and size of focal spots, imaging acquisitions, dose delivery to the patients, etc., and it also provided a solution to enlarge the covering area for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w:t>
      </w:r>
    </w:p>
    <w:p w:rsidR="00D7774B" w:rsidRPr="005C59CE" w:rsidRDefault="00D7774B" w:rsidP="00D7774B">
      <w:pPr>
        <w:rPr>
          <w:rFonts w:ascii="Times New Roman" w:eastAsia="宋体" w:hAnsi="Times New Roman"/>
        </w:rPr>
      </w:pPr>
    </w:p>
    <w:p w:rsidR="00D7774B" w:rsidRPr="005C59CE" w:rsidRDefault="00D7774B" w:rsidP="00D7774B">
      <w:pPr>
        <w:pStyle w:val="Heading4"/>
      </w:pPr>
      <w:r w:rsidRPr="005C59CE">
        <w:t xml:space="preserve">Photon-counting Based </w:t>
      </w:r>
      <w:proofErr w:type="spellStart"/>
      <w:r w:rsidRPr="005C59CE">
        <w:t>Tomosynthesis</w:t>
      </w:r>
      <w:proofErr w:type="spellEnd"/>
      <w:r w:rsidRPr="005C59CE">
        <w:t xml:space="preserve"> System</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Another non-traditional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machine was manufactured by modifying the </w:t>
      </w:r>
      <w:proofErr w:type="spellStart"/>
      <w:r w:rsidRPr="005C59CE">
        <w:rPr>
          <w:rFonts w:ascii="Times New Roman" w:eastAsia="宋体" w:hAnsi="Times New Roman"/>
        </w:rPr>
        <w:t>Sectra</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MicroDose</w:t>
      </w:r>
      <w:proofErr w:type="spellEnd"/>
      <w:r w:rsidRPr="005C59CE">
        <w:rPr>
          <w:rFonts w:ascii="Times New Roman" w:eastAsia="宋体" w:hAnsi="Times New Roman"/>
        </w:rPr>
        <w:t xml:space="preserve"> Mammography system (now Philips Healthcare). A multi-slit photon counting detector, consisting of 21 linear photon-counting sensors, and a collimated x-ray fan beam scanned an 11° angular range across the object with an </w:t>
      </w:r>
      <w:proofErr w:type="spellStart"/>
      <w:r w:rsidRPr="005C59CE">
        <w:rPr>
          <w:rFonts w:ascii="Times New Roman" w:eastAsia="宋体" w:hAnsi="Times New Roman"/>
        </w:rPr>
        <w:t>isocenter</w:t>
      </w:r>
      <w:proofErr w:type="spellEnd"/>
      <w:r w:rsidRPr="005C59CE">
        <w:rPr>
          <w:rFonts w:ascii="Times New Roman" w:eastAsia="宋体" w:hAnsi="Times New Roman"/>
        </w:rPr>
        <w:t xml:space="preserve"> below the detector, which is one of the differences compared to the traditional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[43] The advantages of using a photon-counting detector are as follows: low scattering signals, potentially no electronic noise based on proper configuration of photon-counting thresholds, potentially high quantum efficiency, and the ability of photon energy discrimination performing the acquisition of both a high-energy image and a low-energy image simultaneously, thus obtaining a dual-energy subtraction image which improves the imaging specificity. [43, 44]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2012, European researchers conducted a comparison observer study between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and full-field digital mammography.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system employed was the same photon-counting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described above, while the full field mammography was performed with a </w:t>
      </w:r>
      <w:proofErr w:type="spellStart"/>
      <w:r w:rsidRPr="005C59CE">
        <w:rPr>
          <w:rFonts w:ascii="Times New Roman" w:eastAsia="宋体" w:hAnsi="Times New Roman"/>
        </w:rPr>
        <w:t>MicroDose</w:t>
      </w:r>
      <w:proofErr w:type="spellEnd"/>
      <w:r w:rsidRPr="005C59CE">
        <w:rPr>
          <w:rFonts w:ascii="Times New Roman" w:eastAsia="宋体" w:hAnsi="Times New Roman"/>
        </w:rPr>
        <w:t xml:space="preserve"> D40 system (now Philips Healthcare) and </w:t>
      </w:r>
      <w:proofErr w:type="spellStart"/>
      <w:r w:rsidRPr="005C59CE">
        <w:rPr>
          <w:rFonts w:ascii="Times New Roman" w:eastAsia="宋体" w:hAnsi="Times New Roman"/>
        </w:rPr>
        <w:t>Senograph</w:t>
      </w:r>
      <w:proofErr w:type="spellEnd"/>
      <w:r w:rsidRPr="005C59CE">
        <w:rPr>
          <w:rFonts w:ascii="Times New Roman" w:eastAsia="宋体" w:hAnsi="Times New Roman"/>
        </w:rPr>
        <w:t xml:space="preserve"> DS or </w:t>
      </w:r>
      <w:proofErr w:type="spellStart"/>
      <w:r w:rsidRPr="005C59CE">
        <w:rPr>
          <w:rFonts w:ascii="Times New Roman" w:eastAsia="宋体" w:hAnsi="Times New Roman"/>
        </w:rPr>
        <w:t>Senograph</w:t>
      </w:r>
      <w:proofErr w:type="spellEnd"/>
      <w:r w:rsidRPr="005C59CE">
        <w:rPr>
          <w:rFonts w:ascii="Times New Roman" w:eastAsia="宋体" w:hAnsi="Times New Roman"/>
        </w:rPr>
        <w:t xml:space="preserve"> Essential system (GE Medical </w:t>
      </w:r>
      <w:proofErr w:type="spellStart"/>
      <w:r w:rsidRPr="005C59CE">
        <w:rPr>
          <w:rFonts w:ascii="Times New Roman" w:eastAsia="宋体" w:hAnsi="Times New Roman"/>
        </w:rPr>
        <w:t>Syetem</w:t>
      </w:r>
      <w:proofErr w:type="spellEnd"/>
      <w:r w:rsidRPr="005C59CE">
        <w:rPr>
          <w:rFonts w:ascii="Times New Roman" w:eastAsia="宋体" w:hAnsi="Times New Roman"/>
        </w:rPr>
        <w:t xml:space="preserve">). The radiation dose delivered to patients by the photon-counting </w:t>
      </w:r>
      <w:proofErr w:type="spellStart"/>
      <w:r w:rsidRPr="005C59CE">
        <w:rPr>
          <w:rFonts w:ascii="Times New Roman" w:eastAsia="宋体" w:hAnsi="Times New Roman"/>
        </w:rPr>
        <w:lastRenderedPageBreak/>
        <w:t>tomosynthesis</w:t>
      </w:r>
      <w:proofErr w:type="spellEnd"/>
      <w:r w:rsidRPr="005C59CE">
        <w:rPr>
          <w:rFonts w:ascii="Times New Roman" w:eastAsia="宋体" w:hAnsi="Times New Roman"/>
        </w:rPr>
        <w:t xml:space="preserve"> imaging ranged from 0.28 to 1.42 </w:t>
      </w:r>
      <w:proofErr w:type="spellStart"/>
      <w:r w:rsidRPr="005C59CE">
        <w:rPr>
          <w:rFonts w:ascii="Times New Roman" w:eastAsia="宋体" w:hAnsi="Times New Roman"/>
        </w:rPr>
        <w:t>mGy</w:t>
      </w:r>
      <w:proofErr w:type="spellEnd"/>
      <w:r w:rsidRPr="005C59CE">
        <w:rPr>
          <w:rFonts w:ascii="Times New Roman" w:eastAsia="宋体" w:hAnsi="Times New Roman"/>
        </w:rPr>
        <w:t xml:space="preserve">, while it was 0.2 to 2.4 in the 2D mammography cases, which denoted a potentially lower radiation dose to patients can be achieved by photon-counting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The </w:t>
      </w:r>
      <w:r>
        <w:rPr>
          <w:rFonts w:ascii="Times New Roman" w:eastAsia="宋体" w:hAnsi="Times New Roman"/>
        </w:rPr>
        <w:t>read</w:t>
      </w:r>
      <w:r w:rsidRPr="005C59CE">
        <w:rPr>
          <w:rFonts w:ascii="Times New Roman" w:eastAsia="宋体" w:hAnsi="Times New Roman"/>
        </w:rPr>
        <w:t xml:space="preserve">er study results concluded that two-view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using the photon-counting prototype perfo</w:t>
      </w:r>
      <w:r>
        <w:rPr>
          <w:rFonts w:ascii="Times New Roman" w:eastAsia="宋体" w:hAnsi="Times New Roman"/>
        </w:rPr>
        <w:t>rmed better than 2D mammography</w:t>
      </w:r>
      <w:r w:rsidRPr="005C59CE">
        <w:rPr>
          <w:rFonts w:ascii="Times New Roman" w:eastAsia="宋体" w:hAnsi="Times New Roman"/>
        </w:rPr>
        <w:t>. [45]</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As photon-counting detection attracts more and more attention in the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photon-counting detectors were characterized to optimize application conditions and facilitate their feasible use for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 the future. </w:t>
      </w:r>
      <w:proofErr w:type="spellStart"/>
      <w:r w:rsidRPr="005C59CE">
        <w:rPr>
          <w:rFonts w:ascii="Times New Roman" w:eastAsia="宋体" w:hAnsi="Times New Roman"/>
        </w:rPr>
        <w:t>Siewerdsen</w:t>
      </w:r>
      <w:proofErr w:type="spellEnd"/>
      <w:r w:rsidRPr="005C59CE">
        <w:rPr>
          <w:rFonts w:ascii="Times New Roman" w:eastAsia="宋体" w:hAnsi="Times New Roman"/>
        </w:rPr>
        <w:t xml:space="preserve"> et al in 2014 conducted a study to provide understanding on complicated dependencies and optimizations in photon-counting detector performance, and the potential pros and cons in comparison with widely used flat panel detectors and other energy integrated detectors. [46]</w:t>
      </w:r>
    </w:p>
    <w:p w:rsidR="00D7774B" w:rsidRPr="005C59CE" w:rsidRDefault="00D7774B" w:rsidP="00D7774B">
      <w:pPr>
        <w:rPr>
          <w:rFonts w:ascii="Times New Roman" w:eastAsia="宋体" w:hAnsi="Times New Roman"/>
        </w:rPr>
      </w:pPr>
    </w:p>
    <w:p w:rsidR="00D7774B" w:rsidRPr="005C59CE" w:rsidRDefault="00D7774B" w:rsidP="00D7774B">
      <w:pPr>
        <w:pStyle w:val="Heading4"/>
      </w:pPr>
      <w:r w:rsidRPr="005C59CE">
        <w:t xml:space="preserve">Other </w:t>
      </w:r>
      <w:proofErr w:type="spellStart"/>
      <w:r w:rsidRPr="005C59CE">
        <w:t>Tomosynthesis</w:t>
      </w:r>
      <w:proofErr w:type="spellEnd"/>
      <w:r w:rsidRPr="005C59CE">
        <w:t xml:space="preserve"> Systems</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Compared to the conventional x-ray tube motion of the previously-discussed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systems, researchers proposed that the motion of x-ray source can be operated not only along a one-plane arc trail, but also can be performed in a three-dimension range. Stevens et al suggested a circular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by operating the motions of both x-ray tube and detector in two circles parallel to each other. Xia et al. and Zhang </w:t>
      </w:r>
      <w:r w:rsidRPr="005C59CE">
        <w:rPr>
          <w:rFonts w:ascii="Times New Roman" w:eastAsia="宋体" w:hAnsi="Times New Roman"/>
          <w:i/>
        </w:rPr>
        <w:t>et al</w:t>
      </w:r>
      <w:r w:rsidRPr="005C59CE">
        <w:rPr>
          <w:rFonts w:ascii="Times New Roman" w:eastAsia="宋体" w:hAnsi="Times New Roman"/>
        </w:rPr>
        <w:t xml:space="preserve"> proposed moving the x-ray tube along two arc trails perpendicular to each other on a spherical surface. And Zhang </w:t>
      </w:r>
      <w:r w:rsidRPr="005C59CE">
        <w:rPr>
          <w:rFonts w:ascii="Times New Roman" w:eastAsia="宋体" w:hAnsi="Times New Roman"/>
          <w:i/>
        </w:rPr>
        <w:t>et al</w:t>
      </w:r>
      <w:r w:rsidRPr="005C59CE">
        <w:rPr>
          <w:rFonts w:ascii="Times New Roman" w:eastAsia="宋体" w:hAnsi="Times New Roman"/>
        </w:rPr>
        <w:t xml:space="preserve"> also developed a zigzag arc trail of x-ray tube movement on a spherical surface above the object and the detector. These </w:t>
      </w:r>
      <w:r w:rsidRPr="005C59CE">
        <w:rPr>
          <w:rFonts w:ascii="Times New Roman" w:eastAsia="宋体" w:hAnsi="Times New Roman"/>
        </w:rPr>
        <w:lastRenderedPageBreak/>
        <w:t xml:space="preserve">complicated designs of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modalities have been tested and demonstrated by both computer simulations and digital phantom studies, and the results were encouraging, but the dose delivery was of less concern in their studies. In addition, their complicated geometries render it difficult to predict clinical use and operations in order to propose this type of system in the near future. [8]</w:t>
      </w:r>
    </w:p>
    <w:p w:rsidR="00D7774B" w:rsidRPr="005C59CE" w:rsidRDefault="00D7774B" w:rsidP="00D7774B">
      <w:pPr>
        <w:rPr>
          <w:rFonts w:ascii="Times New Roman" w:eastAsia="宋体" w:hAnsi="Times New Roman"/>
        </w:rPr>
      </w:pPr>
    </w:p>
    <w:p w:rsidR="00D7774B" w:rsidRPr="005C59CE" w:rsidRDefault="00D7774B" w:rsidP="00D7774B">
      <w:pPr>
        <w:pStyle w:val="Heading3"/>
      </w:pPr>
      <w:bookmarkStart w:id="27" w:name="_Toc452994829"/>
      <w:bookmarkStart w:id="28" w:name="_Toc468693859"/>
      <w:r w:rsidRPr="005C59CE">
        <w:t xml:space="preserve">2.1.2 </w:t>
      </w:r>
      <w:r w:rsidRPr="00D7774B">
        <w:t>Reconstruction Algorithms</w:t>
      </w:r>
      <w:bookmarkEnd w:id="27"/>
      <w:bookmarkEnd w:id="28"/>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techniques, the resultant images are obtained from a set of angular projections by reconstruction. There are two widely-used reconstruction algorithm families serving the functions in this technique, the filtered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(FBP) and the iterative algorithm.</w:t>
      </w:r>
    </w:p>
    <w:p w:rsidR="00D7774B" w:rsidRPr="005C59CE" w:rsidRDefault="00D7774B" w:rsidP="00D7774B">
      <w:pPr>
        <w:rPr>
          <w:rFonts w:ascii="Times New Roman" w:eastAsia="宋体" w:hAnsi="Times New Roman"/>
        </w:rPr>
      </w:pPr>
    </w:p>
    <w:p w:rsidR="00D7774B" w:rsidRPr="005C59CE" w:rsidRDefault="00D7774B" w:rsidP="00D7774B">
      <w:pPr>
        <w:pStyle w:val="Heading4"/>
      </w:pPr>
      <w:r w:rsidRPr="005C59CE">
        <w:t xml:space="preserve">Filtered </w:t>
      </w:r>
      <w:proofErr w:type="spellStart"/>
      <w:r w:rsidRPr="005C59CE">
        <w:t>Backprojection</w:t>
      </w:r>
      <w:proofErr w:type="spellEnd"/>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403DAC10" wp14:editId="18FEA686">
            <wp:extent cx="2842224"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59" r="3183"/>
                    <a:stretch/>
                  </pic:blipFill>
                  <pic:spPr bwMode="auto">
                    <a:xfrm>
                      <a:off x="0" y="0"/>
                      <a:ext cx="2842224"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540"/>
      </w:pPr>
      <w:bookmarkStart w:id="29" w:name="_Toc452994734"/>
      <w:bookmarkStart w:id="30" w:name="_Toc468289382"/>
      <w:r w:rsidRPr="005C59CE">
        <w:t xml:space="preserve">Figure </w:t>
      </w:r>
      <w:fldSimple w:instr=" SEQ Figure \* ARABIC ">
        <w:r w:rsidR="001D2655">
          <w:rPr>
            <w:noProof/>
          </w:rPr>
          <w:t>2</w:t>
        </w:r>
      </w:fldSimple>
      <w:r w:rsidRPr="005C59CE">
        <w:t>: The object distribution f(x, y) is mapped to the set of line integrals.</w:t>
      </w:r>
      <w:bookmarkEnd w:id="29"/>
      <w:bookmarkEnd w:id="30"/>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 xml:space="preserve">The filtered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(FBP) algorithm has been an image reconstruction method widely used in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techniques. FBP arises from Fourier-transform-based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techniques for conventional computed tomography (CT) imaging, in which Radon transform maps 2D objects, </w:t>
      </w:r>
      <w:r w:rsidRPr="005C59CE">
        <w:rPr>
          <w:rFonts w:ascii="Times New Roman" w:eastAsia="宋体" w:hAnsi="Times New Roman"/>
          <w:i/>
        </w:rPr>
        <w:t>f</w:t>
      </w:r>
      <w:r w:rsidRPr="005C59CE">
        <w:rPr>
          <w:rFonts w:ascii="Times New Roman" w:eastAsia="宋体" w:hAnsi="Times New Roman"/>
        </w:rPr>
        <w:t>(</w:t>
      </w:r>
      <w:r w:rsidRPr="005C59CE">
        <w:rPr>
          <w:rFonts w:ascii="Times New Roman" w:eastAsia="宋体" w:hAnsi="Times New Roman"/>
          <w:i/>
        </w:rPr>
        <w:t>x</w:t>
      </w:r>
      <w:r w:rsidRPr="005C59CE">
        <w:rPr>
          <w:rFonts w:ascii="Times New Roman" w:eastAsia="宋体" w:hAnsi="Times New Roman"/>
        </w:rPr>
        <w:t xml:space="preserve">, </w:t>
      </w:r>
      <w:r w:rsidRPr="005C59CE">
        <w:rPr>
          <w:rFonts w:ascii="Times New Roman" w:eastAsia="宋体" w:hAnsi="Times New Roman"/>
          <w:i/>
        </w:rPr>
        <w:t>y</w:t>
      </w:r>
      <w:r w:rsidRPr="005C59CE">
        <w:rPr>
          <w:rFonts w:ascii="Times New Roman" w:eastAsia="宋体" w:hAnsi="Times New Roman"/>
        </w:rPr>
        <w:t>), into a set of linear integrals denoted by (</w:t>
      </w:r>
      <w:r w:rsidRPr="005C59CE">
        <w:rPr>
          <w:rFonts w:ascii="Times New Roman" w:eastAsia="宋体" w:hAnsi="Times New Roman"/>
          <w:i/>
        </w:rPr>
        <w:t>θ</w:t>
      </w:r>
      <w:r w:rsidRPr="005C59CE">
        <w:rPr>
          <w:rFonts w:ascii="Times New Roman" w:eastAsia="宋体" w:hAnsi="Times New Roman"/>
        </w:rPr>
        <w:t xml:space="preserve">, </w:t>
      </w:r>
      <w:r w:rsidRPr="005C59CE">
        <w:rPr>
          <w:rFonts w:ascii="Times New Roman" w:eastAsia="宋体" w:hAnsi="Times New Roman"/>
          <w:i/>
        </w:rPr>
        <w:t>t</w:t>
      </w:r>
      <w:r w:rsidRPr="005C59CE">
        <w:rPr>
          <w:rFonts w:ascii="Times New Roman" w:eastAsia="宋体" w:hAnsi="Times New Roman"/>
        </w:rPr>
        <w:t xml:space="preserve">), where </w:t>
      </w:r>
      <w:proofErr w:type="spellStart"/>
      <w:r w:rsidRPr="005C59CE">
        <w:rPr>
          <w:rFonts w:ascii="Times New Roman" w:eastAsia="宋体" w:hAnsi="Times New Roman"/>
          <w:i/>
        </w:rPr>
        <w:t>t</w:t>
      </w:r>
      <w:proofErr w:type="spellEnd"/>
      <w:r w:rsidRPr="005C59CE">
        <w:rPr>
          <w:rFonts w:ascii="Times New Roman" w:eastAsia="宋体" w:hAnsi="Times New Roman"/>
        </w:rPr>
        <w:t xml:space="preserve"> is defined by </w:t>
      </w:r>
      <w:r w:rsidRPr="005C59CE">
        <w:rPr>
          <w:rFonts w:ascii="Times New Roman" w:eastAsia="宋体" w:hAnsi="Times New Roman"/>
          <w:i/>
        </w:rPr>
        <w:t>t</w:t>
      </w:r>
      <w:r w:rsidRPr="005C59CE">
        <w:rPr>
          <w:rFonts w:ascii="Times New Roman" w:eastAsia="宋体" w:hAnsi="Times New Roman"/>
        </w:rPr>
        <w:t xml:space="preserve"> = </w:t>
      </w:r>
      <w:proofErr w:type="spellStart"/>
      <w:r w:rsidRPr="005C59CE">
        <w:rPr>
          <w:rFonts w:ascii="Times New Roman" w:eastAsia="宋体" w:hAnsi="Times New Roman"/>
          <w:b/>
        </w:rPr>
        <w:t>r∙θ</w:t>
      </w:r>
      <w:proofErr w:type="spellEnd"/>
      <w:r w:rsidRPr="005C59CE">
        <w:rPr>
          <w:rFonts w:ascii="Times New Roman" w:eastAsia="宋体" w:hAnsi="Times New Roman"/>
        </w:rPr>
        <w:t xml:space="preserve">, </w:t>
      </w:r>
      <m:oMath>
        <m:r>
          <m:rPr>
            <m:sty m:val="b"/>
          </m:rPr>
          <w:rPr>
            <w:rFonts w:ascii="Cambria Math" w:eastAsia="宋体" w:hAnsi="Cambria Math"/>
          </w:rPr>
          <m:t>r=</m:t>
        </m:r>
        <m:r>
          <m:rPr>
            <m:sty m:val="p"/>
          </m:rPr>
          <w:rPr>
            <w:rFonts w:ascii="Cambria Math" w:eastAsia="宋体" w:hAnsi="Cambria Math"/>
          </w:rPr>
          <m:t>(</m:t>
        </m:r>
        <m:r>
          <w:rPr>
            <w:rFonts w:ascii="Cambria Math" w:eastAsia="宋体" w:hAnsi="Cambria Math"/>
          </w:rPr>
          <m:t>x</m:t>
        </m:r>
        <m:r>
          <m:rPr>
            <m:sty m:val="p"/>
          </m:rPr>
          <w:rPr>
            <w:rFonts w:ascii="Cambria Math" w:eastAsia="宋体" w:hAnsi="Cambria Math"/>
          </w:rPr>
          <m:t xml:space="preserve">, </m:t>
        </m:r>
        <m:r>
          <w:rPr>
            <w:rFonts w:ascii="Cambria Math" w:eastAsia="宋体" w:hAnsi="Cambria Math"/>
          </w:rPr>
          <m:t>y</m:t>
        </m:r>
        <m:r>
          <m:rPr>
            <m:sty m:val="p"/>
          </m:rPr>
          <w:rPr>
            <w:rFonts w:ascii="Cambria Math" w:eastAsia="宋体" w:hAnsi="Cambria Math"/>
          </w:rPr>
          <m:t>)∈</m:t>
        </m:r>
        <m:sSup>
          <m:sSupPr>
            <m:ctrlPr>
              <w:rPr>
                <w:rFonts w:ascii="Cambria Math" w:eastAsia="宋体" w:hAnsi="Cambria Math"/>
              </w:rPr>
            </m:ctrlPr>
          </m:sSupPr>
          <m:e>
            <m:r>
              <m:rPr>
                <m:sty m:val="b"/>
              </m:rPr>
              <w:rPr>
                <w:rFonts w:ascii="Cambria Math" w:eastAsia="宋体" w:hAnsi="Cambria Math"/>
              </w:rPr>
              <m:t>R</m:t>
            </m:r>
          </m:e>
          <m:sup>
            <m:r>
              <w:rPr>
                <w:rFonts w:ascii="Cambria Math" w:eastAsia="宋体" w:hAnsi="Cambria Math"/>
              </w:rPr>
              <m:t>2</m:t>
            </m:r>
          </m:sup>
        </m:sSup>
        <m:r>
          <m:rPr>
            <m:sty m:val="p"/>
          </m:rPr>
          <w:rPr>
            <w:rFonts w:ascii="Cambria Math" w:eastAsia="宋体" w:hAnsi="Cambria Math"/>
          </w:rPr>
          <m:t xml:space="preserve"> </m:t>
        </m:r>
      </m:oMath>
      <w:proofErr w:type="gramStart"/>
      <w:r w:rsidRPr="005C59CE">
        <w:rPr>
          <w:rFonts w:ascii="Times New Roman" w:eastAsia="宋体" w:hAnsi="Times New Roman"/>
        </w:rPr>
        <w:t xml:space="preserve">and </w:t>
      </w:r>
      <w:proofErr w:type="gramEnd"/>
      <m:oMath>
        <m:r>
          <m:rPr>
            <m:sty m:val="b"/>
          </m:rPr>
          <w:rPr>
            <w:rFonts w:ascii="Cambria Math" w:eastAsia="宋体" w:hAnsi="Cambria Math"/>
          </w:rPr>
          <m:t>θ</m:t>
        </m:r>
        <m:r>
          <w:rPr>
            <w:rFonts w:ascii="Cambria Math" w:eastAsia="宋体" w:hAnsi="Cambria Math"/>
          </w:rPr>
          <m:t>=(</m:t>
        </m:r>
        <m:func>
          <m:funcPr>
            <m:ctrlPr>
              <w:rPr>
                <w:rFonts w:ascii="Cambria Math" w:eastAsia="宋体" w:hAnsi="Cambria Math"/>
                <w:i/>
              </w:rPr>
            </m:ctrlPr>
          </m:funcPr>
          <m:fName>
            <m:r>
              <m:rPr>
                <m:sty m:val="p"/>
              </m:rPr>
              <w:rPr>
                <w:rFonts w:ascii="Cambria Math" w:eastAsia="宋体" w:hAnsi="Cambria Math"/>
              </w:rPr>
              <m:t>sin</m:t>
            </m:r>
          </m:fName>
          <m:e>
            <m:r>
              <w:rPr>
                <w:rFonts w:ascii="Cambria Math" w:eastAsia="宋体" w:hAnsi="Cambria Math"/>
              </w:rPr>
              <m:t>θ</m:t>
            </m:r>
          </m:e>
        </m:func>
        <m:r>
          <w:rPr>
            <w:rFonts w:ascii="Cambria Math" w:eastAsia="宋体" w:hAnsi="Cambria Math"/>
          </w:rPr>
          <m:t xml:space="preserve">, </m:t>
        </m:r>
        <m:func>
          <m:funcPr>
            <m:ctrlPr>
              <w:rPr>
                <w:rFonts w:ascii="Cambria Math" w:eastAsia="宋体" w:hAnsi="Cambria Math"/>
                <w:i/>
              </w:rPr>
            </m:ctrlPr>
          </m:funcPr>
          <m:fName>
            <m:r>
              <m:rPr>
                <m:sty m:val="p"/>
              </m:rPr>
              <w:rPr>
                <w:rFonts w:ascii="Cambria Math" w:eastAsia="宋体" w:hAnsi="Cambria Math"/>
              </w:rPr>
              <m:t>cos</m:t>
            </m:r>
          </m:fName>
          <m:e>
            <m:r>
              <w:rPr>
                <w:rFonts w:ascii="Cambria Math" w:eastAsia="宋体" w:hAnsi="Cambria Math"/>
              </w:rPr>
              <m:t>θ</m:t>
            </m:r>
          </m:e>
        </m:func>
        <m:r>
          <w:rPr>
            <w:rFonts w:ascii="Cambria Math" w:eastAsia="宋体" w:hAnsi="Cambria Math"/>
          </w:rPr>
          <m:t>)</m:t>
        </m:r>
        <m:r>
          <m:rPr>
            <m:sty m:val="p"/>
          </m:rPr>
          <w:rPr>
            <w:rFonts w:ascii="Cambria Math" w:eastAsia="宋体" w:hAnsi="Cambria Math"/>
          </w:rPr>
          <m:t>∈</m:t>
        </m:r>
        <m:sSup>
          <m:sSupPr>
            <m:ctrlPr>
              <w:rPr>
                <w:rFonts w:ascii="Cambria Math" w:eastAsia="宋体" w:hAnsi="Cambria Math"/>
              </w:rPr>
            </m:ctrlPr>
          </m:sSupPr>
          <m:e>
            <m:r>
              <m:rPr>
                <m:sty m:val="b"/>
              </m:rPr>
              <w:rPr>
                <w:rFonts w:ascii="Cambria Math" w:eastAsia="宋体" w:hAnsi="Cambria Math"/>
              </w:rPr>
              <m:t>R</m:t>
            </m:r>
          </m:e>
          <m:sup>
            <m:r>
              <w:rPr>
                <w:rFonts w:ascii="Cambria Math" w:eastAsia="宋体" w:hAnsi="Cambria Math"/>
              </w:rPr>
              <m:t>2</m:t>
            </m:r>
          </m:sup>
        </m:sSup>
      </m:oMath>
      <w:r w:rsidRPr="005C59CE">
        <w:rPr>
          <w:rFonts w:ascii="Times New Roman" w:eastAsia="宋体" w:hAnsi="Times New Roman"/>
        </w:rPr>
        <w:t xml:space="preserve">. The relationship between </w:t>
      </w:r>
      <w:r w:rsidRPr="005C59CE">
        <w:rPr>
          <w:rFonts w:ascii="Times New Roman" w:eastAsia="宋体" w:hAnsi="Times New Roman"/>
          <w:i/>
        </w:rPr>
        <w:t>f</w:t>
      </w:r>
      <w:r w:rsidRPr="005C59CE">
        <w:rPr>
          <w:rFonts w:ascii="Times New Roman" w:eastAsia="宋体" w:hAnsi="Times New Roman"/>
        </w:rPr>
        <w:t>(</w:t>
      </w:r>
      <w:r w:rsidRPr="005C59CE">
        <w:rPr>
          <w:rFonts w:ascii="Times New Roman" w:eastAsia="宋体" w:hAnsi="Times New Roman"/>
          <w:i/>
        </w:rPr>
        <w:t>x</w:t>
      </w:r>
      <w:r w:rsidRPr="005C59CE">
        <w:rPr>
          <w:rFonts w:ascii="Times New Roman" w:eastAsia="宋体" w:hAnsi="Times New Roman"/>
        </w:rPr>
        <w:t xml:space="preserve">, </w:t>
      </w:r>
      <w:r w:rsidRPr="005C59CE">
        <w:rPr>
          <w:rFonts w:ascii="Times New Roman" w:eastAsia="宋体" w:hAnsi="Times New Roman"/>
          <w:i/>
        </w:rPr>
        <w:t>y</w:t>
      </w:r>
      <w:r w:rsidRPr="005C59CE">
        <w:rPr>
          <w:rFonts w:ascii="Times New Roman" w:eastAsia="宋体" w:hAnsi="Times New Roman"/>
        </w:rPr>
        <w:t xml:space="preserve">) and the linear integral defined as Radon transform </w:t>
      </w:r>
      <m:oMath>
        <m:sSub>
          <m:sSubPr>
            <m:ctrlPr>
              <w:rPr>
                <w:rFonts w:ascii="Cambria Math" w:eastAsia="宋体" w:hAnsi="Cambria Math"/>
              </w:rPr>
            </m:ctrlPr>
          </m:sSubPr>
          <m:e>
            <m:r>
              <w:rPr>
                <w:rFonts w:ascii="Cambria Math" w:eastAsia="宋体" w:hAnsi="Cambria Math"/>
              </w:rPr>
              <m:t>P</m:t>
            </m:r>
          </m:e>
          <m:sub>
            <m:r>
              <w:rPr>
                <w:rFonts w:ascii="Cambria Math" w:eastAsia="宋体" w:hAnsi="Cambria Math"/>
                <w:vertAlign w:val="subscript"/>
              </w:rPr>
              <m:t>θ</m:t>
            </m:r>
          </m:sub>
        </m:sSub>
        <m:d>
          <m:dPr>
            <m:ctrlPr>
              <w:rPr>
                <w:rFonts w:ascii="Cambria Math" w:eastAsia="宋体" w:hAnsi="Cambria Math"/>
              </w:rPr>
            </m:ctrlPr>
          </m:dPr>
          <m:e>
            <m:r>
              <w:rPr>
                <w:rFonts w:ascii="Cambria Math" w:eastAsia="宋体" w:hAnsi="Cambria Math"/>
              </w:rPr>
              <m:t>t</m:t>
            </m:r>
          </m:e>
        </m:d>
      </m:oMath>
      <w:r w:rsidRPr="005C59CE">
        <w:rPr>
          <w:rFonts w:ascii="Times New Roman" w:eastAsia="宋体" w:hAnsi="Times New Roman"/>
        </w:rPr>
        <w:t xml:space="preserve"> would therefore be as follows:</w:t>
      </w:r>
    </w:p>
    <w:p w:rsidR="00D7774B" w:rsidRPr="005C59CE" w:rsidRDefault="00940066" w:rsidP="00D7774B">
      <w:pPr>
        <w:jc w:val="right"/>
        <w:rPr>
          <w:rFonts w:ascii="Times New Roman" w:eastAsia="宋体" w:hAnsi="Times New Roman"/>
        </w:rPr>
      </w:pPr>
      <m:oMath>
        <m:sSub>
          <m:sSubPr>
            <m:ctrlPr>
              <w:rPr>
                <w:rFonts w:ascii="Cambria Math" w:eastAsia="宋体" w:hAnsi="Cambria Math"/>
              </w:rPr>
            </m:ctrlPr>
          </m:sSubPr>
          <m:e>
            <m:r>
              <w:rPr>
                <w:rFonts w:ascii="Cambria Math" w:eastAsia="宋体" w:hAnsi="Cambria Math"/>
              </w:rPr>
              <m:t>P</m:t>
            </m:r>
          </m:e>
          <m:sub>
            <m:r>
              <w:rPr>
                <w:rFonts w:ascii="Cambria Math" w:eastAsia="宋体" w:hAnsi="Cambria Math"/>
                <w:vertAlign w:val="subscript"/>
              </w:rPr>
              <m:t>θ</m:t>
            </m:r>
          </m:sub>
        </m:sSub>
        <m:d>
          <m:dPr>
            <m:ctrlPr>
              <w:rPr>
                <w:rFonts w:ascii="Cambria Math" w:eastAsia="宋体" w:hAnsi="Cambria Math"/>
              </w:rPr>
            </m:ctrlPr>
          </m:dPr>
          <m:e>
            <m:r>
              <w:rPr>
                <w:rFonts w:ascii="Cambria Math" w:eastAsia="宋体" w:hAnsi="Cambria Math"/>
              </w:rPr>
              <m:t>t</m:t>
            </m:r>
          </m:e>
        </m:d>
        <m:r>
          <m:rPr>
            <m:sty m:val="p"/>
          </m:rPr>
          <w:rPr>
            <w:rFonts w:ascii="Cambria Math" w:eastAsia="宋体" w:hAnsi="Cambria Math"/>
          </w:rPr>
          <m:t>=</m:t>
        </m:r>
        <m:nary>
          <m:naryPr>
            <m:limLoc m:val="undOvr"/>
            <m:ctrlPr>
              <w:rPr>
                <w:rFonts w:ascii="Cambria Math" w:eastAsia="宋体" w:hAnsi="Cambria Math"/>
              </w:rPr>
            </m:ctrlPr>
          </m:naryPr>
          <m:sub>
            <m:r>
              <w:rPr>
                <w:rFonts w:ascii="Cambria Math" w:eastAsia="宋体" w:hAnsi="Cambria Math"/>
              </w:rPr>
              <m:t>(</m:t>
            </m:r>
            <m:r>
              <w:rPr>
                <w:rFonts w:ascii="Cambria Math" w:eastAsia="宋体" w:hAnsi="Cambria Math"/>
                <w:vertAlign w:val="subscript"/>
              </w:rPr>
              <m:t>θ, t</m:t>
            </m:r>
            <m:r>
              <w:rPr>
                <w:rFonts w:ascii="Cambria Math" w:eastAsia="宋体" w:hAnsi="Cambria Math"/>
              </w:rPr>
              <m:t>)</m:t>
            </m:r>
          </m:sub>
          <m:sup>
            <m:r>
              <w:rPr>
                <w:rFonts w:ascii="Cambria Math" w:eastAsia="宋体" w:hAnsi="Cambria Math"/>
              </w:rPr>
              <m:t xml:space="preserve"> </m:t>
            </m:r>
          </m:sup>
          <m:e>
            <m:r>
              <w:rPr>
                <w:rFonts w:ascii="Cambria Math" w:eastAsia="宋体" w:hAnsi="Cambria Math"/>
              </w:rPr>
              <m:t>f(x,y)</m:t>
            </m:r>
            <m:box>
              <m:boxPr>
                <m:diff m:val="1"/>
                <m:ctrlPr>
                  <w:rPr>
                    <w:rFonts w:ascii="Cambria Math" w:eastAsia="宋体" w:hAnsi="Cambria Math"/>
                    <w:i/>
                  </w:rPr>
                </m:ctrlPr>
              </m:boxPr>
              <m:e>
                <m:r>
                  <w:rPr>
                    <w:rFonts w:ascii="Cambria Math" w:eastAsia="宋体" w:hAnsi="Cambria Math"/>
                  </w:rPr>
                  <m:t>dx</m:t>
                </m:r>
              </m:e>
            </m:box>
            <m:box>
              <m:boxPr>
                <m:diff m:val="1"/>
                <m:ctrlPr>
                  <w:rPr>
                    <w:rFonts w:ascii="Cambria Math" w:eastAsia="宋体" w:hAnsi="Cambria Math"/>
                    <w:i/>
                  </w:rPr>
                </m:ctrlPr>
              </m:boxPr>
              <m:e>
                <m:r>
                  <w:rPr>
                    <w:rFonts w:ascii="Cambria Math" w:eastAsia="宋体" w:hAnsi="Cambria Math"/>
                  </w:rPr>
                  <m:t>dy</m:t>
                </m:r>
              </m:e>
            </m:box>
          </m:e>
        </m:nary>
      </m:oMath>
      <w:r w:rsidR="00D7774B" w:rsidRPr="005C59CE">
        <w:rPr>
          <w:rFonts w:ascii="Times New Roman" w:eastAsia="宋体" w:hAnsi="Times New Roman"/>
        </w:rPr>
        <w:t>.                                        (1)</w:t>
      </w:r>
    </w:p>
    <w:p w:rsidR="00D7774B" w:rsidRPr="005C59CE" w:rsidRDefault="00D7774B" w:rsidP="00D7774B">
      <w:pPr>
        <w:ind w:right="480"/>
        <w:rPr>
          <w:rFonts w:ascii="Times New Roman" w:eastAsia="宋体" w:hAnsi="Times New Roman"/>
        </w:rPr>
      </w:pPr>
      <w:r w:rsidRPr="005C59CE">
        <w:rPr>
          <w:rFonts w:ascii="Times New Roman" w:eastAsia="宋体" w:hAnsi="Times New Roman"/>
        </w:rPr>
        <w:t xml:space="preserve">Using the delta function, Eq. (1) can be rewritten as: </w:t>
      </w:r>
    </w:p>
    <w:p w:rsidR="00D7774B" w:rsidRPr="005C59CE" w:rsidRDefault="00940066" w:rsidP="00D7774B">
      <w:pPr>
        <w:ind w:right="4"/>
        <w:jc w:val="right"/>
        <w:rPr>
          <w:rFonts w:ascii="Times New Roman" w:eastAsia="宋体" w:hAnsi="Times New Roman"/>
        </w:rPr>
      </w:pPr>
      <m:oMath>
        <m:sSub>
          <m:sSubPr>
            <m:ctrlPr>
              <w:rPr>
                <w:rFonts w:ascii="Cambria Math" w:eastAsia="宋体" w:hAnsi="Cambria Math"/>
              </w:rPr>
            </m:ctrlPr>
          </m:sSubPr>
          <m:e>
            <m:r>
              <w:rPr>
                <w:rFonts w:ascii="Cambria Math" w:eastAsia="宋体" w:hAnsi="Cambria Math"/>
              </w:rPr>
              <m:t>P</m:t>
            </m:r>
          </m:e>
          <m:sub>
            <m:r>
              <w:rPr>
                <w:rFonts w:ascii="Cambria Math" w:eastAsia="宋体" w:hAnsi="Cambria Math"/>
                <w:vertAlign w:val="subscript"/>
              </w:rPr>
              <m:t>θ</m:t>
            </m:r>
          </m:sub>
        </m:sSub>
        <m:d>
          <m:dPr>
            <m:ctrlPr>
              <w:rPr>
                <w:rFonts w:ascii="Cambria Math" w:eastAsia="宋体" w:hAnsi="Cambria Math"/>
              </w:rPr>
            </m:ctrlPr>
          </m:dPr>
          <m:e>
            <m:r>
              <w:rPr>
                <w:rFonts w:ascii="Cambria Math" w:eastAsia="宋体" w:hAnsi="Cambria Math"/>
              </w:rPr>
              <m:t>t</m:t>
            </m:r>
          </m:e>
        </m:d>
        <m:r>
          <m:rPr>
            <m:sty m:val="p"/>
          </m:rPr>
          <w:rPr>
            <w:rFonts w:ascii="Cambria Math" w:eastAsia="宋体" w:hAnsi="Cambria Math"/>
          </w:rPr>
          <m:t>=</m:t>
        </m:r>
        <m:nary>
          <m:naryPr>
            <m:chr m:val="∬"/>
            <m:limLoc m:val="undOvr"/>
            <m:ctrlPr>
              <w:rPr>
                <w:rFonts w:ascii="Cambria Math" w:eastAsia="宋体" w:hAnsi="Cambria Math"/>
              </w:rPr>
            </m:ctrlPr>
          </m:naryPr>
          <m:sub>
            <m:r>
              <w:rPr>
                <w:rFonts w:ascii="Cambria Math" w:eastAsia="宋体" w:hAnsi="Cambria Math"/>
              </w:rPr>
              <m:t>-∞</m:t>
            </m:r>
          </m:sub>
          <m:sup>
            <m:r>
              <w:rPr>
                <w:rFonts w:ascii="Cambria Math" w:eastAsia="宋体" w:hAnsi="Cambria Math"/>
              </w:rPr>
              <m:t>+∞</m:t>
            </m:r>
          </m:sup>
          <m:e>
            <m:r>
              <w:rPr>
                <w:rFonts w:ascii="Cambria Math" w:eastAsia="宋体" w:hAnsi="Cambria Math"/>
              </w:rPr>
              <m:t>f(x,y)δ(x</m:t>
            </m:r>
            <m:func>
              <m:funcPr>
                <m:ctrlPr>
                  <w:rPr>
                    <w:rFonts w:ascii="Cambria Math" w:eastAsia="宋体" w:hAnsi="Cambria Math"/>
                    <w:i/>
                  </w:rPr>
                </m:ctrlPr>
              </m:funcPr>
              <m:fName>
                <m:r>
                  <m:rPr>
                    <m:sty m:val="p"/>
                  </m:rPr>
                  <w:rPr>
                    <w:rFonts w:ascii="Cambria Math" w:eastAsia="宋体" w:hAnsi="Cambria Math"/>
                  </w:rPr>
                  <m:t>cos</m:t>
                </m:r>
              </m:fName>
              <m:e>
                <m:r>
                  <w:rPr>
                    <w:rFonts w:ascii="Cambria Math" w:eastAsia="宋体" w:hAnsi="Cambria Math"/>
                  </w:rPr>
                  <m:t>θ</m:t>
                </m:r>
              </m:e>
            </m:func>
            <m:r>
              <w:rPr>
                <w:rFonts w:ascii="Cambria Math" w:eastAsia="宋体" w:hAnsi="Cambria Math"/>
              </w:rPr>
              <m:t>+y</m:t>
            </m:r>
            <m:func>
              <m:funcPr>
                <m:ctrlPr>
                  <w:rPr>
                    <w:rFonts w:ascii="Cambria Math" w:eastAsia="宋体" w:hAnsi="Cambria Math"/>
                    <w:i/>
                  </w:rPr>
                </m:ctrlPr>
              </m:funcPr>
              <m:fName>
                <m:r>
                  <m:rPr>
                    <m:sty m:val="p"/>
                  </m:rPr>
                  <w:rPr>
                    <w:rFonts w:ascii="Cambria Math" w:eastAsia="宋体" w:hAnsi="Cambria Math"/>
                  </w:rPr>
                  <m:t>sin</m:t>
                </m:r>
              </m:fName>
              <m:e>
                <m:r>
                  <w:rPr>
                    <w:rFonts w:ascii="Cambria Math" w:eastAsia="宋体" w:hAnsi="Cambria Math"/>
                  </w:rPr>
                  <m:t>θ</m:t>
                </m:r>
              </m:e>
            </m:func>
            <m:r>
              <w:rPr>
                <w:rFonts w:ascii="Cambria Math" w:eastAsia="宋体" w:hAnsi="Cambria Math"/>
              </w:rPr>
              <m:t>-t)</m:t>
            </m:r>
          </m:e>
        </m:nary>
        <m:box>
          <m:boxPr>
            <m:diff m:val="1"/>
            <m:ctrlPr>
              <w:rPr>
                <w:rFonts w:ascii="Cambria Math" w:eastAsia="宋体" w:hAnsi="Cambria Math"/>
                <w:i/>
              </w:rPr>
            </m:ctrlPr>
          </m:boxPr>
          <m:e>
            <m:r>
              <w:rPr>
                <w:rFonts w:ascii="Cambria Math" w:eastAsia="宋体" w:hAnsi="Cambria Math"/>
              </w:rPr>
              <m:t>dx</m:t>
            </m:r>
          </m:e>
        </m:box>
        <m:box>
          <m:boxPr>
            <m:diff m:val="1"/>
            <m:ctrlPr>
              <w:rPr>
                <w:rFonts w:ascii="Cambria Math" w:eastAsia="宋体" w:hAnsi="Cambria Math"/>
                <w:i/>
              </w:rPr>
            </m:ctrlPr>
          </m:boxPr>
          <m:e>
            <m:r>
              <w:rPr>
                <w:rFonts w:ascii="Cambria Math" w:eastAsia="宋体" w:hAnsi="Cambria Math"/>
              </w:rPr>
              <m:t>dy</m:t>
            </m:r>
          </m:e>
        </m:box>
      </m:oMath>
      <w:r w:rsidR="00D7774B" w:rsidRPr="005C59CE">
        <w:rPr>
          <w:rFonts w:ascii="Times New Roman" w:eastAsia="宋体" w:hAnsi="Times New Roman"/>
        </w:rPr>
        <w:t>.                  (2)</w:t>
      </w:r>
    </w:p>
    <w:p w:rsidR="00D7774B" w:rsidRPr="005C59CE" w:rsidRDefault="00D7774B" w:rsidP="00D7774B">
      <w:pPr>
        <w:ind w:right="4"/>
        <w:rPr>
          <w:rFonts w:ascii="Times New Roman" w:eastAsia="宋体" w:hAnsi="Times New Roman"/>
        </w:rPr>
      </w:pPr>
      <w:r w:rsidRPr="005C59CE">
        <w:rPr>
          <w:rFonts w:ascii="Times New Roman" w:eastAsia="宋体" w:hAnsi="Times New Roman"/>
        </w:rPr>
        <w:t>Then the Fourier transform of a projection at an angle,</w:t>
      </w:r>
      <m:oMath>
        <m:r>
          <m:rPr>
            <m:sty m:val="p"/>
          </m:rPr>
          <w:rPr>
            <w:rFonts w:ascii="Cambria Math" w:eastAsia="宋体" w:hAnsi="Cambria Math"/>
          </w:rPr>
          <m:t xml:space="preserve"> </m:t>
        </m:r>
        <m:sSub>
          <m:sSubPr>
            <m:ctrlPr>
              <w:rPr>
                <w:rFonts w:ascii="Cambria Math" w:eastAsia="宋体" w:hAnsi="Cambria Math"/>
              </w:rPr>
            </m:ctrlPr>
          </m:sSubPr>
          <m:e>
            <m:r>
              <w:rPr>
                <w:rFonts w:ascii="Cambria Math" w:eastAsia="宋体" w:hAnsi="Cambria Math"/>
              </w:rPr>
              <m:t>P</m:t>
            </m:r>
          </m:e>
          <m:sub>
            <m:r>
              <w:rPr>
                <w:rFonts w:ascii="Cambria Math" w:eastAsia="宋体" w:hAnsi="Cambria Math"/>
                <w:vertAlign w:val="subscript"/>
              </w:rPr>
              <m:t>θ</m:t>
            </m:r>
          </m:sub>
        </m:sSub>
        <m:d>
          <m:dPr>
            <m:ctrlPr>
              <w:rPr>
                <w:rFonts w:ascii="Cambria Math" w:eastAsia="宋体" w:hAnsi="Cambria Math"/>
              </w:rPr>
            </m:ctrlPr>
          </m:dPr>
          <m:e>
            <m:r>
              <w:rPr>
                <w:rFonts w:ascii="Cambria Math" w:eastAsia="宋体" w:hAnsi="Cambria Math"/>
              </w:rPr>
              <m:t>t</m:t>
            </m:r>
          </m:e>
        </m:d>
      </m:oMath>
      <w:proofErr w:type="gramStart"/>
      <w:r w:rsidRPr="005C59CE">
        <w:rPr>
          <w:rFonts w:ascii="Times New Roman" w:eastAsia="宋体" w:hAnsi="Times New Roman"/>
        </w:rPr>
        <w:t>,</w:t>
      </w:r>
      <w:proofErr w:type="gramEnd"/>
      <w:r w:rsidRPr="005C59CE">
        <w:rPr>
          <w:rFonts w:ascii="Times New Roman" w:eastAsia="宋体" w:hAnsi="Times New Roman"/>
        </w:rPr>
        <w:t xml:space="preserve"> can be written as follows:</w:t>
      </w:r>
    </w:p>
    <w:p w:rsidR="00D7774B" w:rsidRPr="005C59CE" w:rsidRDefault="00940066" w:rsidP="00D7774B">
      <w:pPr>
        <w:ind w:right="4"/>
        <w:jc w:val="right"/>
        <w:rPr>
          <w:rFonts w:ascii="Times New Roman" w:eastAsia="宋体" w:hAnsi="Times New Roman"/>
        </w:rPr>
      </w:pPr>
      <m:oMath>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θ</m:t>
            </m:r>
          </m:sub>
        </m:sSub>
        <m:r>
          <w:rPr>
            <w:rFonts w:ascii="Cambria Math" w:eastAsia="宋体" w:hAnsi="Cambria Math"/>
          </w:rPr>
          <m:t>(ω)=</m:t>
        </m:r>
        <m:nary>
          <m:naryPr>
            <m:chr m:val="∬"/>
            <m:limLoc m:val="undOvr"/>
            <m:ctrlPr>
              <w:rPr>
                <w:rFonts w:ascii="Cambria Math" w:eastAsia="宋体" w:hAnsi="Cambria Math"/>
                <w:i/>
              </w:rPr>
            </m:ctrlPr>
          </m:naryPr>
          <m:sub>
            <m:r>
              <w:rPr>
                <w:rFonts w:ascii="Cambria Math" w:eastAsia="宋体" w:hAnsi="Cambria Math"/>
              </w:rPr>
              <m:t>-∞</m:t>
            </m:r>
          </m:sub>
          <m:sup>
            <m:r>
              <w:rPr>
                <w:rFonts w:ascii="Cambria Math" w:eastAsia="宋体" w:hAnsi="Cambria Math"/>
              </w:rPr>
              <m:t>+∞</m:t>
            </m:r>
          </m:sup>
          <m:e>
            <m:sSub>
              <m:sSubPr>
                <m:ctrlPr>
                  <w:rPr>
                    <w:rFonts w:ascii="Cambria Math" w:eastAsia="宋体" w:hAnsi="Cambria Math"/>
                    <w:i/>
                  </w:rPr>
                </m:ctrlPr>
              </m:sSubPr>
              <m:e>
                <m:r>
                  <w:rPr>
                    <w:rFonts w:ascii="Cambria Math" w:eastAsia="宋体" w:hAnsi="Cambria Math"/>
                  </w:rPr>
                  <m:t>P</m:t>
                </m:r>
              </m:e>
              <m:sub>
                <m:r>
                  <w:rPr>
                    <w:rFonts w:ascii="Cambria Math" w:eastAsia="宋体" w:hAnsi="Cambria Math"/>
                  </w:rPr>
                  <m:t>θ</m:t>
                </m:r>
              </m:sub>
            </m:sSub>
            <m:r>
              <w:rPr>
                <w:rFonts w:ascii="Cambria Math" w:eastAsia="宋体" w:hAnsi="Cambria Math"/>
              </w:rPr>
              <m:t>(t)</m:t>
            </m:r>
          </m:e>
        </m:nary>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-j2πωt</m:t>
            </m:r>
          </m:sup>
        </m:sSup>
        <m:r>
          <w:rPr>
            <w:rFonts w:ascii="Cambria Math" w:eastAsia="宋体" w:hAnsi="Cambria Math"/>
          </w:rPr>
          <m:t>dt</m:t>
        </m:r>
      </m:oMath>
      <w:r w:rsidR="00D7774B" w:rsidRPr="005C59CE">
        <w:rPr>
          <w:rFonts w:ascii="Times New Roman" w:eastAsia="宋体" w:hAnsi="Times New Roman"/>
        </w:rPr>
        <w:t>,                                      (3)</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while</w:t>
      </w:r>
      <w:proofErr w:type="gramEnd"/>
      <w:r w:rsidRPr="005C59CE">
        <w:rPr>
          <w:rFonts w:ascii="Times New Roman" w:eastAsia="宋体" w:hAnsi="Times New Roman"/>
        </w:rPr>
        <w:t xml:space="preserve"> the 2D Fourier transform of the object </w:t>
      </w:r>
      <w:r w:rsidRPr="005C59CE">
        <w:rPr>
          <w:rFonts w:ascii="Times New Roman" w:eastAsia="宋体" w:hAnsi="Times New Roman"/>
          <w:i/>
        </w:rPr>
        <w:t>f</w:t>
      </w:r>
      <w:r w:rsidRPr="005C59CE">
        <w:rPr>
          <w:rFonts w:ascii="Times New Roman" w:eastAsia="宋体" w:hAnsi="Times New Roman"/>
        </w:rPr>
        <w:t>(</w:t>
      </w:r>
      <w:r w:rsidRPr="005C59CE">
        <w:rPr>
          <w:rFonts w:ascii="Times New Roman" w:eastAsia="宋体" w:hAnsi="Times New Roman"/>
          <w:i/>
        </w:rPr>
        <w:t>x</w:t>
      </w:r>
      <w:r w:rsidRPr="005C59CE">
        <w:rPr>
          <w:rFonts w:ascii="Times New Roman" w:eastAsia="宋体" w:hAnsi="Times New Roman"/>
        </w:rPr>
        <w:t xml:space="preserve">, </w:t>
      </w:r>
      <w:r w:rsidRPr="005C59CE">
        <w:rPr>
          <w:rFonts w:ascii="Times New Roman" w:eastAsia="宋体" w:hAnsi="Times New Roman"/>
          <w:i/>
        </w:rPr>
        <w:t>y</w:t>
      </w:r>
      <w:r w:rsidRPr="005C59CE">
        <w:rPr>
          <w:rFonts w:ascii="Times New Roman" w:eastAsia="宋体" w:hAnsi="Times New Roman"/>
        </w:rPr>
        <w:t>) is:</w:t>
      </w:r>
    </w:p>
    <w:p w:rsidR="00D7774B" w:rsidRPr="005C59CE" w:rsidRDefault="00D7774B" w:rsidP="00D7774B">
      <w:pPr>
        <w:ind w:right="4"/>
        <w:jc w:val="right"/>
        <w:rPr>
          <w:rFonts w:ascii="Times New Roman" w:eastAsia="宋体" w:hAnsi="Times New Roman"/>
        </w:rPr>
      </w:pPr>
      <m:oMath>
        <m:r>
          <w:rPr>
            <w:rFonts w:ascii="Cambria Math" w:eastAsia="宋体" w:hAnsi="Cambria Math"/>
          </w:rPr>
          <m:t>F</m:t>
        </m:r>
        <m:d>
          <m:dPr>
            <m:ctrlPr>
              <w:rPr>
                <w:rFonts w:ascii="Cambria Math" w:eastAsia="宋体" w:hAnsi="Cambria Math"/>
                <w:i/>
              </w:rPr>
            </m:ctrlPr>
          </m:dPr>
          <m:e>
            <m:r>
              <w:rPr>
                <w:rFonts w:ascii="Cambria Math" w:eastAsia="宋体" w:hAnsi="Cambria Math"/>
              </w:rPr>
              <m:t>u,v</m:t>
            </m:r>
          </m:e>
        </m:d>
        <m:r>
          <w:rPr>
            <w:rFonts w:ascii="Cambria Math" w:eastAsia="宋体" w:hAnsi="Cambria Math"/>
          </w:rPr>
          <m:t>=</m:t>
        </m:r>
        <m:nary>
          <m:naryPr>
            <m:chr m:val="∬"/>
            <m:limLoc m:val="undOvr"/>
            <m:ctrlPr>
              <w:rPr>
                <w:rFonts w:ascii="Cambria Math" w:eastAsia="宋体" w:hAnsi="Cambria Math"/>
                <w:i/>
              </w:rPr>
            </m:ctrlPr>
          </m:naryPr>
          <m:sub>
            <m:r>
              <w:rPr>
                <w:rFonts w:ascii="Cambria Math" w:eastAsia="宋体" w:hAnsi="Cambria Math"/>
              </w:rPr>
              <m:t>-∞</m:t>
            </m:r>
          </m:sub>
          <m:sup>
            <m:r>
              <w:rPr>
                <w:rFonts w:ascii="Cambria Math" w:eastAsia="宋体" w:hAnsi="Cambria Math"/>
              </w:rPr>
              <m:t>+∞</m:t>
            </m:r>
          </m:sup>
          <m:e>
            <m:r>
              <w:rPr>
                <w:rFonts w:ascii="Cambria Math" w:eastAsia="宋体" w:hAnsi="Cambria Math"/>
              </w:rPr>
              <m:t>f(x,y)</m:t>
            </m:r>
          </m:e>
        </m:nary>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-j2π(ux+vy)</m:t>
            </m:r>
          </m:sup>
        </m:sSup>
        <m:r>
          <w:rPr>
            <w:rFonts w:ascii="Cambria Math" w:eastAsia="宋体" w:hAnsi="Cambria Math"/>
          </w:rPr>
          <m:t>dxdy</m:t>
        </m:r>
      </m:oMath>
      <w:r w:rsidRPr="005C59CE">
        <w:rPr>
          <w:rFonts w:ascii="Times New Roman" w:eastAsia="宋体" w:hAnsi="Times New Roman"/>
        </w:rPr>
        <w:t>.                            (4)</w:t>
      </w:r>
    </w:p>
    <w:p w:rsidR="00D7774B" w:rsidRPr="005C59CE" w:rsidRDefault="00D7774B" w:rsidP="00D7774B">
      <w:pPr>
        <w:rPr>
          <w:rFonts w:ascii="Times New Roman" w:eastAsia="宋体" w:hAnsi="Times New Roman"/>
          <w:szCs w:val="20"/>
        </w:rPr>
      </w:pPr>
      <w:r w:rsidRPr="005C59CE">
        <w:rPr>
          <w:rFonts w:ascii="Times New Roman" w:eastAsia="宋体" w:hAnsi="Times New Roman"/>
        </w:rPr>
        <w:t xml:space="preserve">Based on the Fourier slice or Central slice theorem, a 1D Fourier transform of a projection at angle </w:t>
      </w:r>
      <w:r w:rsidRPr="005C59CE">
        <w:rPr>
          <w:rFonts w:ascii="Times New Roman" w:eastAsia="宋体" w:hAnsi="Times New Roman"/>
          <w:i/>
        </w:rPr>
        <w:t>θ</w:t>
      </w:r>
      <w:r w:rsidRPr="005C59CE">
        <w:rPr>
          <w:rFonts w:ascii="Times New Roman" w:eastAsia="宋体" w:hAnsi="Times New Roman"/>
        </w:rPr>
        <w:t xml:space="preserve"> equals a section of the 2D Fourier transform of the object </w:t>
      </w:r>
      <w:r w:rsidRPr="005C59CE">
        <w:rPr>
          <w:rFonts w:ascii="Times New Roman" w:eastAsia="宋体" w:hAnsi="Times New Roman"/>
          <w:i/>
        </w:rPr>
        <w:t>f</w:t>
      </w:r>
      <w:r w:rsidRPr="005C59CE">
        <w:rPr>
          <w:rFonts w:ascii="Times New Roman" w:eastAsia="宋体" w:hAnsi="Times New Roman"/>
        </w:rPr>
        <w:t>(</w:t>
      </w:r>
      <w:r w:rsidRPr="005C59CE">
        <w:rPr>
          <w:rFonts w:ascii="Times New Roman" w:eastAsia="宋体" w:hAnsi="Times New Roman"/>
          <w:i/>
        </w:rPr>
        <w:t>x</w:t>
      </w:r>
      <w:r w:rsidRPr="005C59CE">
        <w:rPr>
          <w:rFonts w:ascii="Times New Roman" w:eastAsia="宋体" w:hAnsi="Times New Roman"/>
        </w:rPr>
        <w:t xml:space="preserve">, </w:t>
      </w:r>
      <w:r w:rsidRPr="005C59CE">
        <w:rPr>
          <w:rFonts w:ascii="Times New Roman" w:eastAsia="宋体" w:hAnsi="Times New Roman"/>
          <w:i/>
        </w:rPr>
        <w:t>y</w:t>
      </w:r>
      <w:r w:rsidRPr="005C59CE">
        <w:rPr>
          <w:rFonts w:ascii="Times New Roman" w:eastAsia="宋体" w:hAnsi="Times New Roman"/>
        </w:rPr>
        <w:t>), and if we take the 1D Fourier transform of projections from 0</w:t>
      </w:r>
      <w:r w:rsidRPr="005C59CE">
        <w:rPr>
          <w:rFonts w:ascii="Times New Roman" w:eastAsia="宋体" w:hAnsi="Times New Roman"/>
          <w:szCs w:val="20"/>
        </w:rPr>
        <w:t xml:space="preserve">° to 180° continuously, then the set of those 1D Fourier transforms will be exactly the 2D Fourier transform of the object. </w:t>
      </w:r>
      <w:r w:rsidRPr="005C59CE">
        <w:rPr>
          <w:rFonts w:ascii="Times New Roman" w:eastAsia="宋体" w:hAnsi="Times New Roman"/>
        </w:rPr>
        <w:t>By constructing a rotated version of the (</w:t>
      </w:r>
      <w:r w:rsidRPr="005C59CE">
        <w:rPr>
          <w:rFonts w:ascii="Times New Roman" w:eastAsia="宋体" w:hAnsi="Times New Roman"/>
          <w:i/>
        </w:rPr>
        <w:t>x, y</w:t>
      </w:r>
      <w:r w:rsidRPr="005C59CE">
        <w:rPr>
          <w:rFonts w:ascii="Times New Roman" w:eastAsia="宋体" w:hAnsi="Times New Roman"/>
        </w:rPr>
        <w:t>) coordinate system expressed by:</w:t>
      </w:r>
    </w:p>
    <w:p w:rsidR="00D7774B" w:rsidRPr="005C59CE" w:rsidRDefault="00940066" w:rsidP="00D7774B">
      <w:pPr>
        <w:ind w:right="4"/>
        <w:jc w:val="right"/>
        <w:rPr>
          <w:rFonts w:ascii="Times New Roman" w:eastAsia="宋体" w:hAnsi="Times New Roman"/>
        </w:rPr>
      </w:pPr>
      <m:oMath>
        <m:d>
          <m:dPr>
            <m:begChr m:val="["/>
            <m:endChr m:val="]"/>
            <m:ctrlPr>
              <w:rPr>
                <w:rFonts w:ascii="Cambria Math" w:eastAsia="宋体" w:hAnsi="Cambria Math"/>
                <w:i/>
              </w:rPr>
            </m:ctrlPr>
          </m:dPr>
          <m:e>
            <m:m>
              <m:mPr>
                <m:mcs>
                  <m:mc>
                    <m:mcPr>
                      <m:count m:val="1"/>
                      <m:mcJc m:val="center"/>
                    </m:mcPr>
                  </m:mc>
                </m:mcs>
                <m:ctrlPr>
                  <w:rPr>
                    <w:rFonts w:ascii="Cambria Math" w:eastAsia="宋体" w:hAnsi="Cambria Math"/>
                    <w:i/>
                  </w:rPr>
                </m:ctrlPr>
              </m:mPr>
              <m:mr>
                <m:e>
                  <m:r>
                    <w:rPr>
                      <w:rFonts w:ascii="Cambria Math" w:eastAsia="宋体" w:hAnsi="Cambria Math"/>
                    </w:rPr>
                    <m:t>t</m:t>
                  </m:r>
                </m:e>
              </m:mr>
              <m:mr>
                <m:e>
                  <m:r>
                    <w:rPr>
                      <w:rFonts w:ascii="Cambria Math" w:eastAsia="宋体" w:hAnsi="Cambria Math"/>
                    </w:rPr>
                    <m:t>s</m:t>
                  </m:r>
                </m:e>
              </m:mr>
            </m:m>
          </m:e>
        </m:d>
        <m:r>
          <w:rPr>
            <w:rFonts w:ascii="Cambria Math" w:eastAsia="宋体" w:hAnsi="Cambria Math"/>
          </w:rPr>
          <m:t>=</m:t>
        </m:r>
        <m:d>
          <m:dPr>
            <m:begChr m:val="["/>
            <m:endChr m:val="]"/>
            <m:ctrlPr>
              <w:rPr>
                <w:rFonts w:ascii="Cambria Math" w:eastAsia="宋体" w:hAnsi="Cambria Math"/>
                <w:i/>
              </w:rPr>
            </m:ctrlPr>
          </m:dPr>
          <m:e>
            <m:m>
              <m:mPr>
                <m:mcs>
                  <m:mc>
                    <m:mcPr>
                      <m:count m:val="2"/>
                      <m:mcJc m:val="center"/>
                    </m:mcPr>
                  </m:mc>
                </m:mcs>
                <m:ctrlPr>
                  <w:rPr>
                    <w:rFonts w:ascii="Cambria Math" w:eastAsia="宋体" w:hAnsi="Cambria Math"/>
                    <w:i/>
                  </w:rPr>
                </m:ctrlPr>
              </m:mPr>
              <m:mr>
                <m:e>
                  <m:func>
                    <m:funcPr>
                      <m:ctrlPr>
                        <w:rPr>
                          <w:rFonts w:ascii="Cambria Math" w:eastAsia="宋体" w:hAnsi="Cambria Math"/>
                          <w:i/>
                        </w:rPr>
                      </m:ctrlPr>
                    </m:funcPr>
                    <m:fName>
                      <m:r>
                        <m:rPr>
                          <m:sty m:val="p"/>
                        </m:rPr>
                        <w:rPr>
                          <w:rFonts w:ascii="Cambria Math" w:eastAsia="宋体" w:hAnsi="Cambria Math"/>
                        </w:rPr>
                        <m:t>cos</m:t>
                      </m:r>
                    </m:fName>
                    <m:e>
                      <m:r>
                        <w:rPr>
                          <w:rFonts w:ascii="Cambria Math" w:eastAsia="宋体" w:hAnsi="Cambria Math"/>
                        </w:rPr>
                        <m:t>θ</m:t>
                      </m:r>
                    </m:e>
                  </m:func>
                </m:e>
                <m:e>
                  <m:func>
                    <m:funcPr>
                      <m:ctrlPr>
                        <w:rPr>
                          <w:rFonts w:ascii="Cambria Math" w:eastAsia="宋体" w:hAnsi="Cambria Math"/>
                          <w:i/>
                        </w:rPr>
                      </m:ctrlPr>
                    </m:funcPr>
                    <m:fName>
                      <m:r>
                        <m:rPr>
                          <m:sty m:val="p"/>
                        </m:rPr>
                        <w:rPr>
                          <w:rFonts w:ascii="Cambria Math" w:eastAsia="宋体" w:hAnsi="Cambria Math"/>
                        </w:rPr>
                        <m:t>sin</m:t>
                      </m:r>
                    </m:fName>
                    <m:e>
                      <m:r>
                        <w:rPr>
                          <w:rFonts w:ascii="Cambria Math" w:eastAsia="宋体" w:hAnsi="Cambria Math"/>
                        </w:rPr>
                        <m:t>θ</m:t>
                      </m:r>
                    </m:e>
                  </m:func>
                </m:e>
              </m:mr>
              <m:mr>
                <m:e>
                  <m:func>
                    <m:funcPr>
                      <m:ctrlPr>
                        <w:rPr>
                          <w:rFonts w:ascii="Cambria Math" w:eastAsia="宋体" w:hAnsi="Cambria Math"/>
                          <w:i/>
                        </w:rPr>
                      </m:ctrlPr>
                    </m:funcPr>
                    <m:fName>
                      <m:r>
                        <m:rPr>
                          <m:sty m:val="p"/>
                        </m:rPr>
                        <w:rPr>
                          <w:rFonts w:ascii="Cambria Math" w:eastAsia="宋体" w:hAnsi="Cambria Math"/>
                        </w:rPr>
                        <m:t>-sin</m:t>
                      </m:r>
                    </m:fName>
                    <m:e>
                      <m:r>
                        <w:rPr>
                          <w:rFonts w:ascii="Cambria Math" w:eastAsia="宋体" w:hAnsi="Cambria Math"/>
                        </w:rPr>
                        <m:t>θ</m:t>
                      </m:r>
                    </m:e>
                  </m:func>
                </m:e>
                <m:e>
                  <m:func>
                    <m:funcPr>
                      <m:ctrlPr>
                        <w:rPr>
                          <w:rFonts w:ascii="Cambria Math" w:eastAsia="宋体" w:hAnsi="Cambria Math"/>
                          <w:i/>
                        </w:rPr>
                      </m:ctrlPr>
                    </m:funcPr>
                    <m:fName>
                      <m:r>
                        <m:rPr>
                          <m:sty m:val="p"/>
                        </m:rPr>
                        <w:rPr>
                          <w:rFonts w:ascii="Cambria Math" w:eastAsia="宋体" w:hAnsi="Cambria Math"/>
                        </w:rPr>
                        <m:t>cos</m:t>
                      </m:r>
                    </m:fName>
                    <m:e>
                      <m:r>
                        <w:rPr>
                          <w:rFonts w:ascii="Cambria Math" w:eastAsia="宋体" w:hAnsi="Cambria Math"/>
                        </w:rPr>
                        <m:t>θ</m:t>
                      </m:r>
                    </m:e>
                  </m:func>
                </m:e>
              </m:mr>
            </m:m>
          </m:e>
        </m:d>
        <m:d>
          <m:dPr>
            <m:begChr m:val="["/>
            <m:endChr m:val="]"/>
            <m:ctrlPr>
              <w:rPr>
                <w:rFonts w:ascii="Cambria Math" w:eastAsia="宋体" w:hAnsi="Cambria Math"/>
                <w:i/>
              </w:rPr>
            </m:ctrlPr>
          </m:dPr>
          <m:e>
            <m:m>
              <m:mPr>
                <m:mcs>
                  <m:mc>
                    <m:mcPr>
                      <m:count m:val="1"/>
                      <m:mcJc m:val="center"/>
                    </m:mcPr>
                  </m:mc>
                </m:mcs>
                <m:ctrlPr>
                  <w:rPr>
                    <w:rFonts w:ascii="Cambria Math" w:eastAsia="宋体" w:hAnsi="Cambria Math"/>
                    <w:i/>
                  </w:rPr>
                </m:ctrlPr>
              </m:mPr>
              <m:mr>
                <m:e>
                  <m:r>
                    <w:rPr>
                      <w:rFonts w:ascii="Cambria Math" w:eastAsia="宋体" w:hAnsi="Cambria Math"/>
                    </w:rPr>
                    <m:t>x</m:t>
                  </m:r>
                </m:e>
              </m:mr>
              <m:mr>
                <m:e>
                  <m:r>
                    <w:rPr>
                      <w:rFonts w:ascii="Cambria Math" w:eastAsia="宋体" w:hAnsi="Cambria Math"/>
                    </w:rPr>
                    <m:t>y</m:t>
                  </m:r>
                </m:e>
              </m:mr>
            </m:m>
          </m:e>
        </m:d>
      </m:oMath>
      <w:r w:rsidR="00D7774B" w:rsidRPr="005C59CE">
        <w:rPr>
          <w:rFonts w:ascii="Times New Roman" w:eastAsia="宋体" w:hAnsi="Times New Roman"/>
        </w:rPr>
        <w:t>,                                             (5)</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a</w:t>
      </w:r>
      <w:proofErr w:type="gramEnd"/>
      <w:r w:rsidRPr="005C59CE">
        <w:rPr>
          <w:rFonts w:ascii="Times New Roman" w:eastAsia="宋体" w:hAnsi="Times New Roman"/>
        </w:rPr>
        <w:t xml:space="preserve"> projection along lines of constant, </w:t>
      </w:r>
      <w:r w:rsidRPr="005C59CE">
        <w:rPr>
          <w:rFonts w:ascii="Times New Roman" w:eastAsia="宋体" w:hAnsi="Times New Roman"/>
          <w:i/>
        </w:rPr>
        <w:t>t</w:t>
      </w:r>
      <w:r w:rsidRPr="005C59CE">
        <w:rPr>
          <w:rFonts w:ascii="Times New Roman" w:eastAsia="宋体" w:hAnsi="Times New Roman"/>
        </w:rPr>
        <w:t xml:space="preserve">, is written as: </w:t>
      </w:r>
    </w:p>
    <w:p w:rsidR="00D7774B" w:rsidRPr="005C59CE" w:rsidRDefault="00940066" w:rsidP="00D7774B">
      <w:pPr>
        <w:ind w:right="4"/>
        <w:jc w:val="right"/>
        <w:rPr>
          <w:rFonts w:ascii="Times New Roman" w:eastAsia="宋体" w:hAnsi="Times New Roman"/>
        </w:rPr>
      </w:pPr>
      <m:oMath>
        <m:sSub>
          <m:sSubPr>
            <m:ctrlPr>
              <w:rPr>
                <w:rFonts w:ascii="Cambria Math" w:eastAsia="宋体" w:hAnsi="Cambria Math"/>
              </w:rPr>
            </m:ctrlPr>
          </m:sSubPr>
          <m:e>
            <m:r>
              <w:rPr>
                <w:rFonts w:ascii="Cambria Math" w:eastAsia="宋体" w:hAnsi="Cambria Math"/>
              </w:rPr>
              <m:t>P</m:t>
            </m:r>
          </m:e>
          <m:sub>
            <m:r>
              <w:rPr>
                <w:rFonts w:ascii="Cambria Math" w:eastAsia="宋体" w:hAnsi="Cambria Math"/>
                <w:vertAlign w:val="subscript"/>
              </w:rPr>
              <m:t>θ</m:t>
            </m:r>
          </m:sub>
        </m:sSub>
        <m:d>
          <m:dPr>
            <m:ctrlPr>
              <w:rPr>
                <w:rFonts w:ascii="Cambria Math" w:eastAsia="宋体" w:hAnsi="Cambria Math"/>
              </w:rPr>
            </m:ctrlPr>
          </m:dPr>
          <m:e>
            <m:r>
              <w:rPr>
                <w:rFonts w:ascii="Cambria Math" w:eastAsia="宋体" w:hAnsi="Cambria Math"/>
              </w:rPr>
              <m:t>t</m:t>
            </m:r>
          </m:e>
        </m:d>
        <m:r>
          <m:rPr>
            <m:sty m:val="p"/>
          </m:rPr>
          <w:rPr>
            <w:rFonts w:ascii="Cambria Math" w:eastAsia="宋体" w:hAnsi="Cambria Math"/>
          </w:rPr>
          <m:t>=</m:t>
        </m:r>
        <m:nary>
          <m:naryPr>
            <m:limLoc m:val="undOvr"/>
            <m:ctrlPr>
              <w:rPr>
                <w:rFonts w:ascii="Cambria Math" w:eastAsia="宋体" w:hAnsi="Cambria Math"/>
              </w:rPr>
            </m:ctrlPr>
          </m:naryPr>
          <m:sub>
            <m:r>
              <w:rPr>
                <w:rFonts w:ascii="Cambria Math" w:eastAsia="宋体" w:hAnsi="Cambria Math"/>
                <w:vertAlign w:val="subscript"/>
              </w:rPr>
              <m:t>-∞</m:t>
            </m:r>
          </m:sub>
          <m:sup>
            <m:r>
              <w:rPr>
                <w:rFonts w:ascii="Cambria Math" w:eastAsia="宋体" w:hAnsi="Cambria Math"/>
              </w:rPr>
              <m:t>+</m:t>
            </m:r>
            <m:r>
              <w:rPr>
                <w:rFonts w:ascii="Cambria Math" w:eastAsia="宋体" w:hAnsi="Cambria Math"/>
                <w:vertAlign w:val="subscript"/>
              </w:rPr>
              <m:t>∞</m:t>
            </m:r>
          </m:sup>
          <m:e>
            <m:r>
              <w:rPr>
                <w:rFonts w:ascii="Cambria Math" w:eastAsia="宋体" w:hAnsi="Cambria Math"/>
              </w:rPr>
              <m:t>f(t,s)</m:t>
            </m:r>
            <m:box>
              <m:boxPr>
                <m:diff m:val="1"/>
                <m:ctrlPr>
                  <w:rPr>
                    <w:rFonts w:ascii="Cambria Math" w:eastAsia="宋体" w:hAnsi="Cambria Math"/>
                    <w:i/>
                  </w:rPr>
                </m:ctrlPr>
              </m:boxPr>
              <m:e>
                <m:r>
                  <w:rPr>
                    <w:rFonts w:ascii="Cambria Math" w:eastAsia="宋体" w:hAnsi="Cambria Math"/>
                  </w:rPr>
                  <m:t>ds</m:t>
                </m:r>
              </m:e>
            </m:box>
          </m:e>
        </m:nary>
      </m:oMath>
      <w:r w:rsidR="00D7774B" w:rsidRPr="005C59CE">
        <w:rPr>
          <w:rFonts w:ascii="Times New Roman" w:eastAsia="宋体" w:hAnsi="Times New Roman"/>
        </w:rPr>
        <w:t>.                                                 (6)</w:t>
      </w:r>
    </w:p>
    <w:p w:rsidR="00D7774B" w:rsidRPr="005C59CE" w:rsidRDefault="00D7774B" w:rsidP="00D7774B">
      <w:pPr>
        <w:ind w:right="4"/>
        <w:rPr>
          <w:rFonts w:ascii="Times New Roman" w:eastAsia="宋体" w:hAnsi="Times New Roman"/>
        </w:rPr>
      </w:pPr>
      <w:r w:rsidRPr="005C59CE">
        <w:rPr>
          <w:rFonts w:ascii="Times New Roman" w:eastAsia="宋体" w:hAnsi="Times New Roman"/>
        </w:rPr>
        <w:lastRenderedPageBreak/>
        <w:t>Then we have:</w:t>
      </w:r>
    </w:p>
    <w:p w:rsidR="00D7774B" w:rsidRPr="005C59CE" w:rsidRDefault="00940066" w:rsidP="00D7774B">
      <w:pPr>
        <w:ind w:right="4"/>
        <w:jc w:val="right"/>
        <w:rPr>
          <w:rFonts w:ascii="Times New Roman" w:eastAsia="宋体" w:hAnsi="Times New Roman"/>
        </w:rPr>
      </w:pPr>
      <m:oMath>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θ</m:t>
            </m:r>
          </m:sub>
        </m:sSub>
        <m:r>
          <w:rPr>
            <w:rFonts w:ascii="Cambria Math" w:eastAsia="宋体" w:hAnsi="Cambria Math"/>
          </w:rPr>
          <m:t>(ω)=</m:t>
        </m:r>
        <m:nary>
          <m:naryPr>
            <m:chr m:val="∬"/>
            <m:limLoc m:val="undOvr"/>
            <m:ctrlPr>
              <w:rPr>
                <w:rFonts w:ascii="Cambria Math" w:eastAsia="宋体" w:hAnsi="Cambria Math"/>
                <w:i/>
              </w:rPr>
            </m:ctrlPr>
          </m:naryPr>
          <m:sub>
            <m:r>
              <w:rPr>
                <w:rFonts w:ascii="Cambria Math" w:eastAsia="宋体" w:hAnsi="Cambria Math"/>
              </w:rPr>
              <m:t>-∞</m:t>
            </m:r>
          </m:sub>
          <m:sup>
            <m:r>
              <w:rPr>
                <w:rFonts w:ascii="Cambria Math" w:eastAsia="宋体" w:hAnsi="Cambria Math"/>
              </w:rPr>
              <m:t>+∞</m:t>
            </m:r>
          </m:sup>
          <m:e>
            <m:d>
              <m:dPr>
                <m:begChr m:val="["/>
                <m:endChr m:val="]"/>
                <m:ctrlPr>
                  <w:rPr>
                    <w:rFonts w:ascii="Cambria Math" w:eastAsia="宋体" w:hAnsi="Cambria Math"/>
                    <w:i/>
                  </w:rPr>
                </m:ctrlPr>
              </m:dPr>
              <m:e>
                <m:r>
                  <w:rPr>
                    <w:rFonts w:ascii="Cambria Math" w:eastAsia="宋体" w:hAnsi="Cambria Math"/>
                  </w:rPr>
                  <m:t>f(t,s)</m:t>
                </m:r>
                <m:box>
                  <m:boxPr>
                    <m:diff m:val="1"/>
                    <m:ctrlPr>
                      <w:rPr>
                        <w:rFonts w:ascii="Cambria Math" w:eastAsia="宋体" w:hAnsi="Cambria Math"/>
                        <w:i/>
                      </w:rPr>
                    </m:ctrlPr>
                  </m:boxPr>
                  <m:e>
                    <m:r>
                      <w:rPr>
                        <w:rFonts w:ascii="Cambria Math" w:eastAsia="宋体" w:hAnsi="Cambria Math"/>
                      </w:rPr>
                      <m:t>ds</m:t>
                    </m:r>
                  </m:e>
                </m:box>
              </m:e>
            </m:d>
          </m:e>
        </m:nary>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-j2πωt</m:t>
            </m:r>
          </m:sup>
        </m:sSup>
        <m:r>
          <w:rPr>
            <w:rFonts w:ascii="Cambria Math" w:eastAsia="宋体" w:hAnsi="Cambria Math"/>
          </w:rPr>
          <m:t>dt</m:t>
        </m:r>
      </m:oMath>
      <w:r w:rsidR="00D7774B" w:rsidRPr="005C59CE">
        <w:rPr>
          <w:rFonts w:ascii="Times New Roman" w:eastAsia="宋体" w:hAnsi="Times New Roman"/>
        </w:rPr>
        <w:t>.                                     (7)</w:t>
      </w:r>
    </w:p>
    <w:p w:rsidR="00D7774B" w:rsidRPr="005C59CE" w:rsidRDefault="00D7774B" w:rsidP="00D7774B">
      <w:pPr>
        <w:ind w:right="4"/>
        <w:rPr>
          <w:rFonts w:ascii="Times New Roman" w:eastAsia="宋体" w:hAnsi="Times New Roman"/>
        </w:rPr>
      </w:pPr>
      <w:r w:rsidRPr="005C59CE">
        <w:rPr>
          <w:rFonts w:ascii="Times New Roman" w:eastAsia="宋体" w:hAnsi="Times New Roman"/>
        </w:rPr>
        <w:t>Transferring (7) back into the (</w:t>
      </w:r>
      <w:proofErr w:type="spellStart"/>
      <w:r w:rsidRPr="005C59CE">
        <w:rPr>
          <w:rFonts w:ascii="Times New Roman" w:eastAsia="宋体" w:hAnsi="Times New Roman"/>
        </w:rPr>
        <w:t>x</w:t>
      </w:r>
      <w:proofErr w:type="gramStart"/>
      <w:r w:rsidRPr="005C59CE">
        <w:rPr>
          <w:rFonts w:ascii="Times New Roman" w:eastAsia="宋体" w:hAnsi="Times New Roman"/>
        </w:rPr>
        <w:t>,y</w:t>
      </w:r>
      <w:proofErr w:type="spellEnd"/>
      <w:proofErr w:type="gramEnd"/>
      <w:r w:rsidRPr="005C59CE">
        <w:rPr>
          <w:rFonts w:ascii="Times New Roman" w:eastAsia="宋体" w:hAnsi="Times New Roman"/>
        </w:rPr>
        <w:t>) coordinate system by employing relationship (5) again, we have:</w:t>
      </w:r>
    </w:p>
    <w:p w:rsidR="00D7774B" w:rsidRPr="005C59CE" w:rsidRDefault="00940066" w:rsidP="00D7774B">
      <w:pPr>
        <w:ind w:right="4"/>
        <w:jc w:val="right"/>
        <w:rPr>
          <w:rFonts w:ascii="Times New Roman" w:eastAsia="宋体" w:hAnsi="Times New Roman"/>
        </w:rPr>
      </w:pPr>
      <m:oMath>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θ</m:t>
            </m:r>
          </m:sub>
        </m:sSub>
        <m:r>
          <w:rPr>
            <w:rFonts w:ascii="Cambria Math" w:eastAsia="宋体" w:hAnsi="Cambria Math"/>
          </w:rPr>
          <m:t>(ω)=</m:t>
        </m:r>
        <m:nary>
          <m:naryPr>
            <m:chr m:val="∬"/>
            <m:limLoc m:val="undOvr"/>
            <m:ctrlPr>
              <w:rPr>
                <w:rFonts w:ascii="Cambria Math" w:eastAsia="宋体" w:hAnsi="Cambria Math"/>
                <w:i/>
              </w:rPr>
            </m:ctrlPr>
          </m:naryPr>
          <m:sub>
            <m:r>
              <w:rPr>
                <w:rFonts w:ascii="Cambria Math" w:eastAsia="宋体" w:hAnsi="Cambria Math"/>
              </w:rPr>
              <m:t>-∞</m:t>
            </m:r>
          </m:sub>
          <m:sup>
            <m:r>
              <w:rPr>
                <w:rFonts w:ascii="Cambria Math" w:eastAsia="宋体" w:hAnsi="Cambria Math"/>
              </w:rPr>
              <m:t>+∞</m:t>
            </m:r>
          </m:sup>
          <m:e>
            <m:r>
              <w:rPr>
                <w:rFonts w:ascii="Cambria Math" w:eastAsia="宋体" w:hAnsi="Cambria Math"/>
              </w:rPr>
              <m:t>f(x,y)</m:t>
            </m:r>
          </m:e>
        </m:nary>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-j2πω(x</m:t>
            </m:r>
            <m:func>
              <m:funcPr>
                <m:ctrlPr>
                  <w:rPr>
                    <w:rFonts w:ascii="Cambria Math" w:eastAsia="宋体" w:hAnsi="Cambria Math"/>
                    <w:i/>
                  </w:rPr>
                </m:ctrlPr>
              </m:funcPr>
              <m:fName>
                <m:r>
                  <m:rPr>
                    <m:sty m:val="p"/>
                  </m:rPr>
                  <w:rPr>
                    <w:rFonts w:ascii="Cambria Math" w:eastAsia="宋体" w:hAnsi="Cambria Math"/>
                  </w:rPr>
                  <m:t>cos</m:t>
                </m:r>
              </m:fName>
              <m:e>
                <m:r>
                  <w:rPr>
                    <w:rFonts w:ascii="Cambria Math" w:eastAsia="宋体" w:hAnsi="Cambria Math"/>
                  </w:rPr>
                  <m:t>θ</m:t>
                </m:r>
              </m:e>
            </m:func>
            <m:r>
              <w:rPr>
                <w:rFonts w:ascii="Cambria Math" w:eastAsia="宋体" w:hAnsi="Cambria Math"/>
              </w:rPr>
              <m:t>+y</m:t>
            </m:r>
            <m:func>
              <m:funcPr>
                <m:ctrlPr>
                  <w:rPr>
                    <w:rFonts w:ascii="Cambria Math" w:eastAsia="宋体" w:hAnsi="Cambria Math"/>
                    <w:i/>
                  </w:rPr>
                </m:ctrlPr>
              </m:funcPr>
              <m:fName>
                <m:r>
                  <m:rPr>
                    <m:sty m:val="p"/>
                  </m:rPr>
                  <w:rPr>
                    <w:rFonts w:ascii="Cambria Math" w:eastAsia="宋体" w:hAnsi="Cambria Math"/>
                  </w:rPr>
                  <m:t>sin</m:t>
                </m:r>
              </m:fName>
              <m:e>
                <m:r>
                  <w:rPr>
                    <w:rFonts w:ascii="Cambria Math" w:eastAsia="宋体" w:hAnsi="Cambria Math"/>
                  </w:rPr>
                  <m:t>θ</m:t>
                </m:r>
              </m:e>
            </m:func>
            <m:r>
              <w:rPr>
                <w:rFonts w:ascii="Cambria Math" w:eastAsia="宋体" w:hAnsi="Cambria Math"/>
              </w:rPr>
              <m:t>)</m:t>
            </m:r>
          </m:sup>
        </m:sSup>
        <m:r>
          <w:rPr>
            <w:rFonts w:ascii="Cambria Math" w:eastAsia="宋体" w:hAnsi="Cambria Math"/>
          </w:rPr>
          <m:t>dxdy</m:t>
        </m:r>
      </m:oMath>
      <w:r w:rsidR="00D7774B" w:rsidRPr="005C59CE">
        <w:rPr>
          <w:rFonts w:ascii="Times New Roman" w:eastAsia="宋体" w:hAnsi="Times New Roman"/>
        </w:rPr>
        <w:t>.                      (8)</w:t>
      </w:r>
    </w:p>
    <w:p w:rsidR="00D7774B" w:rsidRPr="005C59CE" w:rsidRDefault="00D7774B" w:rsidP="00D7774B">
      <w:pPr>
        <w:ind w:right="4"/>
        <w:rPr>
          <w:rFonts w:ascii="Times New Roman" w:eastAsia="宋体" w:hAnsi="Times New Roman"/>
        </w:rPr>
      </w:pPr>
      <w:r w:rsidRPr="005C59CE">
        <w:rPr>
          <w:rFonts w:ascii="Times New Roman" w:eastAsia="宋体" w:hAnsi="Times New Roman"/>
        </w:rPr>
        <w:t xml:space="preserve">By defining </w:t>
      </w:r>
      <m:oMath>
        <m:sSub>
          <m:sSubPr>
            <m:ctrlPr>
              <w:rPr>
                <w:rFonts w:ascii="Cambria Math" w:eastAsia="宋体" w:hAnsi="Cambria Math"/>
                <w:i/>
              </w:rPr>
            </m:ctrlPr>
          </m:sSubPr>
          <m:e>
            <m:r>
              <w:rPr>
                <w:rFonts w:ascii="Cambria Math" w:eastAsia="宋体" w:hAnsi="Cambria Math"/>
              </w:rPr>
              <m:t>u</m:t>
            </m:r>
          </m:e>
          <m:sub>
            <m:r>
              <w:rPr>
                <w:rFonts w:ascii="Cambria Math" w:eastAsia="宋体" w:hAnsi="Cambria Math"/>
              </w:rPr>
              <m:t>θ</m:t>
            </m:r>
          </m:sub>
        </m:sSub>
        <m:r>
          <w:rPr>
            <w:rFonts w:ascii="Cambria Math" w:eastAsia="宋体" w:hAnsi="Cambria Math"/>
          </w:rPr>
          <m:t>=ω</m:t>
        </m:r>
        <m:func>
          <m:funcPr>
            <m:ctrlPr>
              <w:rPr>
                <w:rFonts w:ascii="Cambria Math" w:eastAsia="宋体" w:hAnsi="Cambria Math"/>
                <w:i/>
              </w:rPr>
            </m:ctrlPr>
          </m:funcPr>
          <m:fName>
            <m:r>
              <m:rPr>
                <m:sty m:val="p"/>
              </m:rPr>
              <w:rPr>
                <w:rFonts w:ascii="Cambria Math" w:eastAsia="宋体" w:hAnsi="Cambria Math"/>
              </w:rPr>
              <m:t>cos</m:t>
            </m:r>
          </m:fName>
          <m:e>
            <m:r>
              <w:rPr>
                <w:rFonts w:ascii="Cambria Math" w:eastAsia="宋体" w:hAnsi="Cambria Math"/>
              </w:rPr>
              <m:t>θ</m:t>
            </m:r>
          </m:e>
        </m:func>
      </m:oMath>
      <w:r w:rsidRPr="005C59CE">
        <w:rPr>
          <w:rFonts w:ascii="Times New Roman" w:eastAsia="宋体" w:hAnsi="Times New Roman"/>
        </w:rPr>
        <w:t xml:space="preserve"> </w:t>
      </w:r>
      <w:proofErr w:type="gramStart"/>
      <w:r w:rsidRPr="005C59CE">
        <w:rPr>
          <w:rFonts w:ascii="Times New Roman" w:eastAsia="宋体" w:hAnsi="Times New Roman"/>
        </w:rPr>
        <w:t xml:space="preserve">and </w:t>
      </w:r>
      <w:proofErr w:type="gramEnd"/>
      <m:oMath>
        <m:sSub>
          <m:sSubPr>
            <m:ctrlPr>
              <w:rPr>
                <w:rFonts w:ascii="Cambria Math" w:eastAsia="宋体" w:hAnsi="Cambria Math"/>
                <w:i/>
              </w:rPr>
            </m:ctrlPr>
          </m:sSubPr>
          <m:e>
            <m:r>
              <w:rPr>
                <w:rFonts w:ascii="Cambria Math" w:eastAsia="宋体" w:hAnsi="Cambria Math"/>
              </w:rPr>
              <m:t>v</m:t>
            </m:r>
          </m:e>
          <m:sub>
            <m:r>
              <w:rPr>
                <w:rFonts w:ascii="Cambria Math" w:eastAsia="宋体" w:hAnsi="Cambria Math"/>
              </w:rPr>
              <m:t>θ</m:t>
            </m:r>
          </m:sub>
        </m:sSub>
        <m:r>
          <w:rPr>
            <w:rFonts w:ascii="Cambria Math" w:eastAsia="宋体" w:hAnsi="Cambria Math"/>
          </w:rPr>
          <m:t>=ω</m:t>
        </m:r>
        <m:func>
          <m:funcPr>
            <m:ctrlPr>
              <w:rPr>
                <w:rFonts w:ascii="Cambria Math" w:eastAsia="宋体" w:hAnsi="Cambria Math"/>
                <w:i/>
              </w:rPr>
            </m:ctrlPr>
          </m:funcPr>
          <m:fName>
            <m:r>
              <m:rPr>
                <m:sty m:val="p"/>
              </m:rPr>
              <w:rPr>
                <w:rFonts w:ascii="Cambria Math" w:eastAsia="宋体" w:hAnsi="Cambria Math"/>
              </w:rPr>
              <m:t>sin</m:t>
            </m:r>
          </m:fName>
          <m:e>
            <m:r>
              <w:rPr>
                <w:rFonts w:ascii="Cambria Math" w:eastAsia="宋体" w:hAnsi="Cambria Math"/>
              </w:rPr>
              <m:t>θ</m:t>
            </m:r>
          </m:e>
        </m:func>
      </m:oMath>
      <w:r w:rsidRPr="005C59CE">
        <w:rPr>
          <w:rFonts w:ascii="Times New Roman" w:eastAsia="宋体" w:hAnsi="Times New Roman"/>
        </w:rPr>
        <w:t xml:space="preserve">, </w:t>
      </w:r>
    </w:p>
    <w:p w:rsidR="00D7774B" w:rsidRPr="005C59CE" w:rsidRDefault="00940066" w:rsidP="00D7774B">
      <w:pPr>
        <w:ind w:right="4"/>
        <w:jc w:val="right"/>
        <w:rPr>
          <w:rFonts w:ascii="Times New Roman" w:eastAsia="宋体" w:hAnsi="Times New Roman"/>
        </w:rPr>
      </w:pPr>
      <m:oMath>
        <m:sSub>
          <m:sSubPr>
            <m:ctrlPr>
              <w:rPr>
                <w:rFonts w:ascii="Cambria Math" w:eastAsia="宋体" w:hAnsi="Cambria Math"/>
                <w:i/>
              </w:rPr>
            </m:ctrlPr>
          </m:sSubPr>
          <m:e>
            <m:r>
              <w:rPr>
                <w:rFonts w:ascii="Cambria Math" w:eastAsia="宋体" w:hAnsi="Cambria Math"/>
              </w:rPr>
              <m:t>S</m:t>
            </m:r>
          </m:e>
          <m:sub>
            <m:r>
              <w:rPr>
                <w:rFonts w:ascii="Cambria Math" w:eastAsia="宋体" w:hAnsi="Cambria Math"/>
              </w:rPr>
              <m:t>θ</m:t>
            </m:r>
          </m:sub>
        </m:sSub>
        <m:d>
          <m:dPr>
            <m:ctrlPr>
              <w:rPr>
                <w:rFonts w:ascii="Cambria Math" w:eastAsia="宋体" w:hAnsi="Cambria Math"/>
                <w:i/>
              </w:rPr>
            </m:ctrlPr>
          </m:dPr>
          <m:e>
            <m:r>
              <w:rPr>
                <w:rFonts w:ascii="Cambria Math" w:eastAsia="宋体" w:hAnsi="Cambria Math"/>
              </w:rPr>
              <m:t>ω</m:t>
            </m:r>
          </m:e>
        </m:d>
        <m:r>
          <w:rPr>
            <w:rFonts w:ascii="Cambria Math" w:eastAsia="宋体" w:hAnsi="Cambria Math"/>
          </w:rPr>
          <m:t>=F</m:t>
        </m:r>
        <m:d>
          <m:dPr>
            <m:ctrlPr>
              <w:rPr>
                <w:rFonts w:ascii="Cambria Math" w:eastAsia="宋体" w:hAnsi="Cambria Math"/>
                <w:i/>
              </w:rPr>
            </m:ctrlPr>
          </m:dPr>
          <m:e>
            <m:r>
              <w:rPr>
                <w:rFonts w:ascii="Cambria Math" w:eastAsia="宋体" w:hAnsi="Cambria Math"/>
              </w:rPr>
              <m:t>ω,θ</m:t>
            </m:r>
          </m:e>
        </m:d>
        <m:r>
          <w:rPr>
            <w:rFonts w:ascii="Cambria Math" w:eastAsia="宋体" w:hAnsi="Cambria Math"/>
          </w:rPr>
          <m:t>=F(</m:t>
        </m:r>
        <m:sSub>
          <m:sSubPr>
            <m:ctrlPr>
              <w:rPr>
                <w:rFonts w:ascii="Cambria Math" w:eastAsia="宋体" w:hAnsi="Cambria Math"/>
                <w:i/>
              </w:rPr>
            </m:ctrlPr>
          </m:sSubPr>
          <m:e>
            <m:r>
              <w:rPr>
                <w:rFonts w:ascii="Cambria Math" w:eastAsia="宋体" w:hAnsi="Cambria Math"/>
              </w:rPr>
              <m:t>u</m:t>
            </m:r>
          </m:e>
          <m:sub>
            <m:r>
              <w:rPr>
                <w:rFonts w:ascii="Cambria Math" w:eastAsia="宋体" w:hAnsi="Cambria Math"/>
              </w:rPr>
              <m:t>θ</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v</m:t>
            </m:r>
          </m:e>
          <m:sub>
            <m:r>
              <w:rPr>
                <w:rFonts w:ascii="Cambria Math" w:eastAsia="宋体" w:hAnsi="Cambria Math"/>
              </w:rPr>
              <m:t>θ</m:t>
            </m:r>
          </m:sub>
        </m:sSub>
        <m:r>
          <w:rPr>
            <w:rFonts w:ascii="Cambria Math" w:eastAsia="宋体" w:hAnsi="Cambria Math"/>
          </w:rPr>
          <m:t>)</m:t>
        </m:r>
      </m:oMath>
      <w:r w:rsidR="00D7774B" w:rsidRPr="005C59CE">
        <w:rPr>
          <w:rFonts w:ascii="Times New Roman" w:eastAsia="宋体" w:hAnsi="Times New Roman"/>
        </w:rPr>
        <w:t>.                                        (9)</w:t>
      </w:r>
    </w:p>
    <w:p w:rsidR="00D7774B" w:rsidRPr="005C59CE" w:rsidRDefault="00D7774B" w:rsidP="00D7774B">
      <w:pPr>
        <w:tabs>
          <w:tab w:val="left" w:pos="1350"/>
        </w:tabs>
        <w:rPr>
          <w:rFonts w:ascii="Times New Roman" w:eastAsia="宋体" w:hAnsi="Times New Roman"/>
        </w:rPr>
      </w:pPr>
      <w:r w:rsidRPr="005C59CE">
        <w:rPr>
          <w:rFonts w:ascii="Times New Roman" w:eastAsia="宋体" w:hAnsi="Times New Roman"/>
        </w:rPr>
        <w:tab/>
      </w:r>
    </w:p>
    <w:p w:rsidR="00D7774B" w:rsidRPr="005C59CE" w:rsidRDefault="00D7774B" w:rsidP="00D7774B">
      <w:pPr>
        <w:ind w:right="4"/>
        <w:rPr>
          <w:rFonts w:ascii="Times New Roman" w:eastAsia="宋体" w:hAnsi="Times New Roman"/>
        </w:rPr>
      </w:pPr>
      <w:r w:rsidRPr="005C59CE">
        <w:rPr>
          <w:rFonts w:ascii="Times New Roman" w:eastAsia="宋体" w:hAnsi="Times New Roman"/>
        </w:rPr>
        <w:t xml:space="preserve">This means that the value of </w:t>
      </w:r>
      <m:oMath>
        <m:r>
          <w:rPr>
            <w:rFonts w:ascii="Cambria Math" w:eastAsia="宋体" w:hAnsi="Cambria Math"/>
          </w:rPr>
          <m:t>F(u,v)</m:t>
        </m:r>
      </m:oMath>
      <w:r w:rsidRPr="005C59CE">
        <w:rPr>
          <w:rFonts w:ascii="Times New Roman" w:eastAsia="宋体" w:hAnsi="Times New Roman"/>
        </w:rPr>
        <w:t xml:space="preserve">  for radial orientations can be determined by taking angular line projections from </w:t>
      </w:r>
      <w:r w:rsidRPr="005C59CE">
        <w:rPr>
          <w:rFonts w:ascii="Times New Roman" w:eastAsia="宋体" w:hAnsi="Times New Roman"/>
          <w:i/>
        </w:rPr>
        <w:t>θ</w:t>
      </w:r>
      <w:r w:rsidRPr="005C59CE">
        <w:rPr>
          <w:rFonts w:ascii="Times New Roman" w:eastAsia="宋体" w:hAnsi="Times New Roman"/>
          <w:vertAlign w:val="subscript"/>
        </w:rPr>
        <w:t>1</w:t>
      </w:r>
      <w:r w:rsidRPr="005C59CE">
        <w:rPr>
          <w:rFonts w:ascii="Times New Roman" w:eastAsia="宋体" w:hAnsi="Times New Roman"/>
        </w:rPr>
        <w:t xml:space="preserve">, </w:t>
      </w:r>
      <w:r w:rsidRPr="005C59CE">
        <w:rPr>
          <w:rFonts w:ascii="Times New Roman" w:eastAsia="宋体" w:hAnsi="Times New Roman"/>
          <w:i/>
        </w:rPr>
        <w:t>θ</w:t>
      </w:r>
      <w:r w:rsidRPr="005C59CE">
        <w:rPr>
          <w:rFonts w:ascii="Times New Roman" w:eastAsia="宋体" w:hAnsi="Times New Roman"/>
          <w:vertAlign w:val="subscript"/>
        </w:rPr>
        <w:t>2</w:t>
      </w:r>
      <w:proofErr w:type="gramStart"/>
      <w:r w:rsidRPr="005C59CE">
        <w:rPr>
          <w:rFonts w:ascii="Times New Roman" w:eastAsia="宋体" w:hAnsi="Times New Roman"/>
        </w:rPr>
        <w:t>,…,</w:t>
      </w:r>
      <w:proofErr w:type="gramEnd"/>
      <w:r w:rsidRPr="005C59CE">
        <w:rPr>
          <w:rFonts w:ascii="Times New Roman" w:eastAsia="宋体" w:hAnsi="Times New Roman"/>
        </w:rPr>
        <w:t xml:space="preserve"> </w:t>
      </w:r>
      <w:proofErr w:type="spellStart"/>
      <w:r w:rsidRPr="005C59CE">
        <w:rPr>
          <w:rFonts w:ascii="Times New Roman" w:eastAsia="宋体" w:hAnsi="Times New Roman"/>
          <w:i/>
        </w:rPr>
        <w:t>θ</w:t>
      </w:r>
      <w:r w:rsidRPr="005C59CE">
        <w:rPr>
          <w:rFonts w:ascii="Times New Roman" w:eastAsia="宋体" w:hAnsi="Times New Roman"/>
          <w:vertAlign w:val="subscript"/>
        </w:rPr>
        <w:t>k</w:t>
      </w:r>
      <w:proofErr w:type="spellEnd"/>
      <w:r w:rsidRPr="005C59CE">
        <w:rPr>
          <w:rFonts w:ascii="Times New Roman" w:eastAsia="宋体" w:hAnsi="Times New Roman"/>
        </w:rPr>
        <w:t xml:space="preserve">, and performing the Fourier transform. Therefore, the original object </w:t>
      </w:r>
      <w:r w:rsidRPr="005C59CE">
        <w:rPr>
          <w:rFonts w:ascii="Times New Roman" w:eastAsia="宋体" w:hAnsi="Times New Roman"/>
          <w:i/>
        </w:rPr>
        <w:t>f</w:t>
      </w:r>
      <w:r w:rsidRPr="005C59CE">
        <w:rPr>
          <w:rFonts w:ascii="Times New Roman" w:eastAsia="宋体" w:hAnsi="Times New Roman"/>
        </w:rPr>
        <w:t>(</w:t>
      </w:r>
      <w:r w:rsidRPr="005C59CE">
        <w:rPr>
          <w:rFonts w:ascii="Times New Roman" w:eastAsia="宋体" w:hAnsi="Times New Roman"/>
          <w:i/>
        </w:rPr>
        <w:t>x</w:t>
      </w:r>
      <w:r w:rsidRPr="005C59CE">
        <w:rPr>
          <w:rFonts w:ascii="Times New Roman" w:eastAsia="宋体" w:hAnsi="Times New Roman"/>
        </w:rPr>
        <w:t xml:space="preserve">, </w:t>
      </w:r>
      <w:r w:rsidRPr="005C59CE">
        <w:rPr>
          <w:rFonts w:ascii="Times New Roman" w:eastAsia="宋体" w:hAnsi="Times New Roman"/>
          <w:i/>
        </w:rPr>
        <w:t>y</w:t>
      </w:r>
      <w:r w:rsidRPr="005C59CE">
        <w:rPr>
          <w:rFonts w:ascii="Times New Roman" w:eastAsia="宋体" w:hAnsi="Times New Roman"/>
        </w:rPr>
        <w:t>) can be recovered by inverse Fourier transform:</w:t>
      </w:r>
    </w:p>
    <w:p w:rsidR="00D7774B" w:rsidRPr="005C59CE" w:rsidRDefault="00D7774B" w:rsidP="00D7774B">
      <w:pPr>
        <w:ind w:right="4"/>
        <w:jc w:val="right"/>
        <w:rPr>
          <w:rFonts w:ascii="Times New Roman" w:eastAsia="宋体" w:hAnsi="Times New Roman"/>
        </w:rPr>
      </w:pPr>
      <m:oMath>
        <m:r>
          <w:rPr>
            <w:rFonts w:ascii="Cambria Math" w:eastAsia="宋体" w:hAnsi="Cambria Math"/>
          </w:rPr>
          <m:t>f</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e>
        </m:d>
        <m:r>
          <m:rPr>
            <m:sty m:val="p"/>
          </m:rPr>
          <w:rPr>
            <w:rFonts w:ascii="Cambria Math" w:eastAsia="宋体" w:hAnsi="Cambria Math"/>
          </w:rPr>
          <m:t>=</m:t>
        </m:r>
        <m:sSup>
          <m:sSupPr>
            <m:ctrlPr>
              <w:rPr>
                <w:rFonts w:ascii="Cambria Math" w:eastAsia="宋体" w:hAnsi="Cambria Math"/>
                <w:i/>
              </w:rPr>
            </m:ctrlPr>
          </m:sSupPr>
          <m:e>
            <m:r>
              <m:rPr>
                <m:scr m:val="script"/>
              </m:rPr>
              <w:rPr>
                <w:rFonts w:ascii="Cambria Math" w:eastAsia="宋体" w:hAnsi="Cambria Math"/>
              </w:rPr>
              <m:t>F</m:t>
            </m:r>
          </m:e>
          <m:sup>
            <m:r>
              <w:rPr>
                <w:rFonts w:ascii="Cambria Math" w:eastAsia="宋体" w:hAnsi="Cambria Math"/>
              </w:rPr>
              <m:t>-1</m:t>
            </m:r>
          </m:sup>
        </m:sSup>
        <m:r>
          <w:rPr>
            <w:rFonts w:ascii="Cambria Math" w:eastAsia="宋体" w:hAnsi="Cambria Math"/>
          </w:rPr>
          <m:t>[F</m:t>
        </m:r>
        <m:d>
          <m:dPr>
            <m:ctrlPr>
              <w:rPr>
                <w:rFonts w:ascii="Cambria Math" w:eastAsia="宋体" w:hAnsi="Cambria Math"/>
                <w:i/>
              </w:rPr>
            </m:ctrlPr>
          </m:dPr>
          <m:e>
            <m:r>
              <w:rPr>
                <w:rFonts w:ascii="Cambria Math" w:eastAsia="宋体" w:hAnsi="Cambria Math"/>
              </w:rPr>
              <m:t>u,v</m:t>
            </m:r>
          </m:e>
        </m:d>
        <m:r>
          <w:rPr>
            <w:rFonts w:ascii="Cambria Math" w:eastAsia="宋体" w:hAnsi="Cambria Math"/>
          </w:rPr>
          <m:t>]</m:t>
        </m:r>
      </m:oMath>
      <w:r w:rsidRPr="005C59CE">
        <w:rPr>
          <w:rFonts w:ascii="Times New Roman" w:eastAsia="宋体" w:hAnsi="Times New Roman"/>
        </w:rPr>
        <w:t>.                                            (10)</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However,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is limited-angle tomography, where the data are acquired only from a limited angular span with respect to the object. In this case, the x-ray tube moves along a circular arc or on a linear trajectory, as detailed in previous sections. Because of the limited angle range from which the angular projections are acquired, the exact reconstruction of the object can hardly be performed by Equation (10), and the data are missing with the impact of the object this incompletely sampled. Artifacts, as a consequence, will be unavoidable.</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artifacts, the impact of incomplete sampling on imaging qualities, can be seen from the point spread function or the response function of one point in the space. Considering </w:t>
      </w:r>
      <w:r w:rsidRPr="005C59CE">
        <w:rPr>
          <w:rFonts w:ascii="Times New Roman" w:eastAsia="宋体" w:hAnsi="Times New Roman"/>
        </w:rPr>
        <w:lastRenderedPageBreak/>
        <w:t xml:space="preserve">the most general image acquisition scheme shown in Figure 3, the point spread function of the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is given by: [47] </w:t>
      </w:r>
    </w:p>
    <w:p w:rsidR="00D7774B" w:rsidRPr="005C59CE" w:rsidRDefault="00D7774B" w:rsidP="00D7774B">
      <w:pPr>
        <w:rPr>
          <w:rFonts w:ascii="Times New Roman" w:eastAsia="宋体" w:hAnsi="Times New Roman"/>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C472BCE" wp14:editId="516888D4">
            <wp:extent cx="2778308" cy="2743200"/>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367" t="5112" r="4483" b="3505"/>
                    <a:stretch/>
                  </pic:blipFill>
                  <pic:spPr bwMode="auto">
                    <a:xfrm>
                      <a:off x="0" y="0"/>
                      <a:ext cx="2778308"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pPr>
      <w:bookmarkStart w:id="31" w:name="_Toc452994735"/>
      <w:bookmarkStart w:id="32" w:name="_Toc468289383"/>
      <w:r w:rsidRPr="005C59CE">
        <w:t xml:space="preserve">Figure </w:t>
      </w:r>
      <w:fldSimple w:instr=" SEQ Figure \* ARABIC ">
        <w:r w:rsidR="001D2655">
          <w:rPr>
            <w:noProof/>
          </w:rPr>
          <w:t>3</w:t>
        </w:r>
      </w:fldSimple>
      <w:r w:rsidRPr="005C59CE">
        <w:t xml:space="preserve">: Scan geometry of partial </w:t>
      </w:r>
      <w:proofErr w:type="spellStart"/>
      <w:r w:rsidRPr="005C59CE">
        <w:t>isocentric</w:t>
      </w:r>
      <w:proofErr w:type="spellEnd"/>
      <w:r w:rsidRPr="005C59CE">
        <w:t xml:space="preserve"> mode </w:t>
      </w:r>
      <w:proofErr w:type="spellStart"/>
      <w:r w:rsidRPr="005C59CE">
        <w:t>tomosynthesis</w:t>
      </w:r>
      <w:proofErr w:type="spellEnd"/>
      <w:r w:rsidRPr="005C59CE">
        <w:t>.</w:t>
      </w:r>
      <w:bookmarkEnd w:id="31"/>
      <w:bookmarkEnd w:id="32"/>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940066" w:rsidP="00D7774B">
      <w:pPr>
        <w:jc w:val="right"/>
        <w:rPr>
          <w:rFonts w:ascii="Times New Roman" w:eastAsia="宋体" w:hAnsi="Times New Roman"/>
        </w:rPr>
      </w:pPr>
      <m:oMath>
        <m:sSub>
          <m:sSubPr>
            <m:ctrlPr>
              <w:rPr>
                <w:rFonts w:ascii="Cambria Math" w:eastAsia="宋体" w:hAnsi="Cambria Math"/>
                <w:i/>
              </w:rPr>
            </m:ctrlPr>
          </m:sSubPr>
          <m:e>
            <m:r>
              <w:rPr>
                <w:rFonts w:ascii="Cambria Math" w:eastAsia="宋体" w:hAnsi="Cambria Math"/>
              </w:rPr>
              <m:t>h</m:t>
            </m:r>
          </m:e>
          <m:sub>
            <m:r>
              <m:rPr>
                <m:sty m:val="p"/>
              </m:rPr>
              <w:rPr>
                <w:rFonts w:ascii="Cambria Math" w:eastAsia="宋体" w:hAnsi="Cambria Math"/>
              </w:rPr>
              <m:t>p</m:t>
            </m:r>
          </m:sub>
        </m:sSub>
        <m:d>
          <m:dPr>
            <m:ctrlPr>
              <w:rPr>
                <w:rFonts w:ascii="Cambria Math" w:eastAsia="宋体" w:hAnsi="Cambria Math"/>
                <w:i/>
              </w:rPr>
            </m:ctrlPr>
          </m:dPr>
          <m:e>
            <m:r>
              <m:rPr>
                <m:sty m:val="bi"/>
              </m:rPr>
              <w:rPr>
                <w:rFonts w:ascii="Cambria Math" w:eastAsia="宋体" w:hAnsi="Cambria Math"/>
              </w:rPr>
              <m:t>r</m:t>
            </m:r>
          </m:e>
        </m:d>
        <m:r>
          <w:rPr>
            <w:rFonts w:ascii="Cambria Math" w:eastAsia="宋体" w:hAnsi="Cambria Math"/>
          </w:rPr>
          <m:t>=</m:t>
        </m:r>
        <m:r>
          <m:rPr>
            <m:sty m:val="p"/>
          </m:rPr>
          <w:rPr>
            <w:rFonts w:ascii="Cambria Math" w:eastAsia="宋体" w:hAnsi="Cambria Math"/>
          </w:rPr>
          <m:t>const.</m:t>
        </m:r>
        <m:nary>
          <m:naryPr>
            <m:limLoc m:val="undOvr"/>
            <m:ctrlPr>
              <w:rPr>
                <w:rFonts w:ascii="Cambria Math" w:eastAsia="宋体" w:hAnsi="Cambria Math"/>
              </w:rPr>
            </m:ctrlPr>
          </m:naryPr>
          <m:sub>
            <m:r>
              <w:rPr>
                <w:rFonts w:ascii="Cambria Math" w:eastAsia="宋体" w:hAnsi="Cambria Math"/>
              </w:rPr>
              <m:t>C</m:t>
            </m:r>
          </m:sub>
          <m:sup/>
          <m:e>
            <m:nary>
              <m:naryPr>
                <m:limLoc m:val="undOvr"/>
                <m:ctrlPr>
                  <w:rPr>
                    <w:rFonts w:ascii="Cambria Math" w:eastAsia="宋体" w:hAnsi="Cambria Math"/>
                    <w:i/>
                  </w:rPr>
                </m:ctrlPr>
              </m:naryPr>
              <m:sub>
                <m:r>
                  <w:rPr>
                    <w:rFonts w:ascii="Cambria Math" w:eastAsia="宋体" w:hAnsi="Cambria Math"/>
                  </w:rPr>
                  <m:t>-∞</m:t>
                </m:r>
              </m:sub>
              <m:sup>
                <m:r>
                  <w:rPr>
                    <w:rFonts w:ascii="Cambria Math" w:eastAsia="宋体" w:hAnsi="Cambria Math"/>
                  </w:rPr>
                  <m:t>+∞</m:t>
                </m:r>
              </m:sup>
              <m:e>
                <m:r>
                  <w:rPr>
                    <w:rFonts w:ascii="Cambria Math" w:eastAsia="宋体" w:hAnsi="Cambria Math"/>
                  </w:rPr>
                  <m:t>δ</m:t>
                </m:r>
                <m:d>
                  <m:dPr>
                    <m:ctrlPr>
                      <w:rPr>
                        <w:rFonts w:ascii="Cambria Math" w:eastAsia="宋体" w:hAnsi="Cambria Math"/>
                        <w:i/>
                      </w:rPr>
                    </m:ctrlPr>
                  </m:dPr>
                  <m:e>
                    <m:r>
                      <m:rPr>
                        <m:sty m:val="bi"/>
                      </m:rPr>
                      <w:rPr>
                        <w:rFonts w:ascii="Cambria Math" w:eastAsia="宋体" w:hAnsi="Cambria Math"/>
                      </w:rPr>
                      <m:t>r-</m:t>
                    </m:r>
                    <m:r>
                      <w:rPr>
                        <w:rFonts w:ascii="Cambria Math" w:eastAsia="宋体" w:hAnsi="Cambria Math"/>
                      </w:rPr>
                      <m:t>s</m:t>
                    </m:r>
                    <m:sSub>
                      <m:sSubPr>
                        <m:ctrlPr>
                          <w:rPr>
                            <w:rFonts w:ascii="Cambria Math" w:eastAsia="宋体" w:hAnsi="Cambria Math"/>
                            <w:b/>
                            <w:i/>
                          </w:rPr>
                        </m:ctrlPr>
                      </m:sSubPr>
                      <m:e>
                        <m:r>
                          <m:rPr>
                            <m:sty m:val="bi"/>
                          </m:rPr>
                          <w:rPr>
                            <w:rFonts w:ascii="Cambria Math" w:eastAsia="宋体" w:hAnsi="Cambria Math"/>
                          </w:rPr>
                          <m:t>e</m:t>
                        </m:r>
                      </m:e>
                      <m:sub>
                        <m:r>
                          <w:rPr>
                            <w:rFonts w:ascii="Cambria Math" w:eastAsia="宋体" w:hAnsi="Cambria Math"/>
                          </w:rPr>
                          <m:t>t</m:t>
                        </m:r>
                      </m:sub>
                    </m:sSub>
                    <m:ctrlPr>
                      <w:rPr>
                        <w:rFonts w:ascii="Cambria Math" w:eastAsia="宋体" w:hAnsi="Cambria Math"/>
                        <w:b/>
                        <w:i/>
                      </w:rPr>
                    </m:ctrlPr>
                  </m:e>
                </m:d>
                <m:r>
                  <m:rPr>
                    <m:sty m:val="p"/>
                  </m:rPr>
                  <w:rPr>
                    <w:rFonts w:ascii="Cambria Math" w:eastAsia="宋体" w:hAnsi="Cambria Math"/>
                  </w:rPr>
                  <m:t>d</m:t>
                </m:r>
                <m:r>
                  <w:rPr>
                    <w:rFonts w:ascii="Cambria Math" w:eastAsia="宋体" w:hAnsi="Cambria Math"/>
                  </w:rPr>
                  <m:t>s</m:t>
                </m:r>
                <m:r>
                  <m:rPr>
                    <m:sty m:val="p"/>
                  </m:rPr>
                  <w:rPr>
                    <w:rFonts w:ascii="Cambria Math" w:eastAsia="宋体" w:hAnsi="Cambria Math"/>
                  </w:rPr>
                  <m:t>d</m:t>
                </m:r>
                <m:r>
                  <w:rPr>
                    <w:rFonts w:ascii="Cambria Math" w:eastAsia="宋体" w:hAnsi="Cambria Math"/>
                  </w:rPr>
                  <m:t>t</m:t>
                </m:r>
              </m:e>
            </m:nary>
          </m:e>
        </m:nary>
      </m:oMath>
      <w:r w:rsidR="00D7774B" w:rsidRPr="005C59CE">
        <w:rPr>
          <w:rFonts w:ascii="Times New Roman" w:eastAsia="宋体" w:hAnsi="Times New Roman"/>
        </w:rPr>
        <w:t xml:space="preserve"> ,                                      (11)</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the integral over </w:t>
      </w:r>
      <w:r w:rsidRPr="005C59CE">
        <w:rPr>
          <w:rFonts w:ascii="Times New Roman" w:eastAsia="宋体" w:hAnsi="Times New Roman"/>
          <w:i/>
        </w:rPr>
        <w:t>s</w:t>
      </w:r>
      <w:r w:rsidRPr="005C59CE">
        <w:rPr>
          <w:rFonts w:ascii="Times New Roman" w:eastAsia="宋体" w:hAnsi="Times New Roman"/>
        </w:rPr>
        <w:t xml:space="preserve"> represents one projection in the direction of the unit vector </w:t>
      </w:r>
      <m:oMath>
        <m:sSub>
          <m:sSubPr>
            <m:ctrlPr>
              <w:rPr>
                <w:rFonts w:ascii="Cambria Math" w:eastAsia="宋体" w:hAnsi="Cambria Math"/>
                <w:b/>
                <w:i/>
              </w:rPr>
            </m:ctrlPr>
          </m:sSubPr>
          <m:e>
            <m:r>
              <m:rPr>
                <m:sty m:val="bi"/>
              </m:rPr>
              <w:rPr>
                <w:rFonts w:ascii="Cambria Math" w:eastAsia="宋体" w:hAnsi="Cambria Math"/>
              </w:rPr>
              <m:t>e</m:t>
            </m:r>
          </m:e>
          <m:sub>
            <m:r>
              <w:rPr>
                <w:rFonts w:ascii="Cambria Math" w:eastAsia="宋体" w:hAnsi="Cambria Math"/>
              </w:rPr>
              <m:t>t</m:t>
            </m:r>
          </m:sub>
        </m:sSub>
      </m:oMath>
      <w:r w:rsidRPr="005C59CE">
        <w:rPr>
          <w:rFonts w:ascii="Times New Roman" w:eastAsia="宋体" w:hAnsi="Times New Roman"/>
        </w:rPr>
        <w:t xml:space="preserve">, and </w:t>
      </w:r>
      <w:r w:rsidRPr="005C59CE">
        <w:rPr>
          <w:rFonts w:ascii="Times New Roman" w:eastAsia="宋体" w:hAnsi="Times New Roman"/>
          <w:i/>
        </w:rPr>
        <w:t>C</w:t>
      </w:r>
      <w:r w:rsidRPr="005C59CE">
        <w:rPr>
          <w:rFonts w:ascii="Times New Roman" w:eastAsia="宋体" w:hAnsi="Times New Roman"/>
        </w:rPr>
        <w:t xml:space="preserve"> denotes the source path as a function of parameter </w:t>
      </w:r>
      <w:r w:rsidRPr="005C59CE">
        <w:rPr>
          <w:rFonts w:ascii="Times New Roman" w:eastAsia="宋体" w:hAnsi="Times New Roman"/>
          <w:i/>
        </w:rPr>
        <w:t>t</w:t>
      </w:r>
      <w:r w:rsidRPr="005C59CE">
        <w:rPr>
          <w:rFonts w:ascii="Times New Roman" w:eastAsia="宋体" w:hAnsi="Times New Roman"/>
        </w:rPr>
        <w:t xml:space="preserve"> (</w:t>
      </w:r>
      <m:oMath>
        <m:r>
          <w:rPr>
            <w:rFonts w:ascii="Cambria Math" w:eastAsia="宋体" w:hAnsi="Cambria Math"/>
          </w:rPr>
          <m:t>t∈R</m:t>
        </m:r>
      </m:oMath>
      <w:r w:rsidRPr="005C59CE">
        <w:rPr>
          <w:rFonts w:ascii="Times New Roman" w:eastAsia="宋体" w:hAnsi="Times New Roman"/>
        </w:rPr>
        <w:t xml:space="preserve">). Therefore, the integral over the source path, </w:t>
      </w:r>
      <w:r w:rsidRPr="005C59CE">
        <w:rPr>
          <w:rFonts w:ascii="Times New Roman" w:eastAsia="宋体" w:hAnsi="Times New Roman"/>
          <w:i/>
        </w:rPr>
        <w:t>C</w:t>
      </w:r>
      <w:r w:rsidRPr="005C59CE">
        <w:rPr>
          <w:rFonts w:ascii="Times New Roman" w:eastAsia="宋体" w:hAnsi="Times New Roman"/>
        </w:rPr>
        <w:t xml:space="preserve">, is the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of all projection rays passing through the point</w:t>
      </w:r>
      <w:proofErr w:type="gramStart"/>
      <w:r w:rsidRPr="005C59CE">
        <w:rPr>
          <w:rFonts w:ascii="Times New Roman" w:eastAsia="宋体" w:hAnsi="Times New Roman"/>
        </w:rPr>
        <w:t xml:space="preserve">, </w:t>
      </w:r>
      <w:proofErr w:type="gramEnd"/>
      <m:oMath>
        <m:r>
          <m:rPr>
            <m:sty m:val="bi"/>
          </m:rPr>
          <w:rPr>
            <w:rFonts w:ascii="Cambria Math" w:eastAsia="宋体" w:hAnsi="Cambria Math"/>
          </w:rPr>
          <m:t>r</m:t>
        </m:r>
      </m:oMath>
      <w:r w:rsidRPr="005C59CE">
        <w:rPr>
          <w:rFonts w:ascii="Times New Roman" w:eastAsia="宋体" w:hAnsi="Times New Roman"/>
        </w:rPr>
        <w:t xml:space="preserve">. When operating the acquisition sampling with equiangular interval, Equation (11) can be rewritten in cylindrical coordinates </w:t>
      </w:r>
      <m:oMath>
        <m:r>
          <w:rPr>
            <w:rFonts w:ascii="Cambria Math" w:eastAsia="宋体" w:hAnsi="Cambria Math"/>
          </w:rPr>
          <m:t>(x</m:t>
        </m:r>
        <m:r>
          <m:rPr>
            <m:sty m:val="p"/>
          </m:rPr>
          <w:rPr>
            <w:rFonts w:ascii="Cambria Math" w:eastAsia="宋体" w:hAnsi="Cambria Math"/>
          </w:rPr>
          <m:t>,</m:t>
        </m:r>
        <m:r>
          <w:rPr>
            <w:rFonts w:ascii="Cambria Math" w:eastAsia="宋体" w:hAnsi="Cambria Math"/>
          </w:rPr>
          <m:t>r</m:t>
        </m:r>
        <m:r>
          <m:rPr>
            <m:sty m:val="p"/>
          </m:rPr>
          <w:rPr>
            <w:rFonts w:ascii="Cambria Math" w:eastAsia="宋体" w:hAnsi="Cambria Math"/>
          </w:rPr>
          <m:t>,</m:t>
        </m:r>
        <m:r>
          <w:rPr>
            <w:rFonts w:ascii="Cambria Math" w:eastAsia="宋体" w:hAnsi="Cambria Math"/>
          </w:rPr>
          <m:t>φ)</m:t>
        </m:r>
      </m:oMath>
      <w:r w:rsidRPr="005C59CE">
        <w:rPr>
          <w:rFonts w:ascii="Times New Roman" w:eastAsia="宋体" w:hAnsi="Times New Roman"/>
        </w:rPr>
        <w:t xml:space="preserve"> as:</w:t>
      </w:r>
    </w:p>
    <w:p w:rsidR="00D7774B" w:rsidRPr="005C59CE" w:rsidRDefault="00940066" w:rsidP="00D7774B">
      <w:pPr>
        <w:tabs>
          <w:tab w:val="left" w:pos="720"/>
          <w:tab w:val="left" w:pos="1440"/>
          <w:tab w:val="left" w:pos="2160"/>
          <w:tab w:val="left" w:pos="2880"/>
          <w:tab w:val="left" w:pos="3600"/>
          <w:tab w:val="left" w:pos="4320"/>
        </w:tabs>
        <w:jc w:val="right"/>
        <w:rPr>
          <w:rFonts w:ascii="Times New Roman" w:eastAsia="宋体" w:hAnsi="Times New Roman"/>
        </w:rPr>
      </w:pPr>
      <m:oMath>
        <m:sSub>
          <m:sSubPr>
            <m:ctrlPr>
              <w:rPr>
                <w:rFonts w:ascii="Cambria Math" w:eastAsia="宋体" w:hAnsi="Cambria Math"/>
                <w:i/>
              </w:rPr>
            </m:ctrlPr>
          </m:sSubPr>
          <m:e>
            <m:r>
              <w:rPr>
                <w:rFonts w:ascii="Cambria Math" w:eastAsia="宋体" w:hAnsi="Cambria Math"/>
              </w:rPr>
              <m:t>h</m:t>
            </m:r>
          </m:e>
          <m:sub>
            <m:r>
              <m:rPr>
                <m:sty m:val="p"/>
              </m:rPr>
              <w:rPr>
                <w:rFonts w:ascii="Cambria Math" w:eastAsia="宋体" w:hAnsi="Cambria Math"/>
              </w:rPr>
              <m:t>P</m:t>
            </m:r>
          </m:sub>
        </m:sSub>
        <m:d>
          <m:dPr>
            <m:ctrlPr>
              <w:rPr>
                <w:rFonts w:ascii="Cambria Math" w:eastAsia="宋体" w:hAnsi="Cambria Math"/>
                <w:i/>
              </w:rPr>
            </m:ctrlPr>
          </m:dPr>
          <m:e>
            <m:r>
              <m:rPr>
                <m:sty m:val="bi"/>
              </m:rPr>
              <w:rPr>
                <w:rFonts w:ascii="Cambria Math" w:eastAsia="宋体" w:hAnsi="Cambria Math"/>
              </w:rPr>
              <m:t>r</m:t>
            </m:r>
          </m:e>
        </m:d>
        <m: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rPr>
              <m:t>1</m:t>
            </m:r>
          </m:num>
          <m:den>
            <m:r>
              <m:rPr>
                <m:sty m:val="p"/>
              </m:rPr>
              <w:rPr>
                <w:rFonts w:ascii="Cambria Math" w:eastAsia="宋体" w:hAnsi="Cambria Math"/>
              </w:rPr>
              <m:t>2α</m:t>
            </m:r>
          </m:den>
        </m:f>
        <m:nary>
          <m:naryPr>
            <m:limLoc m:val="undOvr"/>
            <m:ctrlPr>
              <w:rPr>
                <w:rFonts w:ascii="Cambria Math" w:eastAsia="宋体" w:hAnsi="Cambria Math"/>
              </w:rPr>
            </m:ctrlPr>
          </m:naryPr>
          <m:sub>
            <m:r>
              <w:rPr>
                <w:rFonts w:ascii="Cambria Math" w:eastAsia="宋体" w:hAnsi="Cambria Math"/>
              </w:rPr>
              <m:t>C</m:t>
            </m:r>
          </m:sub>
          <m:sup/>
          <m:e>
            <m:nary>
              <m:naryPr>
                <m:limLoc m:val="undOvr"/>
                <m:ctrlPr>
                  <w:rPr>
                    <w:rFonts w:ascii="Cambria Math" w:eastAsia="宋体" w:hAnsi="Cambria Math"/>
                    <w:i/>
                  </w:rPr>
                </m:ctrlPr>
              </m:naryPr>
              <m:sub>
                <m:r>
                  <w:rPr>
                    <w:rFonts w:ascii="Cambria Math" w:eastAsia="宋体" w:hAnsi="Cambria Math"/>
                  </w:rPr>
                  <m:t>-∞</m:t>
                </m:r>
              </m:sub>
              <m:sup>
                <m:r>
                  <w:rPr>
                    <w:rFonts w:ascii="Cambria Math" w:eastAsia="宋体" w:hAnsi="Cambria Math"/>
                  </w:rPr>
                  <m:t>+∞</m:t>
                </m:r>
              </m:sup>
              <m:e>
                <m:r>
                  <w:rPr>
                    <w:rFonts w:ascii="Cambria Math" w:eastAsia="宋体" w:hAnsi="Cambria Math"/>
                  </w:rPr>
                  <m:t>δ</m:t>
                </m:r>
                <m:d>
                  <m:dPr>
                    <m:ctrlPr>
                      <w:rPr>
                        <w:rFonts w:ascii="Cambria Math" w:eastAsia="宋体" w:hAnsi="Cambria Math"/>
                        <w:i/>
                      </w:rPr>
                    </m:ctrlPr>
                  </m:dPr>
                  <m:e>
                    <m:r>
                      <m:rPr>
                        <m:sty m:val="bi"/>
                      </m:rPr>
                      <w:rPr>
                        <w:rFonts w:ascii="Cambria Math" w:eastAsia="宋体" w:hAnsi="Cambria Math"/>
                      </w:rPr>
                      <m:t>r-</m:t>
                    </m:r>
                    <m:r>
                      <w:rPr>
                        <w:rFonts w:ascii="Cambria Math" w:eastAsia="宋体" w:hAnsi="Cambria Math"/>
                      </w:rPr>
                      <m:t>s</m:t>
                    </m:r>
                    <m:sSub>
                      <m:sSubPr>
                        <m:ctrlPr>
                          <w:rPr>
                            <w:rFonts w:ascii="Cambria Math" w:eastAsia="宋体" w:hAnsi="Cambria Math"/>
                            <w:b/>
                            <w:i/>
                          </w:rPr>
                        </m:ctrlPr>
                      </m:sSubPr>
                      <m:e>
                        <m:r>
                          <m:rPr>
                            <m:sty m:val="bi"/>
                          </m:rPr>
                          <w:rPr>
                            <w:rFonts w:ascii="Cambria Math" w:eastAsia="宋体" w:hAnsi="Cambria Math"/>
                          </w:rPr>
                          <m:t>e</m:t>
                        </m:r>
                      </m:e>
                      <m:sub>
                        <m:r>
                          <w:rPr>
                            <w:rFonts w:ascii="Cambria Math" w:eastAsia="宋体" w:hAnsi="Cambria Math"/>
                          </w:rPr>
                          <m:t>φ</m:t>
                        </m:r>
                      </m:sub>
                    </m:sSub>
                    <m:ctrlPr>
                      <w:rPr>
                        <w:rFonts w:ascii="Cambria Math" w:eastAsia="宋体" w:hAnsi="Cambria Math"/>
                        <w:b/>
                        <w:i/>
                      </w:rPr>
                    </m:ctrlPr>
                  </m:e>
                </m:d>
                <m:r>
                  <m:rPr>
                    <m:sty m:val="p"/>
                  </m:rPr>
                  <w:rPr>
                    <w:rFonts w:ascii="Cambria Math" w:eastAsia="宋体" w:hAnsi="Cambria Math"/>
                  </w:rPr>
                  <m:t>d</m:t>
                </m:r>
                <m:r>
                  <w:rPr>
                    <w:rFonts w:ascii="Cambria Math" w:eastAsia="宋体" w:hAnsi="Cambria Math"/>
                  </w:rPr>
                  <m:t>s</m:t>
                </m:r>
                <m:r>
                  <m:rPr>
                    <m:sty m:val="p"/>
                  </m:rPr>
                  <w:rPr>
                    <w:rFonts w:ascii="Cambria Math" w:eastAsia="宋体" w:hAnsi="Cambria Math"/>
                  </w:rPr>
                  <m:t>d</m:t>
                </m:r>
                <m:r>
                  <w:rPr>
                    <w:rFonts w:ascii="Cambria Math" w:eastAsia="宋体" w:hAnsi="Cambria Math"/>
                  </w:rPr>
                  <m:t>φ</m:t>
                </m:r>
              </m:e>
            </m:nary>
          </m:e>
        </m:nary>
      </m:oMath>
      <w:r w:rsidR="00D7774B" w:rsidRPr="005C59CE">
        <w:rPr>
          <w:rFonts w:ascii="Times New Roman" w:eastAsia="宋体" w:hAnsi="Times New Roman"/>
        </w:rPr>
        <w:t xml:space="preserve">           </w:t>
      </w:r>
      <w:r w:rsidR="00D7774B" w:rsidRPr="005C59CE">
        <w:rPr>
          <w:rFonts w:ascii="Times New Roman" w:eastAsia="宋体" w:hAnsi="Times New Roman"/>
        </w:rPr>
        <w:tab/>
        <w:t xml:space="preserve">               (12)</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proofErr w:type="gramStart"/>
      <w:r w:rsidRPr="005C59CE">
        <w:rPr>
          <w:rFonts w:ascii="Times New Roman" w:eastAsia="宋体" w:hAnsi="Times New Roman"/>
        </w:rPr>
        <w:t>and</w:t>
      </w:r>
      <w:proofErr w:type="gramEnd"/>
      <w:r w:rsidRPr="005C59CE">
        <w:rPr>
          <w:rFonts w:ascii="Times New Roman" w:eastAsia="宋体" w:hAnsi="Times New Roman"/>
        </w:rPr>
        <w:t xml:space="preserve">, then, further rewritten in Cartesian coordinates </w:t>
      </w:r>
      <m:oMath>
        <m:r>
          <m:rPr>
            <m:sty m:val="p"/>
          </m:rPr>
          <w:rPr>
            <w:rFonts w:ascii="Cambria Math" w:eastAsia="宋体" w:hAnsi="Cambria Math"/>
          </w:rPr>
          <m:t>(</m:t>
        </m:r>
        <m:r>
          <w:rPr>
            <w:rFonts w:ascii="Cambria Math" w:eastAsia="宋体" w:hAnsi="Cambria Math"/>
          </w:rPr>
          <m:t>x</m:t>
        </m:r>
        <m:r>
          <m:rPr>
            <m:sty m:val="p"/>
          </m:rPr>
          <w:rPr>
            <w:rFonts w:ascii="Cambria Math" w:eastAsia="宋体" w:hAnsi="Cambria Math"/>
          </w:rPr>
          <m:t xml:space="preserve">, </m:t>
        </m:r>
        <m:r>
          <w:rPr>
            <w:rFonts w:ascii="Cambria Math" w:eastAsia="宋体" w:hAnsi="Cambria Math"/>
          </w:rPr>
          <m:t>y</m:t>
        </m:r>
        <m:r>
          <m:rPr>
            <m:sty m:val="p"/>
          </m:rPr>
          <w:rPr>
            <w:rFonts w:ascii="Cambria Math" w:eastAsia="宋体" w:hAnsi="Cambria Math"/>
          </w:rPr>
          <m:t xml:space="preserve">, </m:t>
        </m:r>
        <m:r>
          <w:rPr>
            <w:rFonts w:ascii="Cambria Math" w:eastAsia="宋体" w:hAnsi="Cambria Math"/>
          </w:rPr>
          <m:t>z</m:t>
        </m:r>
        <m:r>
          <m:rPr>
            <m:sty m:val="p"/>
          </m:rPr>
          <w:rPr>
            <w:rFonts w:ascii="Cambria Math" w:eastAsia="宋体" w:hAnsi="Cambria Math"/>
          </w:rPr>
          <m:t>)</m:t>
        </m:r>
      </m:oMath>
      <w:r w:rsidRPr="005C59CE">
        <w:rPr>
          <w:rFonts w:ascii="Times New Roman" w:eastAsia="宋体" w:hAnsi="Times New Roman"/>
        </w:rPr>
        <w:t xml:space="preserve"> yielding </w:t>
      </w:r>
      <m:oMath>
        <m:sSup>
          <m:sSupPr>
            <m:ctrlPr>
              <w:rPr>
                <w:rFonts w:ascii="Cambria Math" w:eastAsia="宋体" w:hAnsi="Cambria Math"/>
                <w:i/>
              </w:rPr>
            </m:ctrlPr>
          </m:sSupPr>
          <m:e>
            <m:r>
              <w:rPr>
                <w:rFonts w:ascii="Cambria Math" w:eastAsia="宋体" w:hAnsi="Cambria Math"/>
              </w:rPr>
              <m:t>r</m:t>
            </m:r>
          </m:e>
          <m:sup>
            <m:r>
              <w:rPr>
                <w:rFonts w:ascii="Cambria Math" w:eastAsia="宋体" w:hAnsi="Cambria Math"/>
              </w:rPr>
              <m:t>2</m:t>
            </m:r>
          </m:sup>
        </m:sSup>
        <m:r>
          <w:rPr>
            <w:rFonts w:ascii="Cambria Math" w:eastAsia="宋体" w:hAnsi="Cambria Math"/>
          </w:rPr>
          <m:t>=</m:t>
        </m:r>
        <m:sSup>
          <m:sSupPr>
            <m:ctrlPr>
              <w:rPr>
                <w:rFonts w:ascii="Cambria Math" w:eastAsia="宋体" w:hAnsi="Cambria Math"/>
                <w:i/>
              </w:rPr>
            </m:ctrlPr>
          </m:sSupPr>
          <m:e>
            <m:r>
              <w:rPr>
                <w:rFonts w:ascii="Cambria Math" w:eastAsia="宋体" w:hAnsi="Cambria Math"/>
              </w:rPr>
              <m:t>y</m:t>
            </m:r>
          </m:e>
          <m:sup>
            <m:r>
              <w:rPr>
                <w:rFonts w:ascii="Cambria Math" w:eastAsia="宋体" w:hAnsi="Cambria Math"/>
              </w:rPr>
              <m:t>2</m:t>
            </m:r>
          </m:sup>
        </m:sSup>
        <m:r>
          <w:rPr>
            <w:rFonts w:ascii="Cambria Math" w:eastAsia="宋体" w:hAnsi="Cambria Math"/>
          </w:rPr>
          <m:t>+</m:t>
        </m:r>
        <m:sSup>
          <m:sSupPr>
            <m:ctrlPr>
              <w:rPr>
                <w:rFonts w:ascii="Cambria Math" w:eastAsia="宋体" w:hAnsi="Cambria Math"/>
                <w:i/>
              </w:rPr>
            </m:ctrlPr>
          </m:sSupPr>
          <m:e>
            <m:r>
              <w:rPr>
                <w:rFonts w:ascii="Cambria Math" w:eastAsia="宋体" w:hAnsi="Cambria Math"/>
              </w:rPr>
              <m:t>z</m:t>
            </m:r>
          </m:e>
          <m:sup>
            <m:r>
              <w:rPr>
                <w:rFonts w:ascii="Cambria Math" w:eastAsia="宋体" w:hAnsi="Cambria Math"/>
              </w:rPr>
              <m:t>2</m:t>
            </m:r>
          </m:sup>
        </m:sSup>
      </m:oMath>
      <w:r w:rsidRPr="005C59CE">
        <w:rPr>
          <w:rFonts w:ascii="Times New Roman" w:eastAsia="宋体" w:hAnsi="Times New Roman"/>
        </w:rPr>
        <w:t xml:space="preserve"> as:</w:t>
      </w:r>
    </w:p>
    <w:p w:rsidR="00D7774B" w:rsidRPr="005C59CE" w:rsidRDefault="00940066" w:rsidP="00D7774B">
      <w:pPr>
        <w:tabs>
          <w:tab w:val="left" w:pos="720"/>
          <w:tab w:val="left" w:pos="1440"/>
          <w:tab w:val="left" w:pos="2160"/>
          <w:tab w:val="left" w:pos="2880"/>
          <w:tab w:val="left" w:pos="3600"/>
          <w:tab w:val="left" w:pos="4320"/>
        </w:tabs>
        <w:jc w:val="right"/>
        <w:rPr>
          <w:rFonts w:ascii="Times New Roman" w:eastAsia="宋体" w:hAnsi="Times New Roman"/>
        </w:rPr>
      </w:pPr>
      <m:oMath>
        <m:sSub>
          <m:sSubPr>
            <m:ctrlPr>
              <w:rPr>
                <w:rFonts w:ascii="Cambria Math" w:eastAsia="宋体" w:hAnsi="Cambria Math"/>
                <w:i/>
              </w:rPr>
            </m:ctrlPr>
          </m:sSubPr>
          <m:e>
            <m:r>
              <w:rPr>
                <w:rFonts w:ascii="Cambria Math" w:eastAsia="宋体" w:hAnsi="Cambria Math"/>
              </w:rPr>
              <m:t>h</m:t>
            </m:r>
          </m:e>
          <m:sub>
            <m:r>
              <m:rPr>
                <m:sty m:val="p"/>
              </m:rPr>
              <w:rPr>
                <w:rFonts w:ascii="Cambria Math" w:eastAsia="宋体" w:hAnsi="Cambria Math"/>
              </w:rPr>
              <m:t>P</m:t>
            </m:r>
          </m:sub>
        </m:sSub>
        <m:d>
          <m:dPr>
            <m:ctrlPr>
              <w:rPr>
                <w:rFonts w:ascii="Cambria Math" w:eastAsia="宋体" w:hAnsi="Cambria Math"/>
                <w:i/>
              </w:rPr>
            </m:ctrlPr>
          </m:dPr>
          <m:e>
            <m:r>
              <w:rPr>
                <w:rFonts w:ascii="Cambria Math" w:eastAsia="宋体" w:hAnsi="Cambria Math"/>
              </w:rPr>
              <m:t>x,y,z</m:t>
            </m:r>
          </m:e>
        </m:d>
        <m:r>
          <w:rPr>
            <w:rFonts w:ascii="Cambria Math" w:eastAsia="宋体" w:hAnsi="Cambria Math"/>
          </w:rPr>
          <m:t>=</m:t>
        </m:r>
        <m:d>
          <m:dPr>
            <m:begChr m:val="{"/>
            <m:endChr m:val=""/>
            <m:ctrlPr>
              <w:rPr>
                <w:rFonts w:ascii="Cambria Math" w:eastAsia="宋体" w:hAnsi="Cambria Math"/>
                <w:i/>
              </w:rPr>
            </m:ctrlPr>
          </m:dPr>
          <m:e>
            <m:eqArr>
              <m:eqArrPr>
                <m:ctrlPr>
                  <w:rPr>
                    <w:rFonts w:ascii="Cambria Math" w:eastAsia="宋体" w:hAnsi="Cambria Math"/>
                    <w:i/>
                  </w:rPr>
                </m:ctrlPr>
              </m:eqArrPr>
              <m:e>
                <m:f>
                  <m:fPr>
                    <m:ctrlPr>
                      <w:rPr>
                        <w:rFonts w:ascii="Cambria Math" w:eastAsia="宋体" w:hAnsi="Cambria Math"/>
                      </w:rPr>
                    </m:ctrlPr>
                  </m:fPr>
                  <m:num>
                    <m:r>
                      <m:rPr>
                        <m:sty m:val="p"/>
                      </m:rPr>
                      <w:rPr>
                        <w:rFonts w:ascii="Cambria Math" w:eastAsia="宋体" w:hAnsi="Cambria Math"/>
                      </w:rPr>
                      <m:t>1</m:t>
                    </m:r>
                  </m:num>
                  <m:den>
                    <m:r>
                      <m:rPr>
                        <m:sty m:val="p"/>
                      </m:rPr>
                      <w:rPr>
                        <w:rFonts w:ascii="Cambria Math" w:eastAsia="宋体" w:hAnsi="Cambria Math"/>
                      </w:rPr>
                      <m:t>2α</m:t>
                    </m:r>
                    <m:rad>
                      <m:radPr>
                        <m:degHide m:val="1"/>
                        <m:ctrlPr>
                          <w:rPr>
                            <w:rFonts w:ascii="Cambria Math" w:eastAsia="宋体" w:hAnsi="Cambria Math"/>
                          </w:rPr>
                        </m:ctrlPr>
                      </m:radPr>
                      <m:deg/>
                      <m:e>
                        <m:sSup>
                          <m:sSupPr>
                            <m:ctrlPr>
                              <w:rPr>
                                <w:rFonts w:ascii="Cambria Math" w:eastAsia="宋体" w:hAnsi="Cambria Math"/>
                                <w:i/>
                              </w:rPr>
                            </m:ctrlPr>
                          </m:sSupPr>
                          <m:e>
                            <m:r>
                              <w:rPr>
                                <w:rFonts w:ascii="Cambria Math" w:eastAsia="宋体" w:hAnsi="Cambria Math"/>
                              </w:rPr>
                              <m:t>y</m:t>
                            </m:r>
                          </m:e>
                          <m:sup>
                            <m:r>
                              <w:rPr>
                                <w:rFonts w:ascii="Cambria Math" w:eastAsia="宋体" w:hAnsi="Cambria Math"/>
                              </w:rPr>
                              <m:t>2</m:t>
                            </m:r>
                          </m:sup>
                        </m:sSup>
                        <m:r>
                          <w:rPr>
                            <w:rFonts w:ascii="Cambria Math" w:eastAsia="宋体" w:hAnsi="Cambria Math"/>
                          </w:rPr>
                          <m:t>+</m:t>
                        </m:r>
                        <m:sSup>
                          <m:sSupPr>
                            <m:ctrlPr>
                              <w:rPr>
                                <w:rFonts w:ascii="Cambria Math" w:eastAsia="宋体" w:hAnsi="Cambria Math"/>
                                <w:i/>
                              </w:rPr>
                            </m:ctrlPr>
                          </m:sSupPr>
                          <m:e>
                            <m:r>
                              <w:rPr>
                                <w:rFonts w:ascii="Cambria Math" w:eastAsia="宋体" w:hAnsi="Cambria Math"/>
                              </w:rPr>
                              <m:t>z</m:t>
                            </m:r>
                          </m:e>
                          <m:sup>
                            <m:r>
                              <w:rPr>
                                <w:rFonts w:ascii="Cambria Math" w:eastAsia="宋体" w:hAnsi="Cambria Math"/>
                              </w:rPr>
                              <m:t>2</m:t>
                            </m:r>
                          </m:sup>
                        </m:sSup>
                      </m:e>
                    </m:rad>
                  </m:den>
                </m:f>
                <m:r>
                  <w:rPr>
                    <w:rFonts w:ascii="Cambria Math" w:eastAsia="宋体" w:hAnsi="Cambria Math"/>
                  </w:rPr>
                  <m:t>δ</m:t>
                </m:r>
                <m:d>
                  <m:dPr>
                    <m:ctrlPr>
                      <w:rPr>
                        <w:rFonts w:ascii="Cambria Math" w:eastAsia="宋体" w:hAnsi="Cambria Math"/>
                        <w:i/>
                      </w:rPr>
                    </m:ctrlPr>
                  </m:dPr>
                  <m:e>
                    <m:r>
                      <w:rPr>
                        <w:rFonts w:ascii="Cambria Math" w:eastAsia="宋体" w:hAnsi="Cambria Math"/>
                      </w:rPr>
                      <m:t>x</m:t>
                    </m:r>
                    <m:ctrlPr>
                      <w:rPr>
                        <w:rFonts w:ascii="Cambria Math" w:eastAsia="宋体" w:hAnsi="Cambria Math"/>
                        <w:b/>
                        <w:i/>
                      </w:rPr>
                    </m:ctrlPr>
                  </m:e>
                </m:d>
                <m:r>
                  <m:rPr>
                    <m:sty m:val="bi"/>
                  </m:rPr>
                  <w:rPr>
                    <w:rFonts w:ascii="Cambria Math" w:eastAsia="宋体" w:hAnsi="Cambria Math"/>
                  </w:rPr>
                  <m:t xml:space="preserve">         </m:t>
                </m:r>
                <m:r>
                  <w:rPr>
                    <w:rFonts w:ascii="Cambria Math" w:eastAsia="宋体" w:hAnsi="Cambria Math"/>
                  </w:rPr>
                  <m:t xml:space="preserve">for </m:t>
                </m:r>
                <m:f>
                  <m:fPr>
                    <m:ctrlPr>
                      <w:rPr>
                        <w:rFonts w:ascii="Cambria Math" w:eastAsia="宋体" w:hAnsi="Cambria Math"/>
                        <w:i/>
                      </w:rPr>
                    </m:ctrlPr>
                  </m:fPr>
                  <m:num>
                    <m:r>
                      <w:rPr>
                        <w:rFonts w:ascii="Cambria Math" w:eastAsia="宋体" w:hAnsi="Cambria Math"/>
                      </w:rPr>
                      <m:t>y</m:t>
                    </m:r>
                  </m:num>
                  <m:den>
                    <m:r>
                      <w:rPr>
                        <w:rFonts w:ascii="Cambria Math" w:eastAsia="宋体" w:hAnsi="Cambria Math"/>
                      </w:rPr>
                      <m:t>z</m:t>
                    </m:r>
                  </m:den>
                </m:f>
                <m:r>
                  <w:rPr>
                    <w:rFonts w:ascii="Cambria Math" w:eastAsia="宋体" w:hAnsi="Cambria Math"/>
                  </w:rPr>
                  <m:t>&lt;</m:t>
                </m:r>
                <m:r>
                  <m:rPr>
                    <m:sty m:val="p"/>
                  </m:rPr>
                  <w:rPr>
                    <w:rFonts w:ascii="Cambria Math" w:eastAsia="宋体" w:hAnsi="Cambria Math"/>
                  </w:rPr>
                  <m:t>tan</m:t>
                </m:r>
                <m:r>
                  <w:rPr>
                    <w:rFonts w:ascii="Cambria Math" w:eastAsia="宋体" w:hAnsi="Cambria Math"/>
                  </w:rPr>
                  <m:t>α</m:t>
                </m:r>
              </m:e>
              <m:e>
                <m:r>
                  <w:rPr>
                    <w:rFonts w:ascii="Cambria Math" w:eastAsia="宋体" w:hAnsi="Cambria Math"/>
                  </w:rPr>
                  <m:t>0                            otherwise.</m:t>
                </m:r>
              </m:e>
            </m:eqArr>
          </m:e>
        </m:d>
      </m:oMath>
      <w:r w:rsidR="00D7774B" w:rsidRPr="005C59CE">
        <w:rPr>
          <w:rFonts w:ascii="Times New Roman" w:eastAsia="宋体" w:hAnsi="Times New Roman"/>
        </w:rPr>
        <w:t xml:space="preserve">                         (13)</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r w:rsidRPr="005C59CE">
        <w:rPr>
          <w:rFonts w:ascii="Times New Roman" w:eastAsia="宋体" w:hAnsi="Times New Roman"/>
        </w:rPr>
        <w:lastRenderedPageBreak/>
        <w:t xml:space="preserve">Thus, the point spread function illustrates that the imaging data information is distributed across all slices, and the image of a point becomes linear in neighboring slices with decreasing intensity for increasing distance. Therefore, a </w:t>
      </w:r>
      <w:proofErr w:type="spellStart"/>
      <w:r w:rsidRPr="005C59CE">
        <w:rPr>
          <w:rFonts w:ascii="Times New Roman" w:eastAsia="宋体" w:hAnsi="Times New Roman"/>
        </w:rPr>
        <w:t>backprojected</w:t>
      </w:r>
      <w:proofErr w:type="spellEnd"/>
      <w:r w:rsidRPr="005C59CE">
        <w:rPr>
          <w:rFonts w:ascii="Times New Roman" w:eastAsia="宋体" w:hAnsi="Times New Roman"/>
        </w:rPr>
        <w:t xml:space="preserve"> point on a certain slice has the potential to impact points located on other slices.</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r w:rsidRPr="005C59CE">
        <w:rPr>
          <w:rFonts w:ascii="Times New Roman" w:eastAsia="宋体" w:hAnsi="Times New Roman"/>
        </w:rPr>
        <w:t xml:space="preserve">In addition, when observing the Fourier transform of the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point spread function:</w:t>
      </w:r>
    </w:p>
    <w:p w:rsidR="00D7774B" w:rsidRPr="005C59CE" w:rsidRDefault="00940066" w:rsidP="00D7774B">
      <w:pPr>
        <w:tabs>
          <w:tab w:val="left" w:pos="720"/>
          <w:tab w:val="left" w:pos="1440"/>
          <w:tab w:val="left" w:pos="2160"/>
          <w:tab w:val="left" w:pos="2880"/>
          <w:tab w:val="left" w:pos="3600"/>
          <w:tab w:val="left" w:pos="4320"/>
        </w:tabs>
        <w:jc w:val="right"/>
        <w:rPr>
          <w:rFonts w:ascii="Times New Roman" w:eastAsia="宋体" w:hAnsi="Times New Roman"/>
        </w:rPr>
      </w:pPr>
      <m:oMath>
        <m:sSub>
          <m:sSubPr>
            <m:ctrlPr>
              <w:rPr>
                <w:rFonts w:ascii="Cambria Math" w:eastAsia="宋体" w:hAnsi="Cambria Math"/>
                <w:i/>
              </w:rPr>
            </m:ctrlPr>
          </m:sSubPr>
          <m:e>
            <m:r>
              <w:rPr>
                <w:rFonts w:ascii="Cambria Math" w:eastAsia="宋体" w:hAnsi="Cambria Math"/>
              </w:rPr>
              <m:t>H</m:t>
            </m:r>
          </m:e>
          <m:sub>
            <m:r>
              <m:rPr>
                <m:sty m:val="p"/>
              </m:rPr>
              <w:rPr>
                <w:rFonts w:ascii="Cambria Math" w:eastAsia="宋体" w:hAnsi="Cambria Math"/>
              </w:rPr>
              <m:t>P</m:t>
            </m:r>
          </m:sub>
        </m:sSub>
        <m:d>
          <m:dPr>
            <m:ctrlPr>
              <w:rPr>
                <w:rFonts w:ascii="Cambria Math" w:eastAsia="宋体" w:hAnsi="Cambria Math"/>
                <w:i/>
              </w:rPr>
            </m:ctrlPr>
          </m:dPr>
          <m:e>
            <m:r>
              <m:rPr>
                <m:sty m:val="bi"/>
              </m:rPr>
              <w:rPr>
                <w:rFonts w:ascii="Cambria Math" w:eastAsia="宋体" w:hAnsi="Cambria Math"/>
              </w:rPr>
              <m:t>ω</m:t>
            </m:r>
          </m:e>
        </m:d>
        <m: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rPr>
              <m:t>1</m:t>
            </m:r>
          </m:num>
          <m:den>
            <m:r>
              <m:rPr>
                <m:sty m:val="p"/>
              </m:rPr>
              <w:rPr>
                <w:rFonts w:ascii="Cambria Math" w:eastAsia="宋体" w:hAnsi="Cambria Math"/>
              </w:rPr>
              <m:t>2α</m:t>
            </m:r>
            <m:rad>
              <m:radPr>
                <m:degHide m:val="1"/>
                <m:ctrlPr>
                  <w:rPr>
                    <w:rFonts w:ascii="Cambria Math" w:eastAsia="宋体" w:hAnsi="Cambria Math"/>
                  </w:rPr>
                </m:ctrlPr>
              </m:radPr>
              <m:deg/>
              <m:e>
                <m:sSubSup>
                  <m:sSubSupPr>
                    <m:ctrlPr>
                      <w:rPr>
                        <w:rFonts w:ascii="Cambria Math" w:eastAsia="宋体" w:hAnsi="Cambria Math"/>
                        <w:i/>
                      </w:rPr>
                    </m:ctrlPr>
                  </m:sSubSupPr>
                  <m:e>
                    <m:r>
                      <w:rPr>
                        <w:rFonts w:ascii="Cambria Math" w:eastAsia="宋体" w:hAnsi="Cambria Math"/>
                      </w:rPr>
                      <m:t>ω</m:t>
                    </m:r>
                  </m:e>
                  <m:sub>
                    <m:r>
                      <w:rPr>
                        <w:rFonts w:ascii="Cambria Math" w:eastAsia="宋体" w:hAnsi="Cambria Math"/>
                      </w:rPr>
                      <m:t>y</m:t>
                    </m:r>
                  </m:sub>
                  <m:sup>
                    <m:r>
                      <w:rPr>
                        <w:rFonts w:ascii="Cambria Math" w:eastAsia="宋体" w:hAnsi="Cambria Math"/>
                      </w:rPr>
                      <m:t>2</m:t>
                    </m:r>
                  </m:sup>
                </m:sSubSup>
                <m:r>
                  <w:rPr>
                    <w:rFonts w:ascii="Cambria Math" w:eastAsia="宋体" w:hAnsi="Cambria Math"/>
                  </w:rPr>
                  <m:t>+</m:t>
                </m:r>
                <m:sSubSup>
                  <m:sSubSupPr>
                    <m:ctrlPr>
                      <w:rPr>
                        <w:rFonts w:ascii="Cambria Math" w:eastAsia="宋体" w:hAnsi="Cambria Math"/>
                        <w:i/>
                      </w:rPr>
                    </m:ctrlPr>
                  </m:sSubSupPr>
                  <m:e>
                    <m:r>
                      <w:rPr>
                        <w:rFonts w:ascii="Cambria Math" w:eastAsia="宋体" w:hAnsi="Cambria Math"/>
                      </w:rPr>
                      <m:t>ω</m:t>
                    </m:r>
                  </m:e>
                  <m:sub>
                    <m:r>
                      <w:rPr>
                        <w:rFonts w:ascii="Cambria Math" w:eastAsia="宋体" w:hAnsi="Cambria Math"/>
                      </w:rPr>
                      <m:t>z</m:t>
                    </m:r>
                  </m:sub>
                  <m:sup>
                    <m:r>
                      <w:rPr>
                        <w:rFonts w:ascii="Cambria Math" w:eastAsia="宋体" w:hAnsi="Cambria Math"/>
                      </w:rPr>
                      <m:t>2</m:t>
                    </m:r>
                  </m:sup>
                </m:sSubSup>
              </m:e>
            </m:rad>
          </m:den>
        </m:f>
      </m:oMath>
      <w:r w:rsidR="00D7774B" w:rsidRPr="005C59CE">
        <w:rPr>
          <w:rFonts w:ascii="Times New Roman" w:eastAsia="宋体" w:hAnsi="Times New Roman"/>
        </w:rPr>
        <w:t xml:space="preserve">                     </w:t>
      </w:r>
      <w:r w:rsidR="00D7774B">
        <w:rPr>
          <w:rFonts w:ascii="Times New Roman" w:eastAsia="宋体" w:hAnsi="Times New Roman"/>
        </w:rPr>
        <w:t xml:space="preserve"> </w:t>
      </w:r>
      <w:r w:rsidR="00D7774B" w:rsidRPr="005C59CE">
        <w:rPr>
          <w:rFonts w:ascii="Times New Roman" w:eastAsia="宋体" w:hAnsi="Times New Roman"/>
        </w:rPr>
        <w:t xml:space="preserve">                           (14)</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proofErr w:type="gramStart"/>
      <w:r w:rsidRPr="005C59CE">
        <w:rPr>
          <w:rFonts w:ascii="Times New Roman" w:eastAsia="宋体" w:hAnsi="Times New Roman"/>
        </w:rPr>
        <w:t>and</w:t>
      </w:r>
      <w:proofErr w:type="gramEnd"/>
      <w:r w:rsidRPr="005C59CE">
        <w:rPr>
          <w:rFonts w:ascii="Times New Roman" w:eastAsia="宋体" w:hAnsi="Times New Roman"/>
        </w:rPr>
        <w:t xml:space="preserve"> considering an approximation of </w:t>
      </w:r>
      <m:oMath>
        <m:sSub>
          <m:sSubPr>
            <m:ctrlPr>
              <w:rPr>
                <w:rFonts w:ascii="Cambria Math" w:eastAsia="宋体" w:hAnsi="Cambria Math"/>
                <w:i/>
              </w:rPr>
            </m:ctrlPr>
          </m:sSubPr>
          <m:e>
            <m:r>
              <w:rPr>
                <w:rFonts w:ascii="Cambria Math" w:eastAsia="宋体" w:hAnsi="Cambria Math"/>
              </w:rPr>
              <m:t>ω</m:t>
            </m:r>
          </m:e>
          <m:sub>
            <m: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ω</m:t>
            </m:r>
          </m:e>
          <m:sub>
            <m:r>
              <w:rPr>
                <w:rFonts w:ascii="Cambria Math" w:eastAsia="宋体" w:hAnsi="Cambria Math"/>
              </w:rPr>
              <m:t>z</m:t>
            </m:r>
          </m:sub>
        </m:sSub>
      </m:oMath>
      <w:r w:rsidRPr="005C59CE">
        <w:rPr>
          <w:rFonts w:ascii="Times New Roman" w:eastAsia="宋体" w:hAnsi="Times New Roman"/>
        </w:rPr>
        <w:t>, there is a low pass filter along the scanning direction leading to the blurring of the simple backprojection reconstruction.</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r w:rsidRPr="005C59CE">
        <w:rPr>
          <w:rFonts w:ascii="Times New Roman" w:eastAsia="宋体" w:hAnsi="Times New Roman"/>
        </w:rPr>
        <w:t>Then, starting from the system equation of a reconstruction procedure as follows:</w:t>
      </w:r>
    </w:p>
    <w:p w:rsidR="00D7774B" w:rsidRPr="005C59CE" w:rsidRDefault="00D7774B" w:rsidP="00D7774B">
      <w:pPr>
        <w:tabs>
          <w:tab w:val="left" w:pos="720"/>
          <w:tab w:val="left" w:pos="1440"/>
          <w:tab w:val="left" w:pos="2160"/>
          <w:tab w:val="left" w:pos="2880"/>
          <w:tab w:val="left" w:pos="3600"/>
          <w:tab w:val="left" w:pos="4320"/>
        </w:tabs>
        <w:jc w:val="right"/>
        <w:rPr>
          <w:rFonts w:ascii="Times New Roman" w:eastAsia="宋体" w:hAnsi="Times New Roman"/>
        </w:rPr>
      </w:pPr>
      <m:oMath>
        <m:r>
          <w:rPr>
            <w:rFonts w:ascii="Cambria Math" w:eastAsia="宋体" w:hAnsi="Cambria Math"/>
          </w:rPr>
          <m:t>G(ω)=H(ω)∙F(ω)</m:t>
        </m:r>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(15)</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w:t>
      </w:r>
      <m:oMath>
        <m:r>
          <w:rPr>
            <w:rFonts w:ascii="Cambria Math" w:eastAsia="宋体" w:hAnsi="Cambria Math"/>
          </w:rPr>
          <m:t>F(ω)</m:t>
        </m:r>
      </m:oMath>
      <w:r w:rsidRPr="005C59CE">
        <w:rPr>
          <w:rFonts w:ascii="Times New Roman" w:eastAsia="宋体" w:hAnsi="Times New Roman"/>
        </w:rPr>
        <w:t xml:space="preserve"> denotes the Fourier transform of the object and </w:t>
      </w:r>
      <m:oMath>
        <m:r>
          <w:rPr>
            <w:rFonts w:ascii="Cambria Math" w:eastAsia="宋体" w:hAnsi="Cambria Math"/>
          </w:rPr>
          <m:t>H(ω)</m:t>
        </m:r>
      </m:oMath>
      <w:r w:rsidRPr="005C59CE">
        <w:rPr>
          <w:rFonts w:ascii="Times New Roman" w:eastAsia="宋体" w:hAnsi="Times New Roman"/>
        </w:rPr>
        <w:t xml:space="preserve"> is the system modulation transfer function. Therefore, </w:t>
      </w:r>
      <m:oMath>
        <m:r>
          <w:rPr>
            <w:rFonts w:ascii="Cambria Math" w:eastAsia="宋体" w:hAnsi="Cambria Math"/>
          </w:rPr>
          <m:t>G(ω)</m:t>
        </m:r>
      </m:oMath>
      <w:r w:rsidRPr="005C59CE">
        <w:rPr>
          <w:rFonts w:ascii="Times New Roman" w:eastAsia="宋体" w:hAnsi="Times New Roman"/>
        </w:rPr>
        <w:t xml:space="preserve"> is the Fourier transform of the reconstructed image, and we assume the modulation transfer fu</w:t>
      </w:r>
      <w:proofErr w:type="spellStart"/>
      <w:r w:rsidRPr="005C59CE">
        <w:rPr>
          <w:rFonts w:ascii="Times New Roman" w:eastAsia="宋体" w:hAnsi="Times New Roman"/>
        </w:rPr>
        <w:t>nction</w:t>
      </w:r>
      <w:proofErr w:type="spellEnd"/>
      <w:r w:rsidRPr="005C59CE">
        <w:rPr>
          <w:rFonts w:ascii="Times New Roman" w:eastAsia="宋体" w:hAnsi="Times New Roman"/>
        </w:rPr>
        <w:t xml:space="preserve"> can be split into a filtering function and a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transfer </w:t>
      </w:r>
      <w:proofErr w:type="gramStart"/>
      <w:r w:rsidRPr="005C59CE">
        <w:rPr>
          <w:rFonts w:ascii="Times New Roman" w:eastAsia="宋体" w:hAnsi="Times New Roman"/>
        </w:rPr>
        <w:t xml:space="preserve">function </w:t>
      </w:r>
      <w:proofErr w:type="gramEnd"/>
      <m:oMath>
        <m:sSub>
          <m:sSubPr>
            <m:ctrlPr>
              <w:rPr>
                <w:rFonts w:ascii="Cambria Math" w:eastAsia="宋体" w:hAnsi="Cambria Math"/>
                <w:i/>
              </w:rPr>
            </m:ctrlPr>
          </m:sSubPr>
          <m:e>
            <m:r>
              <w:rPr>
                <w:rFonts w:ascii="Cambria Math" w:eastAsia="宋体" w:hAnsi="Cambria Math"/>
              </w:rPr>
              <m:t>H</m:t>
            </m:r>
          </m:e>
          <m:sub>
            <m:r>
              <m:rPr>
                <m:sty m:val="p"/>
              </m:rPr>
              <w:rPr>
                <w:rFonts w:ascii="Cambria Math" w:eastAsia="宋体" w:hAnsi="Cambria Math"/>
              </w:rPr>
              <m:t>P</m:t>
            </m:r>
          </m:sub>
        </m:sSub>
        <m:r>
          <w:rPr>
            <w:rFonts w:ascii="Cambria Math" w:eastAsia="宋体" w:hAnsi="Cambria Math"/>
          </w:rPr>
          <m:t>(ω)</m:t>
        </m:r>
      </m:oMath>
      <w:r w:rsidRPr="005C59CE">
        <w:rPr>
          <w:rFonts w:ascii="Times New Roman" w:eastAsia="宋体" w:hAnsi="Times New Roman"/>
        </w:rPr>
        <w:t>:</w:t>
      </w:r>
    </w:p>
    <w:p w:rsidR="00D7774B" w:rsidRPr="005C59CE" w:rsidRDefault="00D7774B" w:rsidP="00D7774B">
      <w:pPr>
        <w:tabs>
          <w:tab w:val="left" w:pos="720"/>
          <w:tab w:val="left" w:pos="1440"/>
          <w:tab w:val="left" w:pos="2160"/>
          <w:tab w:val="left" w:pos="2880"/>
          <w:tab w:val="left" w:pos="3600"/>
          <w:tab w:val="left" w:pos="4320"/>
        </w:tabs>
        <w:jc w:val="right"/>
        <w:rPr>
          <w:rFonts w:ascii="Times New Roman" w:eastAsia="宋体" w:hAnsi="Times New Roman"/>
        </w:rPr>
      </w:pPr>
      <m:oMath>
        <m:r>
          <w:rPr>
            <w:rFonts w:ascii="Cambria Math" w:eastAsia="宋体" w:hAnsi="Cambria Math"/>
          </w:rPr>
          <m:t>H(ω)=</m:t>
        </m:r>
        <m:sSub>
          <m:sSubPr>
            <m:ctrlPr>
              <w:rPr>
                <w:rFonts w:ascii="Cambria Math" w:eastAsia="宋体" w:hAnsi="Cambria Math"/>
                <w:i/>
              </w:rPr>
            </m:ctrlPr>
          </m:sSubPr>
          <m:e>
            <m:r>
              <w:rPr>
                <w:rFonts w:ascii="Cambria Math" w:eastAsia="宋体" w:hAnsi="Cambria Math"/>
              </w:rPr>
              <m:t>H</m:t>
            </m:r>
          </m:e>
          <m:sub>
            <m:r>
              <m:rPr>
                <m:sty m:val="p"/>
              </m:rPr>
              <w:rPr>
                <w:rFonts w:ascii="Cambria Math" w:eastAsia="宋体" w:hAnsi="Cambria Math"/>
              </w:rPr>
              <m:t>FILTER</m:t>
            </m:r>
          </m:sub>
        </m:sSub>
        <m:r>
          <w:rPr>
            <w:rFonts w:ascii="Cambria Math" w:eastAsia="宋体" w:hAnsi="Cambria Math"/>
          </w:rPr>
          <m:t>(ω)∙</m:t>
        </m:r>
        <m:sSub>
          <m:sSubPr>
            <m:ctrlPr>
              <w:rPr>
                <w:rFonts w:ascii="Cambria Math" w:eastAsia="宋体" w:hAnsi="Cambria Math"/>
                <w:i/>
              </w:rPr>
            </m:ctrlPr>
          </m:sSubPr>
          <m:e>
            <m:r>
              <w:rPr>
                <w:rFonts w:ascii="Cambria Math" w:eastAsia="宋体" w:hAnsi="Cambria Math"/>
              </w:rPr>
              <m:t>H</m:t>
            </m:r>
          </m:e>
          <m:sub>
            <m:r>
              <m:rPr>
                <m:sty m:val="p"/>
              </m:rPr>
              <w:rPr>
                <w:rFonts w:ascii="Cambria Math" w:eastAsia="宋体" w:hAnsi="Cambria Math"/>
              </w:rPr>
              <m:t>P</m:t>
            </m:r>
          </m:sub>
        </m:sSub>
        <m:r>
          <w:rPr>
            <w:rFonts w:ascii="Cambria Math" w:eastAsia="宋体" w:hAnsi="Cambria Math"/>
          </w:rPr>
          <m:t>(ω)</m:t>
        </m:r>
      </m:oMath>
      <w:r w:rsidRPr="005C59CE">
        <w:rPr>
          <w:rFonts w:ascii="Times New Roman" w:eastAsia="宋体" w:hAnsi="Times New Roman"/>
        </w:rPr>
        <w:t>.                                      (16)</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r w:rsidRPr="005C59CE">
        <w:rPr>
          <w:rFonts w:ascii="Times New Roman" w:eastAsia="宋体" w:hAnsi="Times New Roman"/>
        </w:rPr>
        <w:t xml:space="preserve">The filtering function inverts the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transfer function, but the inversion cannot be solved exactly. Thus, designs of filter functions provide the flexibility to tune characteristics of the reconstructed images and to minimize artifacts. [48]</w:t>
      </w:r>
    </w:p>
    <w:p w:rsidR="00D7774B" w:rsidRPr="005C59CE" w:rsidRDefault="00D7774B" w:rsidP="00D7774B">
      <w:pPr>
        <w:tabs>
          <w:tab w:val="left" w:pos="720"/>
          <w:tab w:val="left" w:pos="1440"/>
          <w:tab w:val="left" w:pos="2160"/>
          <w:tab w:val="left" w:pos="2880"/>
          <w:tab w:val="left" w:pos="3600"/>
          <w:tab w:val="left" w:pos="4320"/>
        </w:tabs>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the past decade, many studies have sought to optimize the FBP algorithm for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as well as minimize the impacts resulting from incomplete sampling. </w:t>
      </w:r>
      <w:proofErr w:type="spellStart"/>
      <w:r w:rsidRPr="005C59CE">
        <w:rPr>
          <w:rFonts w:ascii="Times New Roman" w:eastAsia="宋体" w:hAnsi="Times New Roman"/>
        </w:rPr>
        <w:t>Mertelmeier</w:t>
      </w:r>
      <w:proofErr w:type="spellEnd"/>
      <w:r w:rsidRPr="005C59CE">
        <w:rPr>
          <w:rFonts w:ascii="Times New Roman" w:eastAsia="宋体" w:hAnsi="Times New Roman"/>
        </w:rPr>
        <w:t xml:space="preserve"> et al. in 2006 presented a general theory of the FBP algorithm </w:t>
      </w:r>
      <w:r w:rsidRPr="005C59CE">
        <w:rPr>
          <w:rFonts w:ascii="Times New Roman" w:eastAsia="宋体" w:hAnsi="Times New Roman"/>
        </w:rPr>
        <w:lastRenderedPageBreak/>
        <w:t xml:space="preserve">using in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under the arc tube motion by applying ramp filters, </w:t>
      </w:r>
      <w:proofErr w:type="spellStart"/>
      <w:r w:rsidRPr="005C59CE">
        <w:rPr>
          <w:rFonts w:ascii="Times New Roman" w:eastAsia="宋体" w:hAnsi="Times New Roman"/>
        </w:rPr>
        <w:t>apodization</w:t>
      </w:r>
      <w:proofErr w:type="spellEnd"/>
      <w:r w:rsidRPr="005C59CE">
        <w:rPr>
          <w:rFonts w:ascii="Times New Roman" w:eastAsia="宋体" w:hAnsi="Times New Roman"/>
        </w:rPr>
        <w:t xml:space="preserve"> filters, and/or slice thickness filters to decrease the impact of the insufficient angular range used in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to control the out-of-plane artifacts, and consequently improve the imaging quality and detective quantum efficiency. [8, 49]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the following years, Zhou et al. in 2007 modified the standard ramp filter for FBP algorithm and compared the simulation results with the iterative </w:t>
      </w:r>
      <w:proofErr w:type="spellStart"/>
      <w:r w:rsidRPr="005C59CE">
        <w:rPr>
          <w:rFonts w:ascii="Times New Roman" w:eastAsia="宋体" w:hAnsi="Times New Roman"/>
        </w:rPr>
        <w:t>algotithm</w:t>
      </w:r>
      <w:proofErr w:type="spellEnd"/>
      <w:r w:rsidRPr="005C59CE">
        <w:rPr>
          <w:rFonts w:ascii="Times New Roman" w:eastAsia="宋体" w:hAnsi="Times New Roman"/>
        </w:rPr>
        <w:t xml:space="preserve">, which will be introduced later; </w:t>
      </w:r>
      <w:proofErr w:type="spellStart"/>
      <w:r w:rsidRPr="005C59CE">
        <w:rPr>
          <w:rFonts w:ascii="Times New Roman" w:eastAsia="宋体" w:hAnsi="Times New Roman"/>
        </w:rPr>
        <w:t>Orman</w:t>
      </w:r>
      <w:proofErr w:type="spellEnd"/>
      <w:r w:rsidRPr="005C59CE">
        <w:rPr>
          <w:rFonts w:ascii="Times New Roman" w:eastAsia="宋体" w:hAnsi="Times New Roman"/>
        </w:rPr>
        <w:t xml:space="preserve"> et al. 2008 employed an additional filter to avoid the zeroing effects of the ramp filter for low frequencies, but unfortunately also introduced undesired flatness to images; and Wang et al. 2010 presented a small improvement of mass detectability on the in-plane slice. However, these attempts to decrease artifacts and improve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quality through modifying filters applied in the FBP algorithms suffered many drawbacks and defects. Therefore,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still faces the challenge of technical trade-offs in medical imaging engineering. [8, 49]</w:t>
      </w:r>
    </w:p>
    <w:p w:rsidR="00D7774B" w:rsidRPr="005C59CE" w:rsidRDefault="00D7774B" w:rsidP="00D7774B">
      <w:pPr>
        <w:rPr>
          <w:rFonts w:ascii="Times New Roman" w:eastAsia="宋体" w:hAnsi="Times New Roman"/>
        </w:rPr>
      </w:pPr>
    </w:p>
    <w:p w:rsidR="00D7774B" w:rsidRPr="005C59CE" w:rsidRDefault="00D7774B" w:rsidP="00D7774B">
      <w:pPr>
        <w:pStyle w:val="Heading4"/>
      </w:pPr>
      <w:r w:rsidRPr="005C59CE">
        <w:t>Iterative Reconstruction Methods</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Due to the simplicity and speed of the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is almost universally practiced through its techniques. However, there is a family of iterative reconstruction techniques performing the reconstruction of a 3D object from 2D projections.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lastRenderedPageBreak/>
        <w:drawing>
          <wp:inline distT="0" distB="0" distL="0" distR="0" wp14:anchorId="325604C2" wp14:editId="290154DA">
            <wp:extent cx="3530682" cy="3291840"/>
            <wp:effectExtent l="0" t="0" r="0" b="381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199" t="6876" r="7902" b="8790"/>
                    <a:stretch/>
                  </pic:blipFill>
                  <pic:spPr bwMode="auto">
                    <a:xfrm>
                      <a:off x="0" y="0"/>
                      <a:ext cx="3530682" cy="3291840"/>
                    </a:xfrm>
                    <a:prstGeom prst="rect">
                      <a:avLst/>
                    </a:prstGeom>
                    <a:noFill/>
                    <a:ln>
                      <a:noFill/>
                    </a:ln>
                    <a:effectLst/>
                    <a:extLst/>
                  </pic:spPr>
                </pic:pic>
              </a:graphicData>
            </a:graphic>
          </wp:inline>
        </w:drawing>
      </w:r>
    </w:p>
    <w:p w:rsidR="00D7774B" w:rsidRPr="00E13CB6" w:rsidRDefault="00D7774B" w:rsidP="00E13CB6">
      <w:pPr>
        <w:pStyle w:val="Heading5"/>
      </w:pPr>
      <w:bookmarkStart w:id="33" w:name="_Toc452994736"/>
      <w:bookmarkStart w:id="34" w:name="_Toc468289384"/>
      <w:r w:rsidRPr="005C59CE">
        <w:t xml:space="preserve">Figure </w:t>
      </w:r>
      <w:fldSimple w:instr=" SEQ Figure \* ARABIC ">
        <w:r w:rsidR="001D2655">
          <w:rPr>
            <w:noProof/>
          </w:rPr>
          <w:t>4</w:t>
        </w:r>
      </w:fldSimple>
      <w:r w:rsidRPr="005C59CE">
        <w:t xml:space="preserve">: Double-circle motion prototype of </w:t>
      </w:r>
      <w:proofErr w:type="spellStart"/>
      <w:r w:rsidRPr="005C59CE">
        <w:t>tomosynthesis</w:t>
      </w:r>
      <w:proofErr w:type="spellEnd"/>
      <w:r w:rsidRPr="005C59CE">
        <w:t xml:space="preserve"> to illustrate the principle of the iterative reconstruction method.</w:t>
      </w:r>
      <w:bookmarkEnd w:id="33"/>
      <w:bookmarkEnd w:id="34"/>
      <w:r w:rsidRPr="005C59CE">
        <w:t xml:space="preserve"> </w:t>
      </w:r>
    </w:p>
    <w:p w:rsidR="00E13CB6" w:rsidRDefault="00E13CB6"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The basic concept of the iterative algorithm was based on the approximation in an attempt to solve the series of simultaneous equations linking each voxel element to projected pixel values in a limited number of projections. When considering the standard monochromatic approximate model for transmitted x-ray intensity, neglecting x-ray scatter, the general relationship between the 3D object and the 2D projections can be described as</w:t>
      </w:r>
    </w:p>
    <w:p w:rsidR="00D7774B" w:rsidRPr="005C59CE" w:rsidRDefault="00D7774B" w:rsidP="00D7774B">
      <w:pPr>
        <w:jc w:val="right"/>
        <w:rPr>
          <w:rFonts w:ascii="Times New Roman" w:eastAsia="宋体" w:hAnsi="Times New Roman"/>
        </w:rPr>
      </w:pPr>
      <m:oMath>
        <m:r>
          <w:rPr>
            <w:rFonts w:ascii="Cambria Math" w:eastAsia="宋体" w:hAnsi="Cambria Math"/>
          </w:rPr>
          <m:t>P</m:t>
        </m:r>
        <m:d>
          <m:dPr>
            <m:ctrlPr>
              <w:rPr>
                <w:rFonts w:ascii="Cambria Math" w:eastAsia="宋体" w:hAnsi="Cambria Math"/>
                <w:i/>
              </w:rPr>
            </m:ctrlPr>
          </m:dPr>
          <m:e>
            <m:r>
              <w:rPr>
                <w:rFonts w:ascii="Cambria Math" w:eastAsia="宋体" w:hAnsi="Cambria Math"/>
              </w:rPr>
              <m:t>l,m,n</m:t>
            </m:r>
          </m:e>
        </m:d>
        <m:r>
          <w:rPr>
            <w:rFonts w:ascii="Cambria Math" w:eastAsia="宋体" w:hAnsi="Cambria Math"/>
          </w:rPr>
          <m:t>=</m:t>
        </m:r>
        <m:nary>
          <m:naryPr>
            <m:chr m:val="∑"/>
            <m:limLoc m:val="undOvr"/>
            <m:supHide m:val="1"/>
            <m:ctrlPr>
              <w:rPr>
                <w:rFonts w:ascii="Cambria Math" w:eastAsia="宋体" w:hAnsi="Cambria Math"/>
                <w:i/>
              </w:rPr>
            </m:ctrlPr>
          </m:naryPr>
          <m:sub>
            <m:r>
              <w:rPr>
                <w:rFonts w:ascii="Cambria Math" w:eastAsia="宋体" w:hAnsi="Cambria Math"/>
              </w:rPr>
              <m:t>i</m:t>
            </m:r>
          </m:sub>
          <m:sup/>
          <m:e>
            <m:nary>
              <m:naryPr>
                <m:chr m:val="∑"/>
                <m:limLoc m:val="undOvr"/>
                <m:supHide m:val="1"/>
                <m:ctrlPr>
                  <w:rPr>
                    <w:rFonts w:ascii="Cambria Math" w:eastAsia="宋体" w:hAnsi="Cambria Math"/>
                    <w:i/>
                  </w:rPr>
                </m:ctrlPr>
              </m:naryPr>
              <m:sub>
                <m:r>
                  <w:rPr>
                    <w:rFonts w:ascii="Cambria Math" w:eastAsia="宋体" w:hAnsi="Cambria Math"/>
                  </w:rPr>
                  <m:t>j</m:t>
                </m:r>
              </m:sub>
              <m:sup/>
              <m:e>
                <m:nary>
                  <m:naryPr>
                    <m:chr m:val="∑"/>
                    <m:limLoc m:val="undOvr"/>
                    <m:supHide m:val="1"/>
                    <m:ctrlPr>
                      <w:rPr>
                        <w:rFonts w:ascii="Cambria Math" w:eastAsia="宋体" w:hAnsi="Cambria Math"/>
                        <w:i/>
                      </w:rPr>
                    </m:ctrlPr>
                  </m:naryPr>
                  <m:sub>
                    <m:r>
                      <w:rPr>
                        <w:rFonts w:ascii="Cambria Math" w:eastAsia="宋体" w:hAnsi="Cambria Math"/>
                      </w:rPr>
                      <m:t>k</m:t>
                    </m:r>
                  </m:sub>
                  <m:sup/>
                  <m:e>
                    <m:r>
                      <w:rPr>
                        <w:rFonts w:ascii="Cambria Math" w:eastAsia="宋体" w:hAnsi="Cambria Math"/>
                      </w:rPr>
                      <m:t>W</m:t>
                    </m:r>
                    <m:d>
                      <m:dPr>
                        <m:ctrlPr>
                          <w:rPr>
                            <w:rFonts w:ascii="Cambria Math" w:eastAsia="宋体" w:hAnsi="Cambria Math"/>
                            <w:i/>
                          </w:rPr>
                        </m:ctrlPr>
                      </m:dPr>
                      <m:e>
                        <m:r>
                          <w:rPr>
                            <w:rFonts w:ascii="Cambria Math" w:eastAsia="宋体" w:hAnsi="Cambria Math"/>
                          </w:rPr>
                          <m:t>i,j,k,l,m,n</m:t>
                        </m:r>
                      </m:e>
                    </m:d>
                    <m:r>
                      <w:rPr>
                        <w:rFonts w:ascii="Cambria Math" w:eastAsia="宋体" w:hAnsi="Cambria Math"/>
                      </w:rPr>
                      <m:t>D(i,j,k)</m:t>
                    </m:r>
                  </m:e>
                </m:nary>
              </m:e>
            </m:nary>
          </m:e>
        </m:nary>
      </m:oMath>
      <w:r w:rsidRPr="005C59CE">
        <w:rPr>
          <w:rFonts w:ascii="Times New Roman" w:eastAsia="宋体" w:hAnsi="Times New Roman"/>
        </w:rPr>
        <w:t>,                         (17)</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w:t>
      </w:r>
      <w:r w:rsidRPr="005C59CE">
        <w:rPr>
          <w:rFonts w:ascii="Times New Roman" w:eastAsia="宋体" w:hAnsi="Times New Roman"/>
          <w:i/>
        </w:rPr>
        <w:t>P</w:t>
      </w:r>
      <w:r w:rsidRPr="005C59CE">
        <w:rPr>
          <w:rFonts w:ascii="Times New Roman" w:eastAsia="宋体" w:hAnsi="Times New Roman"/>
        </w:rPr>
        <w:t xml:space="preserve"> represents the projection line integral through all voxels in the object along a given x-ray path, </w:t>
      </w:r>
      <w:r w:rsidRPr="005C59CE">
        <w:rPr>
          <w:rFonts w:ascii="Times New Roman" w:eastAsia="宋体" w:hAnsi="Times New Roman"/>
          <w:i/>
        </w:rPr>
        <w:t>D</w:t>
      </w:r>
      <w:r w:rsidRPr="005C59CE">
        <w:rPr>
          <w:rFonts w:ascii="Times New Roman" w:eastAsia="宋体" w:hAnsi="Times New Roman"/>
        </w:rPr>
        <w:t xml:space="preserve"> denotes the density of structures, or attenuation coefficient, in the 3D object, and </w:t>
      </w:r>
      <w:r w:rsidRPr="005C59CE">
        <w:rPr>
          <w:rFonts w:ascii="Times New Roman" w:eastAsia="宋体" w:hAnsi="Times New Roman"/>
          <w:i/>
        </w:rPr>
        <w:t>W</w:t>
      </w:r>
      <w:r w:rsidRPr="005C59CE">
        <w:rPr>
          <w:rFonts w:ascii="Times New Roman" w:eastAsia="宋体" w:hAnsi="Times New Roman"/>
        </w:rPr>
        <w:t xml:space="preserve"> is a weighing factor corresponding to the volume of intersection of a given exposure and voxel. The acquisition of 2D angular projections is shown in Figure 4. As </w:t>
      </w:r>
      <w:r w:rsidRPr="005C59CE">
        <w:rPr>
          <w:rFonts w:ascii="Times New Roman" w:eastAsia="宋体" w:hAnsi="Times New Roman"/>
          <w:i/>
        </w:rPr>
        <w:t>W</w:t>
      </w:r>
      <w:r w:rsidRPr="005C59CE">
        <w:rPr>
          <w:rFonts w:ascii="Times New Roman" w:eastAsia="宋体" w:hAnsi="Times New Roman"/>
        </w:rPr>
        <w:t xml:space="preserve"> is difficult to be exactly computed, an approximation is made as follows:</w:t>
      </w:r>
    </w:p>
    <w:p w:rsidR="00D7774B" w:rsidRPr="005C59CE" w:rsidRDefault="00D7774B" w:rsidP="00D7774B">
      <w:pPr>
        <w:jc w:val="right"/>
        <w:rPr>
          <w:rFonts w:ascii="Times New Roman" w:eastAsia="宋体" w:hAnsi="Times New Roman"/>
        </w:rPr>
      </w:pPr>
      <m:oMath>
        <m:r>
          <w:rPr>
            <w:rFonts w:ascii="Cambria Math" w:eastAsia="宋体" w:hAnsi="Cambria Math"/>
          </w:rPr>
          <m:t>W</m:t>
        </m:r>
        <m:d>
          <m:dPr>
            <m:ctrlPr>
              <w:rPr>
                <w:rFonts w:ascii="Cambria Math" w:eastAsia="宋体" w:hAnsi="Cambria Math"/>
                <w:i/>
              </w:rPr>
            </m:ctrlPr>
          </m:dPr>
          <m:e>
            <m:r>
              <w:rPr>
                <w:rFonts w:ascii="Cambria Math" w:eastAsia="宋体" w:hAnsi="Cambria Math"/>
              </w:rPr>
              <m:t>i,j,k,l,m,n</m:t>
            </m:r>
          </m:e>
        </m:d>
        <m:r>
          <w:rPr>
            <w:rFonts w:ascii="Cambria Math" w:eastAsia="宋体" w:hAnsi="Cambria Math"/>
          </w:rPr>
          <m:t>=δ(l,i-k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cos</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)δ(m, j-k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sin</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m:t>
        </m:r>
      </m:oMath>
      <w:r w:rsidRPr="005C59CE">
        <w:rPr>
          <w:rFonts w:ascii="Times New Roman" w:eastAsia="宋体" w:hAnsi="Times New Roman"/>
        </w:rPr>
        <w:t>.      (18)</w:t>
      </w: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Then we have</w:t>
      </w:r>
    </w:p>
    <w:p w:rsidR="00D7774B" w:rsidRPr="005C59CE" w:rsidRDefault="00D7774B" w:rsidP="00D7774B">
      <w:pPr>
        <w:jc w:val="right"/>
        <w:rPr>
          <w:rFonts w:ascii="Times New Roman" w:eastAsia="宋体" w:hAnsi="Times New Roman"/>
        </w:rPr>
      </w:pPr>
      <m:oMath>
        <m:r>
          <w:rPr>
            <w:rFonts w:ascii="Cambria Math" w:eastAsia="宋体" w:hAnsi="Cambria Math"/>
          </w:rPr>
          <m:t>P</m:t>
        </m:r>
        <m:d>
          <m:dPr>
            <m:ctrlPr>
              <w:rPr>
                <w:rFonts w:ascii="Cambria Math" w:eastAsia="宋体" w:hAnsi="Cambria Math"/>
                <w:i/>
              </w:rPr>
            </m:ctrlPr>
          </m:dPr>
          <m:e>
            <m:r>
              <w:rPr>
                <w:rFonts w:ascii="Cambria Math" w:eastAsia="宋体" w:hAnsi="Cambria Math"/>
              </w:rPr>
              <m:t>l,m,n</m:t>
            </m:r>
          </m:e>
        </m:d>
        <m:r>
          <w:rPr>
            <w:rFonts w:ascii="Cambria Math" w:eastAsia="宋体" w:hAnsi="Cambria Math"/>
          </w:rPr>
          <m:t>=</m:t>
        </m:r>
        <m:nary>
          <m:naryPr>
            <m:chr m:val="∑"/>
            <m:limLoc m:val="undOvr"/>
            <m:ctrlPr>
              <w:rPr>
                <w:rFonts w:ascii="Cambria Math" w:eastAsia="宋体" w:hAnsi="Cambria Math"/>
                <w:i/>
              </w:rPr>
            </m:ctrlPr>
          </m:naryPr>
          <m:sub>
            <m:r>
              <w:rPr>
                <w:rFonts w:ascii="Cambria Math" w:eastAsia="宋体" w:hAnsi="Cambria Math"/>
              </w:rPr>
              <m:t>k=-K</m:t>
            </m:r>
          </m:sub>
          <m:sup>
            <m:r>
              <w:rPr>
                <w:rFonts w:ascii="Cambria Math" w:eastAsia="宋体" w:hAnsi="Cambria Math"/>
              </w:rPr>
              <m:t>K</m:t>
            </m:r>
          </m:sup>
          <m:e>
            <m:r>
              <w:rPr>
                <w:rFonts w:ascii="Cambria Math" w:eastAsia="宋体" w:hAnsi="Cambria Math"/>
              </w:rPr>
              <m:t>D(l+k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cos</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,m+k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sin</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,k)</m:t>
            </m:r>
          </m:e>
        </m:nary>
      </m:oMath>
      <w:r w:rsidRPr="005C59CE">
        <w:rPr>
          <w:rFonts w:ascii="Times New Roman" w:eastAsia="宋体" w:hAnsi="Times New Roman"/>
        </w:rPr>
        <w:t>,        (19)</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w:t>
      </w:r>
      <w:r w:rsidRPr="005C59CE">
        <w:rPr>
          <w:rFonts w:ascii="Times New Roman" w:eastAsia="宋体" w:hAnsi="Times New Roman"/>
          <w:i/>
        </w:rPr>
        <w:t>θ</w:t>
      </w:r>
      <w:r w:rsidRPr="005C59CE">
        <w:rPr>
          <w:rFonts w:ascii="Times New Roman" w:eastAsia="宋体" w:hAnsi="Times New Roman"/>
        </w:rPr>
        <w:t xml:space="preserve"> represents the tomographic angle, </w:t>
      </w:r>
      <w:proofErr w:type="spellStart"/>
      <w:r w:rsidRPr="005C59CE">
        <w:rPr>
          <w:rFonts w:ascii="Times New Roman" w:eastAsia="宋体" w:hAnsi="Times New Roman"/>
          <w:i/>
        </w:rPr>
        <w:t>φ</w:t>
      </w:r>
      <w:r w:rsidRPr="005C59CE">
        <w:rPr>
          <w:rFonts w:ascii="Times New Roman" w:eastAsia="宋体" w:hAnsi="Times New Roman"/>
          <w:i/>
          <w:vertAlign w:val="subscript"/>
        </w:rPr>
        <w:t>n</w:t>
      </w:r>
      <w:proofErr w:type="spellEnd"/>
      <w:r w:rsidRPr="005C59CE">
        <w:rPr>
          <w:rFonts w:ascii="Times New Roman" w:eastAsia="宋体" w:hAnsi="Times New Roman"/>
        </w:rPr>
        <w:t xml:space="preserve"> is the azimuthal angle of the </w:t>
      </w:r>
      <w:r w:rsidRPr="005C59CE">
        <w:rPr>
          <w:rFonts w:ascii="Times New Roman" w:eastAsia="宋体" w:hAnsi="Times New Roman"/>
          <w:i/>
        </w:rPr>
        <w:t>n</w:t>
      </w:r>
      <w:r w:rsidRPr="005C59CE">
        <w:rPr>
          <w:rFonts w:ascii="Times New Roman" w:eastAsia="宋体" w:hAnsi="Times New Roman"/>
          <w:vertAlign w:val="superscript"/>
        </w:rPr>
        <w:t>th</w:t>
      </w:r>
      <w:r w:rsidRPr="005C59CE">
        <w:rPr>
          <w:rFonts w:ascii="Times New Roman" w:eastAsia="宋体" w:hAnsi="Times New Roman"/>
        </w:rPr>
        <w:t xml:space="preserve"> projection, and the number of projections is 2K + 1. It is important to note that this model depicted an x-ray tube scanning motion in 3D. In current applications for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reconstructions, modifications are needed on (19). For projections corresponding to linear tomography, the azimuthal angle </w:t>
      </w:r>
      <w:proofErr w:type="spellStart"/>
      <w:proofErr w:type="gramStart"/>
      <w:r w:rsidRPr="005C59CE">
        <w:rPr>
          <w:rFonts w:ascii="Times New Roman" w:eastAsia="宋体" w:hAnsi="Times New Roman"/>
          <w:i/>
        </w:rPr>
        <w:t>φ</w:t>
      </w:r>
      <w:r w:rsidRPr="005C59CE">
        <w:rPr>
          <w:rFonts w:ascii="Times New Roman" w:eastAsia="宋体" w:hAnsi="Times New Roman"/>
          <w:i/>
          <w:vertAlign w:val="subscript"/>
        </w:rPr>
        <w:t>n</w:t>
      </w:r>
      <w:proofErr w:type="spellEnd"/>
      <w:r w:rsidRPr="005C59CE">
        <w:rPr>
          <w:rFonts w:ascii="Times New Roman" w:eastAsia="宋体" w:hAnsi="Times New Roman"/>
        </w:rPr>
        <w:t>=</w:t>
      </w:r>
      <w:proofErr w:type="gramEnd"/>
      <w:r w:rsidRPr="005C59CE">
        <w:rPr>
          <w:rFonts w:ascii="Times New Roman" w:eastAsia="宋体" w:hAnsi="Times New Roman"/>
        </w:rPr>
        <w:t xml:space="preserve">0, and the tomographic angles </w:t>
      </w:r>
      <w:r w:rsidRPr="005C59CE">
        <w:rPr>
          <w:rFonts w:ascii="Times New Roman" w:eastAsia="宋体" w:hAnsi="Times New Roman"/>
          <w:i/>
        </w:rPr>
        <w:t>θ</w:t>
      </w:r>
      <w:r w:rsidRPr="005C59CE">
        <w:rPr>
          <w:rFonts w:ascii="Times New Roman" w:eastAsia="宋体" w:hAnsi="Times New Roman"/>
        </w:rPr>
        <w:t xml:space="preserve"> are equally spaced between </w:t>
      </w:r>
      <w:proofErr w:type="spellStart"/>
      <w:r w:rsidRPr="005C59CE">
        <w:rPr>
          <w:rFonts w:ascii="Times New Roman" w:eastAsia="宋体" w:hAnsi="Times New Roman"/>
          <w:i/>
        </w:rPr>
        <w:t>θ</w:t>
      </w:r>
      <w:r w:rsidRPr="005C59CE">
        <w:rPr>
          <w:rFonts w:ascii="Times New Roman" w:eastAsia="宋体" w:hAnsi="Times New Roman"/>
          <w:vertAlign w:val="subscript"/>
        </w:rPr>
        <w:t>min</w:t>
      </w:r>
      <w:proofErr w:type="spellEnd"/>
      <w:r w:rsidRPr="005C59CE">
        <w:rPr>
          <w:rFonts w:ascii="Times New Roman" w:eastAsia="宋体" w:hAnsi="Times New Roman"/>
        </w:rPr>
        <w:t xml:space="preserve"> and </w:t>
      </w:r>
      <w:proofErr w:type="spellStart"/>
      <w:r w:rsidRPr="005C59CE">
        <w:rPr>
          <w:rFonts w:ascii="Times New Roman" w:eastAsia="宋体" w:hAnsi="Times New Roman"/>
          <w:i/>
        </w:rPr>
        <w:t>θ</w:t>
      </w:r>
      <w:r w:rsidRPr="005C59CE">
        <w:rPr>
          <w:rFonts w:ascii="Times New Roman" w:eastAsia="宋体" w:hAnsi="Times New Roman"/>
          <w:vertAlign w:val="subscript"/>
        </w:rPr>
        <w:t>max</w:t>
      </w:r>
      <w:proofErr w:type="spellEnd"/>
      <w:r w:rsidRPr="005C59CE">
        <w:rPr>
          <w:rFonts w:ascii="Times New Roman" w:eastAsia="宋体" w:hAnsi="Times New Roman"/>
        </w:rPr>
        <w:t>.</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Because the value of </w:t>
      </w:r>
      <m:oMath>
        <m:r>
          <w:rPr>
            <w:rFonts w:ascii="Cambria Math" w:eastAsia="宋体" w:hAnsi="Cambria Math"/>
          </w:rPr>
          <m:t>D(i,j,k)</m:t>
        </m:r>
      </m:oMath>
      <w:r w:rsidRPr="005C59CE">
        <w:rPr>
          <w:rFonts w:ascii="Times New Roman" w:eastAsia="宋体" w:hAnsi="Times New Roman"/>
        </w:rPr>
        <w:t xml:space="preserve"> is unknown without a priori, we assume </w:t>
      </w:r>
      <w:proofErr w:type="gramStart"/>
      <w:r w:rsidRPr="005C59CE">
        <w:rPr>
          <w:rFonts w:ascii="Times New Roman" w:eastAsia="宋体" w:hAnsi="Times New Roman"/>
        </w:rPr>
        <w:t xml:space="preserve">the </w:t>
      </w:r>
      <m:oMath>
        <m:r>
          <w:rPr>
            <w:rFonts w:ascii="Cambria Math" w:eastAsia="宋体" w:hAnsi="Cambria Math"/>
          </w:rPr>
          <m:t>D(i,j,k)</m:t>
        </m:r>
      </m:oMath>
      <w:r w:rsidRPr="005C59CE">
        <w:rPr>
          <w:rFonts w:ascii="Times New Roman" w:eastAsia="宋体" w:hAnsi="Times New Roman"/>
        </w:rPr>
        <w:t xml:space="preserve"> exists</w:t>
      </w:r>
      <w:proofErr w:type="gramEnd"/>
      <w:r w:rsidRPr="005C59CE">
        <w:rPr>
          <w:rFonts w:ascii="Times New Roman" w:eastAsia="宋体" w:hAnsi="Times New Roman"/>
        </w:rPr>
        <w:t xml:space="preserve"> such that the raysum along the x-ray path can be calculated as:</w:t>
      </w:r>
    </w:p>
    <w:p w:rsidR="00D7774B" w:rsidRPr="005C59CE" w:rsidRDefault="00940066" w:rsidP="00D7774B">
      <w:pPr>
        <w:jc w:val="right"/>
        <w:rPr>
          <w:rFonts w:ascii="Times New Roman" w:eastAsia="宋体" w:hAnsi="Times New Roman"/>
        </w:rPr>
      </w:pPr>
      <m:oMath>
        <m:sSup>
          <m:sSupPr>
            <m:ctrlPr>
              <w:rPr>
                <w:rFonts w:ascii="Cambria Math" w:eastAsia="宋体" w:hAnsi="Cambria Math"/>
                <w:i/>
              </w:rPr>
            </m:ctrlPr>
          </m:sSupPr>
          <m:e>
            <m:r>
              <w:rPr>
                <w:rFonts w:ascii="Cambria Math" w:eastAsia="宋体" w:hAnsi="Cambria Math"/>
              </w:rPr>
              <m:t>R</m:t>
            </m:r>
          </m:e>
          <m:sup>
            <m:r>
              <w:rPr>
                <w:rFonts w:ascii="Cambria Math" w:eastAsia="宋体" w:hAnsi="Cambria Math"/>
              </w:rPr>
              <m:t>q,n</m:t>
            </m:r>
          </m:sup>
        </m:sSup>
        <m:d>
          <m:dPr>
            <m:ctrlPr>
              <w:rPr>
                <w:rFonts w:ascii="Cambria Math" w:eastAsia="宋体" w:hAnsi="Cambria Math"/>
                <w:i/>
              </w:rPr>
            </m:ctrlPr>
          </m:dPr>
          <m:e>
            <m:r>
              <w:rPr>
                <w:rFonts w:ascii="Cambria Math" w:eastAsia="宋体" w:hAnsi="Cambria Math"/>
              </w:rPr>
              <m:t>l,m,n</m:t>
            </m:r>
          </m:e>
        </m:d>
        <m:r>
          <w:rPr>
            <w:rFonts w:ascii="Cambria Math" w:eastAsia="宋体" w:hAnsi="Cambria Math"/>
          </w:rPr>
          <m:t>=</m:t>
        </m:r>
        <m:nary>
          <m:naryPr>
            <m:chr m:val="∑"/>
            <m:limLoc m:val="undOvr"/>
            <m:ctrlPr>
              <w:rPr>
                <w:rFonts w:ascii="Cambria Math" w:eastAsia="宋体" w:hAnsi="Cambria Math"/>
                <w:i/>
              </w:rPr>
            </m:ctrlPr>
          </m:naryPr>
          <m:sub>
            <m:r>
              <w:rPr>
                <w:rFonts w:ascii="Cambria Math" w:eastAsia="宋体" w:hAnsi="Cambria Math"/>
              </w:rPr>
              <m:t>k=-K</m:t>
            </m:r>
          </m:sub>
          <m:sup>
            <m:r>
              <w:rPr>
                <w:rFonts w:ascii="Cambria Math" w:eastAsia="宋体" w:hAnsi="Cambria Math"/>
              </w:rPr>
              <m:t>K</m:t>
            </m:r>
          </m:sup>
          <m:e>
            <m:r>
              <w:rPr>
                <w:rFonts w:ascii="Cambria Math" w:eastAsia="宋体" w:hAnsi="Cambria Math"/>
              </w:rPr>
              <m:t>D(l+k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cos</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,m+k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sin</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,k)</m:t>
            </m:r>
          </m:e>
        </m:nary>
      </m:oMath>
      <w:r w:rsidR="00D7774B" w:rsidRPr="005C59CE">
        <w:rPr>
          <w:rFonts w:ascii="Times New Roman" w:eastAsia="宋体" w:hAnsi="Times New Roman"/>
        </w:rPr>
        <w:t>,       (20)</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w:t>
      </w:r>
      <w:r w:rsidRPr="005C59CE">
        <w:rPr>
          <w:rFonts w:ascii="Times New Roman" w:eastAsia="宋体" w:hAnsi="Times New Roman"/>
          <w:i/>
        </w:rPr>
        <w:t>q</w:t>
      </w:r>
      <w:r w:rsidRPr="005C59CE">
        <w:rPr>
          <w:rFonts w:ascii="Times New Roman" w:eastAsia="宋体" w:hAnsi="Times New Roman"/>
        </w:rPr>
        <w:t xml:space="preserve"> and </w:t>
      </w:r>
      <w:r w:rsidRPr="005C59CE">
        <w:rPr>
          <w:rFonts w:ascii="Times New Roman" w:eastAsia="宋体" w:hAnsi="Times New Roman"/>
          <w:i/>
        </w:rPr>
        <w:t>n</w:t>
      </w:r>
      <w:r w:rsidRPr="005C59CE">
        <w:rPr>
          <w:rFonts w:ascii="Times New Roman" w:eastAsia="宋体" w:hAnsi="Times New Roman"/>
        </w:rPr>
        <w:t xml:space="preserve"> refer to the </w:t>
      </w:r>
      <w:proofErr w:type="spellStart"/>
      <w:r w:rsidRPr="005C59CE">
        <w:rPr>
          <w:rFonts w:ascii="Times New Roman" w:eastAsia="宋体" w:hAnsi="Times New Roman"/>
          <w:i/>
        </w:rPr>
        <w:t>q</w:t>
      </w:r>
      <w:r w:rsidRPr="005C59CE">
        <w:rPr>
          <w:rFonts w:ascii="Times New Roman" w:eastAsia="宋体" w:hAnsi="Times New Roman"/>
        </w:rPr>
        <w:t>th</w:t>
      </w:r>
      <w:proofErr w:type="spellEnd"/>
      <w:r w:rsidRPr="005C59CE">
        <w:rPr>
          <w:rFonts w:ascii="Times New Roman" w:eastAsia="宋体" w:hAnsi="Times New Roman"/>
        </w:rPr>
        <w:t xml:space="preserve"> iteration and the </w:t>
      </w:r>
      <w:r w:rsidRPr="005C59CE">
        <w:rPr>
          <w:rFonts w:ascii="Times New Roman" w:eastAsia="宋体" w:hAnsi="Times New Roman"/>
          <w:i/>
        </w:rPr>
        <w:t>n</w:t>
      </w:r>
      <w:r w:rsidRPr="005C59CE">
        <w:rPr>
          <w:rFonts w:ascii="Times New Roman" w:eastAsia="宋体" w:hAnsi="Times New Roman"/>
        </w:rPr>
        <w:t>th projection, respectively. The error in each iteration can be estimated and given by:</w:t>
      </w:r>
    </w:p>
    <w:p w:rsidR="00D7774B" w:rsidRPr="005C59CE" w:rsidRDefault="00940066" w:rsidP="00D7774B">
      <w:pPr>
        <w:jc w:val="right"/>
        <w:rPr>
          <w:rFonts w:ascii="Times New Roman" w:eastAsia="宋体" w:hAnsi="Times New Roman"/>
        </w:rPr>
      </w:pPr>
      <m:oMath>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q,n</m:t>
            </m:r>
          </m:sup>
        </m:sSup>
        <m:d>
          <m:dPr>
            <m:ctrlPr>
              <w:rPr>
                <w:rFonts w:ascii="Cambria Math" w:eastAsia="宋体" w:hAnsi="Cambria Math"/>
                <w:i/>
              </w:rPr>
            </m:ctrlPr>
          </m:dPr>
          <m:e>
            <m:r>
              <w:rPr>
                <w:rFonts w:ascii="Cambria Math" w:eastAsia="宋体" w:hAnsi="Cambria Math"/>
              </w:rPr>
              <m:t>l,m,n</m:t>
            </m:r>
          </m:e>
        </m:d>
        <m:r>
          <w:rPr>
            <w:rFonts w:ascii="Cambria Math" w:eastAsia="宋体" w:hAnsi="Cambria Math"/>
          </w:rPr>
          <m:t>=P</m:t>
        </m:r>
        <m:d>
          <m:dPr>
            <m:ctrlPr>
              <w:rPr>
                <w:rFonts w:ascii="Cambria Math" w:eastAsia="宋体" w:hAnsi="Cambria Math"/>
                <w:i/>
              </w:rPr>
            </m:ctrlPr>
          </m:dPr>
          <m:e>
            <m:r>
              <w:rPr>
                <w:rFonts w:ascii="Cambria Math" w:eastAsia="宋体" w:hAnsi="Cambria Math"/>
              </w:rPr>
              <m:t>l,m,n</m:t>
            </m:r>
          </m:e>
        </m:d>
        <m:r>
          <w:rPr>
            <w:rFonts w:ascii="Cambria Math" w:eastAsia="宋体" w:hAnsi="Cambria Math"/>
          </w:rPr>
          <m:t>-</m:t>
        </m:r>
        <m:sSup>
          <m:sSupPr>
            <m:ctrlPr>
              <w:rPr>
                <w:rFonts w:ascii="Cambria Math" w:eastAsia="宋体" w:hAnsi="Cambria Math"/>
                <w:i/>
              </w:rPr>
            </m:ctrlPr>
          </m:sSupPr>
          <m:e>
            <m:r>
              <w:rPr>
                <w:rFonts w:ascii="Cambria Math" w:eastAsia="宋体" w:hAnsi="Cambria Math"/>
              </w:rPr>
              <m:t>R</m:t>
            </m:r>
          </m:e>
          <m:sup>
            <m:r>
              <w:rPr>
                <w:rFonts w:ascii="Cambria Math" w:eastAsia="宋体" w:hAnsi="Cambria Math"/>
              </w:rPr>
              <m:t>q,n</m:t>
            </m:r>
          </m:sup>
        </m:sSup>
        <m:d>
          <m:dPr>
            <m:ctrlPr>
              <w:rPr>
                <w:rFonts w:ascii="Cambria Math" w:eastAsia="宋体" w:hAnsi="Cambria Math"/>
                <w:i/>
              </w:rPr>
            </m:ctrlPr>
          </m:dPr>
          <m:e>
            <m:r>
              <w:rPr>
                <w:rFonts w:ascii="Cambria Math" w:eastAsia="宋体" w:hAnsi="Cambria Math"/>
              </w:rPr>
              <m:t>l,m,n</m:t>
            </m:r>
          </m:e>
        </m:d>
      </m:oMath>
      <w:r w:rsidR="00D7774B" w:rsidRPr="005C59CE">
        <w:rPr>
          <w:rFonts w:ascii="Times New Roman" w:eastAsia="宋体" w:hAnsi="Times New Roman"/>
        </w:rPr>
        <w:t>.                             (21)</w:t>
      </w:r>
    </w:p>
    <w:p w:rsidR="00D7774B" w:rsidRPr="005C59CE" w:rsidRDefault="00D7774B" w:rsidP="00D7774B">
      <w:pPr>
        <w:rPr>
          <w:rFonts w:ascii="Times New Roman" w:eastAsia="宋体" w:hAnsi="Times New Roman"/>
        </w:rPr>
      </w:pPr>
      <w:r w:rsidRPr="005C59CE">
        <w:rPr>
          <w:rFonts w:ascii="Times New Roman" w:eastAsia="宋体" w:hAnsi="Times New Roman"/>
        </w:rPr>
        <w:t>The successively iterated voxel density</w:t>
      </w:r>
      <w:proofErr w:type="gramStart"/>
      <w:r w:rsidRPr="005C59CE">
        <w:rPr>
          <w:rFonts w:ascii="Times New Roman" w:eastAsia="宋体" w:hAnsi="Times New Roman"/>
        </w:rPr>
        <w:t xml:space="preserve">, </w:t>
      </w:r>
      <w:proofErr w:type="gramEnd"/>
      <m:oMath>
        <m:sSup>
          <m:sSupPr>
            <m:ctrlPr>
              <w:rPr>
                <w:rFonts w:ascii="Cambria Math" w:eastAsia="宋体" w:hAnsi="Cambria Math"/>
                <w:i/>
              </w:rPr>
            </m:ctrlPr>
          </m:sSupPr>
          <m:e>
            <m:r>
              <w:rPr>
                <w:rFonts w:ascii="Cambria Math" w:eastAsia="宋体" w:hAnsi="Cambria Math"/>
              </w:rPr>
              <m:t>D</m:t>
            </m:r>
          </m:e>
          <m:sup>
            <m:r>
              <w:rPr>
                <w:rFonts w:ascii="Cambria Math" w:eastAsia="宋体" w:hAnsi="Cambria Math"/>
              </w:rPr>
              <m:t>q,n</m:t>
            </m:r>
          </m:sup>
        </m:sSup>
        <m:r>
          <w:rPr>
            <w:rFonts w:ascii="Cambria Math" w:eastAsia="宋体" w:hAnsi="Cambria Math"/>
          </w:rPr>
          <m:t>(i,j,k)</m:t>
        </m:r>
        <m:box>
          <m:boxPr>
            <m:opEmu m:val="1"/>
            <m:ctrlPr>
              <w:rPr>
                <w:rFonts w:ascii="Cambria Math" w:eastAsia="宋体" w:hAnsi="Cambria Math"/>
                <w:i/>
              </w:rPr>
            </m:ctrlPr>
          </m:boxPr>
          <m:e>
            <m:groupChr>
              <m:groupChrPr>
                <m:chr m:val="→"/>
                <m:vertJc m:val="bot"/>
                <m:ctrlPr>
                  <w:rPr>
                    <w:rFonts w:ascii="Cambria Math" w:eastAsia="宋体" w:hAnsi="Cambria Math"/>
                    <w:i/>
                  </w:rPr>
                </m:ctrlPr>
              </m:groupChrPr>
              <m:e>
                <m:r>
                  <w:rPr>
                    <w:rFonts w:ascii="Cambria Math" w:eastAsia="宋体" w:hAnsi="Cambria Math"/>
                  </w:rPr>
                  <m:t xml:space="preserve">         </m:t>
                </m:r>
              </m:e>
            </m:groupChr>
          </m:e>
        </m:box>
        <m:sSup>
          <m:sSupPr>
            <m:ctrlPr>
              <w:rPr>
                <w:rFonts w:ascii="Cambria Math" w:eastAsia="宋体" w:hAnsi="Cambria Math"/>
                <w:i/>
              </w:rPr>
            </m:ctrlPr>
          </m:sSupPr>
          <m:e>
            <m:r>
              <w:rPr>
                <w:rFonts w:ascii="Cambria Math" w:eastAsia="宋体" w:hAnsi="Cambria Math"/>
              </w:rPr>
              <m:t>D</m:t>
            </m:r>
          </m:e>
          <m:sup>
            <m:r>
              <w:rPr>
                <w:rFonts w:ascii="Cambria Math" w:eastAsia="宋体" w:hAnsi="Cambria Math"/>
              </w:rPr>
              <m:t>q+1,n</m:t>
            </m:r>
          </m:sup>
        </m:sSup>
        <m:r>
          <w:rPr>
            <w:rFonts w:ascii="Cambria Math" w:eastAsia="宋体" w:hAnsi="Cambria Math"/>
          </w:rPr>
          <m:t>(i,j,k)</m:t>
        </m:r>
      </m:oMath>
      <w:r w:rsidRPr="005C59CE">
        <w:rPr>
          <w:rFonts w:ascii="Times New Roman" w:eastAsia="宋体" w:hAnsi="Times New Roman"/>
        </w:rPr>
        <w:t>, can be described as follows:</w:t>
      </w:r>
    </w:p>
    <w:p w:rsidR="00D7774B" w:rsidRPr="005C59CE" w:rsidRDefault="00940066" w:rsidP="00D7774B">
      <w:pPr>
        <w:jc w:val="right"/>
        <w:rPr>
          <w:rFonts w:ascii="Times New Roman" w:eastAsia="宋体" w:hAnsi="Times New Roman"/>
        </w:rPr>
      </w:pPr>
      <m:oMath>
        <m:sSup>
          <m:sSupPr>
            <m:ctrlPr>
              <w:rPr>
                <w:rFonts w:ascii="Cambria Math" w:eastAsia="宋体" w:hAnsi="Cambria Math"/>
                <w:i/>
              </w:rPr>
            </m:ctrlPr>
          </m:sSupPr>
          <m:e>
            <m:r>
              <w:rPr>
                <w:rFonts w:ascii="Cambria Math" w:eastAsia="宋体" w:hAnsi="Cambria Math"/>
              </w:rPr>
              <m:t>D</m:t>
            </m:r>
          </m:e>
          <m:sup>
            <m:r>
              <w:rPr>
                <w:rFonts w:ascii="Cambria Math" w:eastAsia="宋体" w:hAnsi="Cambria Math"/>
              </w:rPr>
              <m:t>q+1,n</m:t>
            </m:r>
          </m:sup>
        </m:sSup>
        <m:d>
          <m:dPr>
            <m:ctrlPr>
              <w:rPr>
                <w:rFonts w:ascii="Cambria Math" w:eastAsia="宋体" w:hAnsi="Cambria Math"/>
                <w:i/>
              </w:rPr>
            </m:ctrlPr>
          </m:dPr>
          <m:e>
            <m:r>
              <w:rPr>
                <w:rFonts w:ascii="Cambria Math" w:eastAsia="宋体" w:hAnsi="Cambria Math"/>
              </w:rPr>
              <m:t>i,j,k</m:t>
            </m:r>
          </m:e>
        </m:d>
        <m:r>
          <w:rPr>
            <w:rFonts w:ascii="Cambria Math" w:eastAsia="宋体" w:hAnsi="Cambria Math"/>
          </w:rPr>
          <m:t>=</m:t>
        </m:r>
        <m:sSup>
          <m:sSupPr>
            <m:ctrlPr>
              <w:rPr>
                <w:rFonts w:ascii="Cambria Math" w:eastAsia="宋体" w:hAnsi="Cambria Math"/>
                <w:i/>
              </w:rPr>
            </m:ctrlPr>
          </m:sSupPr>
          <m:e>
            <m:r>
              <w:rPr>
                <w:rFonts w:ascii="Cambria Math" w:eastAsia="宋体" w:hAnsi="Cambria Math"/>
              </w:rPr>
              <m:t>D</m:t>
            </m:r>
          </m:e>
          <m:sup>
            <m:r>
              <w:rPr>
                <w:rFonts w:ascii="Cambria Math" w:eastAsia="宋体" w:hAnsi="Cambria Math"/>
              </w:rPr>
              <m:t>q,n</m:t>
            </m:r>
          </m:sup>
        </m:sSup>
        <m:d>
          <m:dPr>
            <m:ctrlPr>
              <w:rPr>
                <w:rFonts w:ascii="Cambria Math" w:eastAsia="宋体" w:hAnsi="Cambria Math"/>
                <w:i/>
              </w:rPr>
            </m:ctrlPr>
          </m:dPr>
          <m:e>
            <m:r>
              <w:rPr>
                <w:rFonts w:ascii="Cambria Math" w:eastAsia="宋体" w:hAnsi="Cambria Math"/>
              </w:rPr>
              <m:t>i,j,k</m:t>
            </m:r>
          </m:e>
        </m:d>
        <m:r>
          <w:rPr>
            <w:rFonts w:ascii="Cambria Math" w:eastAsia="宋体" w:hAnsi="Cambria Math"/>
          </w:rPr>
          <m:t>+</m:t>
        </m:r>
        <m:f>
          <m:fPr>
            <m:ctrlPr>
              <w:rPr>
                <w:rFonts w:ascii="Cambria Math" w:eastAsia="宋体" w:hAnsi="Cambria Math"/>
                <w:i/>
              </w:rPr>
            </m:ctrlPr>
          </m:fPr>
          <m:num>
            <m:r>
              <w:rPr>
                <w:rFonts w:ascii="Cambria Math" w:eastAsia="宋体" w:hAnsi="Cambria Math"/>
              </w:rPr>
              <m:t>1</m:t>
            </m:r>
          </m:num>
          <m:den>
            <m:r>
              <w:rPr>
                <w:rFonts w:ascii="Cambria Math" w:eastAsia="宋体" w:hAnsi="Cambria Math"/>
              </w:rPr>
              <m:t>2K+1</m:t>
            </m:r>
          </m:den>
        </m:f>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q,n</m:t>
            </m:r>
          </m:sup>
        </m:sSup>
        <m:d>
          <m:dPr>
            <m:ctrlPr>
              <w:rPr>
                <w:rFonts w:ascii="Cambria Math" w:eastAsia="宋体" w:hAnsi="Cambria Math"/>
                <w:i/>
              </w:rPr>
            </m:ctrlPr>
          </m:dPr>
          <m:e>
            <m:eqArr>
              <m:eqArrPr>
                <m:ctrlPr>
                  <w:rPr>
                    <w:rFonts w:ascii="Cambria Math" w:eastAsia="宋体" w:hAnsi="Cambria Math"/>
                    <w:i/>
                  </w:rPr>
                </m:ctrlPr>
              </m:eqArrPr>
              <m:e>
                <m:r>
                  <w:rPr>
                    <w:rFonts w:ascii="Cambria Math" w:eastAsia="宋体" w:hAnsi="Cambria Math"/>
                  </w:rPr>
                  <m:t>i-k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cos</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m:t>
                </m:r>
              </m:e>
              <m:e>
                <m:r>
                  <w:rPr>
                    <w:rFonts w:ascii="Cambria Math" w:eastAsia="宋体" w:hAnsi="Cambria Math"/>
                  </w:rPr>
                  <m:t>j-k</m:t>
                </m:r>
                <m:func>
                  <m:funcPr>
                    <m:ctrlPr>
                      <w:rPr>
                        <w:rFonts w:ascii="Cambria Math" w:eastAsia="宋体" w:hAnsi="Cambria Math"/>
                        <w:i/>
                      </w:rPr>
                    </m:ctrlPr>
                  </m:funcPr>
                  <m:fName>
                    <m:r>
                      <m:rPr>
                        <m:sty m:val="p"/>
                      </m:rPr>
                      <w:rPr>
                        <w:rFonts w:ascii="Cambria Math" w:eastAsia="宋体" w:hAnsi="Cambria Math"/>
                      </w:rPr>
                      <m:t>tan</m:t>
                    </m:r>
                  </m:fName>
                  <m:e>
                    <m:r>
                      <w:rPr>
                        <w:rFonts w:ascii="Cambria Math" w:eastAsia="宋体" w:hAnsi="Cambria Math"/>
                      </w:rPr>
                      <m:t>θ</m:t>
                    </m:r>
                  </m:e>
                </m:func>
                <m:func>
                  <m:funcPr>
                    <m:ctrlPr>
                      <w:rPr>
                        <w:rFonts w:ascii="Cambria Math" w:eastAsia="宋体" w:hAnsi="Cambria Math"/>
                        <w:i/>
                      </w:rPr>
                    </m:ctrlPr>
                  </m:funcPr>
                  <m:fName>
                    <m:r>
                      <m:rPr>
                        <m:sty m:val="p"/>
                      </m:rPr>
                      <w:rPr>
                        <w:rFonts w:ascii="Cambria Math" w:eastAsia="宋体" w:hAnsi="Cambria Math"/>
                      </w:rPr>
                      <m:t>sin</m:t>
                    </m:r>
                  </m:fName>
                  <m:e>
                    <m:sSub>
                      <m:sSubPr>
                        <m:ctrlPr>
                          <w:rPr>
                            <w:rFonts w:ascii="Cambria Math" w:eastAsia="宋体" w:hAnsi="Cambria Math"/>
                            <w:i/>
                          </w:rPr>
                        </m:ctrlPr>
                      </m:sSubPr>
                      <m:e>
                        <m:r>
                          <w:rPr>
                            <w:rFonts w:ascii="Cambria Math" w:eastAsia="宋体" w:hAnsi="Cambria Math"/>
                          </w:rPr>
                          <m:t>ϕ</m:t>
                        </m:r>
                      </m:e>
                      <m:sub>
                        <m:r>
                          <w:rPr>
                            <w:rFonts w:ascii="Cambria Math" w:eastAsia="宋体" w:hAnsi="Cambria Math"/>
                          </w:rPr>
                          <m:t>n</m:t>
                        </m:r>
                      </m:sub>
                    </m:sSub>
                  </m:e>
                </m:func>
                <m:r>
                  <w:rPr>
                    <w:rFonts w:ascii="Cambria Math" w:eastAsia="宋体" w:hAnsi="Cambria Math"/>
                  </w:rPr>
                  <m:t>,n</m:t>
                </m:r>
              </m:e>
            </m:eqArr>
          </m:e>
        </m:d>
      </m:oMath>
      <w:r w:rsidR="00D7774B" w:rsidRPr="005C59CE">
        <w:rPr>
          <w:rFonts w:ascii="Times New Roman" w:eastAsia="宋体" w:hAnsi="Times New Roman"/>
        </w:rPr>
        <w:t>.             (22)</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This equation demonstrates that, after an initial estimation of </w:t>
      </w:r>
      <m:oMath>
        <m:sSup>
          <m:sSupPr>
            <m:ctrlPr>
              <w:rPr>
                <w:rFonts w:ascii="Cambria Math" w:eastAsia="宋体" w:hAnsi="Cambria Math"/>
                <w:i/>
              </w:rPr>
            </m:ctrlPr>
          </m:sSupPr>
          <m:e>
            <m:r>
              <w:rPr>
                <w:rFonts w:ascii="Cambria Math" w:eastAsia="宋体" w:hAnsi="Cambria Math"/>
              </w:rPr>
              <m:t>D</m:t>
            </m:r>
          </m:e>
          <m:sup>
            <m:r>
              <w:rPr>
                <w:rFonts w:ascii="Cambria Math" w:eastAsia="宋体" w:hAnsi="Cambria Math"/>
              </w:rPr>
              <m:t>q,n</m:t>
            </m:r>
          </m:sup>
        </m:sSup>
        <m:d>
          <m:dPr>
            <m:ctrlPr>
              <w:rPr>
                <w:rFonts w:ascii="Cambria Math" w:eastAsia="宋体" w:hAnsi="Cambria Math"/>
                <w:i/>
              </w:rPr>
            </m:ctrlPr>
          </m:dPr>
          <m:e>
            <m:r>
              <w:rPr>
                <w:rFonts w:ascii="Cambria Math" w:eastAsia="宋体" w:hAnsi="Cambria Math"/>
              </w:rPr>
              <m:t>i,j,k</m:t>
            </m:r>
          </m:e>
        </m:d>
      </m:oMath>
      <w:r w:rsidRPr="005C59CE">
        <w:rPr>
          <w:rFonts w:ascii="Times New Roman" w:eastAsia="宋体" w:hAnsi="Times New Roman"/>
        </w:rPr>
        <w:t xml:space="preserve"> is made, the errors in Equation (21) are calculated and </w:t>
      </w:r>
      <w:proofErr w:type="spellStart"/>
      <w:r w:rsidRPr="005C59CE">
        <w:rPr>
          <w:rFonts w:ascii="Times New Roman" w:eastAsia="宋体" w:hAnsi="Times New Roman"/>
        </w:rPr>
        <w:t>backprojected</w:t>
      </w:r>
      <w:proofErr w:type="spellEnd"/>
      <w:r w:rsidRPr="005C59CE">
        <w:rPr>
          <w:rFonts w:ascii="Times New Roman" w:eastAsia="宋体" w:hAnsi="Times New Roman"/>
        </w:rPr>
        <w:t xml:space="preserve"> along each x-ray path </w:t>
      </w:r>
      <w:proofErr w:type="gramStart"/>
      <w:r w:rsidRPr="005C59CE">
        <w:rPr>
          <w:rFonts w:ascii="Times New Roman" w:eastAsia="宋体" w:hAnsi="Times New Roman"/>
        </w:rPr>
        <w:t xml:space="preserve">to </w:t>
      </w:r>
      <w:proofErr w:type="gramEnd"/>
      <m:oMath>
        <m:sSup>
          <m:sSupPr>
            <m:ctrlPr>
              <w:rPr>
                <w:rFonts w:ascii="Cambria Math" w:eastAsia="宋体" w:hAnsi="Cambria Math"/>
                <w:i/>
              </w:rPr>
            </m:ctrlPr>
          </m:sSupPr>
          <m:e>
            <m:r>
              <w:rPr>
                <w:rFonts w:ascii="Cambria Math" w:eastAsia="宋体" w:hAnsi="Cambria Math"/>
              </w:rPr>
              <m:t>D</m:t>
            </m:r>
          </m:e>
          <m:sup>
            <m:r>
              <w:rPr>
                <w:rFonts w:ascii="Cambria Math" w:eastAsia="宋体" w:hAnsi="Cambria Math"/>
              </w:rPr>
              <m:t>q,n</m:t>
            </m:r>
          </m:sup>
        </m:sSup>
        <m:d>
          <m:dPr>
            <m:ctrlPr>
              <w:rPr>
                <w:rFonts w:ascii="Cambria Math" w:eastAsia="宋体" w:hAnsi="Cambria Math"/>
                <w:i/>
              </w:rPr>
            </m:ctrlPr>
          </m:dPr>
          <m:e>
            <m:r>
              <w:rPr>
                <w:rFonts w:ascii="Cambria Math" w:eastAsia="宋体" w:hAnsi="Cambria Math"/>
              </w:rPr>
              <m:t>i,j,k</m:t>
            </m:r>
          </m:e>
        </m:d>
      </m:oMath>
      <w:r w:rsidRPr="005C59CE">
        <w:rPr>
          <w:rFonts w:ascii="Times New Roman" w:eastAsia="宋体" w:hAnsi="Times New Roman"/>
        </w:rPr>
        <w:t>. Then the same process will be performed onto the next projection until all the projections are included and their corresponding errors are backprojected. Mu</w:t>
      </w:r>
      <w:proofErr w:type="spellStart"/>
      <w:r w:rsidRPr="005C59CE">
        <w:rPr>
          <w:rFonts w:ascii="Times New Roman" w:eastAsia="宋体" w:hAnsi="Times New Roman"/>
        </w:rPr>
        <w:t>ltiple</w:t>
      </w:r>
      <w:proofErr w:type="spellEnd"/>
      <w:r w:rsidRPr="005C59CE">
        <w:rPr>
          <w:rFonts w:ascii="Times New Roman" w:eastAsia="宋体" w:hAnsi="Times New Roman"/>
        </w:rPr>
        <w:t xml:space="preserve"> </w:t>
      </w:r>
      <w:r w:rsidRPr="005C59CE">
        <w:rPr>
          <w:rFonts w:ascii="Times New Roman" w:eastAsia="宋体" w:hAnsi="Times New Roman"/>
        </w:rPr>
        <w:lastRenderedPageBreak/>
        <w:t>such iterations of the iterative processing may be performed in one reconstruction task until the error terms drop below a specified threshold.</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Based on this simple concept, several types of iterative algorithms were developed by modifying and optimizing the strategies in implements of error criteria, such as simultaneous iterative reconstruction technique (SIRT), gradient descent (GD) on the Euclidean data-error distance, the maximum-likelihood expectation-maximization (MLEM) for a Poisson noise model, and the algebraic reconstruction technique (ART).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roofErr w:type="spellStart"/>
      <w:r w:rsidRPr="005C59CE">
        <w:rPr>
          <w:rFonts w:ascii="Times New Roman" w:eastAsia="宋体" w:hAnsi="Times New Roman"/>
        </w:rPr>
        <w:t>Ruttimann</w:t>
      </w:r>
      <w:proofErr w:type="spellEnd"/>
      <w:r w:rsidRPr="005C59CE">
        <w:rPr>
          <w:rFonts w:ascii="Times New Roman" w:eastAsia="宋体" w:hAnsi="Times New Roman"/>
        </w:rPr>
        <w:t xml:space="preserve"> et al. in 1984 suggested constrained iterative restoration. First, this method estimated tomographic blur resulting from the convolution of the weighted fraction of conventional reconstructed slices with their blurring functions. Next, the method subtracted the blur from the original reconstructions. The advantage of this technique is no low-frequency noise amplification, which is inherent in the solution of direct inversion. But a relatively long computation period or a super computer is required in processing this reconstruction. [8, 49]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2005, Chen et al. proposed another algebraic reconstruction method for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matrix inversion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(MITS). The results indicated this method successfully removed out-of-plane artifacts and handled high frequency information, but performed poorly with mass details. In the same study, Chen et al. applied a hybrid reconstruction algorithm incorporating acceptable low frequency response of filtered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as well as high frequency response of MITS. The reconstruction results </w:t>
      </w:r>
      <w:r w:rsidRPr="005C59CE">
        <w:rPr>
          <w:rFonts w:ascii="Times New Roman" w:eastAsia="宋体" w:hAnsi="Times New Roman"/>
        </w:rPr>
        <w:lastRenderedPageBreak/>
        <w:t>showed that the image of overall breast tissue was enhanced, the imaging quality of high-spatial-frequency structure was improved and the loss of mass area details was suppressed. [8, 49]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2006, Zhang et al. demonstrated the simultaneous algebraic reconstruction technique (SART) method for digital </w:t>
      </w:r>
      <w:proofErr w:type="spellStart"/>
      <w:r w:rsidRPr="005C59CE">
        <w:rPr>
          <w:rFonts w:ascii="Times New Roman" w:eastAsia="宋体" w:hAnsi="Times New Roman"/>
        </w:rPr>
        <w:t>tomosynthesys</w:t>
      </w:r>
      <w:proofErr w:type="spellEnd"/>
      <w:r w:rsidRPr="005C59CE">
        <w:rPr>
          <w:rFonts w:ascii="Times New Roman" w:eastAsia="宋体" w:hAnsi="Times New Roman"/>
        </w:rPr>
        <w:t xml:space="preserve"> imaging and performed a phantom comparison to the standard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The results showed that the standard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performed the same or better than SART in one of the homogeneous phantoms, but resultant images of the phantoms with tissue-equivalent structures reconstructed with the SART algorithm were better. In 2012, Lu et al. demonstrated the improvement of </w:t>
      </w:r>
      <w:proofErr w:type="spellStart"/>
      <w:r w:rsidRPr="005C59CE">
        <w:rPr>
          <w:rFonts w:ascii="Times New Roman" w:eastAsia="宋体" w:hAnsi="Times New Roman"/>
        </w:rPr>
        <w:t>microcalcification</w:t>
      </w:r>
      <w:proofErr w:type="spellEnd"/>
      <w:r w:rsidRPr="005C59CE">
        <w:rPr>
          <w:rFonts w:ascii="Times New Roman" w:eastAsia="宋体" w:hAnsi="Times New Roman"/>
        </w:rPr>
        <w:t xml:space="preserve"> visibility without affecting mass details through wavelet decomposition for multiscale regularization of noise in the SART algorithm. [8, 49]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Ludwig et al. in 2008 proposed the combination of an iterative reconstruction method, the simultaneous iterative reconstruction technique (SIRT), with filtered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The authors estimated the impulse response of SIRT reconstruction in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and applied it in filtering the frequency domain. This method could be combined with the other preprocess filters to the acquired projections before reconstruction. The advantage of this method is its lower dependence on the number of angular projections acquired. Compared with the method using filtered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reconstruction only, the application of the SIRT reduces the sharpness of the images. [8, 49]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the recently FDA approved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GE </w:t>
      </w:r>
      <w:proofErr w:type="spellStart"/>
      <w:r w:rsidRPr="005C59CE">
        <w:rPr>
          <w:rFonts w:ascii="Times New Roman" w:eastAsia="宋体" w:hAnsi="Times New Roman"/>
        </w:rPr>
        <w:t>SenoClaire</w:t>
      </w:r>
      <w:proofErr w:type="spellEnd"/>
      <w:r w:rsidRPr="005C59CE">
        <w:rPr>
          <w:rFonts w:ascii="Times New Roman" w:eastAsia="宋体" w:hAnsi="Times New Roman"/>
        </w:rPr>
        <w:t xml:space="preserve">, iterative algorithm was implemented to perform reconstruction. As indicated in the product brochure, a calcification artifact correction iterative reconstruction algorithm, </w:t>
      </w:r>
      <w:proofErr w:type="spellStart"/>
      <w:r w:rsidRPr="005C59CE">
        <w:rPr>
          <w:rFonts w:ascii="Times New Roman" w:eastAsia="宋体" w:hAnsi="Times New Roman"/>
        </w:rPr>
        <w:t>ASiR</w:t>
      </w:r>
      <w:r w:rsidRPr="005C59CE">
        <w:rPr>
          <w:rFonts w:ascii="Times New Roman" w:eastAsia="宋体" w:hAnsi="Times New Roman"/>
          <w:vertAlign w:val="superscript"/>
        </w:rPr>
        <w:t>DBT</w:t>
      </w:r>
      <w:proofErr w:type="spellEnd"/>
      <w:r w:rsidRPr="005C59CE">
        <w:rPr>
          <w:rFonts w:ascii="Times New Roman" w:eastAsia="宋体" w:hAnsi="Times New Roman"/>
        </w:rPr>
        <w:t xml:space="preserve"> (adaptive statistical iterative reconstruction), is able to deliver off-plane imaging improvements in terms of both in-plane and out-of-plane artifacts versus the traditional FBP algorithm. [8] Unfortunately, based on my scope of knowledge, this commercial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along with its reconstruction algorithm has not been characterized.</w:t>
      </w:r>
    </w:p>
    <w:p w:rsidR="00D7774B" w:rsidRPr="005C59CE" w:rsidRDefault="00D7774B" w:rsidP="00D7774B">
      <w:pPr>
        <w:rPr>
          <w:rFonts w:ascii="Times New Roman" w:eastAsia="宋体" w:hAnsi="Times New Roman"/>
        </w:rPr>
      </w:pPr>
    </w:p>
    <w:p w:rsidR="00D7774B" w:rsidRPr="005C59CE" w:rsidRDefault="00D7774B" w:rsidP="00D7774B">
      <w:pPr>
        <w:pStyle w:val="Heading4"/>
      </w:pPr>
      <w:r w:rsidRPr="005C59CE">
        <w:t>Other Reconstruction Strategies</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There were two conceptually different reconstruction algorithms proposed in 2010. In contrast with the traditional cubic voxels in most reconstruction algorithms, Wu et al. proposed an algorithm producing spherically symmetric voxels, blob voxels. This blob-voxel reconstruction resulted in a less noisy but more blurry image compared to the cubic voxels. Meanwhile, Chung et al. suggested a spectral reconstruction algorithm. This method utilizes the </w:t>
      </w:r>
      <w:proofErr w:type="spellStart"/>
      <w:r w:rsidRPr="005C59CE">
        <w:rPr>
          <w:rFonts w:ascii="Times New Roman" w:eastAsia="宋体" w:hAnsi="Times New Roman"/>
        </w:rPr>
        <w:t>polyenergetic</w:t>
      </w:r>
      <w:proofErr w:type="spellEnd"/>
      <w:r w:rsidRPr="005C59CE">
        <w:rPr>
          <w:rFonts w:ascii="Times New Roman" w:eastAsia="宋体" w:hAnsi="Times New Roman"/>
        </w:rPr>
        <w:t xml:space="preserve"> nature of x-ray beams entering the object. They developed a mathematical framework based on a </w:t>
      </w:r>
      <w:proofErr w:type="spellStart"/>
      <w:r w:rsidRPr="005C59CE">
        <w:rPr>
          <w:rFonts w:ascii="Times New Roman" w:eastAsia="宋体" w:hAnsi="Times New Roman"/>
        </w:rPr>
        <w:t>polyenergetic</w:t>
      </w:r>
      <w:proofErr w:type="spellEnd"/>
      <w:r w:rsidRPr="005C59CE">
        <w:rPr>
          <w:rFonts w:ascii="Times New Roman" w:eastAsia="宋体" w:hAnsi="Times New Roman"/>
        </w:rPr>
        <w:t xml:space="preserve"> model and statistically based iterative methods for digital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 The simulated results illustrated the success in suppressing beam hardening artifacts and improving the overall quality of the reconstruction. [8, 49]</w:t>
      </w:r>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35" w:name="_Toc452994830"/>
      <w:bookmarkStart w:id="36" w:name="_Toc468693860"/>
      <w:r w:rsidRPr="005C59CE">
        <w:lastRenderedPageBreak/>
        <w:t>2.2 In-line Phase Contrast Imaging</w:t>
      </w:r>
      <w:bookmarkEnd w:id="35"/>
      <w:bookmarkEnd w:id="36"/>
    </w:p>
    <w:p w:rsidR="00D7774B" w:rsidRPr="005C59CE" w:rsidRDefault="00D7774B" w:rsidP="00D7774B">
      <w:pPr>
        <w:rPr>
          <w:rFonts w:ascii="Times New Roman" w:eastAsia="宋体" w:hAnsi="Times New Roman"/>
        </w:rPr>
      </w:pPr>
      <w:r w:rsidRPr="005C59CE">
        <w:rPr>
          <w:rFonts w:ascii="Times New Roman" w:eastAsia="宋体" w:hAnsi="Times New Roman"/>
        </w:rPr>
        <w:t>Phase contrast imaging and x-ray imaging using phase shift information are not new concepts or techniques. Within the current technologies of phase contrast imaging, which include x-ray interferometry, diffraction-enhanced imaging (DEI) and in-line phase contrast imaging, the phase shift information has been successfully employed. However, both x-ray interferometry and DEI require highly monochromatic x-rays, a number of special optical devices and complicated system configurations. [50-52] On the other hand, the in-line phase contrast technique utilizes a similar system configuration as conventional radiography, with the addition of a specific object-to-detector distance. This distance introduces an air gap between the object and the detector so that phase gradients can be produced during x-ray propagation by the variation of fraction indices in the object. [53-55] Therefore, combined with the effects of conventional attenuation imaging, the resultant image comprises both attenuation and phase shift information. [55-56]</w:t>
      </w:r>
    </w:p>
    <w:p w:rsidR="00D7774B" w:rsidRPr="005C59CE" w:rsidRDefault="00D7774B" w:rsidP="00D7774B">
      <w:pPr>
        <w:rPr>
          <w:rFonts w:ascii="Times New Roman" w:eastAsia="宋体" w:hAnsi="Times New Roman"/>
        </w:rPr>
      </w:pPr>
    </w:p>
    <w:p w:rsidR="00D7774B" w:rsidRPr="005C59CE" w:rsidRDefault="00D7774B" w:rsidP="00D7774B">
      <w:pPr>
        <w:spacing w:after="240"/>
        <w:rPr>
          <w:rFonts w:ascii="Times New Roman" w:eastAsia="宋体" w:hAnsi="Times New Roman"/>
        </w:rPr>
      </w:pPr>
      <w:r w:rsidRPr="005C59CE">
        <w:rPr>
          <w:rFonts w:ascii="Times New Roman" w:eastAsia="宋体" w:hAnsi="Times New Roman"/>
        </w:rPr>
        <w:t>Mathematically, the refraction index of biological tissues is a complex parameter that can be represented by the following equation:</w:t>
      </w:r>
    </w:p>
    <w:p w:rsidR="00D7774B" w:rsidRPr="005C59CE" w:rsidRDefault="00D7774B" w:rsidP="00D7774B">
      <w:pPr>
        <w:spacing w:after="240"/>
        <w:jc w:val="right"/>
        <w:rPr>
          <w:rFonts w:ascii="Times New Roman" w:eastAsia="宋体" w:hAnsi="Times New Roman"/>
        </w:rPr>
      </w:pPr>
      <m:oMath>
        <m:r>
          <w:rPr>
            <w:rFonts w:ascii="Cambria Math" w:eastAsia="宋体" w:hAnsi="Cambria Math"/>
          </w:rPr>
          <m:t>n</m:t>
        </m:r>
        <m:r>
          <m:rPr>
            <m:sty m:val="p"/>
          </m:rPr>
          <w:rPr>
            <w:rFonts w:ascii="Cambria Math" w:eastAsia="宋体" w:hAnsi="Cambria Math"/>
          </w:rPr>
          <m:t>=1-</m:t>
        </m:r>
        <m:r>
          <w:rPr>
            <w:rFonts w:ascii="Cambria Math" w:eastAsia="宋体" w:hAnsi="Cambria Math"/>
          </w:rPr>
          <m:t>δ</m:t>
        </m:r>
        <m:r>
          <m:rPr>
            <m:sty m:val="p"/>
          </m:rPr>
          <w:rPr>
            <w:rFonts w:ascii="Cambria Math" w:eastAsia="宋体" w:hAnsi="Cambria Math"/>
          </w:rPr>
          <m:t>+i</m:t>
        </m:r>
        <m:r>
          <w:rPr>
            <w:rFonts w:ascii="Cambria Math" w:eastAsia="宋体" w:hAnsi="Cambria Math"/>
          </w:rPr>
          <m:t>β</m:t>
        </m:r>
      </m:oMath>
      <w:r w:rsidRPr="005C59CE">
        <w:rPr>
          <w:rFonts w:ascii="Times New Roman" w:eastAsia="宋体" w:hAnsi="Times New Roman"/>
        </w:rPr>
        <w:t>,                                                   (23)</w:t>
      </w:r>
    </w:p>
    <w:p w:rsidR="00134589" w:rsidRPr="005C59CE" w:rsidRDefault="00D7774B" w:rsidP="00D7774B">
      <w:pPr>
        <w:spacing w:after="240"/>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w:t>
      </w:r>
      <m:oMath>
        <m:r>
          <w:rPr>
            <w:rFonts w:ascii="Cambria Math" w:eastAsia="宋体" w:hAnsi="Cambria Math"/>
          </w:rPr>
          <m:t>δ</m:t>
        </m:r>
      </m:oMath>
      <w:r w:rsidRPr="005C59CE">
        <w:rPr>
          <w:rFonts w:ascii="Times New Roman" w:eastAsia="宋体" w:hAnsi="Times New Roman"/>
        </w:rPr>
        <w:t xml:space="preserve"> is the real part which represents the refraction index decrement result from the phase shifts and </w:t>
      </w:r>
      <m:oMath>
        <m:r>
          <w:rPr>
            <w:rFonts w:ascii="Cambria Math" w:eastAsia="宋体" w:hAnsi="Cambria Math"/>
          </w:rPr>
          <m:t>β</m:t>
        </m:r>
      </m:oMath>
      <w:r w:rsidRPr="005C59CE">
        <w:rPr>
          <w:rFonts w:ascii="Times New Roman" w:eastAsia="宋体" w:hAnsi="Times New Roman"/>
        </w:rPr>
        <w:t xml:space="preserve"> is the imaginary part of the index which accounts for the x-ray attenuation. </w:t>
      </w:r>
      <m:oMath>
        <m:r>
          <w:rPr>
            <w:rFonts w:ascii="Cambria Math" w:eastAsia="宋体" w:hAnsi="Cambria Math"/>
          </w:rPr>
          <m:t>δ</m:t>
        </m:r>
      </m:oMath>
      <w:r w:rsidRPr="005C59CE">
        <w:rPr>
          <w:rFonts w:ascii="Times New Roman" w:eastAsia="宋体" w:hAnsi="Times New Roman"/>
        </w:rPr>
        <w:t xml:space="preserve"> </w:t>
      </w:r>
      <w:proofErr w:type="gramStart"/>
      <w:r w:rsidRPr="005C59CE">
        <w:rPr>
          <w:rFonts w:ascii="Times New Roman" w:eastAsia="宋体" w:hAnsi="Times New Roman"/>
        </w:rPr>
        <w:t>and</w:t>
      </w:r>
      <w:proofErr w:type="gramEnd"/>
      <w:r w:rsidRPr="005C59CE">
        <w:rPr>
          <w:rFonts w:ascii="Times New Roman" w:eastAsia="宋体" w:hAnsi="Times New Roman"/>
        </w:rPr>
        <w:t xml:space="preserve"> </w:t>
      </w:r>
      <m:oMath>
        <m:r>
          <w:rPr>
            <w:rFonts w:ascii="Cambria Math" w:eastAsia="宋体" w:hAnsi="Cambria Math"/>
          </w:rPr>
          <m:t>β</m:t>
        </m:r>
      </m:oMath>
      <w:r w:rsidRPr="005C59CE">
        <w:rPr>
          <w:rFonts w:ascii="Times New Roman" w:eastAsia="宋体" w:hAnsi="Times New Roman"/>
        </w:rPr>
        <w:t xml:space="preserve"> are given by: [53]</w:t>
      </w:r>
    </w:p>
    <w:p w:rsidR="00D7774B" w:rsidRPr="005C59CE" w:rsidRDefault="00D7774B" w:rsidP="00D7774B">
      <w:pPr>
        <w:spacing w:after="240"/>
        <w:jc w:val="right"/>
        <w:rPr>
          <w:rFonts w:ascii="Times New Roman" w:eastAsia="宋体" w:hAnsi="Times New Roman"/>
        </w:rPr>
      </w:pPr>
      <m:oMath>
        <m:r>
          <w:rPr>
            <w:rFonts w:ascii="Cambria Math" w:eastAsia="宋体" w:hAnsi="Cambria Math"/>
          </w:rPr>
          <m:t>δ</m:t>
        </m:r>
        <m:r>
          <m:rPr>
            <m:sty m:val="p"/>
          </m:rPr>
          <w:rPr>
            <w:rFonts w:ascii="Cambria Math" w:eastAsia="宋体" w:hAnsi="Cambria Math"/>
          </w:rPr>
          <m:t>=</m:t>
        </m:r>
        <m:d>
          <m:dPr>
            <m:ctrlPr>
              <w:rPr>
                <w:rFonts w:ascii="Cambria Math" w:eastAsia="宋体" w:hAnsi="Cambria Math"/>
              </w:rPr>
            </m:ctrlPr>
          </m:dPr>
          <m:e>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e</m:t>
                    </m:r>
                  </m:sub>
                </m:sSub>
                <m:sSup>
                  <m:sSupPr>
                    <m:ctrlPr>
                      <w:rPr>
                        <w:rFonts w:ascii="Cambria Math" w:eastAsia="宋体" w:hAnsi="Cambria Math"/>
                      </w:rPr>
                    </m:ctrlPr>
                  </m:sSupPr>
                  <m:e>
                    <m:r>
                      <w:rPr>
                        <w:rFonts w:ascii="Cambria Math" w:eastAsia="宋体" w:hAnsi="Cambria Math"/>
                      </w:rPr>
                      <m:t>λ</m:t>
                    </m:r>
                  </m:e>
                  <m:sup>
                    <m:r>
                      <m:rPr>
                        <m:sty m:val="p"/>
                      </m:rPr>
                      <w:rPr>
                        <w:rFonts w:ascii="Cambria Math" w:eastAsia="宋体" w:hAnsi="Cambria Math"/>
                      </w:rPr>
                      <m:t>2</m:t>
                    </m:r>
                  </m:sup>
                </m:sSup>
              </m:num>
              <m:den>
                <m:r>
                  <m:rPr>
                    <m:sty m:val="p"/>
                  </m:rPr>
                  <w:rPr>
                    <w:rFonts w:ascii="Cambria Math" w:eastAsia="宋体" w:hAnsi="Cambria Math"/>
                  </w:rPr>
                  <m:t>2π</m:t>
                </m:r>
              </m:den>
            </m:f>
          </m:e>
        </m:d>
        <m:nary>
          <m:naryPr>
            <m:chr m:val="∑"/>
            <m:limLoc m:val="undOvr"/>
            <m:supHide m:val="1"/>
            <m:ctrlPr>
              <w:rPr>
                <w:rFonts w:ascii="Cambria Math" w:eastAsia="宋体" w:hAnsi="Cambria Math"/>
              </w:rPr>
            </m:ctrlPr>
          </m:naryPr>
          <m:sub>
            <m:r>
              <w:rPr>
                <w:rFonts w:ascii="Cambria Math" w:eastAsia="宋体" w:hAnsi="Cambria Math"/>
              </w:rPr>
              <m:t>l</m:t>
            </m:r>
          </m:sub>
          <m:sup/>
          <m:e>
            <m:sSub>
              <m:sSubPr>
                <m:ctrlPr>
                  <w:rPr>
                    <w:rFonts w:ascii="Cambria Math" w:eastAsia="宋体" w:hAnsi="Cambria Math"/>
                  </w:rPr>
                </m:ctrlPr>
              </m:sSubPr>
              <m:e>
                <m:r>
                  <w:rPr>
                    <w:rFonts w:ascii="Cambria Math" w:eastAsia="宋体" w:hAnsi="Cambria Math"/>
                  </w:rPr>
                  <m:t>N</m:t>
                </m:r>
              </m:e>
              <m:sub>
                <m:r>
                  <w:rPr>
                    <w:rFonts w:ascii="Cambria Math" w:eastAsia="宋体" w:hAnsi="Cambria Math"/>
                  </w:rPr>
                  <m:t>l</m:t>
                </m:r>
              </m:sub>
            </m:sSub>
          </m:e>
        </m:nary>
        <m:d>
          <m:dPr>
            <m:ctrlPr>
              <w:rPr>
                <w:rFonts w:ascii="Cambria Math" w:eastAsia="宋体" w:hAnsi="Cambria Math"/>
              </w:rPr>
            </m:ctrlPr>
          </m:dPr>
          <m:e>
            <m:sSub>
              <m:sSubPr>
                <m:ctrlPr>
                  <w:rPr>
                    <w:rFonts w:ascii="Cambria Math" w:eastAsia="宋体" w:hAnsi="Cambria Math"/>
                  </w:rPr>
                </m:ctrlPr>
              </m:sSubPr>
              <m:e>
                <m:r>
                  <w:rPr>
                    <w:rFonts w:ascii="Cambria Math" w:eastAsia="宋体" w:hAnsi="Cambria Math"/>
                  </w:rPr>
                  <m:t>Z</m:t>
                </m:r>
              </m:e>
              <m:sub>
                <m:r>
                  <w:rPr>
                    <w:rFonts w:ascii="Cambria Math" w:eastAsia="宋体" w:hAnsi="Cambria Math"/>
                  </w:rPr>
                  <m:t>l</m:t>
                </m:r>
              </m:sub>
            </m:sSub>
            <m:r>
              <m:rPr>
                <m:sty m:val="p"/>
              </m:rPr>
              <w:rPr>
                <w:rFonts w:ascii="Cambria Math" w:eastAsia="宋体" w:hAnsi="Cambria Math"/>
              </w:rPr>
              <m:t>+</m:t>
            </m:r>
            <m:sSubSup>
              <m:sSubSupPr>
                <m:ctrlPr>
                  <w:rPr>
                    <w:rFonts w:ascii="Cambria Math" w:eastAsia="宋体" w:hAnsi="Cambria Math"/>
                  </w:rPr>
                </m:ctrlPr>
              </m:sSubSupPr>
              <m:e>
                <m:r>
                  <w:rPr>
                    <w:rFonts w:ascii="Cambria Math" w:eastAsia="宋体" w:hAnsi="Cambria Math"/>
                  </w:rPr>
                  <m:t>f</m:t>
                </m:r>
              </m:e>
              <m:sub>
                <m:r>
                  <w:rPr>
                    <w:rFonts w:ascii="Cambria Math" w:eastAsia="宋体" w:hAnsi="Cambria Math"/>
                  </w:rPr>
                  <m:t>l</m:t>
                </m:r>
              </m:sub>
              <m:sup>
                <m:r>
                  <w:rPr>
                    <w:rFonts w:ascii="Cambria Math" w:eastAsia="宋体" w:hAnsi="Cambria Math"/>
                  </w:rPr>
                  <m:t>r</m:t>
                </m:r>
              </m:sup>
            </m:sSubSup>
          </m:e>
        </m:d>
      </m:oMath>
      <w:r w:rsidRPr="005C59CE">
        <w:rPr>
          <w:rFonts w:ascii="Times New Roman" w:eastAsia="宋体" w:hAnsi="Times New Roman"/>
        </w:rPr>
        <w:t xml:space="preserve">                                            (24)</w:t>
      </w:r>
    </w:p>
    <w:p w:rsidR="00D7774B" w:rsidRPr="005C59CE" w:rsidRDefault="00D7774B" w:rsidP="00D7774B">
      <w:pPr>
        <w:spacing w:after="240"/>
        <w:rPr>
          <w:rFonts w:ascii="Times New Roman" w:eastAsia="宋体" w:hAnsi="Times New Roman"/>
        </w:rPr>
      </w:pPr>
      <w:proofErr w:type="gramStart"/>
      <w:r w:rsidRPr="005C59CE">
        <w:rPr>
          <w:rFonts w:ascii="Times New Roman" w:eastAsia="宋体" w:hAnsi="Times New Roman"/>
        </w:rPr>
        <w:lastRenderedPageBreak/>
        <w:t>and</w:t>
      </w:r>
      <w:proofErr w:type="gramEnd"/>
    </w:p>
    <w:p w:rsidR="00D7774B" w:rsidRPr="005C59CE" w:rsidRDefault="00D7774B" w:rsidP="00D7774B">
      <w:pPr>
        <w:spacing w:after="240"/>
        <w:jc w:val="right"/>
        <w:rPr>
          <w:rFonts w:ascii="Times New Roman" w:eastAsia="宋体" w:hAnsi="Times New Roman"/>
        </w:rPr>
      </w:pPr>
      <m:oMath>
        <m:r>
          <w:rPr>
            <w:rFonts w:ascii="Cambria Math" w:eastAsia="宋体" w:hAnsi="Cambria Math"/>
          </w:rPr>
          <m:t>β</m:t>
        </m:r>
        <m:r>
          <m:rPr>
            <m:sty m:val="p"/>
          </m:rPr>
          <w:rPr>
            <w:rFonts w:ascii="Cambria Math" w:eastAsia="宋体" w:hAnsi="Cambria Math"/>
          </w:rPr>
          <m:t>=</m:t>
        </m:r>
        <m:d>
          <m:dPr>
            <m:ctrlPr>
              <w:rPr>
                <w:rFonts w:ascii="Cambria Math" w:eastAsia="宋体" w:hAnsi="Cambria Math"/>
              </w:rPr>
            </m:ctrlPr>
          </m:dPr>
          <m:e>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e</m:t>
                    </m:r>
                  </m:sub>
                </m:sSub>
                <m:sSup>
                  <m:sSupPr>
                    <m:ctrlPr>
                      <w:rPr>
                        <w:rFonts w:ascii="Cambria Math" w:eastAsia="宋体" w:hAnsi="Cambria Math"/>
                      </w:rPr>
                    </m:ctrlPr>
                  </m:sSupPr>
                  <m:e>
                    <m:r>
                      <w:rPr>
                        <w:rFonts w:ascii="Cambria Math" w:eastAsia="宋体" w:hAnsi="Cambria Math"/>
                      </w:rPr>
                      <m:t>λ</m:t>
                    </m:r>
                  </m:e>
                  <m:sup>
                    <m:r>
                      <m:rPr>
                        <m:sty m:val="p"/>
                      </m:rPr>
                      <w:rPr>
                        <w:rFonts w:ascii="Cambria Math" w:eastAsia="宋体" w:hAnsi="Cambria Math"/>
                      </w:rPr>
                      <m:t>2</m:t>
                    </m:r>
                  </m:sup>
                </m:sSup>
              </m:num>
              <m:den>
                <m:r>
                  <m:rPr>
                    <m:sty m:val="p"/>
                  </m:rPr>
                  <w:rPr>
                    <w:rFonts w:ascii="Cambria Math" w:eastAsia="宋体" w:hAnsi="Cambria Math"/>
                  </w:rPr>
                  <m:t>2π</m:t>
                </m:r>
              </m:den>
            </m:f>
          </m:e>
        </m:d>
        <m:nary>
          <m:naryPr>
            <m:chr m:val="∑"/>
            <m:limLoc m:val="undOvr"/>
            <m:supHide m:val="1"/>
            <m:ctrlPr>
              <w:rPr>
                <w:rFonts w:ascii="Cambria Math" w:eastAsia="宋体" w:hAnsi="Cambria Math"/>
              </w:rPr>
            </m:ctrlPr>
          </m:naryPr>
          <m:sub>
            <m:r>
              <w:rPr>
                <w:rFonts w:ascii="Cambria Math" w:eastAsia="宋体" w:hAnsi="Cambria Math"/>
              </w:rPr>
              <m:t>l</m:t>
            </m:r>
          </m:sub>
          <m:sup/>
          <m:e>
            <m:d>
              <m:dPr>
                <m:ctrlPr>
                  <w:rPr>
                    <w:rFonts w:ascii="Cambria Math" w:eastAsia="宋体" w:hAnsi="Cambria Math"/>
                  </w:rPr>
                </m:ctrlPr>
              </m:dPr>
              <m:e>
                <m:sSub>
                  <m:sSubPr>
                    <m:ctrlPr>
                      <w:rPr>
                        <w:rFonts w:ascii="Cambria Math" w:eastAsia="宋体" w:hAnsi="Cambria Math"/>
                      </w:rPr>
                    </m:ctrlPr>
                  </m:sSubPr>
                  <m:e>
                    <m:r>
                      <w:rPr>
                        <w:rFonts w:ascii="Cambria Math" w:eastAsia="宋体" w:hAnsi="Cambria Math"/>
                      </w:rPr>
                      <m:t>N</m:t>
                    </m:r>
                  </m:e>
                  <m:sub>
                    <m:r>
                      <w:rPr>
                        <w:rFonts w:ascii="Cambria Math" w:eastAsia="宋体" w:hAnsi="Cambria Math"/>
                      </w:rPr>
                      <m:t>l</m:t>
                    </m:r>
                  </m:sub>
                </m:sSub>
                <m:sSubSup>
                  <m:sSubSupPr>
                    <m:ctrlPr>
                      <w:rPr>
                        <w:rFonts w:ascii="Cambria Math" w:eastAsia="宋体" w:hAnsi="Cambria Math"/>
                      </w:rPr>
                    </m:ctrlPr>
                  </m:sSubSupPr>
                  <m:e>
                    <m:r>
                      <w:rPr>
                        <w:rFonts w:ascii="Cambria Math" w:eastAsia="宋体" w:hAnsi="Cambria Math"/>
                      </w:rPr>
                      <m:t>f</m:t>
                    </m:r>
                  </m:e>
                  <m:sub>
                    <m:r>
                      <w:rPr>
                        <w:rFonts w:ascii="Cambria Math" w:eastAsia="宋体" w:hAnsi="Cambria Math"/>
                      </w:rPr>
                      <m:t>l</m:t>
                    </m:r>
                  </m:sub>
                  <m:sup>
                    <m:r>
                      <w:rPr>
                        <w:rFonts w:ascii="Cambria Math" w:eastAsia="宋体" w:hAnsi="Cambria Math"/>
                      </w:rPr>
                      <m:t>i</m:t>
                    </m:r>
                  </m:sup>
                </m:sSubSup>
              </m:e>
            </m:d>
          </m:e>
        </m:nary>
      </m:oMath>
      <w:r w:rsidRPr="005C59CE">
        <w:rPr>
          <w:rFonts w:ascii="Times New Roman" w:eastAsia="宋体" w:hAnsi="Times New Roman"/>
        </w:rPr>
        <w:t>.                                                 (25)</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                               </w:t>
      </w:r>
      <m:oMath>
        <m:r>
          <w:rPr>
            <w:rFonts w:ascii="Cambria Math" w:eastAsia="宋体" w:hAnsi="Cambria Math"/>
          </w:rPr>
          <m:t>λ</m:t>
        </m:r>
      </m:oMath>
      <w:r w:rsidRPr="005C59CE">
        <w:rPr>
          <w:rFonts w:ascii="Times New Roman" w:eastAsia="宋体" w:hAnsi="Times New Roman"/>
        </w:rPr>
        <w:t xml:space="preserve"> – </w:t>
      </w:r>
      <w:proofErr w:type="gramStart"/>
      <w:r w:rsidRPr="005C59CE">
        <w:rPr>
          <w:rFonts w:ascii="Times New Roman" w:eastAsia="宋体" w:hAnsi="Times New Roman"/>
        </w:rPr>
        <w:t>the</w:t>
      </w:r>
      <w:proofErr w:type="gramEnd"/>
      <w:r w:rsidRPr="005C59CE">
        <w:rPr>
          <w:rFonts w:ascii="Times New Roman" w:eastAsia="宋体" w:hAnsi="Times New Roman"/>
        </w:rPr>
        <w:t xml:space="preserve"> wavelength of x-ray,</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                               </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e</m:t>
            </m:r>
          </m:sub>
        </m:sSub>
      </m:oMath>
      <w:r w:rsidRPr="005C59CE">
        <w:rPr>
          <w:rFonts w:ascii="Times New Roman" w:eastAsia="宋体" w:hAnsi="Times New Roman"/>
        </w:rPr>
        <w:t xml:space="preserve"> – </w:t>
      </w:r>
      <w:proofErr w:type="gramStart"/>
      <w:r w:rsidRPr="005C59CE">
        <w:rPr>
          <w:rFonts w:ascii="Times New Roman" w:eastAsia="宋体" w:hAnsi="Times New Roman"/>
        </w:rPr>
        <w:t>the</w:t>
      </w:r>
      <w:proofErr w:type="gramEnd"/>
      <w:r w:rsidRPr="005C59CE">
        <w:rPr>
          <w:rFonts w:ascii="Times New Roman" w:eastAsia="宋体" w:hAnsi="Times New Roman"/>
        </w:rPr>
        <w:t xml:space="preserve"> classic electron radius,</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                               </w:t>
      </w:r>
      <m:oMath>
        <m:sSub>
          <m:sSubPr>
            <m:ctrlPr>
              <w:rPr>
                <w:rFonts w:ascii="Cambria Math" w:eastAsia="宋体" w:hAnsi="Cambria Math"/>
              </w:rPr>
            </m:ctrlPr>
          </m:sSubPr>
          <m:e>
            <m:r>
              <w:rPr>
                <w:rFonts w:ascii="Cambria Math" w:eastAsia="宋体" w:hAnsi="Cambria Math"/>
              </w:rPr>
              <m:t>Z</m:t>
            </m:r>
          </m:e>
          <m:sub>
            <m:r>
              <w:rPr>
                <w:rFonts w:ascii="Cambria Math" w:eastAsia="宋体" w:hAnsi="Cambria Math"/>
              </w:rPr>
              <m:t>l</m:t>
            </m:r>
          </m:sub>
        </m:sSub>
      </m:oMath>
      <w:r w:rsidRPr="005C59CE">
        <w:rPr>
          <w:rFonts w:ascii="Times New Roman" w:eastAsia="宋体" w:hAnsi="Times New Roman"/>
        </w:rPr>
        <w:t xml:space="preserve"> – </w:t>
      </w:r>
      <w:proofErr w:type="gramStart"/>
      <w:r w:rsidRPr="005C59CE">
        <w:rPr>
          <w:rFonts w:ascii="Times New Roman" w:eastAsia="宋体" w:hAnsi="Times New Roman"/>
        </w:rPr>
        <w:t>the</w:t>
      </w:r>
      <w:proofErr w:type="gramEnd"/>
      <w:r w:rsidRPr="005C59CE">
        <w:rPr>
          <w:rFonts w:ascii="Times New Roman" w:eastAsia="宋体" w:hAnsi="Times New Roman"/>
        </w:rPr>
        <w:t xml:space="preserve"> atomic number of element </w:t>
      </w:r>
      <w:r w:rsidRPr="007A5F4F">
        <w:rPr>
          <w:rFonts w:ascii="Times New Roman" w:eastAsia="宋体" w:hAnsi="Times New Roman"/>
          <w:i/>
        </w:rPr>
        <w:t>l</w:t>
      </w:r>
      <w:r w:rsidRPr="005C59CE">
        <w:rPr>
          <w:rFonts w:ascii="Times New Roman" w:eastAsia="宋体" w:hAnsi="Times New Roman"/>
        </w:rPr>
        <w:t xml:space="preserve"> in the object,</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                               </w:t>
      </w:r>
      <m:oMath>
        <m:sSub>
          <m:sSubPr>
            <m:ctrlPr>
              <w:rPr>
                <w:rFonts w:ascii="Cambria Math" w:eastAsia="宋体" w:hAnsi="Cambria Math"/>
              </w:rPr>
            </m:ctrlPr>
          </m:sSubPr>
          <m:e>
            <m:r>
              <w:rPr>
                <w:rFonts w:ascii="Cambria Math" w:eastAsia="宋体" w:hAnsi="Cambria Math"/>
              </w:rPr>
              <m:t>N</m:t>
            </m:r>
          </m:e>
          <m:sub>
            <m:r>
              <w:rPr>
                <w:rFonts w:ascii="Cambria Math" w:eastAsia="宋体" w:hAnsi="Cambria Math"/>
              </w:rPr>
              <m:t>l</m:t>
            </m:r>
          </m:sub>
        </m:sSub>
      </m:oMath>
      <w:r w:rsidRPr="005C59CE">
        <w:rPr>
          <w:rFonts w:ascii="Times New Roman" w:eastAsia="宋体" w:hAnsi="Times New Roman"/>
        </w:rPr>
        <w:t xml:space="preserve"> – </w:t>
      </w:r>
      <w:proofErr w:type="gramStart"/>
      <w:r w:rsidRPr="005C59CE">
        <w:rPr>
          <w:rFonts w:ascii="Times New Roman" w:eastAsia="宋体" w:hAnsi="Times New Roman"/>
        </w:rPr>
        <w:t>the</w:t>
      </w:r>
      <w:proofErr w:type="gramEnd"/>
      <w:r w:rsidRPr="005C59CE">
        <w:rPr>
          <w:rFonts w:ascii="Times New Roman" w:eastAsia="宋体" w:hAnsi="Times New Roman"/>
        </w:rPr>
        <w:t xml:space="preserve"> density of atoms,</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                               </w:t>
      </w:r>
      <m:oMath>
        <m:sSubSup>
          <m:sSubSupPr>
            <m:ctrlPr>
              <w:rPr>
                <w:rFonts w:ascii="Cambria Math" w:eastAsia="宋体" w:hAnsi="Cambria Math"/>
              </w:rPr>
            </m:ctrlPr>
          </m:sSubSupPr>
          <m:e>
            <m:r>
              <w:rPr>
                <w:rFonts w:ascii="Cambria Math" w:eastAsia="宋体" w:hAnsi="Cambria Math"/>
              </w:rPr>
              <m:t>f</m:t>
            </m:r>
          </m:e>
          <m:sub>
            <m:r>
              <w:rPr>
                <w:rFonts w:ascii="Cambria Math" w:eastAsia="宋体" w:hAnsi="Cambria Math"/>
              </w:rPr>
              <m:t>l</m:t>
            </m:r>
          </m:sub>
          <m:sup>
            <m:r>
              <w:rPr>
                <w:rFonts w:ascii="Cambria Math" w:eastAsia="宋体" w:hAnsi="Cambria Math"/>
              </w:rPr>
              <m:t>r</m:t>
            </m:r>
          </m:sup>
        </m:sSubSup>
      </m:oMath>
      <w:r w:rsidRPr="005C59CE">
        <w:rPr>
          <w:rFonts w:ascii="Times New Roman" w:eastAsia="宋体" w:hAnsi="Times New Roman"/>
        </w:rPr>
        <w:t xml:space="preserve"> – </w:t>
      </w:r>
      <w:proofErr w:type="gramStart"/>
      <w:r w:rsidRPr="005C59CE">
        <w:rPr>
          <w:rFonts w:ascii="Times New Roman" w:eastAsia="宋体" w:hAnsi="Times New Roman"/>
        </w:rPr>
        <w:t>the</w:t>
      </w:r>
      <w:proofErr w:type="gramEnd"/>
      <w:r w:rsidRPr="005C59CE">
        <w:rPr>
          <w:rFonts w:ascii="Times New Roman" w:eastAsia="宋体" w:hAnsi="Times New Roman"/>
        </w:rPr>
        <w:t xml:space="preserve"> real part of the anomalous scattering factor,</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                               </w:t>
      </w:r>
      <m:oMath>
        <m:sSubSup>
          <m:sSubSupPr>
            <m:ctrlPr>
              <w:rPr>
                <w:rFonts w:ascii="Cambria Math" w:eastAsia="宋体" w:hAnsi="Cambria Math"/>
              </w:rPr>
            </m:ctrlPr>
          </m:sSubSupPr>
          <m:e>
            <m:r>
              <w:rPr>
                <w:rFonts w:ascii="Cambria Math" w:eastAsia="宋体" w:hAnsi="Cambria Math"/>
              </w:rPr>
              <m:t>f</m:t>
            </m:r>
          </m:e>
          <m:sub>
            <m:r>
              <w:rPr>
                <w:rFonts w:ascii="Cambria Math" w:eastAsia="宋体" w:hAnsi="Cambria Math"/>
              </w:rPr>
              <m:t>l</m:t>
            </m:r>
          </m:sub>
          <m:sup>
            <m:r>
              <w:rPr>
                <w:rFonts w:ascii="Cambria Math" w:eastAsia="宋体" w:hAnsi="Cambria Math"/>
              </w:rPr>
              <m:t>i</m:t>
            </m:r>
          </m:sup>
        </m:sSubSup>
      </m:oMath>
      <w:r w:rsidRPr="005C59CE">
        <w:rPr>
          <w:rFonts w:ascii="Times New Roman" w:eastAsia="宋体" w:hAnsi="Times New Roman"/>
        </w:rPr>
        <w:t xml:space="preserve"> – </w:t>
      </w:r>
      <w:proofErr w:type="gramStart"/>
      <w:r w:rsidRPr="005C59CE">
        <w:rPr>
          <w:rFonts w:ascii="Times New Roman" w:eastAsia="宋体" w:hAnsi="Times New Roman"/>
        </w:rPr>
        <w:t>the</w:t>
      </w:r>
      <w:proofErr w:type="gramEnd"/>
      <w:r w:rsidRPr="005C59CE">
        <w:rPr>
          <w:rFonts w:ascii="Times New Roman" w:eastAsia="宋体" w:hAnsi="Times New Roman"/>
        </w:rPr>
        <w:t xml:space="preserve"> imaginary part of the anomalous scattering factor.</w:t>
      </w:r>
    </w:p>
    <w:p w:rsidR="00D7774B" w:rsidRPr="005C59CE" w:rsidRDefault="00D7774B" w:rsidP="00D7774B">
      <w:pPr>
        <w:spacing w:after="240"/>
        <w:rPr>
          <w:rFonts w:ascii="Times New Roman" w:eastAsia="宋体" w:hAnsi="Times New Roman"/>
        </w:rPr>
      </w:pPr>
      <w:r w:rsidRPr="005C59CE">
        <w:rPr>
          <w:rFonts w:ascii="Times New Roman" w:eastAsia="宋体" w:hAnsi="Times New Roman"/>
        </w:rPr>
        <w:t>The linear attenuation coefficient</w:t>
      </w:r>
      <w:proofErr w:type="gramStart"/>
      <w:r w:rsidRPr="005C59CE">
        <w:rPr>
          <w:rFonts w:ascii="Times New Roman" w:eastAsia="宋体" w:hAnsi="Times New Roman"/>
        </w:rPr>
        <w:t xml:space="preserve">, </w:t>
      </w:r>
      <w:proofErr w:type="gramEnd"/>
      <m:oMath>
        <m:r>
          <w:rPr>
            <w:rFonts w:ascii="Cambria Math" w:eastAsia="宋体" w:hAnsi="Cambria Math"/>
          </w:rPr>
          <m:t>μ</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e>
        </m:d>
      </m:oMath>
      <w:r w:rsidRPr="005C59CE">
        <w:rPr>
          <w:rFonts w:ascii="Times New Roman" w:eastAsia="宋体" w:hAnsi="Times New Roman"/>
        </w:rPr>
        <w:t xml:space="preserve">, and z-projections of the corresponding phase shift, </w:t>
      </w:r>
      <m:oMath>
        <m:r>
          <w:rPr>
            <w:rFonts w:ascii="Cambria Math" w:eastAsia="宋体" w:hAnsi="Cambria Math"/>
          </w:rPr>
          <m:t>ϕ</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e>
        </m:d>
        <m:r>
          <w:rPr>
            <w:rFonts w:ascii="Cambria Math" w:eastAsia="宋体" w:hAnsi="Cambria Math"/>
          </w:rPr>
          <m:t>,</m:t>
        </m:r>
      </m:oMath>
      <w:r w:rsidRPr="005C59CE">
        <w:rPr>
          <w:rFonts w:ascii="Times New Roman" w:eastAsia="宋体" w:hAnsi="Times New Roman"/>
        </w:rPr>
        <w:t xml:space="preserve"> during the propagation of the x-ray are given </w:t>
      </w:r>
      <w:r w:rsidRPr="005C59CE">
        <w:rPr>
          <w:rFonts w:ascii="Times New Roman" w:eastAsia="宋体" w:hAnsi="Times New Roman"/>
          <w:color w:val="000000"/>
        </w:rPr>
        <w:t>by the complex x-ray transmittance: [57, 58]</w:t>
      </w:r>
    </w:p>
    <w:p w:rsidR="00D7774B" w:rsidRPr="005C59CE" w:rsidRDefault="00D7774B" w:rsidP="00D7774B">
      <w:pPr>
        <w:tabs>
          <w:tab w:val="left" w:pos="450"/>
        </w:tabs>
        <w:spacing w:after="120" w:line="360" w:lineRule="auto"/>
        <w:jc w:val="right"/>
        <w:rPr>
          <w:rFonts w:ascii="Times New Roman" w:eastAsia="宋体" w:hAnsi="Times New Roman"/>
        </w:rPr>
      </w:pPr>
      <w:r w:rsidRPr="005C59CE">
        <w:rPr>
          <w:rFonts w:ascii="Times New Roman" w:eastAsia="宋体" w:hAnsi="Times New Roman"/>
        </w:rPr>
        <w:t xml:space="preserve">      </w:t>
      </w:r>
      <m:oMath>
        <m:r>
          <w:rPr>
            <w:rFonts w:ascii="Cambria Math" w:eastAsia="宋体" w:hAnsi="Cambria Math"/>
          </w:rPr>
          <m:t>T</m:t>
        </m:r>
        <m:d>
          <m:dPr>
            <m:ctrlPr>
              <w:rPr>
                <w:rFonts w:ascii="Cambria Math" w:eastAsia="宋体" w:hAnsi="Cambria Math"/>
                <w:i/>
              </w:rPr>
            </m:ctrlPr>
          </m:dPr>
          <m:e>
            <m:r>
              <w:rPr>
                <w:rFonts w:ascii="Cambria Math" w:eastAsia="宋体" w:hAnsi="Cambria Math"/>
              </w:rPr>
              <m:t>x,y</m:t>
            </m:r>
          </m:e>
        </m:d>
        <m:r>
          <w:rPr>
            <w:rFonts w:ascii="Cambria Math" w:eastAsia="宋体" w:hAnsi="Cambria Math"/>
          </w:rPr>
          <m:t>=</m:t>
        </m:r>
        <m:sSup>
          <m:sSupPr>
            <m:ctrlPr>
              <w:rPr>
                <w:rFonts w:ascii="Cambria Math" w:eastAsia="宋体" w:hAnsi="Cambria Math"/>
                <w:i/>
              </w:rPr>
            </m:ctrlPr>
          </m:sSupPr>
          <m:e>
            <m:r>
              <m:rPr>
                <m:sty m:val="p"/>
              </m:rPr>
              <w:rPr>
                <w:rFonts w:ascii="Cambria Math" w:eastAsia="宋体" w:hAnsi="Cambria Math"/>
              </w:rPr>
              <m:t>e</m:t>
            </m:r>
          </m:e>
          <m:sup>
            <m:r>
              <w:rPr>
                <w:rFonts w:ascii="Cambria Math" w:eastAsia="宋体" w:hAnsi="Cambria Math"/>
              </w:rPr>
              <m:t>-iϕ</m:t>
            </m:r>
            <m:d>
              <m:dPr>
                <m:ctrlPr>
                  <w:rPr>
                    <w:rFonts w:ascii="Cambria Math" w:eastAsia="宋体" w:hAnsi="Cambria Math"/>
                    <w:i/>
                  </w:rPr>
                </m:ctrlPr>
              </m:dPr>
              <m:e>
                <m:r>
                  <w:rPr>
                    <w:rFonts w:ascii="Cambria Math" w:eastAsia="宋体" w:hAnsi="Cambria Math"/>
                  </w:rPr>
                  <m:t>x,y</m:t>
                </m:r>
              </m:e>
            </m:d>
            <m:r>
              <w:rPr>
                <w:rFonts w:ascii="Cambria Math" w:eastAsia="宋体" w:hAnsi="Cambria Math"/>
              </w:rPr>
              <m:t>-</m:t>
            </m:r>
            <m:nary>
              <m:naryPr>
                <m:limLoc m:val="undOvr"/>
                <m:subHide m:val="1"/>
                <m:supHide m:val="1"/>
                <m:ctrlPr>
                  <w:rPr>
                    <w:rFonts w:ascii="Cambria Math" w:eastAsia="宋体" w:hAnsi="Cambria Math"/>
                    <w:i/>
                  </w:rPr>
                </m:ctrlPr>
              </m:naryPr>
              <m:sub/>
              <m:sup/>
              <m:e>
                <m:f>
                  <m:fPr>
                    <m:ctrlPr>
                      <w:rPr>
                        <w:rFonts w:ascii="Cambria Math" w:eastAsia="宋体" w:hAnsi="Cambria Math"/>
                        <w:i/>
                      </w:rPr>
                    </m:ctrlPr>
                  </m:fPr>
                  <m:num>
                    <m:r>
                      <w:rPr>
                        <w:rFonts w:ascii="Cambria Math" w:eastAsia="宋体" w:hAnsi="Cambria Math"/>
                      </w:rPr>
                      <m:t>μ(x,y,z)</m:t>
                    </m:r>
                  </m:num>
                  <m:den>
                    <m:r>
                      <w:rPr>
                        <w:rFonts w:ascii="Cambria Math" w:eastAsia="宋体" w:hAnsi="Cambria Math"/>
                      </w:rPr>
                      <m:t>2</m:t>
                    </m:r>
                  </m:den>
                </m:f>
                <m:r>
                  <w:rPr>
                    <w:rFonts w:ascii="Cambria Math" w:eastAsia="宋体" w:hAnsi="Cambria Math"/>
                  </w:rPr>
                  <m:t>dz</m:t>
                </m:r>
              </m:e>
            </m:nary>
          </m:sup>
        </m:sSup>
      </m:oMath>
      <w:r w:rsidRPr="005C59CE">
        <w:rPr>
          <w:rFonts w:ascii="Times New Roman" w:eastAsia="宋体" w:hAnsi="Times New Roman"/>
        </w:rPr>
        <w:t xml:space="preserve">  </w:t>
      </w:r>
      <w:r w:rsidR="001D340F">
        <w:rPr>
          <w:rFonts w:ascii="Times New Roman" w:eastAsia="宋体" w:hAnsi="Times New Roman"/>
        </w:rPr>
        <w:t xml:space="preserve"> </w:t>
      </w:r>
      <w:r w:rsidRPr="005C59CE">
        <w:rPr>
          <w:rFonts w:ascii="Times New Roman" w:eastAsia="宋体" w:hAnsi="Times New Roman"/>
        </w:rPr>
        <w:t xml:space="preserve">           </w:t>
      </w:r>
      <w:r w:rsidR="001D340F">
        <w:rPr>
          <w:rFonts w:ascii="Times New Roman" w:eastAsia="宋体" w:hAnsi="Times New Roman"/>
        </w:rPr>
        <w:t xml:space="preserve">   </w:t>
      </w:r>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(26)</w:t>
      </w:r>
    </w:p>
    <w:p w:rsidR="00D7774B" w:rsidRPr="005C59CE" w:rsidRDefault="00D7774B" w:rsidP="00D7774B">
      <w:pPr>
        <w:spacing w:after="240"/>
        <w:rPr>
          <w:rFonts w:ascii="Times New Roman" w:eastAsia="宋体" w:hAnsi="Times New Roman"/>
        </w:rPr>
      </w:pPr>
      <w:proofErr w:type="gramStart"/>
      <w:r w:rsidRPr="005C59CE">
        <w:rPr>
          <w:rFonts w:ascii="Times New Roman" w:eastAsia="宋体" w:hAnsi="Times New Roman"/>
          <w:color w:val="000000"/>
        </w:rPr>
        <w:t>where</w:t>
      </w:r>
      <w:proofErr w:type="gramEnd"/>
      <w:r w:rsidRPr="005C59CE">
        <w:rPr>
          <w:rFonts w:ascii="Times New Roman" w:eastAsia="宋体" w:hAnsi="Times New Roman"/>
          <w:color w:val="000000"/>
        </w:rPr>
        <w:t>:</w:t>
      </w:r>
    </w:p>
    <w:p w:rsidR="00D7774B" w:rsidRPr="005C59CE" w:rsidRDefault="00D7774B" w:rsidP="00D7774B">
      <w:pPr>
        <w:spacing w:after="240"/>
        <w:jc w:val="right"/>
        <w:rPr>
          <w:rFonts w:ascii="Times New Roman" w:eastAsia="宋体" w:hAnsi="Times New Roman"/>
        </w:rPr>
      </w:pPr>
      <m:oMath>
        <m:r>
          <w:rPr>
            <w:rFonts w:ascii="Cambria Math" w:eastAsia="宋体" w:hAnsi="Cambria Math"/>
          </w:rPr>
          <m:t>μ</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e>
        </m:d>
        <m:r>
          <m:rPr>
            <m:sty m:val="p"/>
          </m:rP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rPr>
              <m:t>4</m:t>
            </m:r>
            <m:r>
              <w:rPr>
                <w:rFonts w:ascii="Cambria Math" w:eastAsia="宋体" w:hAnsi="Cambria Math"/>
              </w:rPr>
              <m:t>π</m:t>
            </m:r>
          </m:num>
          <m:den>
            <m:r>
              <w:rPr>
                <w:rFonts w:ascii="Cambria Math" w:eastAsia="宋体" w:hAnsi="Cambria Math"/>
              </w:rPr>
              <m:t>λ</m:t>
            </m:r>
          </m:den>
        </m:f>
        <m:nary>
          <m:naryPr>
            <m:limLoc m:val="undOvr"/>
            <m:subHide m:val="1"/>
            <m:supHide m:val="1"/>
            <m:ctrlPr>
              <w:rPr>
                <w:rFonts w:ascii="Cambria Math" w:eastAsia="宋体" w:hAnsi="Cambria Math"/>
              </w:rPr>
            </m:ctrlPr>
          </m:naryPr>
          <m:sub/>
          <m:sup/>
          <m:e>
            <m:r>
              <w:rPr>
                <w:rFonts w:ascii="Cambria Math" w:eastAsia="宋体" w:hAnsi="Cambria Math"/>
              </w:rPr>
              <m:t>β</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r>
                  <m:rPr>
                    <m:sty m:val="p"/>
                  </m:rPr>
                  <w:rPr>
                    <w:rFonts w:ascii="Cambria Math" w:eastAsia="宋体" w:hAnsi="Cambria Math"/>
                  </w:rPr>
                  <m:t>,</m:t>
                </m:r>
                <m:r>
                  <w:rPr>
                    <w:rFonts w:ascii="Cambria Math" w:eastAsia="宋体" w:hAnsi="Cambria Math"/>
                  </w:rPr>
                  <m:t>z</m:t>
                </m:r>
              </m:e>
            </m:d>
            <m:r>
              <m:rPr>
                <m:sty m:val="p"/>
              </m:rPr>
              <w:rPr>
                <w:rFonts w:ascii="Cambria Math" w:eastAsia="宋体" w:hAnsi="Cambria Math"/>
              </w:rPr>
              <m:t>d</m:t>
            </m:r>
            <m:r>
              <w:rPr>
                <w:rFonts w:ascii="Cambria Math" w:eastAsia="宋体" w:hAnsi="Cambria Math"/>
              </w:rPr>
              <m:t>z</m:t>
            </m:r>
          </m:e>
        </m:nary>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(27)</w:t>
      </w:r>
    </w:p>
    <w:p w:rsidR="00D7774B" w:rsidRPr="005C59CE" w:rsidRDefault="00D7774B" w:rsidP="00D7774B">
      <w:pPr>
        <w:spacing w:after="240"/>
        <w:rPr>
          <w:rFonts w:ascii="Times New Roman" w:eastAsia="宋体" w:hAnsi="Times New Roman"/>
        </w:rPr>
      </w:pPr>
      <w:proofErr w:type="gramStart"/>
      <w:r w:rsidRPr="005C59CE">
        <w:rPr>
          <w:rFonts w:ascii="Times New Roman" w:eastAsia="宋体" w:hAnsi="Times New Roman"/>
        </w:rPr>
        <w:t>and</w:t>
      </w:r>
      <w:proofErr w:type="gramEnd"/>
    </w:p>
    <w:p w:rsidR="00D7774B" w:rsidRPr="005C59CE" w:rsidRDefault="00B4159F" w:rsidP="00D7774B">
      <w:pPr>
        <w:spacing w:after="240"/>
        <w:jc w:val="right"/>
        <w:rPr>
          <w:rFonts w:ascii="Times New Roman" w:eastAsia="宋体" w:hAnsi="Times New Roman"/>
        </w:rPr>
      </w:pPr>
      <m:oMath>
        <m:r>
          <w:rPr>
            <w:rFonts w:ascii="Cambria Math" w:eastAsia="宋体" w:hAnsi="Cambria Math"/>
          </w:rPr>
          <m:t>ϕ</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e>
        </m:d>
        <m:r>
          <m:rPr>
            <m:sty m:val="p"/>
          </m:rP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rPr>
              <m:t>-2</m:t>
            </m:r>
            <m:r>
              <w:rPr>
                <w:rFonts w:ascii="Cambria Math" w:eastAsia="宋体" w:hAnsi="Cambria Math"/>
              </w:rPr>
              <m:t>π</m:t>
            </m:r>
          </m:num>
          <m:den>
            <m:r>
              <w:rPr>
                <w:rFonts w:ascii="Cambria Math" w:eastAsia="宋体" w:hAnsi="Cambria Math"/>
              </w:rPr>
              <m:t>λ</m:t>
            </m:r>
          </m:den>
        </m:f>
        <m:nary>
          <m:naryPr>
            <m:limLoc m:val="undOvr"/>
            <m:subHide m:val="1"/>
            <m:supHide m:val="1"/>
            <m:ctrlPr>
              <w:rPr>
                <w:rFonts w:ascii="Cambria Math" w:eastAsia="宋体" w:hAnsi="Cambria Math"/>
              </w:rPr>
            </m:ctrlPr>
          </m:naryPr>
          <m:sub/>
          <m:sup/>
          <m:e>
            <m:r>
              <w:rPr>
                <w:rFonts w:ascii="Cambria Math" w:eastAsia="宋体" w:hAnsi="Cambria Math"/>
              </w:rPr>
              <m:t>δ</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r>
                  <m:rPr>
                    <m:sty m:val="p"/>
                  </m:rPr>
                  <w:rPr>
                    <w:rFonts w:ascii="Cambria Math" w:eastAsia="宋体" w:hAnsi="Cambria Math"/>
                  </w:rPr>
                  <m:t>,</m:t>
                </m:r>
                <m:r>
                  <w:rPr>
                    <w:rFonts w:ascii="Cambria Math" w:eastAsia="宋体" w:hAnsi="Cambria Math"/>
                  </w:rPr>
                  <m:t>z</m:t>
                </m:r>
              </m:e>
            </m:d>
            <m:r>
              <m:rPr>
                <m:sty m:val="p"/>
              </m:rPr>
              <w:rPr>
                <w:rFonts w:ascii="Cambria Math" w:eastAsia="宋体" w:hAnsi="Cambria Math"/>
              </w:rPr>
              <m:t>d</m:t>
            </m:r>
            <m:r>
              <w:rPr>
                <w:rFonts w:ascii="Cambria Math" w:eastAsia="宋体" w:hAnsi="Cambria Math"/>
              </w:rPr>
              <m:t>z</m:t>
            </m:r>
          </m:e>
        </m:nary>
      </m:oMath>
      <w:r w:rsidR="00D7774B" w:rsidRPr="005C59CE">
        <w:rPr>
          <w:rFonts w:ascii="Times New Roman" w:eastAsia="宋体" w:hAnsi="Times New Roman"/>
        </w:rPr>
        <w:t>,                                        (28)</w:t>
      </w:r>
    </w:p>
    <w:p w:rsidR="00D7774B" w:rsidRPr="005C59CE" w:rsidRDefault="00D7774B" w:rsidP="00D7774B">
      <w:pPr>
        <w:spacing w:after="240"/>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plane wave propagation along the orientation of the incident x-ray is assumed. Given the parameters involved in Equations (24) to (26) above, the relative values of </w:t>
      </w:r>
      <m:oMath>
        <m:r>
          <w:rPr>
            <w:rFonts w:ascii="Cambria Math" w:eastAsia="宋体" w:hAnsi="Cambria Math"/>
          </w:rPr>
          <m:t>μ</m:t>
        </m:r>
      </m:oMath>
      <w:r w:rsidRPr="005C59CE">
        <w:rPr>
          <w:rFonts w:ascii="Times New Roman" w:eastAsia="宋体" w:hAnsi="Times New Roman"/>
        </w:rPr>
        <w:t xml:space="preserve"> and </w:t>
      </w:r>
      <m:oMath>
        <m:r>
          <w:rPr>
            <w:rFonts w:ascii="Cambria Math" w:eastAsia="宋体" w:hAnsi="Cambria Math"/>
          </w:rPr>
          <m:t>ϕ</m:t>
        </m:r>
      </m:oMath>
      <w:r w:rsidRPr="005C59CE">
        <w:rPr>
          <w:rFonts w:ascii="Times New Roman" w:eastAsia="宋体" w:hAnsi="Times New Roman"/>
        </w:rPr>
        <w:t xml:space="preserve"> can be determined. Through theoretical calculations, numerous studies indicated </w:t>
      </w:r>
      <w:r w:rsidRPr="005C59CE">
        <w:rPr>
          <w:rFonts w:ascii="Times New Roman" w:eastAsia="宋体" w:hAnsi="Times New Roman"/>
        </w:rPr>
        <w:lastRenderedPageBreak/>
        <w:t>that the difference in x-ray phases can be up to 1000 times greater than that in attenuation coefficients. [53, 55, 57, 58] Therefore, in-line phase contrast can significantly improve the image quality, especially in distinguishing the boundaries between normal and malignant tissues, as those two types of tissues are different in refraction indices. Theoretical evaluation of the edge enhancement has derived a formula to elucidate the relationship between the contrast and the phase through the description of resultant imaging intensity, from which the contrast can be determined. This relationship is as follows: [53]</w:t>
      </w:r>
    </w:p>
    <w:p w:rsidR="00D7774B" w:rsidRPr="005C59CE" w:rsidRDefault="00D7774B" w:rsidP="00D7774B">
      <w:pPr>
        <w:spacing w:after="240"/>
        <w:jc w:val="right"/>
        <w:rPr>
          <w:rFonts w:ascii="Times New Roman" w:eastAsia="宋体" w:hAnsi="Times New Roman"/>
        </w:rPr>
      </w:pPr>
      <m:oMath>
        <m:r>
          <w:rPr>
            <w:rFonts w:ascii="Cambria Math" w:eastAsia="宋体" w:hAnsi="Cambria Math"/>
          </w:rPr>
          <m:t>I</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r>
              <w:rPr>
                <w:rFonts w:ascii="Cambria Math" w:eastAsia="宋体" w:hAnsi="Cambria Math"/>
              </w:rPr>
              <m:t>y</m:t>
            </m:r>
          </m:e>
        </m:d>
        <m:r>
          <m:rPr>
            <m:sty m:val="p"/>
          </m:rPr>
          <w:rPr>
            <w:rFonts w:ascii="Cambria Math" w:eastAsia="宋体" w:hAnsi="Cambria Math"/>
          </w:rPr>
          <m:t>≈</m:t>
        </m:r>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rPr>
                  <m:t>I</m:t>
                </m:r>
              </m:e>
              <m:sub>
                <m:r>
                  <m:rPr>
                    <m:sty m:val="p"/>
                  </m:rPr>
                  <w:rPr>
                    <w:rFonts w:ascii="Cambria Math" w:eastAsia="宋体" w:hAnsi="Cambria Math"/>
                  </w:rPr>
                  <m:t>0</m:t>
                </m:r>
              </m:sub>
            </m:sSub>
          </m:num>
          <m:den>
            <m:sSup>
              <m:sSupPr>
                <m:ctrlPr>
                  <w:rPr>
                    <w:rFonts w:ascii="Cambria Math" w:eastAsia="宋体" w:hAnsi="Cambria Math"/>
                  </w:rPr>
                </m:ctrlPr>
              </m:sSupPr>
              <m:e>
                <m:r>
                  <w:rPr>
                    <w:rFonts w:ascii="Cambria Math" w:eastAsia="宋体" w:hAnsi="Cambria Math"/>
                  </w:rPr>
                  <m:t>M</m:t>
                </m:r>
              </m:e>
              <m:sup>
                <m:r>
                  <m:rPr>
                    <m:sty m:val="p"/>
                  </m:rPr>
                  <w:rPr>
                    <w:rFonts w:ascii="Cambria Math" w:eastAsia="宋体" w:hAnsi="Cambria Math"/>
                  </w:rPr>
                  <m:t>2</m:t>
                </m:r>
              </m:sup>
            </m:sSup>
          </m:den>
        </m:f>
        <m:r>
          <m:rPr>
            <m:sty m:val="p"/>
          </m:rPr>
          <w:rPr>
            <w:rFonts w:ascii="Cambria Math" w:eastAsia="宋体" w:hAnsi="Cambria Math"/>
          </w:rPr>
          <m:t>∙</m:t>
        </m:r>
        <m:d>
          <m:dPr>
            <m:begChr m:val="["/>
            <m:endChr m:val="]"/>
            <m:ctrlPr>
              <w:rPr>
                <w:rFonts w:ascii="Cambria Math" w:eastAsia="宋体" w:hAnsi="Cambria Math"/>
              </w:rPr>
            </m:ctrlPr>
          </m:dPr>
          <m:e>
            <m:r>
              <m:rPr>
                <m:sty m:val="p"/>
              </m:rPr>
              <w:rPr>
                <w:rFonts w:ascii="Cambria Math" w:eastAsia="宋体" w:hAnsi="Cambria Math"/>
              </w:rPr>
              <m:t>1-</m:t>
            </m:r>
            <m:f>
              <m:fPr>
                <m:ctrlPr>
                  <w:rPr>
                    <w:rFonts w:ascii="Cambria Math" w:eastAsia="宋体" w:hAnsi="Cambria Math"/>
                  </w:rPr>
                </m:ctrlPr>
              </m:fPr>
              <m:num>
                <m:r>
                  <w:rPr>
                    <w:rFonts w:ascii="Cambria Math" w:eastAsia="宋体" w:hAnsi="Cambria Math"/>
                  </w:rPr>
                  <m:t>λ</m:t>
                </m:r>
                <m:sSub>
                  <m:sSubPr>
                    <m:ctrlPr>
                      <w:rPr>
                        <w:rFonts w:ascii="Cambria Math" w:eastAsia="宋体" w:hAnsi="Cambria Math"/>
                      </w:rPr>
                    </m:ctrlPr>
                  </m:sSubPr>
                  <m:e>
                    <m:r>
                      <w:rPr>
                        <w:rFonts w:ascii="Cambria Math" w:eastAsia="宋体" w:hAnsi="Cambria Math"/>
                      </w:rPr>
                      <m:t>R</m:t>
                    </m:r>
                  </m:e>
                  <m:sub>
                    <m:r>
                      <m:rPr>
                        <m:sty m:val="p"/>
                      </m:rPr>
                      <w:rPr>
                        <w:rFonts w:ascii="Cambria Math" w:eastAsia="宋体" w:hAnsi="Cambria Math"/>
                      </w:rPr>
                      <m:t>2</m:t>
                    </m:r>
                  </m:sub>
                </m:sSub>
              </m:num>
              <m:den>
                <m:r>
                  <m:rPr>
                    <m:sty m:val="p"/>
                  </m:rPr>
                  <w:rPr>
                    <w:rFonts w:ascii="Cambria Math" w:eastAsia="宋体" w:hAnsi="Cambria Math"/>
                  </w:rPr>
                  <m:t>2</m:t>
                </m:r>
                <m:r>
                  <w:rPr>
                    <w:rFonts w:ascii="Cambria Math" w:eastAsia="宋体" w:hAnsi="Cambria Math"/>
                  </w:rPr>
                  <m:t>πM</m:t>
                </m:r>
              </m:den>
            </m:f>
            <m:sSup>
              <m:sSupPr>
                <m:ctrlPr>
                  <w:rPr>
                    <w:rFonts w:ascii="Cambria Math" w:eastAsia="宋体" w:hAnsi="Cambria Math"/>
                  </w:rPr>
                </m:ctrlPr>
              </m:sSupPr>
              <m:e>
                <m:r>
                  <m:rPr>
                    <m:sty m:val="p"/>
                  </m:rPr>
                  <w:rPr>
                    <w:rFonts w:ascii="Cambria Math" w:eastAsia="宋体" w:hAnsi="Cambria Math"/>
                  </w:rPr>
                  <m:t>∇</m:t>
                </m:r>
              </m:e>
              <m:sup>
                <m:r>
                  <m:rPr>
                    <m:sty m:val="p"/>
                  </m:rPr>
                  <w:rPr>
                    <w:rFonts w:ascii="Cambria Math" w:eastAsia="宋体" w:hAnsi="Cambria Math"/>
                  </w:rPr>
                  <m:t>2</m:t>
                </m:r>
              </m:sup>
            </m:sSup>
            <m:r>
              <w:rPr>
                <w:rFonts w:ascii="Cambria Math" w:eastAsia="宋体" w:hAnsi="Cambria Math"/>
              </w:rPr>
              <m:t>ϕ</m:t>
            </m:r>
            <m:r>
              <m:rPr>
                <m:sty m:val="p"/>
              </m:rPr>
              <w:rPr>
                <w:rFonts w:ascii="Cambria Math" w:eastAsia="宋体" w:hAnsi="Cambria Math"/>
              </w:rPr>
              <m:t>(</m:t>
            </m:r>
            <m:box>
              <m:boxPr>
                <m:ctrlPr>
                  <w:rPr>
                    <w:rFonts w:ascii="Cambria Math" w:eastAsia="宋体" w:hAnsi="Cambria Math"/>
                  </w:rPr>
                </m:ctrlPr>
              </m:boxPr>
              <m:e>
                <m:argPr>
                  <m:argSz m:val="-1"/>
                </m:argPr>
                <m:f>
                  <m:fPr>
                    <m:ctrlPr>
                      <w:rPr>
                        <w:rFonts w:ascii="Cambria Math" w:eastAsia="宋体" w:hAnsi="Cambria Math"/>
                      </w:rPr>
                    </m:ctrlPr>
                  </m:fPr>
                  <m:num>
                    <m:r>
                      <w:rPr>
                        <w:rFonts w:ascii="Cambria Math" w:eastAsia="宋体" w:hAnsi="Cambria Math"/>
                      </w:rPr>
                      <m:t>x</m:t>
                    </m:r>
                  </m:num>
                  <m:den>
                    <m:r>
                      <w:rPr>
                        <w:rFonts w:ascii="Cambria Math" w:eastAsia="宋体" w:hAnsi="Cambria Math"/>
                      </w:rPr>
                      <m:t>M</m:t>
                    </m:r>
                  </m:den>
                </m:f>
              </m:e>
            </m:box>
            <m:r>
              <m:rPr>
                <m:sty m:val="p"/>
              </m:rPr>
              <w:rPr>
                <w:rFonts w:ascii="Cambria Math" w:eastAsia="宋体" w:hAnsi="Cambria Math"/>
              </w:rPr>
              <m:t>,</m:t>
            </m:r>
            <m:box>
              <m:boxPr>
                <m:ctrlPr>
                  <w:rPr>
                    <w:rFonts w:ascii="Cambria Math" w:eastAsia="宋体" w:hAnsi="Cambria Math"/>
                  </w:rPr>
                </m:ctrlPr>
              </m:boxPr>
              <m:e>
                <m:argPr>
                  <m:argSz m:val="-1"/>
                </m:argPr>
                <m:f>
                  <m:fPr>
                    <m:ctrlPr>
                      <w:rPr>
                        <w:rFonts w:ascii="Cambria Math" w:eastAsia="宋体" w:hAnsi="Cambria Math"/>
                      </w:rPr>
                    </m:ctrlPr>
                  </m:fPr>
                  <m:num>
                    <m:r>
                      <w:rPr>
                        <w:rFonts w:ascii="Cambria Math" w:eastAsia="宋体" w:hAnsi="Cambria Math"/>
                      </w:rPr>
                      <m:t>y</m:t>
                    </m:r>
                  </m:num>
                  <m:den>
                    <m:r>
                      <w:rPr>
                        <w:rFonts w:ascii="Cambria Math" w:eastAsia="宋体" w:hAnsi="Cambria Math"/>
                      </w:rPr>
                      <m:t>M</m:t>
                    </m:r>
                  </m:den>
                </m:f>
              </m:e>
            </m:box>
            <m:r>
              <m:rPr>
                <m:sty m:val="p"/>
              </m:rPr>
              <w:rPr>
                <w:rFonts w:ascii="Cambria Math" w:eastAsia="宋体" w:hAnsi="Cambria Math"/>
              </w:rPr>
              <m:t>)</m:t>
            </m:r>
          </m:e>
        </m:d>
      </m:oMath>
      <w:r w:rsidRPr="005C59CE">
        <w:rPr>
          <w:rFonts w:ascii="Times New Roman" w:eastAsia="宋体" w:hAnsi="Times New Roman"/>
        </w:rPr>
        <w:t>.                                     (29)</w:t>
      </w:r>
    </w:p>
    <w:p w:rsidR="00D7774B" w:rsidRDefault="00D7774B" w:rsidP="00D7774B">
      <w:pPr>
        <w:rPr>
          <w:rFonts w:ascii="Times New Roman" w:eastAsia="宋体" w:hAnsi="Times New Roman"/>
        </w:rPr>
      </w:pPr>
      <w:r w:rsidRPr="005C59CE">
        <w:rPr>
          <w:rFonts w:ascii="Times New Roman" w:eastAsia="宋体" w:hAnsi="Times New Roman"/>
        </w:rPr>
        <w:t xml:space="preserve">In this formula, </w:t>
      </w:r>
      <w:r w:rsidRPr="005C59CE">
        <w:rPr>
          <w:rFonts w:ascii="Times New Roman" w:eastAsia="宋体" w:hAnsi="Times New Roman"/>
          <w:i/>
        </w:rPr>
        <w:t>I</w:t>
      </w:r>
      <w:r w:rsidRPr="005C59CE">
        <w:rPr>
          <w:rFonts w:ascii="Times New Roman" w:eastAsia="宋体" w:hAnsi="Times New Roman"/>
        </w:rPr>
        <w:t xml:space="preserve"> is the intensity, </w:t>
      </w:r>
      <w:r w:rsidRPr="005C59CE">
        <w:rPr>
          <w:rFonts w:ascii="Times New Roman" w:eastAsia="宋体" w:hAnsi="Times New Roman"/>
          <w:i/>
        </w:rPr>
        <w:t>M</w:t>
      </w:r>
      <w:r w:rsidRPr="005C59CE">
        <w:rPr>
          <w:rFonts w:ascii="Times New Roman" w:eastAsia="宋体" w:hAnsi="Times New Roman"/>
        </w:rPr>
        <w:t xml:space="preserve"> represents the geometric magnification of the in-line phase contrast system and </w:t>
      </w:r>
      <w:r w:rsidRPr="005C59CE">
        <w:rPr>
          <w:rFonts w:ascii="Times New Roman" w:eastAsia="宋体" w:hAnsi="Times New Roman"/>
          <w:i/>
        </w:rPr>
        <w:t>R</w:t>
      </w:r>
      <w:r w:rsidRPr="005C59CE">
        <w:rPr>
          <w:rFonts w:ascii="Times New Roman" w:eastAsia="宋体" w:hAnsi="Times New Roman"/>
          <w:vertAlign w:val="subscript"/>
        </w:rPr>
        <w:t>2</w:t>
      </w:r>
      <w:r w:rsidRPr="005C59CE">
        <w:rPr>
          <w:rFonts w:ascii="Times New Roman" w:eastAsia="宋体" w:hAnsi="Times New Roman"/>
        </w:rPr>
        <w:t xml:space="preserve"> refers to the object-to-imaging distance (OID). The equation indicates that the contrast is proportional to the Laplacian of object’s projected phase shifts, </w:t>
      </w:r>
      <w:r w:rsidRPr="005C59CE">
        <w:rPr>
          <w:rFonts w:ascii="Times New Roman" w:eastAsia="宋体" w:hAnsi="Times New Roman"/>
          <w:i/>
        </w:rPr>
        <w:t>ϕ</w:t>
      </w:r>
      <w:r w:rsidRPr="005C59CE">
        <w:rPr>
          <w:rFonts w:ascii="Times New Roman" w:eastAsia="宋体" w:hAnsi="Times New Roman"/>
        </w:rPr>
        <w:t xml:space="preserve">. Therefore, higher contrast on the resultant image will be obtained through larger phase shifts occurring during the propagation of the x-rays. As indicated in previous sections, the phase shifts will be increased on the physical boundaries between tissues with different compositions, thus the imaging qualities due to the contrast can be improved. </w:t>
      </w:r>
    </w:p>
    <w:p w:rsidR="00D7774B" w:rsidRDefault="00D7774B" w:rsidP="00D7774B">
      <w:pPr>
        <w:rPr>
          <w:rFonts w:ascii="Times New Roman" w:eastAsia="宋体" w:hAnsi="Times New Roman"/>
        </w:rPr>
      </w:pPr>
    </w:p>
    <w:p w:rsidR="00D7774B" w:rsidRDefault="00D7774B" w:rsidP="00D7774B">
      <w:pPr>
        <w:rPr>
          <w:rFonts w:ascii="Times New Roman" w:eastAsia="宋体" w:hAnsi="Times New Roman"/>
        </w:rPr>
      </w:pPr>
      <w:r w:rsidRPr="005C59CE">
        <w:rPr>
          <w:rFonts w:ascii="Times New Roman" w:eastAsia="宋体" w:hAnsi="Times New Roman"/>
        </w:rPr>
        <w:t xml:space="preserve">Phase retrieval is a method that is able to locate and extract phase shifts among tissues with different physical natures from phase contrast projections. </w:t>
      </w:r>
      <w:r>
        <w:rPr>
          <w:rFonts w:ascii="Times New Roman" w:eastAsia="宋体" w:hAnsi="Times New Roman"/>
        </w:rPr>
        <w:t xml:space="preserve">In order to improve the imaging capability for a </w:t>
      </w:r>
      <w:proofErr w:type="spellStart"/>
      <w:r>
        <w:rPr>
          <w:rFonts w:ascii="Times New Roman" w:eastAsia="宋体" w:hAnsi="Times New Roman"/>
        </w:rPr>
        <w:t>tomosynthesis</w:t>
      </w:r>
      <w:proofErr w:type="spellEnd"/>
      <w:r>
        <w:rPr>
          <w:rFonts w:ascii="Times New Roman" w:eastAsia="宋体" w:hAnsi="Times New Roman"/>
        </w:rPr>
        <w:t xml:space="preserve"> imaging technique, p</w:t>
      </w:r>
      <w:r w:rsidRPr="005C59CE">
        <w:rPr>
          <w:rFonts w:ascii="Times New Roman" w:eastAsia="宋体" w:hAnsi="Times New Roman"/>
        </w:rPr>
        <w:t>hase retrieval is empl</w:t>
      </w:r>
      <w:r>
        <w:rPr>
          <w:rFonts w:ascii="Times New Roman" w:eastAsia="宋体" w:hAnsi="Times New Roman"/>
        </w:rPr>
        <w:t>oyed a</w:t>
      </w:r>
      <w:r w:rsidRPr="005C59CE">
        <w:rPr>
          <w:rFonts w:ascii="Times New Roman" w:eastAsia="宋体" w:hAnsi="Times New Roman"/>
        </w:rPr>
        <w:t>s image preprocessin</w:t>
      </w:r>
      <w:r>
        <w:rPr>
          <w:rFonts w:ascii="Times New Roman" w:eastAsia="宋体" w:hAnsi="Times New Roman"/>
        </w:rPr>
        <w:t>g onto the angular projections before reconstructions</w:t>
      </w:r>
      <w:r w:rsidRPr="005C59CE">
        <w:rPr>
          <w:rFonts w:ascii="Times New Roman" w:eastAsia="宋体" w:hAnsi="Times New Roman"/>
        </w:rPr>
        <w:t>.</w:t>
      </w:r>
    </w:p>
    <w:p w:rsidR="00D7774B" w:rsidRDefault="00D7774B" w:rsidP="00D7774B">
      <w:pPr>
        <w:rPr>
          <w:rFonts w:ascii="Times New Roman" w:eastAsia="宋体" w:hAnsi="Times New Roman"/>
        </w:rPr>
      </w:pPr>
      <w:r w:rsidRPr="00A20550">
        <w:rPr>
          <w:rFonts w:ascii="Times New Roman" w:eastAsia="宋体" w:hAnsi="Times New Roman"/>
        </w:rPr>
        <w:lastRenderedPageBreak/>
        <w:t xml:space="preserve">In general, phase retrieval is based on </w:t>
      </w:r>
      <w:r>
        <w:rPr>
          <w:rFonts w:ascii="Times New Roman" w:eastAsia="宋体" w:hAnsi="Times New Roman"/>
        </w:rPr>
        <w:t xml:space="preserve">the </w:t>
      </w:r>
      <w:r w:rsidRPr="00A20550">
        <w:rPr>
          <w:rFonts w:ascii="Times New Roman" w:eastAsia="宋体" w:hAnsi="Times New Roman"/>
        </w:rPr>
        <w:t>x-ray propagation equation, which reveals how the phase shifts are encoded in the image intensity variations. Common phase retrieval method</w:t>
      </w:r>
      <w:r>
        <w:rPr>
          <w:rFonts w:ascii="Times New Roman" w:eastAsia="宋体" w:hAnsi="Times New Roman"/>
        </w:rPr>
        <w:t>s</w:t>
      </w:r>
      <w:r w:rsidRPr="00A20550">
        <w:rPr>
          <w:rFonts w:ascii="Times New Roman" w:eastAsia="宋体" w:hAnsi="Times New Roman"/>
        </w:rPr>
        <w:t xml:space="preserve"> in </w:t>
      </w:r>
      <w:r>
        <w:rPr>
          <w:rFonts w:ascii="Times New Roman" w:eastAsia="宋体" w:hAnsi="Times New Roman"/>
        </w:rPr>
        <w:t xml:space="preserve">the </w:t>
      </w:r>
      <w:r w:rsidRPr="00A20550">
        <w:rPr>
          <w:rFonts w:ascii="Times New Roman" w:eastAsia="宋体" w:hAnsi="Times New Roman"/>
        </w:rPr>
        <w:t>literature require multiple projections (at least two projections) acquired with varying object-detector distances for retriev</w:t>
      </w:r>
      <w:r>
        <w:rPr>
          <w:rFonts w:ascii="Times New Roman" w:eastAsia="宋体" w:hAnsi="Times New Roman"/>
        </w:rPr>
        <w:t>al of</w:t>
      </w:r>
      <w:r w:rsidRPr="00A20550">
        <w:rPr>
          <w:rFonts w:ascii="Times New Roman" w:eastAsia="宋体" w:hAnsi="Times New Roman"/>
        </w:rPr>
        <w:t xml:space="preserve"> the phase-shift map of a subject. [</w:t>
      </w:r>
      <w:r>
        <w:rPr>
          <w:rFonts w:ascii="Times New Roman" w:eastAsia="宋体" w:hAnsi="Times New Roman"/>
        </w:rPr>
        <w:t>13-15</w:t>
      </w:r>
      <w:r w:rsidRPr="00A20550">
        <w:rPr>
          <w:rFonts w:ascii="Times New Roman" w:eastAsia="宋体" w:hAnsi="Times New Roman"/>
        </w:rPr>
        <w:t xml:space="preserve">] </w:t>
      </w:r>
      <w:r>
        <w:rPr>
          <w:rFonts w:ascii="Times New Roman" w:eastAsia="宋体" w:hAnsi="Times New Roman"/>
        </w:rPr>
        <w:t>However, t</w:t>
      </w:r>
      <w:r w:rsidRPr="00A20550">
        <w:rPr>
          <w:rFonts w:ascii="Times New Roman" w:eastAsia="宋体" w:hAnsi="Times New Roman"/>
        </w:rPr>
        <w:t>his requirement of multiple image</w:t>
      </w:r>
      <w:r>
        <w:rPr>
          <w:rFonts w:ascii="Times New Roman" w:eastAsia="宋体" w:hAnsi="Times New Roman"/>
        </w:rPr>
        <w:t xml:space="preserve"> </w:t>
      </w:r>
      <w:r w:rsidRPr="00A20550">
        <w:rPr>
          <w:rFonts w:ascii="Times New Roman" w:eastAsia="宋体" w:hAnsi="Times New Roman"/>
        </w:rPr>
        <w:t xml:space="preserve">acquisitions for phase retrieval is cumbersome in implementation, and multiple exposures </w:t>
      </w:r>
      <w:r>
        <w:rPr>
          <w:rFonts w:ascii="Times New Roman" w:eastAsia="宋体" w:hAnsi="Times New Roman"/>
        </w:rPr>
        <w:t>multiply</w:t>
      </w:r>
      <w:r w:rsidRPr="00A20550">
        <w:rPr>
          <w:rFonts w:ascii="Times New Roman" w:eastAsia="宋体" w:hAnsi="Times New Roman"/>
        </w:rPr>
        <w:t xml:space="preserve"> the radiation dose. In searching </w:t>
      </w:r>
      <w:r>
        <w:rPr>
          <w:rFonts w:ascii="Times New Roman" w:eastAsia="宋体" w:hAnsi="Times New Roman"/>
        </w:rPr>
        <w:t xml:space="preserve">for </w:t>
      </w:r>
      <w:r w:rsidRPr="00A20550">
        <w:rPr>
          <w:rFonts w:ascii="Times New Roman" w:eastAsia="宋体" w:hAnsi="Times New Roman"/>
        </w:rPr>
        <w:t xml:space="preserve">a better phase retrieval method, it has been noted that </w:t>
      </w:r>
      <w:r>
        <w:rPr>
          <w:rFonts w:ascii="Times New Roman" w:eastAsia="宋体" w:hAnsi="Times New Roman"/>
        </w:rPr>
        <w:t>when</w:t>
      </w:r>
      <w:r w:rsidRPr="00A20550">
        <w:rPr>
          <w:rFonts w:ascii="Times New Roman" w:eastAsia="宋体" w:hAnsi="Times New Roman"/>
        </w:rPr>
        <w:t xml:space="preserve"> a subject made of elements with Z&lt;10, such as soft tissues or acrylic, etc., </w:t>
      </w:r>
      <w:r>
        <w:rPr>
          <w:rFonts w:ascii="Times New Roman" w:eastAsia="宋体" w:hAnsi="Times New Roman"/>
        </w:rPr>
        <w:t xml:space="preserve">is </w:t>
      </w:r>
      <w:r w:rsidRPr="00A20550">
        <w:rPr>
          <w:rFonts w:ascii="Times New Roman" w:eastAsia="宋体" w:hAnsi="Times New Roman"/>
        </w:rPr>
        <w:t xml:space="preserve">imaged with high energy x-rays </w:t>
      </w:r>
      <w:r>
        <w:rPr>
          <w:rFonts w:ascii="Times New Roman" w:eastAsia="宋体" w:hAnsi="Times New Roman"/>
        </w:rPr>
        <w:t>(</w:t>
      </w:r>
      <w:r w:rsidRPr="00A20550">
        <w:rPr>
          <w:rFonts w:ascii="Times New Roman" w:eastAsia="宋体" w:hAnsi="Times New Roman"/>
        </w:rPr>
        <w:t xml:space="preserve">60 </w:t>
      </w:r>
      <w:proofErr w:type="spellStart"/>
      <w:r w:rsidRPr="00A20550">
        <w:rPr>
          <w:rFonts w:ascii="Times New Roman" w:eastAsia="宋体" w:hAnsi="Times New Roman"/>
        </w:rPr>
        <w:t>keV</w:t>
      </w:r>
      <w:proofErr w:type="spellEnd"/>
      <w:r w:rsidRPr="00A20550">
        <w:rPr>
          <w:rFonts w:ascii="Times New Roman" w:eastAsia="宋体" w:hAnsi="Times New Roman"/>
        </w:rPr>
        <w:t xml:space="preserve"> or higher</w:t>
      </w:r>
      <w:r>
        <w:rPr>
          <w:rFonts w:ascii="Times New Roman" w:eastAsia="宋体" w:hAnsi="Times New Roman"/>
        </w:rPr>
        <w:t>)</w:t>
      </w:r>
      <w:r w:rsidRPr="00A20550">
        <w:rPr>
          <w:rFonts w:ascii="Times New Roman" w:eastAsia="宋体" w:hAnsi="Times New Roman"/>
        </w:rPr>
        <w:t xml:space="preserve">, the x-ray-matter interactions are dominated by the x-ray Compton scattering from atomic electrons, </w:t>
      </w:r>
      <w:r>
        <w:rPr>
          <w:rFonts w:ascii="Times New Roman" w:eastAsia="宋体" w:hAnsi="Times New Roman"/>
        </w:rPr>
        <w:t>due to the fact that</w:t>
      </w:r>
      <w:r w:rsidRPr="00A20550">
        <w:rPr>
          <w:rFonts w:ascii="Times New Roman" w:eastAsia="宋体" w:hAnsi="Times New Roman"/>
        </w:rPr>
        <w:t xml:space="preserve"> the x-ray photoelectric absorption and coherent scattering are diminished. In this </w:t>
      </w:r>
      <w:r>
        <w:rPr>
          <w:rFonts w:ascii="Times New Roman" w:eastAsia="宋体" w:hAnsi="Times New Roman"/>
        </w:rPr>
        <w:t>case,</w:t>
      </w:r>
      <w:r w:rsidRPr="00A20550">
        <w:rPr>
          <w:rFonts w:ascii="Times New Roman" w:eastAsia="宋体" w:hAnsi="Times New Roman"/>
        </w:rPr>
        <w:t xml:space="preserve"> </w:t>
      </w:r>
      <w:r>
        <w:rPr>
          <w:rFonts w:ascii="Times New Roman" w:eastAsia="宋体" w:hAnsi="Times New Roman"/>
        </w:rPr>
        <w:t>which is known as</w:t>
      </w:r>
      <w:r w:rsidRPr="00A20550">
        <w:rPr>
          <w:rFonts w:ascii="Times New Roman" w:eastAsia="宋体" w:hAnsi="Times New Roman"/>
        </w:rPr>
        <w:t xml:space="preserve"> the phase-attenuation duality (PAD)</w:t>
      </w:r>
      <w:r>
        <w:rPr>
          <w:rFonts w:ascii="Times New Roman" w:eastAsia="宋体" w:hAnsi="Times New Roman"/>
        </w:rPr>
        <w:t>, [13</w:t>
      </w:r>
      <w:r w:rsidRPr="00A20550">
        <w:rPr>
          <w:rFonts w:ascii="Times New Roman" w:eastAsia="宋体" w:hAnsi="Times New Roman"/>
        </w:rPr>
        <w:t xml:space="preserve">] both the tissue attenuation and phase shift are determined by subject electron density distributions. When the conditions of the phase-attenuation duality hold, the x-ray propagation equation </w:t>
      </w:r>
      <w:r>
        <w:rPr>
          <w:rFonts w:ascii="Times New Roman" w:eastAsia="宋体" w:hAnsi="Times New Roman"/>
        </w:rPr>
        <w:t>becomes</w:t>
      </w:r>
      <w:r w:rsidRPr="00A20550">
        <w:rPr>
          <w:rFonts w:ascii="Times New Roman" w:eastAsia="宋体" w:hAnsi="Times New Roman"/>
        </w:rPr>
        <w:t xml:space="preserve"> simplified and the phase map can be retrieved from just a single phase-sensitive projection.</w:t>
      </w:r>
      <w:r>
        <w:rPr>
          <w:rFonts w:ascii="Times New Roman" w:eastAsia="宋体" w:hAnsi="Times New Roman"/>
        </w:rPr>
        <w:t xml:space="preserve"> </w:t>
      </w:r>
      <w:r w:rsidRPr="005C59CE">
        <w:rPr>
          <w:rFonts w:ascii="Times New Roman" w:eastAsia="宋体" w:hAnsi="Times New Roman"/>
        </w:rPr>
        <w:t xml:space="preserve">The clinical feasibility of high-energy phase contrast mammography based on the in-line principle has been reported and the potential has been demonstrated to improve the signal-to-noise ratio (SNR) at a reduced radiation dose in phantom experiments. [17-21] However, to the best of my knowledge,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combined with the high-energy in-line phase contrast technique has not been reported previously.</w:t>
      </w:r>
    </w:p>
    <w:p w:rsidR="00D7774B" w:rsidRDefault="00D7774B" w:rsidP="00D7774B">
      <w:pPr>
        <w:rPr>
          <w:rFonts w:ascii="Times New Roman" w:eastAsia="宋体" w:hAnsi="Times New Roman"/>
        </w:rPr>
      </w:pPr>
      <w:bookmarkStart w:id="37" w:name="_Toc452994831"/>
      <w:r>
        <w:rPr>
          <w:rFonts w:ascii="Times New Roman" w:eastAsia="宋体" w:hAnsi="Times New Roman"/>
        </w:rPr>
        <w:br w:type="page"/>
      </w:r>
    </w:p>
    <w:p w:rsidR="00D7774B" w:rsidRPr="004E4C6E" w:rsidRDefault="00D7774B" w:rsidP="00BB38BC">
      <w:pPr>
        <w:pStyle w:val="Heading1"/>
      </w:pPr>
      <w:bookmarkStart w:id="38" w:name="_Toc468693861"/>
      <w:r w:rsidRPr="005C59CE">
        <w:lastRenderedPageBreak/>
        <w:t xml:space="preserve">Chapter 3. Development of a High-energy In-line Phase Contrast </w:t>
      </w:r>
      <w:proofErr w:type="spellStart"/>
      <w:r w:rsidRPr="005C59CE">
        <w:t>Tomosynthesis</w:t>
      </w:r>
      <w:proofErr w:type="spellEnd"/>
      <w:r w:rsidRPr="005C59CE">
        <w:t xml:space="preserve"> Prototype</w:t>
      </w:r>
      <w:bookmarkEnd w:id="37"/>
      <w:bookmarkEnd w:id="38"/>
    </w:p>
    <w:p w:rsidR="00D7774B" w:rsidRPr="005C59CE" w:rsidRDefault="00D7774B" w:rsidP="00D7774B">
      <w:pPr>
        <w:pStyle w:val="Heading2"/>
      </w:pPr>
      <w:bookmarkStart w:id="39" w:name="_Toc452994832"/>
      <w:bookmarkStart w:id="40" w:name="_Toc468693862"/>
      <w:r w:rsidRPr="005C59CE">
        <w:t xml:space="preserve">3.1 In-line Phase Contrast </w:t>
      </w:r>
      <w:proofErr w:type="spellStart"/>
      <w:r w:rsidRPr="005C59CE">
        <w:t>Tomosynthesis</w:t>
      </w:r>
      <w:bookmarkEnd w:id="39"/>
      <w:bookmarkEnd w:id="40"/>
      <w:proofErr w:type="spellEnd"/>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As detailed in the previous sections,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images are acquired through the use of a complicated reconstruction process. Angular projections used for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reconstructions are conventionally obtained through digital radiography. The angular projections contain no phase information and x-rays experience no phase shifts during the propagation, thus the resultant reconstructed images demonstrate only attenuation contributions. On the other hand, in-line phase contrast imaging includes the contributions of phase effects, and has been proven efficient in providing edge enhancement at the boundaries between soft tissues with different refraction indices, thus increasing the image quality. However, phase imaging faces the challenge of overlapping, which results from superimposed soft tissue structures, and previous research has not been able to completely eliminate this issue. In order to solve this problem, an emerging method known as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which combines the methodologies and prototypes of phase contrast and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has been demonstrated useful and powerful in removing structure noise, as well as increasing the image quality. [41, 59-60]</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color w:val="000000"/>
        </w:rPr>
      </w:pPr>
      <w:r w:rsidRPr="005C59CE">
        <w:rPr>
          <w:rFonts w:ascii="Times New Roman" w:eastAsia="宋体" w:hAnsi="Times New Roman"/>
        </w:rPr>
        <w:t xml:space="preserve">In the design and implementation of an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considerations basically stem from the conceptual aspects of the in-line phase</w:t>
      </w:r>
      <w:r w:rsidRPr="005C59CE">
        <w:rPr>
          <w:rFonts w:ascii="Times New Roman" w:eastAsia="宋体" w:hAnsi="Times New Roman"/>
          <w:color w:val="000000"/>
        </w:rPr>
        <w:t xml:space="preserve"> contrast system. As source-to-object distance (SOD, R</w:t>
      </w:r>
      <w:r w:rsidRPr="005C59CE">
        <w:rPr>
          <w:rFonts w:ascii="Times New Roman" w:eastAsia="宋体" w:hAnsi="Times New Roman"/>
          <w:color w:val="000000"/>
          <w:vertAlign w:val="subscript"/>
        </w:rPr>
        <w:t>1</w:t>
      </w:r>
      <w:r w:rsidRPr="005C59CE">
        <w:rPr>
          <w:rFonts w:ascii="Times New Roman" w:eastAsia="宋体" w:hAnsi="Times New Roman"/>
          <w:color w:val="000000"/>
        </w:rPr>
        <w:t>) and object-to-imaging distance (OID, R</w:t>
      </w:r>
      <w:r w:rsidRPr="005C59CE">
        <w:rPr>
          <w:rFonts w:ascii="Times New Roman" w:eastAsia="宋体" w:hAnsi="Times New Roman"/>
          <w:color w:val="000000"/>
          <w:vertAlign w:val="subscript"/>
        </w:rPr>
        <w:t>2</w:t>
      </w:r>
      <w:r w:rsidRPr="005C59CE">
        <w:rPr>
          <w:rFonts w:ascii="Times New Roman" w:eastAsia="宋体" w:hAnsi="Times New Roman"/>
          <w:color w:val="000000"/>
        </w:rPr>
        <w:t xml:space="preserve">) can significantly influence the amount of phase contrast effect and thus the image quality, </w:t>
      </w:r>
      <w:r w:rsidRPr="005C59CE">
        <w:rPr>
          <w:rFonts w:ascii="Times New Roman" w:eastAsia="宋体" w:hAnsi="Times New Roman"/>
          <w:color w:val="000000"/>
        </w:rPr>
        <w:lastRenderedPageBreak/>
        <w:t>these two parameters are critical in designing the prototype and must be selected with careful consideration.</w:t>
      </w:r>
    </w:p>
    <w:p w:rsidR="00D7774B" w:rsidRPr="005C59CE" w:rsidRDefault="00D7774B" w:rsidP="00D7774B">
      <w:pPr>
        <w:rPr>
          <w:rFonts w:ascii="Times New Roman" w:eastAsia="宋体" w:hAnsi="Times New Roman"/>
          <w:color w:val="000000"/>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As detailed in Section 2.2, an adequate amount of phase shifts generated through acquiring angular projections must be ensured in order to demonstrate high image contrast on the boundary of tissues with different properties. To achieve this goal, a </w:t>
      </w:r>
      <w:proofErr w:type="spellStart"/>
      <w:r w:rsidRPr="005C59CE">
        <w:rPr>
          <w:rFonts w:ascii="Times New Roman" w:eastAsia="宋体" w:hAnsi="Times New Roman"/>
        </w:rPr>
        <w:t>microfocus</w:t>
      </w:r>
      <w:proofErr w:type="spellEnd"/>
      <w:r w:rsidRPr="005C59CE">
        <w:rPr>
          <w:rFonts w:ascii="Times New Roman" w:eastAsia="宋体" w:hAnsi="Times New Roman"/>
        </w:rPr>
        <w:t xml:space="preserve"> x-ray tube with an extremely small focal spot is used to attain high spatial coherence, which is critical in phase contrast imaging. The spatial coherence is also increased in the design of the prototype through introducing an air gap between the object and the detector, which ensures that the diffracted x-ray photons can travel a sufficient lateral distance to produce the phase shift effects on the output image. [50] Previous studies investigating the selection of the geometric values showed that a magnification factor of around 2.5 is the optimal value for constructing a phase contrast prototype. [50, 56] The details of the overall description of the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will be presented in the following sections.</w:t>
      </w:r>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41" w:name="_Toc451361797"/>
      <w:bookmarkStart w:id="42" w:name="_Toc452994833"/>
      <w:bookmarkStart w:id="43" w:name="_Toc468693863"/>
      <w:r w:rsidRPr="005C59CE">
        <w:t>3.2 Selection of High-energy Operation</w:t>
      </w:r>
      <w:bookmarkEnd w:id="41"/>
      <w:bookmarkEnd w:id="42"/>
      <w:bookmarkEnd w:id="43"/>
    </w:p>
    <w:p w:rsidR="00D7774B" w:rsidRPr="005C59CE" w:rsidRDefault="00D7774B" w:rsidP="00D7774B">
      <w:pPr>
        <w:rPr>
          <w:rFonts w:ascii="Times New Roman" w:eastAsia="宋体" w:hAnsi="Times New Roman"/>
        </w:rPr>
      </w:pPr>
      <w:r w:rsidRPr="005C59CE">
        <w:rPr>
          <w:rFonts w:ascii="Times New Roman" w:eastAsia="宋体" w:hAnsi="Times New Roman"/>
        </w:rPr>
        <w:t>The long distance between the object and the detector utilized in the in-line phase contrast technique will result in fewer x-ray photons received by the detector as compared to the contact mode detection used in conventional</w:t>
      </w:r>
      <w:r w:rsidRPr="005C59CE">
        <w:rPr>
          <w:rFonts w:ascii="Times New Roman" w:eastAsia="宋体" w:hAnsi="Times New Roman"/>
          <w:color w:val="000000"/>
        </w:rPr>
        <w:t xml:space="preserve"> DBT, under the same conditions of exposure parameters, radiation dose delivery and detector ability. Thus, an in-line phase contrast </w:t>
      </w:r>
      <w:proofErr w:type="spellStart"/>
      <w:r w:rsidRPr="005C59CE">
        <w:rPr>
          <w:rFonts w:ascii="Times New Roman" w:eastAsia="宋体" w:hAnsi="Times New Roman"/>
          <w:color w:val="000000"/>
        </w:rPr>
        <w:t>tomosynthesis</w:t>
      </w:r>
      <w:proofErr w:type="spellEnd"/>
      <w:r w:rsidRPr="005C59CE">
        <w:rPr>
          <w:rFonts w:ascii="Times New Roman" w:eastAsia="宋体" w:hAnsi="Times New Roman"/>
          <w:color w:val="000000"/>
        </w:rPr>
        <w:t xml:space="preserve"> system can hardly deliver similar imaging ability to a conventional </w:t>
      </w:r>
      <w:proofErr w:type="spellStart"/>
      <w:r w:rsidRPr="005C59CE">
        <w:rPr>
          <w:rFonts w:ascii="Times New Roman" w:eastAsia="宋体" w:hAnsi="Times New Roman"/>
          <w:color w:val="000000"/>
        </w:rPr>
        <w:t>tomosynthesis</w:t>
      </w:r>
      <w:proofErr w:type="spellEnd"/>
      <w:r w:rsidRPr="005C59CE">
        <w:rPr>
          <w:rFonts w:ascii="Times New Roman" w:eastAsia="宋体" w:hAnsi="Times New Roman"/>
          <w:color w:val="000000"/>
        </w:rPr>
        <w:t xml:space="preserve"> system, due to the low attenuation contrast. In an effort to solve this </w:t>
      </w:r>
      <w:r w:rsidRPr="005C59CE">
        <w:rPr>
          <w:rFonts w:ascii="Times New Roman" w:eastAsia="宋体" w:hAnsi="Times New Roman"/>
          <w:color w:val="000000"/>
        </w:rPr>
        <w:lastRenderedPageBreak/>
        <w:t>problem, high-energy x-ray imaging, which has already been employed in chest radiography, can compensate for the loss of x-ray photons during a long-distance propagation, based on a relationship among the number of photons (</w:t>
      </w:r>
      <w:r w:rsidRPr="005C59CE">
        <w:rPr>
          <w:rFonts w:ascii="Times New Roman" w:eastAsia="宋体" w:hAnsi="Times New Roman"/>
          <w:i/>
          <w:color w:val="000000"/>
        </w:rPr>
        <w:t>N</w:t>
      </w:r>
      <w:r w:rsidRPr="005C59CE">
        <w:rPr>
          <w:rFonts w:ascii="Times New Roman" w:eastAsia="宋体" w:hAnsi="Times New Roman"/>
          <w:color w:val="000000"/>
        </w:rPr>
        <w:t xml:space="preserve">), the tube voltage, </w:t>
      </w:r>
      <w:r w:rsidRPr="005C59CE">
        <w:rPr>
          <w:rFonts w:ascii="Times New Roman" w:eastAsia="宋体" w:hAnsi="Times New Roman"/>
          <w:i/>
          <w:color w:val="000000"/>
        </w:rPr>
        <w:t>kV</w:t>
      </w:r>
      <w:r w:rsidRPr="005C59CE">
        <w:rPr>
          <w:rFonts w:ascii="Times New Roman" w:eastAsia="宋体" w:hAnsi="Times New Roman"/>
          <w:color w:val="000000"/>
        </w:rPr>
        <w:t>, and the tube current multiplied by exposure time (</w:t>
      </w:r>
      <w:proofErr w:type="spellStart"/>
      <w:r w:rsidRPr="005C59CE">
        <w:rPr>
          <w:rFonts w:ascii="Times New Roman" w:eastAsia="宋体" w:hAnsi="Times New Roman"/>
          <w:i/>
          <w:color w:val="000000"/>
        </w:rPr>
        <w:t>mAs</w:t>
      </w:r>
      <w:proofErr w:type="spellEnd"/>
      <w:r w:rsidRPr="005C59CE">
        <w:rPr>
          <w:rFonts w:ascii="Times New Roman" w:eastAsia="宋体" w:hAnsi="Times New Roman"/>
          <w:color w:val="000000"/>
        </w:rPr>
        <w:t>) as follows</w:t>
      </w:r>
      <w:proofErr w:type="gramStart"/>
      <w:r w:rsidRPr="005C59CE">
        <w:rPr>
          <w:rFonts w:ascii="Times New Roman" w:eastAsia="宋体" w:hAnsi="Times New Roman"/>
          <w:color w:val="000000"/>
        </w:rPr>
        <w:t xml:space="preserve">: </w:t>
      </w:r>
      <w:proofErr w:type="gramEnd"/>
      <m:oMath>
        <m:r>
          <w:rPr>
            <w:rFonts w:ascii="Cambria Math" w:eastAsia="宋体" w:hAnsi="Cambria Math"/>
          </w:rPr>
          <m:t>N</m:t>
        </m:r>
        <m:r>
          <m:rPr>
            <m:sty m:val="p"/>
          </m:rPr>
          <w:rPr>
            <w:rFonts w:ascii="Cambria Math" w:eastAsia="宋体" w:hAnsi="Cambria Math"/>
          </w:rPr>
          <m:t>∝</m:t>
        </m:r>
        <m:sSup>
          <m:sSupPr>
            <m:ctrlPr>
              <w:rPr>
                <w:rFonts w:ascii="Cambria Math" w:eastAsia="宋体" w:hAnsi="Cambria Math"/>
              </w:rPr>
            </m:ctrlPr>
          </m:sSupPr>
          <m:e>
            <m:r>
              <w:rPr>
                <w:rFonts w:ascii="Cambria Math" w:eastAsia="宋体" w:hAnsi="Cambria Math"/>
              </w:rPr>
              <m:t>kV</m:t>
            </m:r>
          </m:e>
          <m:sup>
            <m:r>
              <m:rPr>
                <m:sty m:val="p"/>
              </m:rPr>
              <w:rPr>
                <w:rFonts w:ascii="Cambria Math" w:eastAsia="宋体" w:hAnsi="Cambria Math"/>
              </w:rPr>
              <m:t>2</m:t>
            </m:r>
          </m:sup>
        </m:sSup>
        <m:r>
          <m:rPr>
            <m:sty m:val="p"/>
          </m:rPr>
          <w:rPr>
            <w:rFonts w:ascii="Cambria Math" w:eastAsia="宋体" w:hAnsi="Cambria Math"/>
          </w:rPr>
          <m:t>∙</m:t>
        </m:r>
        <m:r>
          <w:rPr>
            <w:rFonts w:ascii="Cambria Math" w:eastAsia="宋体" w:hAnsi="Cambria Math"/>
          </w:rPr>
          <m:t>mAs</m:t>
        </m:r>
      </m:oMath>
      <w:r w:rsidRPr="005C59CE">
        <w:rPr>
          <w:rFonts w:ascii="Times New Roman" w:eastAsia="宋体" w:hAnsi="Times New Roman"/>
        </w:rPr>
        <w:t>,</w:t>
      </w:r>
      <w:r w:rsidRPr="005C59CE">
        <w:rPr>
          <w:rFonts w:ascii="Times New Roman" w:eastAsia="宋体" w:hAnsi="Times New Roman"/>
          <w:color w:val="000000"/>
        </w:rPr>
        <w:t xml:space="preserve"> [4] </w:t>
      </w:r>
      <w:r w:rsidRPr="005C59CE">
        <w:rPr>
          <w:rFonts w:ascii="Times New Roman" w:eastAsia="宋体" w:hAnsi="Times New Roman"/>
        </w:rPr>
        <w:t>which will allow for most of the attenuation contrast to be preserved. In addition, due to the high penetrability and low absorption of high-energy x-ray photons, the radiation dose received by patients can also be potentially reduced. Finally, since phase contrast decreases much slower than attenuation with increasing x-ray energy, the phase retrieval method as presented here can be employed for high-energy in-line phase contrast imaging to preserve the bulk of the phase contrast.</w:t>
      </w:r>
    </w:p>
    <w:p w:rsidR="00D7774B" w:rsidRPr="005C59CE" w:rsidRDefault="00D7774B" w:rsidP="00D7774B">
      <w:pPr>
        <w:rPr>
          <w:rFonts w:ascii="Times New Roman" w:eastAsia="宋体" w:hAnsi="Times New Roman"/>
          <w:color w:val="000000"/>
        </w:rPr>
      </w:pPr>
    </w:p>
    <w:p w:rsidR="00D7774B" w:rsidRPr="005C59CE" w:rsidRDefault="00D7774B" w:rsidP="00D7774B">
      <w:pPr>
        <w:pStyle w:val="Heading2"/>
      </w:pPr>
      <w:bookmarkStart w:id="44" w:name="_Toc451361798"/>
      <w:bookmarkStart w:id="45" w:name="_Toc452994834"/>
      <w:bookmarkStart w:id="46" w:name="_Toc468693864"/>
      <w:r w:rsidRPr="005C59CE">
        <w:t>3.3 System Design</w:t>
      </w:r>
      <w:bookmarkEnd w:id="44"/>
      <w:bookmarkEnd w:id="45"/>
      <w:bookmarkEnd w:id="46"/>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332108E3" wp14:editId="155EB034">
            <wp:extent cx="4623233" cy="1463040"/>
            <wp:effectExtent l="0" t="0" r="6350" b="3810"/>
            <wp:docPr id="14368" name="Picture 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800"/>
                    <a:stretch/>
                  </pic:blipFill>
                  <pic:spPr bwMode="auto">
                    <a:xfrm>
                      <a:off x="0" y="0"/>
                      <a:ext cx="4623233" cy="14630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360"/>
      </w:pPr>
      <w:bookmarkStart w:id="47" w:name="_Toc452994737"/>
      <w:bookmarkStart w:id="48" w:name="_Toc468289385"/>
      <w:r w:rsidRPr="005C59CE">
        <w:t xml:space="preserve">Figure </w:t>
      </w:r>
      <w:fldSimple w:instr=" SEQ Figure \* ARABIC ">
        <w:r w:rsidR="001D2655">
          <w:rPr>
            <w:noProof/>
          </w:rPr>
          <w:t>5</w:t>
        </w:r>
      </w:fldSimple>
      <w:bookmarkStart w:id="49" w:name="_Toc354445574"/>
      <w:r w:rsidRPr="005C59CE">
        <w:t xml:space="preserve">: Schematic of an in-line phase contrast </w:t>
      </w:r>
      <w:proofErr w:type="spellStart"/>
      <w:r w:rsidRPr="005C59CE">
        <w:t>tomosynthesis</w:t>
      </w:r>
      <w:proofErr w:type="spellEnd"/>
      <w:r w:rsidRPr="005C59CE">
        <w:t xml:space="preserve"> system prototype.</w:t>
      </w:r>
      <w:bookmarkEnd w:id="47"/>
      <w:bookmarkEnd w:id="48"/>
      <w:bookmarkEnd w:id="49"/>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D7774B" w:rsidP="00D7774B">
      <w:pPr>
        <w:rPr>
          <w:rFonts w:ascii="Times New Roman" w:eastAsia="宋体" w:hAnsi="Times New Roman"/>
          <w:szCs w:val="20"/>
        </w:rPr>
      </w:pPr>
      <w:r w:rsidRPr="005C59CE">
        <w:rPr>
          <w:rFonts w:ascii="Times New Roman" w:eastAsia="宋体" w:hAnsi="Times New Roman"/>
        </w:rPr>
        <w:t xml:space="preserve">In this dissertation research of a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the x-ray source, the rotation stage and the detector are aligned along a calibrated optical rail. The center of the rotation stage is treated as the central location of objects. The source-to-object distance (SOD, R</w:t>
      </w:r>
      <w:r w:rsidRPr="005C59CE">
        <w:rPr>
          <w:rFonts w:ascii="Times New Roman" w:eastAsia="宋体" w:hAnsi="Times New Roman"/>
          <w:vertAlign w:val="subscript"/>
        </w:rPr>
        <w:t>1</w:t>
      </w:r>
      <w:r w:rsidRPr="005C59CE">
        <w:rPr>
          <w:rFonts w:ascii="Times New Roman" w:eastAsia="宋体" w:hAnsi="Times New Roman"/>
        </w:rPr>
        <w:t xml:space="preserve">) and </w:t>
      </w:r>
      <w:r w:rsidRPr="005C59CE">
        <w:rPr>
          <w:rFonts w:ascii="Times New Roman" w:eastAsia="宋体" w:hAnsi="Times New Roman"/>
          <w:color w:val="000000"/>
        </w:rPr>
        <w:t>object-to-image distance (OID, R</w:t>
      </w:r>
      <w:r w:rsidRPr="005C59CE">
        <w:rPr>
          <w:rFonts w:ascii="Times New Roman" w:eastAsia="宋体" w:hAnsi="Times New Roman"/>
          <w:color w:val="000000"/>
          <w:vertAlign w:val="subscript"/>
        </w:rPr>
        <w:t>2</w:t>
      </w:r>
      <w:r w:rsidRPr="005C59CE">
        <w:rPr>
          <w:rFonts w:ascii="Times New Roman" w:eastAsia="宋体" w:hAnsi="Times New Roman"/>
          <w:color w:val="000000"/>
        </w:rPr>
        <w:t xml:space="preserve">) </w:t>
      </w:r>
      <w:r w:rsidRPr="005C59CE">
        <w:rPr>
          <w:rFonts w:ascii="Times New Roman" w:eastAsia="宋体" w:hAnsi="Times New Roman"/>
        </w:rPr>
        <w:t xml:space="preserve">will be selected to deliver optimal phase shift effects according to the principles of in-line phase contrast imaging, as well as to reduce the loss of x-ray photons during propagation </w:t>
      </w:r>
      <w:r w:rsidRPr="005C59CE">
        <w:rPr>
          <w:rFonts w:ascii="Times New Roman" w:eastAsia="宋体" w:hAnsi="Times New Roman"/>
        </w:rPr>
        <w:lastRenderedPageBreak/>
        <w:t xml:space="preserve">through the air gap. [53, 57, 61] The objects to be tested will be mounted on the center of the rotation stage. The configuration of the experimental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prototype is depicted in Figure 5.</w:t>
      </w:r>
      <w:bookmarkStart w:id="50" w:name="_Toc451361799"/>
      <w:bookmarkStart w:id="51" w:name="_Toc452994835"/>
    </w:p>
    <w:p w:rsidR="00D7774B" w:rsidRPr="005C59CE" w:rsidRDefault="00D7774B" w:rsidP="00D7774B">
      <w:pPr>
        <w:rPr>
          <w:rFonts w:ascii="Times New Roman" w:hAnsi="Times New Roman"/>
        </w:rPr>
      </w:pPr>
    </w:p>
    <w:p w:rsidR="00D7774B" w:rsidRPr="005C59CE" w:rsidRDefault="00D7774B" w:rsidP="00D7774B">
      <w:pPr>
        <w:rPr>
          <w:rFonts w:ascii="Times New Roman" w:hAnsi="Times New Roman"/>
        </w:rPr>
      </w:pPr>
      <w:r w:rsidRPr="005C59CE">
        <w:rPr>
          <w:rFonts w:ascii="Times New Roman" w:hAnsi="Times New Roman"/>
        </w:rPr>
        <w:br w:type="page"/>
      </w:r>
    </w:p>
    <w:p w:rsidR="00D7774B" w:rsidRPr="005C59CE" w:rsidRDefault="00D7774B" w:rsidP="00D7774B">
      <w:pPr>
        <w:pStyle w:val="Heading2"/>
        <w:rPr>
          <w:szCs w:val="24"/>
        </w:rPr>
      </w:pPr>
      <w:bookmarkStart w:id="52" w:name="_Toc468693865"/>
      <w:r w:rsidRPr="005C59CE">
        <w:lastRenderedPageBreak/>
        <w:t>3.4 Devices Specification</w:t>
      </w:r>
      <w:bookmarkEnd w:id="50"/>
      <w:bookmarkEnd w:id="51"/>
      <w:bookmarkEnd w:id="52"/>
    </w:p>
    <w:p w:rsidR="00D7774B" w:rsidRPr="005C59CE" w:rsidRDefault="00D7774B" w:rsidP="00D7774B">
      <w:pPr>
        <w:pStyle w:val="Heading3"/>
      </w:pPr>
      <w:bookmarkStart w:id="53" w:name="_Toc354446075"/>
      <w:bookmarkStart w:id="54" w:name="_Toc451361800"/>
      <w:bookmarkStart w:id="55" w:name="_Toc452994836"/>
      <w:bookmarkStart w:id="56" w:name="_Toc468693866"/>
      <w:r w:rsidRPr="005C59CE">
        <w:t>3.4.1 X-ray Source</w:t>
      </w:r>
      <w:bookmarkEnd w:id="53"/>
      <w:bookmarkEnd w:id="54"/>
      <w:bookmarkEnd w:id="55"/>
      <w:bookmarkEnd w:id="56"/>
    </w:p>
    <w:p w:rsidR="00D7774B" w:rsidRPr="005C59CE" w:rsidRDefault="00D7774B" w:rsidP="00D7774B">
      <w:pPr>
        <w:keepNext/>
        <w:jc w:val="center"/>
        <w:rPr>
          <w:rFonts w:ascii="Times New Roman" w:eastAsia="宋体" w:hAnsi="Times New Roman"/>
        </w:rPr>
      </w:pPr>
      <w:r w:rsidRPr="005C59CE">
        <w:rPr>
          <w:rFonts w:ascii="Times New Roman" w:eastAsia="宋体" w:hAnsi="Times New Roman"/>
          <w:noProof/>
          <w:color w:val="FF0000"/>
          <w:lang w:eastAsia="zh-CN" w:bidi="ar-SA"/>
        </w:rPr>
        <w:drawing>
          <wp:inline distT="0" distB="0" distL="0" distR="0" wp14:anchorId="6C9A7628" wp14:editId="7CB3D05E">
            <wp:extent cx="2816724" cy="3291840"/>
            <wp:effectExtent l="0" t="0" r="3175" b="3810"/>
            <wp:docPr id="14369" name="Picture 14369" descr="P104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1040390"/>
                    <pic:cNvPicPr>
                      <a:picLocks noChangeAspect="1" noChangeArrowheads="1"/>
                    </pic:cNvPicPr>
                  </pic:nvPicPr>
                  <pic:blipFill rotWithShape="1">
                    <a:blip r:embed="rId14">
                      <a:extLst>
                        <a:ext uri="{28A0092B-C50C-407E-A947-70E740481C1C}">
                          <a14:useLocalDpi xmlns:a14="http://schemas.microsoft.com/office/drawing/2010/main" val="0"/>
                        </a:ext>
                      </a:extLst>
                    </a:blip>
                    <a:srcRect l="15855" t="2154" r="8225" b="8307"/>
                    <a:stretch/>
                  </pic:blipFill>
                  <pic:spPr bwMode="auto">
                    <a:xfrm>
                      <a:off x="0" y="0"/>
                      <a:ext cx="2816724"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900"/>
      </w:pPr>
      <w:bookmarkStart w:id="57" w:name="_Toc452994738"/>
      <w:bookmarkStart w:id="58" w:name="_Toc468289386"/>
      <w:r w:rsidRPr="005C59CE">
        <w:t xml:space="preserve">Figure </w:t>
      </w:r>
      <w:fldSimple w:instr=" SEQ Figure \* ARABIC ">
        <w:r w:rsidR="001D2655">
          <w:rPr>
            <w:noProof/>
          </w:rPr>
          <w:t>6</w:t>
        </w:r>
      </w:fldSimple>
      <w:bookmarkStart w:id="59" w:name="_Toc354445575"/>
      <w:r w:rsidRPr="005C59CE">
        <w:t>: X-ray Source</w:t>
      </w:r>
      <w:bookmarkEnd w:id="59"/>
      <w:r w:rsidRPr="005C59CE">
        <w:t xml:space="preserve"> (Model L8121-01, Hamamatsu Photonics)</w:t>
      </w:r>
      <w:bookmarkEnd w:id="57"/>
      <w:bookmarkEnd w:id="58"/>
      <w:r w:rsidR="004D0FC0">
        <w:t>.</w:t>
      </w:r>
    </w:p>
    <w:p w:rsidR="00D7774B" w:rsidRPr="005C59CE" w:rsidRDefault="00D7774B" w:rsidP="00D7774B">
      <w:pPr>
        <w:spacing w:after="120" w:line="240" w:lineRule="auto"/>
        <w:ind w:left="864" w:right="864"/>
        <w:outlineLvl w:val="4"/>
        <w:rPr>
          <w:rFonts w:ascii="Times New Roman" w:eastAsia="宋体" w:hAnsi="Times New Roman"/>
          <w:b/>
          <w:bCs/>
          <w:iCs/>
          <w:color w:val="FF0000"/>
          <w:szCs w:val="26"/>
        </w:rPr>
      </w:pPr>
    </w:p>
    <w:p w:rsidR="00D7774B" w:rsidRPr="005C59CE" w:rsidRDefault="00D7774B" w:rsidP="00D7774B">
      <w:pPr>
        <w:rPr>
          <w:rFonts w:ascii="Times New Roman" w:eastAsia="宋体" w:hAnsi="Times New Roman"/>
        </w:rPr>
      </w:pPr>
      <w:r w:rsidRPr="005C59CE">
        <w:rPr>
          <w:rFonts w:ascii="Times New Roman" w:eastAsia="宋体" w:hAnsi="Times New Roman"/>
        </w:rPr>
        <w:t>A micro focus x-ray source will be employed for the angular image acquisition. A picture of the x-ray source is presented in Figure 6. The target of this x-ray source is made of Tungsten, and the Beryllium output window has a thickness of 200 µm. The distance from the focal spot to the output window is 17 mm. The x-ray tube generates x-ray photons ranging from 40 to 150 kV with an adjustable tube current. The nominal focal spot sizes of 7, 20, and 50 µm can be selected and/or determined by the desired output power of 10, 30, or 75 W, respectively.</w:t>
      </w:r>
      <w:bookmarkStart w:id="60" w:name="_Toc354446076"/>
      <w:r w:rsidRPr="005C59CE">
        <w:rPr>
          <w:rFonts w:ascii="Times New Roman" w:eastAsia="宋体" w:hAnsi="Times New Roman"/>
        </w:rPr>
        <w:t xml:space="preserve"> </w:t>
      </w:r>
    </w:p>
    <w:p w:rsidR="00D7774B" w:rsidRPr="005C59CE" w:rsidRDefault="00D7774B" w:rsidP="00D7774B">
      <w:pPr>
        <w:rPr>
          <w:rFonts w:ascii="Times New Roman" w:eastAsia="宋体" w:hAnsi="Times New Roman"/>
        </w:rPr>
      </w:pPr>
      <w:bookmarkStart w:id="61" w:name="_Toc451361801"/>
    </w:p>
    <w:p w:rsidR="00D7774B" w:rsidRPr="005C59CE" w:rsidRDefault="00D7774B" w:rsidP="00D7774B">
      <w:pPr>
        <w:rPr>
          <w:rFonts w:ascii="Times New Roman" w:eastAsia="宋体" w:hAnsi="Times New Roman"/>
        </w:rPr>
      </w:pPr>
      <w:bookmarkStart w:id="62" w:name="_Toc452994837"/>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hAnsi="Times New Roman"/>
        </w:rPr>
      </w:pPr>
    </w:p>
    <w:p w:rsidR="00D7774B" w:rsidRPr="005C59CE" w:rsidRDefault="00D7774B" w:rsidP="00D7774B">
      <w:pPr>
        <w:pStyle w:val="Heading3"/>
      </w:pPr>
      <w:bookmarkStart w:id="63" w:name="_Toc468693867"/>
      <w:r w:rsidRPr="005C59CE">
        <w:t>3.4.2 Detecting Systems</w:t>
      </w:r>
      <w:bookmarkStart w:id="64" w:name="_Toc354446078"/>
      <w:bookmarkEnd w:id="60"/>
      <w:bookmarkEnd w:id="61"/>
      <w:bookmarkEnd w:id="62"/>
      <w:bookmarkEnd w:id="63"/>
    </w:p>
    <w:p w:rsidR="00D7774B" w:rsidRPr="005C59CE" w:rsidRDefault="00D7774B" w:rsidP="00D7774B">
      <w:pPr>
        <w:pStyle w:val="Heading4"/>
      </w:pPr>
      <w:r w:rsidRPr="005C59CE">
        <w:t>CMOS Flat Panel Detector</w:t>
      </w:r>
      <w:bookmarkEnd w:id="64"/>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94D9F76" wp14:editId="51EB2857">
            <wp:extent cx="3222516" cy="3291840"/>
            <wp:effectExtent l="0" t="0" r="0" b="0"/>
            <wp:docPr id="14370" name="Picture 1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5">
                      <a:extLst>
                        <a:ext uri="{28A0092B-C50C-407E-A947-70E740481C1C}">
                          <a14:useLocalDpi xmlns:a14="http://schemas.microsoft.com/office/drawing/2010/main" val="0"/>
                        </a:ext>
                      </a:extLst>
                    </a:blip>
                    <a:srcRect b="-2440"/>
                    <a:stretch/>
                  </pic:blipFill>
                  <pic:spPr bwMode="auto">
                    <a:xfrm>
                      <a:off x="0" y="0"/>
                      <a:ext cx="3222516"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pPr>
      <w:bookmarkStart w:id="65" w:name="_Toc452994739"/>
      <w:bookmarkStart w:id="66" w:name="_Toc468289387"/>
      <w:r w:rsidRPr="005C59CE">
        <w:t xml:space="preserve">Figure </w:t>
      </w:r>
      <w:fldSimple w:instr=" SEQ Figure \* ARABIC ">
        <w:r w:rsidR="001D2655">
          <w:rPr>
            <w:noProof/>
          </w:rPr>
          <w:t>7</w:t>
        </w:r>
      </w:fldSimple>
      <w:bookmarkStart w:id="67" w:name="_Toc354445577"/>
      <w:r w:rsidRPr="005C59CE">
        <w:t>: CMOS flat panel detector</w:t>
      </w:r>
      <w:bookmarkEnd w:id="67"/>
      <w:r w:rsidRPr="005C59CE">
        <w:t xml:space="preserve"> (C7942SK-25, Hamamatsu Photonics).</w:t>
      </w:r>
      <w:bookmarkEnd w:id="65"/>
      <w:bookmarkEnd w:id="66"/>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CMOS flat panel detector employed in the phantom studies incorporates a GOS (Gadolinium </w:t>
      </w:r>
      <w:proofErr w:type="spellStart"/>
      <w:r w:rsidRPr="005C59CE">
        <w:rPr>
          <w:rFonts w:ascii="Times New Roman" w:eastAsia="宋体" w:hAnsi="Times New Roman"/>
        </w:rPr>
        <w:t>oxysulfide</w:t>
      </w:r>
      <w:proofErr w:type="spellEnd"/>
      <w:r w:rsidRPr="005C59CE">
        <w:rPr>
          <w:rFonts w:ascii="Times New Roman" w:eastAsia="宋体" w:hAnsi="Times New Roman"/>
        </w:rPr>
        <w:t>) scintillator deposited onto a fiber optical plate (FOP), which is mounted on high sensitivity CMOS sensors. A picture of this detector is presented in Figure 7. This detector provides 50 µm of sampling pixel pitch on a 120 mm×120 mm active photodiode area. The electronic noise of this detector is 1100 electrons.</w:t>
      </w:r>
    </w:p>
    <w:p w:rsidR="00D7774B" w:rsidRPr="005C59CE" w:rsidRDefault="00D7774B" w:rsidP="00D7774B">
      <w:pPr>
        <w:spacing w:line="240" w:lineRule="auto"/>
        <w:rPr>
          <w:rFonts w:ascii="Times New Roman" w:eastAsia="宋体" w:hAnsi="Times New Roman"/>
          <w:b/>
          <w:bCs/>
          <w:szCs w:val="28"/>
        </w:rPr>
      </w:pPr>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pStyle w:val="Heading4"/>
      </w:pPr>
      <w:r w:rsidRPr="005C59CE">
        <w:t>CCD Detector</w:t>
      </w: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5776D78" wp14:editId="11AF6299">
            <wp:extent cx="3535680" cy="2847975"/>
            <wp:effectExtent l="0" t="0" r="7620" b="0"/>
            <wp:docPr id="14371" name="Picture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a:extLst>
                        <a:ext uri="{28A0092B-C50C-407E-A947-70E740481C1C}">
                          <a14:useLocalDpi xmlns:a14="http://schemas.microsoft.com/office/drawing/2010/main" val="0"/>
                        </a:ext>
                      </a:extLst>
                    </a:blip>
                    <a:srcRect b="-2444"/>
                    <a:stretch/>
                  </pic:blipFill>
                  <pic:spPr bwMode="auto">
                    <a:xfrm>
                      <a:off x="0" y="0"/>
                      <a:ext cx="3535680" cy="2847975"/>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pPr>
      <w:r w:rsidRPr="005C59CE">
        <w:t xml:space="preserve">  </w:t>
      </w:r>
      <w:bookmarkStart w:id="68" w:name="_Toc452994740"/>
      <w:bookmarkStart w:id="69" w:name="_Toc468289388"/>
      <w:r w:rsidRPr="005C59CE">
        <w:t xml:space="preserve">Figure </w:t>
      </w:r>
      <w:fldSimple w:instr=" SEQ Figure \* ARABIC ">
        <w:r w:rsidR="001D2655">
          <w:rPr>
            <w:noProof/>
          </w:rPr>
          <w:t>8</w:t>
        </w:r>
      </w:fldSimple>
      <w:r w:rsidRPr="005C59CE">
        <w:rPr>
          <w:noProof/>
        </w:rPr>
        <w:t>:</w:t>
      </w:r>
      <w:r w:rsidRPr="005C59CE">
        <w:t xml:space="preserve"> CCD flat panel detector (</w:t>
      </w:r>
      <w:proofErr w:type="spellStart"/>
      <w:r w:rsidRPr="005C59CE">
        <w:t>Imagestar</w:t>
      </w:r>
      <w:proofErr w:type="spellEnd"/>
      <w:r w:rsidRPr="005C59CE">
        <w:t xml:space="preserve"> 9000, Photonic Science)</w:t>
      </w:r>
      <w:bookmarkEnd w:id="68"/>
      <w:bookmarkEnd w:id="69"/>
      <w:r w:rsidR="004D0FC0">
        <w:t>.</w:t>
      </w:r>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Another image grabber used in this dissertation research was a CCD detector, which is coupled with a </w:t>
      </w:r>
      <w:proofErr w:type="spellStart"/>
      <w:r w:rsidRPr="005C59CE">
        <w:rPr>
          <w:rFonts w:ascii="Times New Roman" w:eastAsia="宋体" w:hAnsi="Times New Roman"/>
        </w:rPr>
        <w:t>CsI</w:t>
      </w:r>
      <w:proofErr w:type="gramStart"/>
      <w:r w:rsidRPr="005C59CE">
        <w:rPr>
          <w:rFonts w:ascii="Times New Roman" w:eastAsia="宋体" w:hAnsi="Times New Roman"/>
        </w:rPr>
        <w:t>:Tl</w:t>
      </w:r>
      <w:proofErr w:type="spellEnd"/>
      <w:proofErr w:type="gramEnd"/>
      <w:r w:rsidRPr="005C59CE">
        <w:rPr>
          <w:rFonts w:ascii="Times New Roman" w:eastAsia="宋体" w:hAnsi="Times New Roman"/>
        </w:rPr>
        <w:t xml:space="preserve"> scintillator to convert x-ray photonic signals into light that can be sensed by a CCD detector. This detector provides 66 mm×66 mm active sensing area and 21.6 µm of sampling pixel pitch. The efficient spatial resolution for non-binning detecting mode is approximately 21 </w:t>
      </w:r>
      <w:proofErr w:type="spellStart"/>
      <w:r w:rsidRPr="005C59CE">
        <w:rPr>
          <w:rFonts w:ascii="Times New Roman" w:eastAsia="宋体" w:hAnsi="Times New Roman"/>
        </w:rPr>
        <w:t>lp</w:t>
      </w:r>
      <w:proofErr w:type="spellEnd"/>
      <w:r w:rsidRPr="005C59CE">
        <w:rPr>
          <w:rFonts w:ascii="Times New Roman" w:eastAsia="宋体" w:hAnsi="Times New Roman"/>
        </w:rPr>
        <w:t>/mm. A picture of this detector is presented in Figure 8.</w:t>
      </w:r>
      <w:bookmarkStart w:id="70" w:name="_Toc354446079"/>
      <w:bookmarkStart w:id="71" w:name="_Toc451361802"/>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pStyle w:val="Heading3"/>
      </w:pPr>
      <w:bookmarkStart w:id="72" w:name="_Toc452994838"/>
      <w:bookmarkStart w:id="73" w:name="_Toc468693868"/>
      <w:r w:rsidRPr="005C59CE">
        <w:t>3.4.3 Rotation Stage</w:t>
      </w:r>
      <w:bookmarkEnd w:id="70"/>
      <w:bookmarkEnd w:id="71"/>
      <w:bookmarkEnd w:id="72"/>
      <w:bookmarkEnd w:id="73"/>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bookmarkStart w:id="74" w:name="_Toc451361803"/>
      <w:r w:rsidRPr="005C59CE">
        <w:rPr>
          <w:rFonts w:ascii="Times New Roman" w:eastAsia="宋体" w:hAnsi="Times New Roman"/>
          <w:noProof/>
          <w:szCs w:val="32"/>
          <w:lang w:eastAsia="zh-CN" w:bidi="ar-SA"/>
        </w:rPr>
        <w:drawing>
          <wp:inline distT="0" distB="0" distL="0" distR="0" wp14:anchorId="10663E6F" wp14:editId="3D75DA4D">
            <wp:extent cx="3286125" cy="3590925"/>
            <wp:effectExtent l="0" t="0" r="9525" b="0"/>
            <wp:docPr id="14372" name="Picture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7">
                      <a:extLst>
                        <a:ext uri="{28A0092B-C50C-407E-A947-70E740481C1C}">
                          <a14:useLocalDpi xmlns:a14="http://schemas.microsoft.com/office/drawing/2010/main" val="0"/>
                        </a:ext>
                      </a:extLst>
                    </a:blip>
                    <a:srcRect b="-2076"/>
                    <a:stretch/>
                  </pic:blipFill>
                  <pic:spPr bwMode="auto">
                    <a:xfrm>
                      <a:off x="0" y="0"/>
                      <a:ext cx="3286125" cy="3590925"/>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pPr>
      <w:bookmarkStart w:id="75" w:name="_Toc452994741"/>
      <w:bookmarkStart w:id="76" w:name="_Toc468289389"/>
      <w:r w:rsidRPr="005C59CE">
        <w:rPr>
          <w:szCs w:val="18"/>
        </w:rPr>
        <w:t xml:space="preserve">Figure </w:t>
      </w:r>
      <w:r w:rsidRPr="005C59CE">
        <w:rPr>
          <w:b w:val="0"/>
          <w:szCs w:val="18"/>
        </w:rPr>
        <w:fldChar w:fldCharType="begin"/>
      </w:r>
      <w:r w:rsidRPr="005C59CE">
        <w:rPr>
          <w:szCs w:val="18"/>
        </w:rPr>
        <w:instrText xml:space="preserve"> SEQ Figure \* ARABIC </w:instrText>
      </w:r>
      <w:r w:rsidRPr="005C59CE">
        <w:rPr>
          <w:b w:val="0"/>
          <w:szCs w:val="18"/>
        </w:rPr>
        <w:fldChar w:fldCharType="separate"/>
      </w:r>
      <w:r w:rsidR="001D2655">
        <w:rPr>
          <w:noProof/>
          <w:szCs w:val="18"/>
        </w:rPr>
        <w:t>9</w:t>
      </w:r>
      <w:r w:rsidRPr="005C59CE">
        <w:rPr>
          <w:b w:val="0"/>
          <w:noProof/>
          <w:szCs w:val="18"/>
        </w:rPr>
        <w:fldChar w:fldCharType="end"/>
      </w:r>
      <w:r w:rsidRPr="005C59CE">
        <w:rPr>
          <w:noProof/>
          <w:szCs w:val="18"/>
        </w:rPr>
        <w:t>:</w:t>
      </w:r>
      <w:r w:rsidRPr="005C59CE">
        <w:t xml:space="preserve"> Motorized rotation stage (Model SGSP-160YAW, </w:t>
      </w:r>
      <w:proofErr w:type="spellStart"/>
      <w:r w:rsidRPr="005C59CE">
        <w:t>OptoSigma</w:t>
      </w:r>
      <w:proofErr w:type="spellEnd"/>
      <w:r w:rsidRPr="005C59CE">
        <w:t>)</w:t>
      </w:r>
      <w:bookmarkEnd w:id="75"/>
      <w:bookmarkEnd w:id="76"/>
      <w:r w:rsidR="004D0FC0">
        <w:t>.</w:t>
      </w:r>
    </w:p>
    <w:p w:rsidR="00D7774B" w:rsidRPr="005C59CE" w:rsidRDefault="00D7774B" w:rsidP="00D7774B">
      <w:pPr>
        <w:spacing w:after="120" w:line="240" w:lineRule="auto"/>
        <w:ind w:left="864" w:right="864"/>
        <w:outlineLvl w:val="4"/>
        <w:rPr>
          <w:rFonts w:ascii="Times New Roman" w:eastAsia="宋体" w:hAnsi="Times New Roman"/>
          <w:bCs/>
          <w:iCs/>
          <w:szCs w:val="18"/>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rotation device utilized to provide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mechanism was a motorized rotation stage (Model SGSP-160YAW, </w:t>
      </w:r>
      <w:proofErr w:type="spellStart"/>
      <w:r w:rsidRPr="005C59CE">
        <w:rPr>
          <w:rFonts w:ascii="Times New Roman" w:eastAsia="宋体" w:hAnsi="Times New Roman"/>
        </w:rPr>
        <w:t>OptoSigma</w:t>
      </w:r>
      <w:proofErr w:type="spellEnd"/>
      <w:r w:rsidRPr="005C59CE">
        <w:rPr>
          <w:rFonts w:ascii="Times New Roman" w:eastAsia="宋体" w:hAnsi="Times New Roman"/>
        </w:rPr>
        <w:t>), which is shown in Figure 9. This rotation stage provides 0.0025°/pulse angular resolution.</w:t>
      </w:r>
      <w:r w:rsidRPr="005C59CE">
        <w:rPr>
          <w:rFonts w:ascii="Times New Roman" w:eastAsia="宋体" w:hAnsi="Times New Roman"/>
        </w:rPr>
        <w:br w:type="page"/>
      </w:r>
    </w:p>
    <w:p w:rsidR="00D7774B" w:rsidRPr="005C59CE" w:rsidRDefault="00D7774B" w:rsidP="00D7774B">
      <w:pPr>
        <w:pStyle w:val="Heading2"/>
      </w:pPr>
      <w:bookmarkStart w:id="77" w:name="_Toc452994839"/>
      <w:bookmarkStart w:id="78" w:name="_Toc468693869"/>
      <w:r w:rsidRPr="005C59CE">
        <w:lastRenderedPageBreak/>
        <w:t>3.5 Reconstruction</w:t>
      </w:r>
      <w:bookmarkEnd w:id="74"/>
      <w:bookmarkEnd w:id="77"/>
      <w:bookmarkEnd w:id="78"/>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CMR12" w:hAnsi="Times New Roman"/>
          <w:szCs w:val="32"/>
        </w:rPr>
        <w:t xml:space="preserve">  </w:t>
      </w:r>
      <w:r w:rsidRPr="005C59CE">
        <w:rPr>
          <w:rFonts w:ascii="Times New Roman" w:eastAsia="CMR12" w:hAnsi="Times New Roman"/>
          <w:noProof/>
          <w:szCs w:val="32"/>
          <w:lang w:eastAsia="zh-CN" w:bidi="ar-SA"/>
        </w:rPr>
        <w:drawing>
          <wp:inline distT="0" distB="0" distL="0" distR="0" wp14:anchorId="6D449BBB" wp14:editId="7C173404">
            <wp:extent cx="4854480" cy="2651760"/>
            <wp:effectExtent l="0" t="0" r="0" b="0"/>
            <wp:docPr id="14373" name="Picture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4480" cy="2651760"/>
                    </a:xfrm>
                    <a:prstGeom prst="rect">
                      <a:avLst/>
                    </a:prstGeom>
                    <a:noFill/>
                    <a:ln>
                      <a:noFill/>
                    </a:ln>
                  </pic:spPr>
                </pic:pic>
              </a:graphicData>
            </a:graphic>
          </wp:inline>
        </w:drawing>
      </w:r>
    </w:p>
    <w:p w:rsidR="00D7774B" w:rsidRPr="005C59CE" w:rsidRDefault="00D7774B" w:rsidP="004D0FC0">
      <w:pPr>
        <w:pStyle w:val="Heading5"/>
      </w:pPr>
      <w:bookmarkStart w:id="79" w:name="_Toc452994742"/>
      <w:bookmarkStart w:id="80" w:name="_Toc468289390"/>
      <w:r w:rsidRPr="005C59CE">
        <w:t xml:space="preserve">Figure </w:t>
      </w:r>
      <w:fldSimple w:instr=" SEQ Figure \* ARABIC ">
        <w:r w:rsidR="001D2655">
          <w:rPr>
            <w:noProof/>
          </w:rPr>
          <w:t>10</w:t>
        </w:r>
      </w:fldSimple>
      <w:bookmarkStart w:id="81" w:name="_Toc354445573"/>
      <w:r w:rsidRPr="005C59CE">
        <w:t xml:space="preserve">: Schematic diagram illustrating the geometry of the object space and the detector plane.  </w:t>
      </w:r>
      <m:oMath>
        <m:r>
          <m:rPr>
            <m:sty m:val="b"/>
          </m:rPr>
          <w:rPr>
            <w:rFonts w:ascii="Cambria Math" w:hAnsi="Cambria Math"/>
          </w:rPr>
          <m:t>S</m:t>
        </m:r>
      </m:oMath>
      <w:r w:rsidRPr="005C59CE">
        <w:t xml:space="preserve">,  </w:t>
      </w:r>
      <m:oMath>
        <m:r>
          <m:rPr>
            <m:sty m:val="b"/>
          </m:rPr>
          <w:rPr>
            <w:rFonts w:ascii="Cambria Math" w:hAnsi="Cambria Math"/>
          </w:rPr>
          <m:t>S'</m:t>
        </m:r>
      </m:oMath>
      <w:r w:rsidRPr="005C59CE">
        <w:t xml:space="preserve"> and </w:t>
      </w:r>
      <m:oMath>
        <m:r>
          <m:rPr>
            <m:sty m:val="b"/>
          </m:rPr>
          <w:rPr>
            <w:rFonts w:ascii="Cambria Math" w:hAnsi="Cambria Math"/>
          </w:rPr>
          <m:t>O</m:t>
        </m:r>
      </m:oMath>
      <w:r w:rsidRPr="005C59CE">
        <w:t xml:space="preserve">  represent the x-ray focal spot, the x-ray focal spot mapped on the detector plane and the isocenter of the system, respectively.</w:t>
      </w:r>
      <w:bookmarkEnd w:id="79"/>
      <w:bookmarkEnd w:id="80"/>
      <w:bookmarkEnd w:id="81"/>
    </w:p>
    <w:p w:rsidR="00600BE7" w:rsidRDefault="00600BE7"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reconstruction algorithm employed in this dissertation research is a modified </w:t>
      </w:r>
      <w:proofErr w:type="spellStart"/>
      <w:r w:rsidRPr="005C59CE">
        <w:rPr>
          <w:rFonts w:ascii="Times New Roman" w:eastAsia="宋体" w:hAnsi="Times New Roman"/>
        </w:rPr>
        <w:t>Feldkamp</w:t>
      </w:r>
      <w:proofErr w:type="spellEnd"/>
      <w:r w:rsidRPr="005C59CE">
        <w:rPr>
          <w:rFonts w:ascii="Times New Roman" w:eastAsia="宋体" w:hAnsi="Times New Roman"/>
        </w:rPr>
        <w:t xml:space="preserve">–Davis–Kress (FDK)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[62-65] </w:t>
      </w:r>
      <w:proofErr w:type="gramStart"/>
      <w:r w:rsidRPr="005C59CE">
        <w:rPr>
          <w:rFonts w:ascii="Times New Roman" w:eastAsia="宋体" w:hAnsi="Times New Roman"/>
        </w:rPr>
        <w:t>It</w:t>
      </w:r>
      <w:proofErr w:type="gramEnd"/>
      <w:r w:rsidRPr="005C59CE">
        <w:rPr>
          <w:rFonts w:ascii="Times New Roman" w:eastAsia="宋体" w:hAnsi="Times New Roman"/>
        </w:rPr>
        <w:t xml:space="preserve"> is a versatile and powerful reconstruction method for digital </w:t>
      </w:r>
      <w:proofErr w:type="spellStart"/>
      <w:r w:rsidRPr="005C59CE">
        <w:rPr>
          <w:rFonts w:ascii="Times New Roman" w:eastAsia="宋体" w:hAnsi="Times New Roman"/>
        </w:rPr>
        <w:t>tomosynthetic</w:t>
      </w:r>
      <w:proofErr w:type="spellEnd"/>
      <w:r w:rsidRPr="005C59CE">
        <w:rPr>
          <w:rFonts w:ascii="Times New Roman" w:eastAsia="宋体" w:hAnsi="Times New Roman"/>
        </w:rPr>
        <w:t xml:space="preserve"> imaging </w:t>
      </w:r>
      <w:r w:rsidRPr="001D7FAE">
        <w:rPr>
          <w:rFonts w:ascii="Times New Roman" w:eastAsia="宋体" w:hAnsi="Times New Roman"/>
        </w:rPr>
        <w:t xml:space="preserve">tasks. Several studies have employed a modified FDK reconstruction algorithm for laboratory </w:t>
      </w:r>
      <w:proofErr w:type="spellStart"/>
      <w:r w:rsidRPr="001D7FAE">
        <w:rPr>
          <w:rFonts w:ascii="Times New Roman" w:eastAsia="宋体" w:hAnsi="Times New Roman"/>
        </w:rPr>
        <w:t>tomosynthesis</w:t>
      </w:r>
      <w:proofErr w:type="spellEnd"/>
      <w:r w:rsidRPr="001D7FAE">
        <w:rPr>
          <w:rFonts w:ascii="Times New Roman" w:eastAsia="宋体" w:hAnsi="Times New Roman"/>
        </w:rPr>
        <w:t xml:space="preserve"> prototype characterizations, and have demonstrated that this algorithm is able to provide</w:t>
      </w:r>
      <w:r w:rsidRPr="005C59CE">
        <w:rPr>
          <w:rFonts w:ascii="Times New Roman" w:eastAsia="宋体" w:hAnsi="Times New Roman"/>
        </w:rPr>
        <w:t xml:space="preserve"> a reconstructed image with high spatial resolution and contrast, as well as minimal artifacts resulting from the incomplete sampling characteristics due to the nature of </w:t>
      </w:r>
      <w:proofErr w:type="spellStart"/>
      <w:r w:rsidRPr="005C59CE">
        <w:rPr>
          <w:rFonts w:ascii="Times New Roman" w:eastAsia="宋体" w:hAnsi="Times New Roman"/>
        </w:rPr>
        <w:t>tomosynthesis</w:t>
      </w:r>
      <w:proofErr w:type="spellEnd"/>
      <w:r w:rsidRPr="005C59CE">
        <w:rPr>
          <w:rFonts w:ascii="Times New Roman" w:eastAsia="宋体" w:hAnsi="Times New Roman"/>
        </w:rPr>
        <w:t>.</w:t>
      </w:r>
    </w:p>
    <w:p w:rsidR="00D7774B" w:rsidRPr="005C59CE" w:rsidRDefault="00D7774B" w:rsidP="00D7774B">
      <w:pPr>
        <w:rPr>
          <w:rFonts w:ascii="Times New Roman" w:eastAsia="宋体" w:hAnsi="Times New Roman"/>
        </w:rPr>
      </w:pPr>
    </w:p>
    <w:p w:rsidR="00D7774B" w:rsidRPr="005C59CE" w:rsidRDefault="00D7774B" w:rsidP="00D7774B">
      <w:pPr>
        <w:spacing w:after="120"/>
        <w:rPr>
          <w:rFonts w:ascii="Times New Roman" w:eastAsia="宋体" w:hAnsi="Times New Roman"/>
        </w:rPr>
      </w:pPr>
      <w:r w:rsidRPr="005C59CE">
        <w:rPr>
          <w:rFonts w:ascii="Times New Roman" w:eastAsia="宋体" w:hAnsi="Times New Roman"/>
        </w:rPr>
        <w:t xml:space="preserve">As illustrated by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geometry in Figure 10, the following formula expresses the algorithm reconstructing a certain slice at depth</w:t>
      </w:r>
      <w:proofErr w:type="gramStart"/>
      <w:r w:rsidRPr="005C59CE">
        <w:rPr>
          <w:rFonts w:ascii="Times New Roman" w:eastAsia="宋体" w:hAnsi="Times New Roman"/>
        </w:rPr>
        <w:t xml:space="preserve">, </w:t>
      </w:r>
      <w:proofErr w:type="gramEnd"/>
      <m:oMath>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oMath>
      <w:r w:rsidRPr="005C59CE">
        <w:rPr>
          <w:rFonts w:ascii="Times New Roman" w:eastAsia="宋体" w:hAnsi="Times New Roman"/>
        </w:rPr>
        <w:t xml:space="preserve">, from a set of 2D angular projections, </w:t>
      </w:r>
      <m:oMath>
        <m:r>
          <w:rPr>
            <w:rFonts w:ascii="Cambria Math" w:eastAsia="宋体" w:hAnsi="Cambria Math"/>
          </w:rPr>
          <m:t xml:space="preserve"> P</m:t>
        </m:r>
        <m:r>
          <m:rPr>
            <m:sty m:val="p"/>
          </m:rPr>
          <w:rPr>
            <w:rFonts w:ascii="Cambria Math" w:eastAsia="宋体" w:hAnsi="Cambria Math"/>
          </w:rPr>
          <m:t>(</m:t>
        </m:r>
        <m:r>
          <w:rPr>
            <w:rFonts w:ascii="Cambria Math" w:eastAsia="宋体" w:hAnsi="Cambria Math"/>
          </w:rPr>
          <m:t>u</m:t>
        </m:r>
        <m:r>
          <m:rPr>
            <m:sty m:val="p"/>
          </m:rPr>
          <w:rPr>
            <w:rFonts w:ascii="Cambria Math" w:eastAsia="宋体" w:hAnsi="Cambria Math"/>
          </w:rPr>
          <m:t>,</m:t>
        </m:r>
        <m:r>
          <w:rPr>
            <w:rFonts w:ascii="Cambria Math" w:eastAsia="宋体" w:hAnsi="Cambria Math"/>
          </w:rPr>
          <m:t>v</m:t>
        </m:r>
        <m:r>
          <m:rPr>
            <m:sty m:val="p"/>
          </m:rPr>
          <w:rPr>
            <w:rFonts w:ascii="Cambria Math" w:eastAsia="宋体" w:hAnsi="Cambria Math"/>
          </w:rPr>
          <m:t>,</m:t>
        </m:r>
        <m:r>
          <w:rPr>
            <w:rFonts w:ascii="Cambria Math" w:eastAsia="宋体" w:hAnsi="Cambria Math"/>
          </w:rPr>
          <m:t>θ</m:t>
        </m:r>
        <m:r>
          <m:rPr>
            <m:sty m:val="p"/>
          </m:rPr>
          <w:rPr>
            <w:rFonts w:ascii="Cambria Math" w:eastAsia="宋体" w:hAnsi="Cambria Math"/>
          </w:rPr>
          <m:t>)</m:t>
        </m:r>
      </m:oMath>
      <w:r w:rsidRPr="005C59CE">
        <w:rPr>
          <w:rFonts w:ascii="Times New Roman" w:eastAsia="宋体" w:hAnsi="Times New Roman"/>
        </w:rPr>
        <w:t>.</w:t>
      </w:r>
    </w:p>
    <w:p w:rsidR="00D7774B" w:rsidRPr="005C59CE" w:rsidRDefault="00D7774B" w:rsidP="00D7774B">
      <w:pPr>
        <w:spacing w:after="120"/>
        <w:jc w:val="right"/>
        <w:rPr>
          <w:rFonts w:ascii="Times New Roman" w:eastAsia="宋体" w:hAnsi="Times New Roman"/>
        </w:rPr>
      </w:pPr>
      <m:oMath>
        <m:r>
          <w:rPr>
            <w:rFonts w:ascii="Cambria Math" w:eastAsia="宋体" w:hAnsi="Cambria Math"/>
          </w:rPr>
          <w:lastRenderedPageBreak/>
          <m:t>f</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r>
              <m:rPr>
                <m:sty m:val="p"/>
              </m:rPr>
              <w:rPr>
                <w:rFonts w:ascii="Cambria Math" w:eastAsia="宋体" w:hAnsi="Cambria Math"/>
              </w:rPr>
              <m:t>,</m:t>
            </m:r>
            <m:r>
              <w:rPr>
                <w:rFonts w:ascii="Cambria Math" w:eastAsia="宋体" w:hAnsi="Cambria Math"/>
              </w:rPr>
              <m:t>z</m:t>
            </m:r>
          </m:e>
        </m:d>
        <m:r>
          <m:rPr>
            <m:sty m:val="p"/>
          </m:rPr>
          <w:rPr>
            <w:rFonts w:ascii="Cambria Math" w:eastAsia="宋体" w:hAnsi="Cambria Math"/>
          </w:rPr>
          <m:t>=</m:t>
        </m:r>
        <m:nary>
          <m:naryPr>
            <m:limLoc m:val="undOvr"/>
            <m:ctrlPr>
              <w:rPr>
                <w:rFonts w:ascii="Cambria Math" w:eastAsia="宋体" w:hAnsi="Cambria Math"/>
              </w:rPr>
            </m:ctrlPr>
          </m:naryPr>
          <m:sub>
            <m:r>
              <m:rPr>
                <m:sty m:val="p"/>
              </m:rPr>
              <w:rPr>
                <w:rFonts w:ascii="Cambria Math" w:eastAsia="宋体" w:hAnsi="Cambria Math"/>
              </w:rPr>
              <m:t>min</m:t>
            </m:r>
            <m:r>
              <w:rPr>
                <w:rFonts w:ascii="Cambria Math" w:eastAsia="宋体" w:hAnsi="Cambria Math"/>
              </w:rPr>
              <m:t>θ</m:t>
            </m:r>
          </m:sub>
          <m:sup>
            <m:r>
              <m:rPr>
                <m:sty m:val="p"/>
              </m:rPr>
              <w:rPr>
                <w:rFonts w:ascii="Cambria Math" w:eastAsia="宋体" w:hAnsi="Cambria Math"/>
              </w:rPr>
              <m:t>max</m:t>
            </m:r>
            <m:r>
              <w:rPr>
                <w:rFonts w:ascii="Cambria Math" w:eastAsia="宋体" w:hAnsi="Cambria Math"/>
              </w:rPr>
              <m:t>θ</m:t>
            </m:r>
          </m:sup>
          <m:e>
            <m:f>
              <m:fPr>
                <m:ctrlPr>
                  <w:rPr>
                    <w:rFonts w:ascii="Cambria Math" w:eastAsia="宋体" w:hAnsi="Cambria Math"/>
                  </w:rPr>
                </m:ctrlPr>
              </m:fPr>
              <m:num>
                <m:r>
                  <m:rPr>
                    <m:sty m:val="p"/>
                  </m:rPr>
                  <w:rPr>
                    <w:rFonts w:ascii="Cambria Math" w:eastAsia="宋体" w:hAnsi="Cambria Math"/>
                  </w:rPr>
                  <m:t xml:space="preserve">  </m:t>
                </m:r>
                <m:r>
                  <w:rPr>
                    <w:rFonts w:ascii="Cambria Math" w:eastAsia="宋体" w:hAnsi="Cambria Math"/>
                  </w:rPr>
                  <m:t>C</m:t>
                </m:r>
                <m:r>
                  <m:rPr>
                    <m:sty m:val="p"/>
                  </m:rPr>
                  <w:rPr>
                    <w:rFonts w:ascii="Cambria Math" w:eastAsia="宋体" w:hAnsi="Cambria Math"/>
                  </w:rPr>
                  <m:t>(</m:t>
                </m:r>
                <m:r>
                  <w:rPr>
                    <w:rFonts w:ascii="Cambria Math" w:eastAsia="宋体" w:hAnsi="Cambria Math"/>
                  </w:rPr>
                  <m:t>x</m:t>
                </m:r>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r>
                  <m:rPr>
                    <m:sty m:val="p"/>
                  </m:rPr>
                  <w:rPr>
                    <w:rFonts w:ascii="Cambria Math" w:eastAsia="宋体" w:hAnsi="Cambria Math"/>
                  </w:rPr>
                  <m:t>,</m:t>
                </m:r>
                <m:r>
                  <w:rPr>
                    <w:rFonts w:ascii="Cambria Math" w:eastAsia="宋体" w:hAnsi="Cambria Math"/>
                  </w:rPr>
                  <m:t>z</m:t>
                </m:r>
                <m:r>
                  <m:rPr>
                    <m:sty m:val="p"/>
                  </m:rPr>
                  <w:rPr>
                    <w:rFonts w:ascii="Cambria Math" w:eastAsia="宋体" w:hAnsi="Cambria Math"/>
                  </w:rPr>
                  <m:t xml:space="preserve">) </m:t>
                </m:r>
                <m:sSup>
                  <m:sSupPr>
                    <m:ctrlPr>
                      <w:rPr>
                        <w:rFonts w:ascii="Cambria Math" w:eastAsia="宋体" w:hAnsi="Cambria Math"/>
                      </w:rPr>
                    </m:ctrlPr>
                  </m:sSupPr>
                  <m:e>
                    <m:r>
                      <m:rPr>
                        <m:sty m:val="p"/>
                      </m:rPr>
                      <w:rPr>
                        <w:rFonts w:ascii="Cambria Math" w:eastAsia="宋体" w:hAnsi="Cambria Math"/>
                      </w:rPr>
                      <m:t xml:space="preserve">∙ </m:t>
                    </m:r>
                    <m:r>
                      <w:rPr>
                        <w:rFonts w:ascii="Cambria Math" w:eastAsia="宋体" w:hAnsi="Cambria Math"/>
                      </w:rPr>
                      <m:t>D</m:t>
                    </m:r>
                  </m:e>
                  <m:sup>
                    <m:r>
                      <m:rPr>
                        <m:sty m:val="p"/>
                      </m:rPr>
                      <w:rPr>
                        <w:rFonts w:ascii="Cambria Math" w:eastAsia="宋体" w:hAnsi="Cambria Math"/>
                      </w:rPr>
                      <m:t>2</m:t>
                    </m:r>
                  </m:sup>
                </m:sSup>
              </m:num>
              <m:den>
                <m:sSup>
                  <m:sSupPr>
                    <m:ctrlPr>
                      <w:rPr>
                        <w:rFonts w:ascii="Cambria Math" w:eastAsia="宋体" w:hAnsi="Cambria Math"/>
                      </w:rPr>
                    </m:ctrlPr>
                  </m:sSupPr>
                  <m:e>
                    <m:r>
                      <m:rPr>
                        <m:sty m:val="p"/>
                      </m:rPr>
                      <w:rPr>
                        <w:rFonts w:ascii="Cambria Math" w:eastAsia="宋体" w:hAnsi="Cambria Math"/>
                      </w:rPr>
                      <m:t>(</m:t>
                    </m:r>
                    <m:r>
                      <w:rPr>
                        <w:rFonts w:ascii="Cambria Math" w:eastAsia="宋体" w:hAnsi="Cambria Math"/>
                      </w:rPr>
                      <m:t>D</m:t>
                    </m:r>
                    <m:r>
                      <m:rPr>
                        <m:sty m:val="p"/>
                      </m:rPr>
                      <w:rPr>
                        <w:rFonts w:ascii="Cambria Math" w:eastAsia="宋体" w:hAnsi="Cambria Math"/>
                      </w:rPr>
                      <m:t>-</m:t>
                    </m:r>
                    <m:r>
                      <w:rPr>
                        <w:rFonts w:ascii="Cambria Math" w:eastAsia="宋体" w:hAnsi="Cambria Math"/>
                      </w:rPr>
                      <m:t>s</m:t>
                    </m:r>
                    <m:r>
                      <m:rPr>
                        <m:sty m:val="p"/>
                      </m:rPr>
                      <w:rPr>
                        <w:rFonts w:ascii="Cambria Math" w:eastAsia="宋体" w:hAnsi="Cambria Math"/>
                      </w:rPr>
                      <m:t>)</m:t>
                    </m:r>
                  </m:e>
                  <m:sup>
                    <m:r>
                      <m:rPr>
                        <m:sty m:val="p"/>
                      </m:rPr>
                      <w:rPr>
                        <w:rFonts w:ascii="Cambria Math" w:eastAsia="宋体" w:hAnsi="Cambria Math"/>
                      </w:rPr>
                      <m:t>2</m:t>
                    </m:r>
                  </m:sup>
                </m:sSup>
              </m:den>
            </m:f>
          </m:e>
        </m:nary>
        <m:nary>
          <m:naryPr>
            <m:limLoc m:val="undOvr"/>
            <m:ctrlPr>
              <w:rPr>
                <w:rFonts w:ascii="Cambria Math" w:eastAsia="宋体" w:hAnsi="Cambria Math"/>
              </w:rPr>
            </m:ctrlPr>
          </m:naryPr>
          <m:sub>
            <m:r>
              <m:rPr>
                <m:sty m:val="p"/>
              </m:rPr>
              <w:rPr>
                <w:rFonts w:ascii="Cambria Math" w:eastAsia="宋体" w:hAnsi="Cambria Math"/>
              </w:rPr>
              <m:t>-∞</m:t>
            </m:r>
          </m:sub>
          <m:sup>
            <m:r>
              <m:rPr>
                <m:sty m:val="p"/>
              </m:rPr>
              <w:rPr>
                <w:rFonts w:ascii="Cambria Math" w:eastAsia="宋体" w:hAnsi="Cambria Math"/>
              </w:rPr>
              <m:t>∞</m:t>
            </m:r>
          </m:sup>
          <m:e>
            <m:f>
              <m:fPr>
                <m:ctrlPr>
                  <w:rPr>
                    <w:rFonts w:ascii="Cambria Math" w:eastAsia="宋体" w:hAnsi="Cambria Math"/>
                  </w:rPr>
                </m:ctrlPr>
              </m:fPr>
              <m:num>
                <m:r>
                  <w:rPr>
                    <w:rFonts w:ascii="Cambria Math" w:eastAsia="宋体" w:hAnsi="Cambria Math"/>
                  </w:rPr>
                  <m:t>D</m:t>
                </m:r>
              </m:num>
              <m:den>
                <m:rad>
                  <m:radPr>
                    <m:degHide m:val="1"/>
                    <m:ctrlPr>
                      <w:rPr>
                        <w:rFonts w:ascii="Cambria Math" w:eastAsia="宋体" w:hAnsi="Cambria Math"/>
                      </w:rPr>
                    </m:ctrlPr>
                  </m:radPr>
                  <m:deg/>
                  <m:e>
                    <m:sSup>
                      <m:sSupPr>
                        <m:ctrlPr>
                          <w:rPr>
                            <w:rFonts w:ascii="Cambria Math" w:eastAsia="宋体" w:hAnsi="Cambria Math"/>
                          </w:rPr>
                        </m:ctrlPr>
                      </m:sSupPr>
                      <m:e>
                        <m:r>
                          <w:rPr>
                            <w:rFonts w:ascii="Cambria Math" w:eastAsia="宋体" w:hAnsi="Cambria Math"/>
                          </w:rPr>
                          <m:t>D</m:t>
                        </m:r>
                      </m:e>
                      <m:sup>
                        <m:r>
                          <m:rPr>
                            <m:sty m:val="p"/>
                          </m:rPr>
                          <w:rPr>
                            <w:rFonts w:ascii="Cambria Math" w:eastAsia="宋体" w:hAnsi="Cambria Math"/>
                          </w:rPr>
                          <m:t>2</m:t>
                        </m:r>
                      </m:sup>
                    </m:sSup>
                    <m:r>
                      <m:rPr>
                        <m:sty m:val="p"/>
                      </m:rPr>
                      <w:rPr>
                        <w:rFonts w:ascii="Cambria Math" w:eastAsia="宋体" w:hAnsi="Cambria Math"/>
                      </w:rPr>
                      <m:t>+</m:t>
                    </m:r>
                    <m:sSup>
                      <m:sSupPr>
                        <m:ctrlPr>
                          <w:rPr>
                            <w:rFonts w:ascii="Cambria Math" w:eastAsia="宋体" w:hAnsi="Cambria Math"/>
                          </w:rPr>
                        </m:ctrlPr>
                      </m:sSupPr>
                      <m:e>
                        <m:r>
                          <w:rPr>
                            <w:rFonts w:ascii="Cambria Math" w:eastAsia="宋体" w:hAnsi="Cambria Math"/>
                          </w:rPr>
                          <m:t>u</m:t>
                        </m:r>
                      </m:e>
                      <m:sup>
                        <m:r>
                          <m:rPr>
                            <m:sty m:val="p"/>
                          </m:rPr>
                          <w:rPr>
                            <w:rFonts w:ascii="Cambria Math" w:eastAsia="宋体" w:hAnsi="Cambria Math"/>
                          </w:rPr>
                          <m:t>2</m:t>
                        </m:r>
                      </m:sup>
                    </m:sSup>
                    <m:r>
                      <m:rPr>
                        <m:sty m:val="p"/>
                      </m:rPr>
                      <w:rPr>
                        <w:rFonts w:ascii="Cambria Math" w:eastAsia="宋体" w:hAnsi="Cambria Math"/>
                      </w:rPr>
                      <m:t>+</m:t>
                    </m:r>
                    <m:sSup>
                      <m:sSupPr>
                        <m:ctrlPr>
                          <w:rPr>
                            <w:rFonts w:ascii="Cambria Math" w:eastAsia="宋体" w:hAnsi="Cambria Math"/>
                          </w:rPr>
                        </m:ctrlPr>
                      </m:sSupPr>
                      <m:e>
                        <m:r>
                          <w:rPr>
                            <w:rFonts w:ascii="Cambria Math" w:eastAsia="宋体" w:hAnsi="Cambria Math"/>
                          </w:rPr>
                          <m:t>v</m:t>
                        </m:r>
                      </m:e>
                      <m:sup>
                        <m:r>
                          <m:rPr>
                            <m:sty m:val="p"/>
                          </m:rPr>
                          <w:rPr>
                            <w:rFonts w:ascii="Cambria Math" w:eastAsia="宋体" w:hAnsi="Cambria Math"/>
                          </w:rPr>
                          <m:t>2</m:t>
                        </m:r>
                      </m:sup>
                    </m:sSup>
                  </m:e>
                </m:rad>
              </m:den>
            </m:f>
          </m:e>
        </m:nary>
        <m:r>
          <m:rPr>
            <m:sty m:val="p"/>
          </m:rPr>
          <w:rPr>
            <w:rFonts w:ascii="Cambria Math" w:eastAsia="宋体" w:hAnsi="Cambria Math"/>
          </w:rPr>
          <m:t>×</m:t>
        </m:r>
        <m:r>
          <w:rPr>
            <w:rFonts w:ascii="Cambria Math" w:eastAsia="宋体" w:hAnsi="Cambria Math"/>
          </w:rPr>
          <m:t>P</m:t>
        </m:r>
        <m:r>
          <m:rPr>
            <m:sty m:val="p"/>
          </m:rPr>
          <w:rPr>
            <w:rFonts w:ascii="Cambria Math" w:eastAsia="宋体" w:hAnsi="Cambria Math"/>
          </w:rPr>
          <m:t>(</m:t>
        </m:r>
        <m:r>
          <w:rPr>
            <w:rFonts w:ascii="Cambria Math" w:eastAsia="宋体" w:hAnsi="Cambria Math"/>
          </w:rPr>
          <m:t>u</m:t>
        </m:r>
        <m:r>
          <m:rPr>
            <m:sty m:val="p"/>
          </m:rPr>
          <w:rPr>
            <w:rFonts w:ascii="Cambria Math" w:eastAsia="宋体" w:hAnsi="Cambria Math"/>
          </w:rPr>
          <m:t>,</m:t>
        </m:r>
        <m:r>
          <w:rPr>
            <w:rFonts w:ascii="Cambria Math" w:eastAsia="宋体" w:hAnsi="Cambria Math"/>
          </w:rPr>
          <m:t>v</m:t>
        </m:r>
        <m:r>
          <m:rPr>
            <m:sty m:val="p"/>
          </m:rPr>
          <w:rPr>
            <w:rFonts w:ascii="Cambria Math" w:eastAsia="宋体" w:hAnsi="Cambria Math"/>
          </w:rPr>
          <m:t>,</m:t>
        </m:r>
        <m:r>
          <w:rPr>
            <w:rFonts w:ascii="Cambria Math" w:eastAsia="宋体" w:hAnsi="Cambria Math"/>
          </w:rPr>
          <m:t>θ</m:t>
        </m:r>
        <m:r>
          <m:rPr>
            <m:sty m:val="p"/>
          </m:rPr>
          <w:rPr>
            <w:rFonts w:ascii="Cambria Math" w:eastAsia="宋体" w:hAnsi="Cambria Math"/>
          </w:rPr>
          <m:t>)∙</m:t>
        </m:r>
        <m:r>
          <w:rPr>
            <w:rFonts w:ascii="Cambria Math" w:eastAsia="宋体" w:hAnsi="Cambria Math"/>
          </w:rPr>
          <m:t>H</m:t>
        </m:r>
        <m:r>
          <m:rPr>
            <m:sty m:val="p"/>
          </m:rPr>
          <w:rPr>
            <w:rFonts w:ascii="Cambria Math" w:eastAsia="宋体" w:hAnsi="Cambria Math"/>
          </w:rPr>
          <m:t>(</m:t>
        </m:r>
        <m:f>
          <m:fPr>
            <m:ctrlPr>
              <w:rPr>
                <w:rFonts w:ascii="Cambria Math" w:eastAsia="宋体" w:hAnsi="Cambria Math"/>
              </w:rPr>
            </m:ctrlPr>
          </m:fPr>
          <m:num>
            <m:r>
              <w:rPr>
                <w:rFonts w:ascii="Cambria Math" w:eastAsia="宋体" w:hAnsi="Cambria Math"/>
              </w:rPr>
              <m:t>D</m:t>
            </m:r>
            <m:r>
              <m:rPr>
                <m:sty m:val="p"/>
              </m:rPr>
              <w:rPr>
                <w:rFonts w:ascii="Cambria Math" w:eastAsia="宋体" w:hAnsi="Cambria Math"/>
              </w:rPr>
              <m:t>∙</m:t>
            </m:r>
            <m:r>
              <w:rPr>
                <w:rFonts w:ascii="Cambria Math" w:eastAsia="宋体" w:hAnsi="Cambria Math"/>
              </w:rPr>
              <m:t>t</m:t>
            </m:r>
          </m:num>
          <m:den>
            <m:r>
              <w:rPr>
                <w:rFonts w:ascii="Cambria Math" w:eastAsia="宋体" w:hAnsi="Cambria Math"/>
              </w:rPr>
              <m:t>D</m:t>
            </m:r>
            <m:r>
              <m:rPr>
                <m:sty m:val="p"/>
              </m:rPr>
              <w:rPr>
                <w:rFonts w:ascii="Cambria Math" w:eastAsia="宋体" w:hAnsi="Cambria Math"/>
              </w:rPr>
              <m:t>-</m:t>
            </m:r>
            <m:r>
              <w:rPr>
                <w:rFonts w:ascii="Cambria Math" w:eastAsia="宋体" w:hAnsi="Cambria Math"/>
              </w:rPr>
              <m:t>s</m:t>
            </m:r>
          </m:den>
        </m:f>
        <m:r>
          <m:rPr>
            <m:sty m:val="p"/>
          </m:rPr>
          <w:rPr>
            <w:rFonts w:ascii="Cambria Math" w:eastAsia="宋体" w:hAnsi="Cambria Math"/>
          </w:rPr>
          <m:t>-</m:t>
        </m:r>
        <m:r>
          <w:rPr>
            <w:rFonts w:ascii="Cambria Math" w:eastAsia="宋体" w:hAnsi="Cambria Math"/>
          </w:rPr>
          <m:t>u</m:t>
        </m:r>
        <m:r>
          <m:rPr>
            <m:sty m:val="p"/>
          </m:rPr>
          <w:rPr>
            <w:rFonts w:ascii="Cambria Math" w:eastAsia="宋体" w:hAnsi="Cambria Math"/>
          </w:rPr>
          <m:t>)</m:t>
        </m:r>
        <m:r>
          <w:rPr>
            <w:rFonts w:ascii="Cambria Math" w:eastAsia="宋体" w:hAnsi="Cambria Math"/>
          </w:rPr>
          <m:t>dudθ</m:t>
        </m:r>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(30)</w:t>
      </w:r>
    </w:p>
    <w:p w:rsidR="00D7774B" w:rsidRPr="005C59CE" w:rsidRDefault="00D7774B" w:rsidP="00D7774B">
      <w:pPr>
        <w:spacing w:after="120"/>
        <w:rPr>
          <w:rFonts w:ascii="Times New Roman" w:eastAsia="宋体" w:hAnsi="Times New Roman"/>
        </w:rPr>
      </w:pPr>
      <w:r w:rsidRPr="005C59CE">
        <w:rPr>
          <w:rFonts w:ascii="Times New Roman" w:eastAsia="宋体" w:hAnsi="Times New Roman"/>
        </w:rPr>
        <w:t xml:space="preserve">where </w:t>
      </w:r>
      <m:oMath>
        <m:r>
          <w:rPr>
            <w:rFonts w:ascii="Cambria Math" w:eastAsia="宋体" w:hAnsi="Cambria Math"/>
          </w:rPr>
          <m:t>f</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r>
              <m:rPr>
                <m:sty m:val="p"/>
              </m:rPr>
              <w:rPr>
                <w:rFonts w:ascii="Cambria Math" w:eastAsia="宋体" w:hAnsi="Cambria Math"/>
              </w:rPr>
              <m:t>,</m:t>
            </m:r>
            <m:r>
              <w:rPr>
                <w:rFonts w:ascii="Cambria Math" w:eastAsia="宋体" w:hAnsi="Cambria Math"/>
              </w:rPr>
              <m:t>z</m:t>
            </m:r>
          </m:e>
        </m:d>
      </m:oMath>
      <w:r w:rsidRPr="005C59CE">
        <w:rPr>
          <w:rFonts w:ascii="Times New Roman" w:eastAsia="宋体" w:hAnsi="Times New Roman"/>
        </w:rPr>
        <w:t xml:space="preserve"> represents the reconstructed image at the given slice with </w:t>
      </w:r>
      <m:oMath>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oMath>
      <w:r w:rsidRPr="005C59CE">
        <w:rPr>
          <w:rFonts w:ascii="Times New Roman" w:eastAsia="宋体" w:hAnsi="Times New Roman"/>
        </w:rPr>
        <w:t xml:space="preserve">, </w:t>
      </w:r>
      <m:oMath>
        <m:r>
          <w:rPr>
            <w:rFonts w:ascii="Cambria Math" w:eastAsia="宋体" w:hAnsi="Cambria Math"/>
          </w:rPr>
          <m:t>D</m:t>
        </m:r>
      </m:oMath>
      <w:r w:rsidRPr="005C59CE">
        <w:rPr>
          <w:rFonts w:ascii="Times New Roman" w:eastAsia="宋体" w:hAnsi="Times New Roman"/>
        </w:rPr>
        <w:t xml:space="preserve"> is the source-to-isocenter distance or source-to-object distance (SOD, R</w:t>
      </w:r>
      <w:r w:rsidRPr="005C59CE">
        <w:rPr>
          <w:rFonts w:ascii="Times New Roman" w:eastAsia="宋体" w:hAnsi="Times New Roman"/>
          <w:vertAlign w:val="subscript"/>
        </w:rPr>
        <w:t>1</w:t>
      </w:r>
      <w:r w:rsidRPr="005C59CE">
        <w:rPr>
          <w:rFonts w:ascii="Times New Roman" w:eastAsia="宋体" w:hAnsi="Times New Roman"/>
        </w:rPr>
        <w:t xml:space="preserve">) in the experiments, </w:t>
      </w:r>
      <m:oMath>
        <m:r>
          <w:rPr>
            <w:rFonts w:ascii="Cambria Math" w:eastAsia="宋体" w:hAnsi="Cambria Math"/>
          </w:rPr>
          <m:t>H</m:t>
        </m:r>
        <m:r>
          <m:rPr>
            <m:sty m:val="p"/>
          </m:rPr>
          <w:rPr>
            <w:rFonts w:ascii="Cambria Math" w:eastAsia="宋体" w:hAnsi="Cambria Math"/>
          </w:rPr>
          <m:t>(∙)</m:t>
        </m:r>
      </m:oMath>
      <w:r w:rsidRPr="005C59CE">
        <w:rPr>
          <w:rFonts w:ascii="Times New Roman" w:eastAsia="宋体" w:hAnsi="Times New Roman"/>
        </w:rPr>
        <w:t xml:space="preserve"> represents the one-dimensional Ramp filter along the tube-swept orientation on the detection plane aiming to invert the blurring caused by the sampling and the backprojection, </w:t>
      </w:r>
      <m:oMath>
        <m:r>
          <w:rPr>
            <w:rFonts w:ascii="Cambria Math" w:eastAsia="宋体" w:hAnsi="Cambria Math"/>
          </w:rPr>
          <m:t>P</m:t>
        </m:r>
        <m:r>
          <m:rPr>
            <m:sty m:val="p"/>
          </m:rPr>
          <w:rPr>
            <w:rFonts w:ascii="Cambria Math" w:eastAsia="宋体" w:hAnsi="Cambria Math"/>
          </w:rPr>
          <m:t>(</m:t>
        </m:r>
        <m:r>
          <w:rPr>
            <w:rFonts w:ascii="Cambria Math" w:eastAsia="宋体" w:hAnsi="Cambria Math"/>
          </w:rPr>
          <m:t>u</m:t>
        </m:r>
        <m:r>
          <m:rPr>
            <m:sty m:val="p"/>
          </m:rPr>
          <w:rPr>
            <w:rFonts w:ascii="Cambria Math" w:eastAsia="宋体" w:hAnsi="Cambria Math"/>
          </w:rPr>
          <m:t>,</m:t>
        </m:r>
        <m:r>
          <w:rPr>
            <w:rFonts w:ascii="Cambria Math" w:eastAsia="宋体" w:hAnsi="Cambria Math"/>
          </w:rPr>
          <m:t>v</m:t>
        </m:r>
        <m:r>
          <m:rPr>
            <m:sty m:val="p"/>
          </m:rPr>
          <w:rPr>
            <w:rFonts w:ascii="Cambria Math" w:eastAsia="宋体" w:hAnsi="Cambria Math"/>
          </w:rPr>
          <m:t>,</m:t>
        </m:r>
        <m:r>
          <w:rPr>
            <w:rFonts w:ascii="Cambria Math" w:eastAsia="宋体" w:hAnsi="Cambria Math"/>
          </w:rPr>
          <m:t>θ</m:t>
        </m:r>
        <m:r>
          <m:rPr>
            <m:sty m:val="p"/>
          </m:rPr>
          <w:rPr>
            <w:rFonts w:ascii="Cambria Math" w:eastAsia="宋体" w:hAnsi="Cambria Math"/>
          </w:rPr>
          <m:t>)</m:t>
        </m:r>
      </m:oMath>
      <w:r w:rsidRPr="005C59CE">
        <w:rPr>
          <w:rFonts w:ascii="Times New Roman" w:eastAsia="宋体" w:hAnsi="Times New Roman"/>
        </w:rPr>
        <w:t xml:space="preserve"> is the projection value of the projection coordinate </w:t>
      </w:r>
      <m:oMath>
        <m:r>
          <m:rPr>
            <m:sty m:val="p"/>
          </m:rPr>
          <w:rPr>
            <w:rFonts w:ascii="Cambria Math" w:eastAsia="宋体" w:hAnsi="Cambria Math"/>
          </w:rPr>
          <m:t>(</m:t>
        </m:r>
        <m:r>
          <w:rPr>
            <w:rFonts w:ascii="Cambria Math" w:eastAsia="宋体" w:hAnsi="Cambria Math"/>
          </w:rPr>
          <m:t>u</m:t>
        </m:r>
        <m:r>
          <m:rPr>
            <m:sty m:val="p"/>
          </m:rPr>
          <w:rPr>
            <w:rFonts w:ascii="Cambria Math" w:eastAsia="宋体" w:hAnsi="Cambria Math"/>
          </w:rPr>
          <m:t>,</m:t>
        </m:r>
        <m:r>
          <w:rPr>
            <w:rFonts w:ascii="Cambria Math" w:eastAsia="宋体" w:hAnsi="Cambria Math"/>
          </w:rPr>
          <m:t>v</m:t>
        </m:r>
        <m:r>
          <m:rPr>
            <m:sty m:val="p"/>
          </m:rPr>
          <w:rPr>
            <w:rFonts w:ascii="Cambria Math" w:eastAsia="宋体" w:hAnsi="Cambria Math"/>
          </w:rPr>
          <m:t>)</m:t>
        </m:r>
      </m:oMath>
      <w:r w:rsidRPr="005C59CE">
        <w:rPr>
          <w:rFonts w:ascii="Times New Roman" w:eastAsia="宋体" w:hAnsi="Times New Roman"/>
        </w:rPr>
        <w:t xml:space="preserve"> from a projection view </w:t>
      </w:r>
      <m:oMath>
        <m:r>
          <w:rPr>
            <w:rFonts w:ascii="Cambria Math" w:eastAsia="宋体" w:hAnsi="Cambria Math"/>
          </w:rPr>
          <m:t>θ</m:t>
        </m:r>
      </m:oMath>
      <w:r w:rsidRPr="005C59CE">
        <w:rPr>
          <w:rFonts w:ascii="Times New Roman" w:eastAsia="宋体" w:hAnsi="Times New Roman"/>
        </w:rPr>
        <w:t xml:space="preserve">, and </w:t>
      </w:r>
      <m:oMath>
        <m:r>
          <m:rPr>
            <m:sty m:val="p"/>
          </m:rPr>
          <w:rPr>
            <w:rFonts w:ascii="Cambria Math" w:eastAsia="宋体" w:hAnsi="Cambria Math"/>
          </w:rPr>
          <m:t>C(</m:t>
        </m:r>
        <m:r>
          <w:rPr>
            <w:rFonts w:ascii="Cambria Math" w:eastAsia="宋体" w:hAnsi="Cambria Math"/>
          </w:rPr>
          <m:t>x</m:t>
        </m:r>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r>
          <m:rPr>
            <m:sty m:val="p"/>
          </m:rPr>
          <w:rPr>
            <w:rFonts w:ascii="Cambria Math" w:eastAsia="宋体" w:hAnsi="Cambria Math"/>
          </w:rPr>
          <m:t>,</m:t>
        </m:r>
        <m:r>
          <w:rPr>
            <w:rFonts w:ascii="Cambria Math" w:eastAsia="宋体" w:hAnsi="Cambria Math"/>
          </w:rPr>
          <m:t>z</m:t>
        </m:r>
        <m:r>
          <m:rPr>
            <m:sty m:val="p"/>
          </m:rPr>
          <w:rPr>
            <w:rFonts w:ascii="Cambria Math" w:eastAsia="宋体" w:hAnsi="Cambria Math"/>
          </w:rPr>
          <m:t>)</m:t>
        </m:r>
      </m:oMath>
      <w:r w:rsidRPr="005C59CE">
        <w:rPr>
          <w:rFonts w:ascii="Times New Roman" w:eastAsia="宋体" w:hAnsi="Times New Roman"/>
        </w:rPr>
        <w:t xml:space="preserve"> is the compensation weighted factor which is experimentally and optimally determined by the following: [66]</w:t>
      </w:r>
    </w:p>
    <w:p w:rsidR="00D7774B" w:rsidRPr="005C59CE" w:rsidRDefault="00D7774B" w:rsidP="00D7774B">
      <w:pPr>
        <w:jc w:val="right"/>
        <w:rPr>
          <w:rFonts w:ascii="Times New Roman" w:eastAsia="宋体" w:hAnsi="Times New Roman"/>
        </w:rPr>
      </w:pPr>
      <m:oMath>
        <m:r>
          <m:rPr>
            <m:sty m:val="p"/>
          </m:rPr>
          <w:rPr>
            <w:rFonts w:ascii="Cambria Math" w:eastAsia="宋体" w:hAnsi="Cambria Math"/>
          </w:rPr>
          <m:t>C</m:t>
        </m:r>
        <m:d>
          <m:dPr>
            <m:ctrlPr>
              <w:rPr>
                <w:rFonts w:ascii="Cambria Math" w:eastAsia="宋体" w:hAnsi="Cambria Math"/>
              </w:rPr>
            </m:ctrlPr>
          </m:dPr>
          <m:e>
            <m:r>
              <w:rPr>
                <w:rFonts w:ascii="Cambria Math" w:eastAsia="宋体" w:hAnsi="Cambria Math"/>
              </w:rPr>
              <m:t>x</m:t>
            </m:r>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r>
              <m:rPr>
                <m:sty m:val="p"/>
              </m:rPr>
              <w:rPr>
                <w:rFonts w:ascii="Cambria Math" w:eastAsia="宋体" w:hAnsi="Cambria Math"/>
              </w:rPr>
              <m:t>,</m:t>
            </m:r>
            <m:r>
              <w:rPr>
                <w:rFonts w:ascii="Cambria Math" w:eastAsia="宋体" w:hAnsi="Cambria Math"/>
              </w:rPr>
              <m:t>z</m:t>
            </m:r>
          </m:e>
        </m:d>
        <m:r>
          <m:rPr>
            <m:sty m:val="p"/>
          </m:rPr>
          <w:rPr>
            <w:rFonts w:ascii="Cambria Math" w:eastAsia="宋体" w:hAnsi="Cambria Math"/>
          </w:rPr>
          <m:t>=1/cos[1.3</m:t>
        </m:r>
        <m:r>
          <w:rPr>
            <w:rFonts w:ascii="Cambria Math" w:eastAsia="宋体" w:hAnsi="Cambria Math"/>
          </w:rPr>
          <m:t>z</m:t>
        </m:r>
        <m:r>
          <m:rPr>
            <m:sty m:val="p"/>
          </m:rPr>
          <w:rPr>
            <w:rFonts w:ascii="Cambria Math" w:eastAsia="宋体" w:hAnsi="Cambria Math"/>
          </w:rPr>
          <m:t>/(</m:t>
        </m:r>
        <m:r>
          <w:rPr>
            <w:rFonts w:ascii="Cambria Math" w:eastAsia="宋体" w:hAnsi="Cambria Math"/>
          </w:rPr>
          <m:t>D</m:t>
        </m:r>
        <m:r>
          <m:rPr>
            <m:sty m:val="p"/>
          </m:rPr>
          <w:rPr>
            <w:rFonts w:ascii="Cambria Math" w:eastAsia="宋体" w:hAnsi="Cambria Math"/>
          </w:rPr>
          <m:t>-</m:t>
        </m:r>
        <m:rad>
          <m:radPr>
            <m:degHide m:val="1"/>
            <m:ctrlPr>
              <w:rPr>
                <w:rFonts w:ascii="Cambria Math" w:eastAsia="宋体" w:hAnsi="Cambria Math"/>
              </w:rPr>
            </m:ctrlPr>
          </m:radPr>
          <m:deg/>
          <m:e>
            <m:sSup>
              <m:sSupPr>
                <m:ctrlPr>
                  <w:rPr>
                    <w:rFonts w:ascii="Cambria Math" w:eastAsia="宋体" w:hAnsi="Cambria Math"/>
                  </w:rPr>
                </m:ctrlPr>
              </m:sSupPr>
              <m:e>
                <m:r>
                  <w:rPr>
                    <w:rFonts w:ascii="Cambria Math" w:eastAsia="宋体" w:hAnsi="Cambria Math"/>
                  </w:rPr>
                  <m:t>x</m:t>
                </m:r>
              </m:e>
              <m:sup>
                <m:r>
                  <m:rPr>
                    <m:sty m:val="p"/>
                  </m:rPr>
                  <w:rPr>
                    <w:rFonts w:ascii="Cambria Math" w:eastAsia="宋体" w:hAnsi="Cambria Math"/>
                  </w:rPr>
                  <m:t>2</m:t>
                </m:r>
              </m:sup>
            </m:sSup>
            <m:r>
              <m:rPr>
                <m:sty m:val="p"/>
              </m:rPr>
              <w:rPr>
                <w:rFonts w:ascii="Cambria Math" w:eastAsia="宋体" w:hAnsi="Cambria Math"/>
              </w:rPr>
              <m:t>+</m:t>
            </m:r>
            <m:sSup>
              <m:sSupPr>
                <m:ctrlPr>
                  <w:rPr>
                    <w:rFonts w:ascii="Cambria Math" w:eastAsia="宋体" w:hAnsi="Cambria Math"/>
                  </w:rPr>
                </m:ctrlPr>
              </m:sSupPr>
              <m:e>
                <m:sSub>
                  <m:sSubPr>
                    <m:ctrlPr>
                      <w:rPr>
                        <w:rFonts w:ascii="Cambria Math" w:eastAsia="宋体" w:hAnsi="Cambria Math"/>
                      </w:rPr>
                    </m:ctrlPr>
                  </m:sSubPr>
                  <m:e>
                    <m:r>
                      <w:rPr>
                        <w:rFonts w:ascii="Cambria Math" w:eastAsia="宋体" w:hAnsi="Cambria Math"/>
                      </w:rPr>
                      <m:t>y</m:t>
                    </m:r>
                  </m:e>
                  <m:sub>
                    <m:r>
                      <m:rPr>
                        <m:sty m:val="p"/>
                      </m:rPr>
                      <w:rPr>
                        <w:rFonts w:ascii="Cambria Math" w:eastAsia="宋体" w:hAnsi="Cambria Math"/>
                      </w:rPr>
                      <m:t>0</m:t>
                    </m:r>
                  </m:sub>
                </m:sSub>
              </m:e>
              <m:sup>
                <m:r>
                  <m:rPr>
                    <m:sty m:val="p"/>
                  </m:rPr>
                  <w:rPr>
                    <w:rFonts w:ascii="Cambria Math" w:eastAsia="宋体" w:hAnsi="Cambria Math"/>
                  </w:rPr>
                  <m:t>2</m:t>
                </m:r>
              </m:sup>
            </m:sSup>
            <m:r>
              <m:rPr>
                <m:sty m:val="p"/>
              </m:rPr>
              <w:rPr>
                <w:rFonts w:ascii="Cambria Math" w:eastAsia="宋体" w:hAnsi="Cambria Math"/>
              </w:rPr>
              <m:t>+</m:t>
            </m:r>
            <m:sSup>
              <m:sSupPr>
                <m:ctrlPr>
                  <w:rPr>
                    <w:rFonts w:ascii="Cambria Math" w:eastAsia="宋体" w:hAnsi="Cambria Math"/>
                  </w:rPr>
                </m:ctrlPr>
              </m:sSupPr>
              <m:e>
                <m:r>
                  <w:rPr>
                    <w:rFonts w:ascii="Cambria Math" w:eastAsia="宋体" w:hAnsi="Cambria Math"/>
                  </w:rPr>
                  <m:t>z</m:t>
                </m:r>
              </m:e>
              <m:sup>
                <m:r>
                  <m:rPr>
                    <m:sty m:val="p"/>
                  </m:rPr>
                  <w:rPr>
                    <w:rFonts w:ascii="Cambria Math" w:eastAsia="宋体" w:hAnsi="Cambria Math"/>
                  </w:rPr>
                  <m:t>2</m:t>
                </m:r>
              </m:sup>
            </m:sSup>
          </m:e>
        </m:rad>
        <m:r>
          <m:rPr>
            <m:sty m:val="p"/>
          </m:rPr>
          <w:rPr>
            <w:rFonts w:ascii="Cambria Math" w:eastAsia="宋体" w:hAnsi="Cambria Math"/>
          </w:rPr>
          <m:t>)</m:t>
        </m:r>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(31)</w:t>
      </w:r>
    </w:p>
    <w:p w:rsidR="00D7774B" w:rsidRPr="005C59CE" w:rsidRDefault="00D7774B" w:rsidP="00D7774B">
      <w:pPr>
        <w:jc w:val="right"/>
        <w:rPr>
          <w:rFonts w:ascii="Times New Roman" w:eastAsia="宋体" w:hAnsi="Times New Roman"/>
        </w:rPr>
      </w:pPr>
    </w:p>
    <w:p w:rsidR="00D7774B" w:rsidRPr="006D12D9" w:rsidRDefault="00D7774B" w:rsidP="00D7774B">
      <w:pPr>
        <w:pStyle w:val="Heading2"/>
      </w:pPr>
      <w:bookmarkStart w:id="82" w:name="_Toc452994840"/>
      <w:bookmarkStart w:id="83" w:name="_Toc468693870"/>
      <w:r w:rsidRPr="005C59CE">
        <w:t>3.6 Phase Retrieval</w:t>
      </w:r>
      <w:bookmarkEnd w:id="82"/>
      <w:bookmarkEnd w:id="83"/>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the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method presented in this dissertation, PAD phase retrieval methods will be employed as a preprocessing step to the angular projections. For a given task of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acquisitions, the phase map can be retrieved from each single angular phase-sensitive projection as follows: [13, 58]</w:t>
      </w:r>
    </w:p>
    <w:p w:rsidR="00D7774B" w:rsidRPr="005C59CE" w:rsidRDefault="00D7774B" w:rsidP="00D7774B">
      <w:pPr>
        <w:ind w:right="120"/>
        <w:jc w:val="right"/>
        <w:rPr>
          <w:rFonts w:ascii="Times New Roman" w:eastAsia="宋体" w:hAnsi="Times New Roman"/>
        </w:rPr>
      </w:pPr>
      <m:oMath>
        <m:r>
          <w:rPr>
            <w:rFonts w:ascii="Cambria Math" w:eastAsia="宋体" w:hAnsi="Cambria Math"/>
          </w:rPr>
          <m:t>ϕ</m:t>
        </m:r>
        <m:d>
          <m:dPr>
            <m:ctrlPr>
              <w:rPr>
                <w:rFonts w:ascii="Cambria Math" w:eastAsia="宋体" w:hAnsi="Cambria Math"/>
                <w:i/>
              </w:rPr>
            </m:ctrlPr>
          </m:dPr>
          <m:e>
            <m:acc>
              <m:accPr>
                <m:chr m:val="⃑"/>
                <m:ctrlPr>
                  <w:rPr>
                    <w:rFonts w:ascii="Cambria Math" w:eastAsia="宋体" w:hAnsi="Cambria Math"/>
                    <w:i/>
                  </w:rPr>
                </m:ctrlPr>
              </m:accPr>
              <m:e>
                <m:r>
                  <w:rPr>
                    <w:rFonts w:ascii="Cambria Math" w:eastAsia="宋体" w:hAnsi="Cambria Math"/>
                  </w:rPr>
                  <m:t>r</m:t>
                </m:r>
              </m:e>
            </m:acc>
          </m:e>
        </m:d>
        <m:r>
          <w:rPr>
            <w:rFonts w:ascii="Cambria Math" w:eastAsia="宋体" w:hAnsi="Cambria Math"/>
          </w:rPr>
          <m:t>=</m:t>
        </m:r>
        <m:f>
          <m:fPr>
            <m:ctrlPr>
              <w:rPr>
                <w:rFonts w:ascii="Cambria Math" w:eastAsia="宋体" w:hAnsi="Cambria Math"/>
                <w:i/>
              </w:rPr>
            </m:ctrlPr>
          </m:fPr>
          <m:num>
            <m:r>
              <w:rPr>
                <w:rFonts w:ascii="Cambria Math" w:eastAsia="宋体" w:hAnsi="Cambria Math"/>
              </w:rPr>
              <m:t>λ</m:t>
            </m:r>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e</m:t>
                </m:r>
              </m:sub>
            </m:sSub>
          </m:num>
          <m:den>
            <m:sSub>
              <m:sSubPr>
                <m:ctrlPr>
                  <w:rPr>
                    <w:rFonts w:ascii="Cambria Math" w:eastAsia="宋体" w:hAnsi="Cambria Math"/>
                    <w:i/>
                  </w:rPr>
                </m:ctrlPr>
              </m:sSubPr>
              <m:e>
                <m:r>
                  <m:rPr>
                    <m:sty m:val="p"/>
                  </m:rPr>
                  <w:rPr>
                    <w:rFonts w:ascii="Cambria Math" w:eastAsia="宋体" w:hAnsi="Cambria Math"/>
                  </w:rPr>
                  <m:t>σ</m:t>
                </m:r>
              </m:e>
              <m:sub>
                <m:r>
                  <m:rPr>
                    <m:sty m:val="p"/>
                  </m:rPr>
                  <w:rPr>
                    <w:rFonts w:ascii="Cambria Math" w:eastAsia="宋体" w:hAnsi="Cambria Math"/>
                    <w:vertAlign w:val="subscript"/>
                  </w:rPr>
                  <m:t>KN</m:t>
                </m:r>
              </m:sub>
            </m:sSub>
          </m:den>
        </m:f>
        <m:r>
          <w:rPr>
            <w:rFonts w:ascii="Cambria Math" w:eastAsia="宋体" w:hAnsi="Cambria Math"/>
          </w:rPr>
          <m:t>∙</m:t>
        </m:r>
        <m:r>
          <m:rPr>
            <m:sty m:val="p"/>
          </m:rPr>
          <w:rPr>
            <w:rFonts w:ascii="Cambria Math" w:eastAsia="宋体" w:hAnsi="Cambria Math"/>
          </w:rPr>
          <m:t>ln</m:t>
        </m:r>
        <m:d>
          <m:dPr>
            <m:begChr m:val="{"/>
            <m:endChr m:val="}"/>
            <m:ctrlPr>
              <w:rPr>
                <w:rFonts w:ascii="Cambria Math" w:eastAsia="宋体" w:hAnsi="Cambria Math"/>
                <w:i/>
              </w:rPr>
            </m:ctrlPr>
          </m:dPr>
          <m:e>
            <m:sSup>
              <m:sSupPr>
                <m:ctrlPr>
                  <w:rPr>
                    <w:rFonts w:ascii="Cambria Math" w:eastAsia="宋体" w:hAnsi="Cambria Math"/>
                    <w:i/>
                  </w:rPr>
                </m:ctrlPr>
              </m:sSupPr>
              <m:e>
                <m:d>
                  <m:dPr>
                    <m:begChr m:val="["/>
                    <m:endChr m:val="]"/>
                    <m:ctrlPr>
                      <w:rPr>
                        <w:rFonts w:ascii="Cambria Math" w:eastAsia="宋体" w:hAnsi="Cambria Math"/>
                        <w:i/>
                      </w:rPr>
                    </m:ctrlPr>
                  </m:dPr>
                  <m:e>
                    <m:r>
                      <w:rPr>
                        <w:rFonts w:ascii="Cambria Math" w:eastAsia="宋体" w:hAnsi="Cambria Math"/>
                      </w:rPr>
                      <m:t>1-</m:t>
                    </m:r>
                    <m:d>
                      <m:dPr>
                        <m:ctrlPr>
                          <w:rPr>
                            <w:rFonts w:ascii="Cambria Math" w:eastAsia="宋体" w:hAnsi="Cambria Math"/>
                            <w:i/>
                          </w:rPr>
                        </m:ctrlPr>
                      </m:dPr>
                      <m:e>
                        <m:f>
                          <m:fPr>
                            <m:ctrlPr>
                              <w:rPr>
                                <w:rFonts w:ascii="Cambria Math" w:eastAsia="宋体" w:hAnsi="Cambria Math"/>
                                <w:i/>
                              </w:rPr>
                            </m:ctrlPr>
                          </m:fPr>
                          <m:num>
                            <m:r>
                              <w:rPr>
                                <w:rFonts w:ascii="Cambria Math" w:eastAsia="宋体" w:hAnsi="Cambria Math"/>
                              </w:rPr>
                              <m:t>λ</m:t>
                            </m:r>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vertAlign w:val="subscript"/>
                                  </w:rPr>
                                  <m:t>2</m:t>
                                </m:r>
                              </m:sub>
                            </m:sSub>
                          </m:num>
                          <m:den>
                            <m:r>
                              <w:rPr>
                                <w:rFonts w:ascii="Cambria Math" w:eastAsia="宋体" w:hAnsi="Cambria Math"/>
                              </w:rPr>
                              <m:t>2πM</m:t>
                            </m:r>
                          </m:den>
                        </m:f>
                        <m:r>
                          <w:rPr>
                            <w:rFonts w:ascii="Cambria Math" w:eastAsia="宋体" w:hAnsi="Cambria Math"/>
                          </w:rPr>
                          <m:t>∙</m:t>
                        </m:r>
                        <m:f>
                          <m:fPr>
                            <m:ctrlPr>
                              <w:rPr>
                                <w:rFonts w:ascii="Cambria Math" w:eastAsia="宋体" w:hAnsi="Cambria Math"/>
                                <w:i/>
                              </w:rPr>
                            </m:ctrlPr>
                          </m:fPr>
                          <m:num>
                            <m:r>
                              <w:rPr>
                                <w:rFonts w:ascii="Cambria Math" w:eastAsia="宋体" w:hAnsi="Cambria Math"/>
                              </w:rPr>
                              <m:t>λ</m:t>
                            </m:r>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e</m:t>
                                </m:r>
                              </m:sub>
                            </m:sSub>
                          </m:num>
                          <m:den>
                            <m:sSub>
                              <m:sSubPr>
                                <m:ctrlPr>
                                  <w:rPr>
                                    <w:rFonts w:ascii="Cambria Math" w:eastAsia="宋体" w:hAnsi="Cambria Math"/>
                                    <w:i/>
                                  </w:rPr>
                                </m:ctrlPr>
                              </m:sSubPr>
                              <m:e>
                                <m:r>
                                  <m:rPr>
                                    <m:sty m:val="p"/>
                                  </m:rPr>
                                  <w:rPr>
                                    <w:rFonts w:ascii="Cambria Math" w:eastAsia="宋体" w:hAnsi="Cambria Math"/>
                                  </w:rPr>
                                  <m:t>σ</m:t>
                                </m:r>
                              </m:e>
                              <m:sub>
                                <m:r>
                                  <m:rPr>
                                    <m:sty m:val="p"/>
                                  </m:rPr>
                                  <w:rPr>
                                    <w:rFonts w:ascii="Cambria Math" w:eastAsia="宋体" w:hAnsi="Cambria Math"/>
                                    <w:vertAlign w:val="subscript"/>
                                  </w:rPr>
                                  <m:t>KN</m:t>
                                </m:r>
                              </m:sub>
                            </m:sSub>
                          </m:den>
                        </m:f>
                        <m:r>
                          <w:rPr>
                            <w:rFonts w:ascii="Cambria Math" w:eastAsia="宋体" w:hAnsi="Cambria Math"/>
                          </w:rPr>
                          <m:t>∙</m:t>
                        </m:r>
                        <m:sSup>
                          <m:sSupPr>
                            <m:ctrlPr>
                              <w:rPr>
                                <w:rFonts w:ascii="Cambria Math" w:eastAsia="宋体" w:hAnsi="Cambria Math"/>
                              </w:rPr>
                            </m:ctrlPr>
                          </m:sSupPr>
                          <m:e>
                            <m:r>
                              <m:rPr>
                                <m:sty m:val="p"/>
                              </m:rPr>
                              <w:rPr>
                                <w:rFonts w:ascii="Cambria Math" w:eastAsia="宋体" w:hAnsi="Cambria Math"/>
                              </w:rPr>
                              <m:t>∇</m:t>
                            </m:r>
                          </m:e>
                          <m:sup>
                            <m:r>
                              <w:rPr>
                                <w:rFonts w:ascii="Cambria Math" w:eastAsia="宋体" w:hAnsi="Cambria Math"/>
                              </w:rPr>
                              <m:t>2</m:t>
                            </m:r>
                          </m:sup>
                        </m:sSup>
                      </m:e>
                    </m:d>
                  </m:e>
                </m:d>
              </m:e>
              <m:sup>
                <m:r>
                  <w:rPr>
                    <w:rFonts w:ascii="Cambria Math" w:eastAsia="宋体" w:hAnsi="Cambria Math"/>
                  </w:rPr>
                  <m:t>-1</m:t>
                </m:r>
              </m:sup>
            </m:sSup>
            <m:d>
              <m:dPr>
                <m:ctrlPr>
                  <w:rPr>
                    <w:rFonts w:ascii="Cambria Math" w:eastAsia="宋体" w:hAnsi="Cambria Math"/>
                    <w:i/>
                  </w:rPr>
                </m:ctrlPr>
              </m:dPr>
              <m:e>
                <m:f>
                  <m:fPr>
                    <m:ctrlPr>
                      <w:rPr>
                        <w:rFonts w:ascii="Cambria Math" w:eastAsia="宋体" w:hAnsi="Cambria Math"/>
                        <w:i/>
                      </w:rPr>
                    </m:ctrlPr>
                  </m:fPr>
                  <m:num>
                    <m:sSup>
                      <m:sSupPr>
                        <m:ctrlPr>
                          <w:rPr>
                            <w:rFonts w:ascii="Cambria Math" w:eastAsia="宋体" w:hAnsi="Cambria Math"/>
                            <w:i/>
                          </w:rPr>
                        </m:ctrlPr>
                      </m:sSupPr>
                      <m:e>
                        <m:r>
                          <w:rPr>
                            <w:rFonts w:ascii="Cambria Math" w:eastAsia="宋体" w:hAnsi="Cambria Math"/>
                          </w:rPr>
                          <m:t>M</m:t>
                        </m:r>
                      </m:e>
                      <m:sup>
                        <m:r>
                          <w:rPr>
                            <w:rFonts w:ascii="Cambria Math" w:eastAsia="宋体" w:hAnsi="Cambria Math"/>
                          </w:rPr>
                          <m:t>2</m:t>
                        </m:r>
                      </m:sup>
                    </m:sSup>
                  </m:num>
                  <m:den>
                    <m:sSub>
                      <m:sSubPr>
                        <m:ctrlPr>
                          <w:rPr>
                            <w:rFonts w:ascii="Cambria Math" w:eastAsia="宋体" w:hAnsi="Cambria Math"/>
                            <w:i/>
                          </w:rPr>
                        </m:ctrlPr>
                      </m:sSubPr>
                      <m:e>
                        <m:r>
                          <w:rPr>
                            <w:rFonts w:ascii="Cambria Math" w:eastAsia="宋体" w:hAnsi="Cambria Math"/>
                          </w:rPr>
                          <m:t>I</m:t>
                        </m:r>
                      </m:e>
                      <m:sub>
                        <m:r>
                          <m:rPr>
                            <m:sty m:val="p"/>
                          </m:rPr>
                          <w:rPr>
                            <w:rFonts w:ascii="Cambria Math" w:eastAsia="宋体" w:hAnsi="Cambria Math"/>
                          </w:rPr>
                          <m:t>in</m:t>
                        </m:r>
                      </m:sub>
                    </m:sSub>
                  </m:den>
                </m:f>
                <m:r>
                  <w:rPr>
                    <w:rFonts w:ascii="Cambria Math" w:eastAsia="宋体" w:hAnsi="Cambria Math"/>
                  </w:rPr>
                  <m:t>∙I(</m:t>
                </m:r>
                <m:acc>
                  <m:accPr>
                    <m:chr m:val="⃑"/>
                    <m:ctrlPr>
                      <w:rPr>
                        <w:rFonts w:ascii="Cambria Math" w:eastAsia="宋体" w:hAnsi="Cambria Math"/>
                        <w:i/>
                      </w:rPr>
                    </m:ctrlPr>
                  </m:accPr>
                  <m:e>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D</m:t>
                        </m:r>
                      </m:sub>
                    </m:sSub>
                  </m:e>
                </m:acc>
                <m:r>
                  <w:rPr>
                    <w:rFonts w:ascii="Cambria Math" w:eastAsia="宋体" w:hAnsi="Cambria Math"/>
                  </w:rPr>
                  <m:t>)</m:t>
                </m:r>
              </m:e>
            </m:d>
          </m:e>
        </m:d>
      </m:oMath>
      <w:r>
        <w:rPr>
          <w:rFonts w:ascii="Times New Roman" w:eastAsia="宋体" w:hAnsi="Times New Roman"/>
        </w:rPr>
        <w:t xml:space="preserve">,            </w:t>
      </w:r>
      <w:r w:rsidRPr="005C59CE">
        <w:rPr>
          <w:rFonts w:ascii="Times New Roman" w:eastAsia="宋体" w:hAnsi="Times New Roman"/>
        </w:rPr>
        <w:t xml:space="preserve">        (32)</w:t>
      </w:r>
    </w:p>
    <w:p w:rsidR="00D7774B" w:rsidRPr="005C59CE" w:rsidRDefault="00D7774B" w:rsidP="00D7774B">
      <w:pPr>
        <w:ind w:right="120"/>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w:t>
      </w:r>
      <m:oMath>
        <m:r>
          <w:rPr>
            <w:rFonts w:ascii="Cambria Math" w:eastAsia="宋体" w:hAnsi="Cambria Math"/>
          </w:rPr>
          <m:t>ϕ(</m:t>
        </m:r>
        <m:acc>
          <m:accPr>
            <m:chr m:val="⃑"/>
            <m:ctrlPr>
              <w:rPr>
                <w:rFonts w:ascii="Cambria Math" w:eastAsia="宋体" w:hAnsi="Cambria Math"/>
                <w:i/>
              </w:rPr>
            </m:ctrlPr>
          </m:accPr>
          <m:e>
            <m:r>
              <w:rPr>
                <w:rFonts w:ascii="Cambria Math" w:eastAsia="宋体" w:hAnsi="Cambria Math"/>
              </w:rPr>
              <m:t>r</m:t>
            </m:r>
          </m:e>
        </m:acc>
        <m:r>
          <w:rPr>
            <w:rFonts w:ascii="Cambria Math" w:eastAsia="宋体" w:hAnsi="Cambria Math"/>
          </w:rPr>
          <m:t>)</m:t>
        </m:r>
      </m:oMath>
      <w:r w:rsidRPr="005C59CE">
        <w:rPr>
          <w:rFonts w:ascii="Times New Roman" w:eastAsia="宋体" w:hAnsi="Times New Roman"/>
        </w:rPr>
        <w:t xml:space="preserve"> represents the phase map of the object, </w:t>
      </w:r>
      <w:r w:rsidRPr="005C59CE">
        <w:rPr>
          <w:rFonts w:ascii="Times New Roman" w:eastAsia="宋体" w:hAnsi="Times New Roman"/>
          <w:i/>
        </w:rPr>
        <w:t>λ</w:t>
      </w:r>
      <w:r w:rsidRPr="005C59CE">
        <w:rPr>
          <w:rFonts w:ascii="Times New Roman" w:eastAsia="宋体" w:hAnsi="Times New Roman"/>
        </w:rPr>
        <w:t xml:space="preserve"> is the average wavelength of x-ray, </w:t>
      </w:r>
      <m:oMath>
        <m:sSub>
          <m:sSubPr>
            <m:ctrlPr>
              <w:rPr>
                <w:rFonts w:ascii="Cambria Math" w:eastAsia="宋体" w:hAnsi="Cambria Math"/>
                <w:i/>
              </w:rPr>
            </m:ctrlPr>
          </m:sSubPr>
          <m:e>
            <m:r>
              <m:rPr>
                <m:sty m:val="p"/>
              </m:rPr>
              <w:rPr>
                <w:rFonts w:ascii="Cambria Math" w:eastAsia="宋体" w:hAnsi="Cambria Math"/>
              </w:rPr>
              <m:t>σ</m:t>
            </m:r>
          </m:e>
          <m:sub>
            <m:r>
              <m:rPr>
                <m:sty m:val="p"/>
              </m:rPr>
              <w:rPr>
                <w:rFonts w:ascii="Cambria Math" w:eastAsia="宋体" w:hAnsi="Cambria Math"/>
                <w:vertAlign w:val="subscript"/>
              </w:rPr>
              <m:t>KN</m:t>
            </m:r>
          </m:sub>
        </m:sSub>
      </m:oMath>
      <w:r w:rsidRPr="005C59CE">
        <w:rPr>
          <w:rFonts w:ascii="Times New Roman" w:eastAsia="宋体" w:hAnsi="Times New Roman"/>
        </w:rPr>
        <w:t xml:space="preserve">is the Klein-Nishina total cross-section of Compton scattering, and </w:t>
      </w:r>
      <m:oMath>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e</m:t>
            </m:r>
          </m:sub>
        </m:sSub>
        <m:r>
          <w:rPr>
            <w:rFonts w:ascii="Cambria Math" w:eastAsia="宋体" w:hAnsi="Cambria Math"/>
          </w:rPr>
          <m:t>=2.818×</m:t>
        </m:r>
        <m:sSup>
          <m:sSupPr>
            <m:ctrlPr>
              <w:rPr>
                <w:rFonts w:ascii="Cambria Math" w:eastAsia="宋体" w:hAnsi="Cambria Math"/>
                <w:i/>
              </w:rPr>
            </m:ctrlPr>
          </m:sSupPr>
          <m:e>
            <m:r>
              <w:rPr>
                <w:rFonts w:ascii="Cambria Math" w:eastAsia="宋体" w:hAnsi="Cambria Math"/>
              </w:rPr>
              <m:t>10</m:t>
            </m:r>
          </m:e>
          <m:sup>
            <m:r>
              <w:rPr>
                <w:rFonts w:ascii="Cambria Math" w:eastAsia="宋体" w:hAnsi="Cambria Math"/>
              </w:rPr>
              <m:t>-15</m:t>
            </m:r>
          </m:sup>
        </m:sSup>
        <m:r>
          <m:rPr>
            <m:sty m:val="p"/>
          </m:rPr>
          <w:rPr>
            <w:rFonts w:ascii="Cambria Math" w:eastAsia="宋体" w:hAnsi="Cambria Math"/>
          </w:rPr>
          <m:t>m</m:t>
        </m:r>
      </m:oMath>
      <w:r w:rsidRPr="005C59CE">
        <w:rPr>
          <w:rFonts w:ascii="Times New Roman" w:eastAsia="宋体" w:hAnsi="Times New Roman"/>
        </w:rPr>
        <w:t xml:space="preserve"> denotes the classical electron radius. In addition, </w:t>
      </w:r>
      <m:oMath>
        <m:r>
          <w:rPr>
            <w:rFonts w:ascii="Cambria Math" w:eastAsia="宋体" w:hAnsi="Cambria Math"/>
          </w:rPr>
          <m:t>I(</m:t>
        </m:r>
        <m:acc>
          <m:accPr>
            <m:chr m:val="⃑"/>
            <m:ctrlPr>
              <w:rPr>
                <w:rFonts w:ascii="Cambria Math" w:eastAsia="宋体" w:hAnsi="Cambria Math"/>
                <w:i/>
              </w:rPr>
            </m:ctrlPr>
          </m:accPr>
          <m:e>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D</m:t>
                </m:r>
              </m:sub>
            </m:sSub>
          </m:e>
        </m:acc>
        <m:r>
          <w:rPr>
            <w:rFonts w:ascii="Cambria Math" w:eastAsia="宋体" w:hAnsi="Cambria Math"/>
          </w:rPr>
          <m:t>)</m:t>
        </m:r>
      </m:oMath>
      <w:r w:rsidRPr="005C59CE">
        <w:rPr>
          <w:rFonts w:ascii="Times New Roman" w:eastAsia="宋体" w:hAnsi="Times New Roman"/>
        </w:rPr>
        <w:t xml:space="preserve"> represents the acquired phase-sensitive intensity of the object at </w:t>
      </w:r>
      <m:oMath>
        <m:acc>
          <m:accPr>
            <m:chr m:val="⃑"/>
            <m:ctrlPr>
              <w:rPr>
                <w:rFonts w:ascii="Cambria Math" w:eastAsia="宋体" w:hAnsi="Cambria Math"/>
                <w:i/>
              </w:rPr>
            </m:ctrlPr>
          </m:accPr>
          <m:e>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D</m:t>
                </m:r>
              </m:sub>
            </m:sSub>
          </m:e>
        </m:acc>
      </m:oMath>
      <w:r w:rsidRPr="005C59CE">
        <w:rPr>
          <w:rFonts w:ascii="Times New Roman" w:eastAsia="宋体" w:hAnsi="Times New Roman"/>
        </w:rPr>
        <w:t xml:space="preserve"> on the detector; and the image contrast is a mixed attenuation contrast and phase contrast prior to phase retrieval. </w:t>
      </w:r>
      <m:oMath>
        <m:sSub>
          <m:sSubPr>
            <m:ctrlPr>
              <w:rPr>
                <w:rFonts w:ascii="Cambria Math" w:eastAsia="宋体" w:hAnsi="Cambria Math"/>
                <w:i/>
              </w:rPr>
            </m:ctrlPr>
          </m:sSubPr>
          <m:e>
            <m:r>
              <w:rPr>
                <w:rFonts w:ascii="Cambria Math" w:eastAsia="宋体" w:hAnsi="Cambria Math"/>
              </w:rPr>
              <m:t>I</m:t>
            </m:r>
          </m:e>
          <m:sub>
            <m:r>
              <m:rPr>
                <m:sty m:val="p"/>
              </m:rPr>
              <w:rPr>
                <w:rFonts w:ascii="Cambria Math" w:eastAsia="宋体" w:hAnsi="Cambria Math"/>
              </w:rPr>
              <m:t>in</m:t>
            </m:r>
          </m:sub>
        </m:sSub>
      </m:oMath>
      <w:r w:rsidRPr="005C59CE">
        <w:rPr>
          <w:rFonts w:ascii="Times New Roman" w:eastAsia="宋体" w:hAnsi="Times New Roman"/>
        </w:rPr>
        <w:t xml:space="preserve"> </w:t>
      </w:r>
      <w:proofErr w:type="gramStart"/>
      <w:r w:rsidRPr="005C59CE">
        <w:rPr>
          <w:rFonts w:ascii="Times New Roman" w:eastAsia="宋体" w:hAnsi="Times New Roman"/>
        </w:rPr>
        <w:t>is</w:t>
      </w:r>
      <w:proofErr w:type="gramEnd"/>
      <w:r w:rsidRPr="005C59CE">
        <w:rPr>
          <w:rFonts w:ascii="Times New Roman" w:eastAsia="宋体" w:hAnsi="Times New Roman"/>
        </w:rPr>
        <w:t xml:space="preserve"> the entrance x-ray intensity, and </w:t>
      </w:r>
      <w:r w:rsidRPr="005C59CE">
        <w:rPr>
          <w:rFonts w:ascii="Times New Roman" w:eastAsia="宋体" w:hAnsi="Times New Roman"/>
          <w:i/>
        </w:rPr>
        <w:t>R</w:t>
      </w:r>
      <w:r w:rsidRPr="005C59CE">
        <w:rPr>
          <w:rFonts w:ascii="Times New Roman" w:eastAsia="宋体" w:hAnsi="Times New Roman"/>
          <w:vertAlign w:val="subscript"/>
        </w:rPr>
        <w:t>2</w:t>
      </w:r>
      <w:r w:rsidRPr="005C59CE">
        <w:rPr>
          <w:rFonts w:ascii="Times New Roman" w:eastAsia="宋体" w:hAnsi="Times New Roman"/>
        </w:rPr>
        <w:t xml:space="preserve"> and </w:t>
      </w:r>
      <w:r w:rsidRPr="005C59CE">
        <w:rPr>
          <w:rFonts w:ascii="Times New Roman" w:eastAsia="宋体" w:hAnsi="Times New Roman"/>
          <w:i/>
        </w:rPr>
        <w:t>M</w:t>
      </w:r>
      <w:r w:rsidRPr="005C59CE">
        <w:rPr>
          <w:rFonts w:ascii="Times New Roman" w:eastAsia="宋体" w:hAnsi="Times New Roman"/>
        </w:rPr>
        <w:t xml:space="preserve"> are the object-to-detector distance and the </w:t>
      </w:r>
      <w:r w:rsidRPr="005C59CE">
        <w:rPr>
          <w:rFonts w:ascii="Times New Roman" w:eastAsia="宋体" w:hAnsi="Times New Roman"/>
        </w:rPr>
        <w:lastRenderedPageBreak/>
        <w:t xml:space="preserve">magnification of the system, respectively. Also in Eq. (32). </w:t>
      </w:r>
      <m:oMath>
        <m:r>
          <m:rPr>
            <m:sty m:val="p"/>
          </m:rPr>
          <w:rPr>
            <w:rFonts w:ascii="Cambria Math" w:eastAsia="宋体" w:hAnsi="Cambria Math"/>
          </w:rPr>
          <m:t xml:space="preserve"> </m:t>
        </m:r>
        <m:sSup>
          <m:sSupPr>
            <m:ctrlPr>
              <w:rPr>
                <w:rFonts w:ascii="Cambria Math" w:eastAsia="宋体" w:hAnsi="Cambria Math"/>
              </w:rPr>
            </m:ctrlPr>
          </m:sSupPr>
          <m:e>
            <m:r>
              <m:rPr>
                <m:sty m:val="p"/>
              </m:rPr>
              <w:rPr>
                <w:rFonts w:ascii="Cambria Math" w:eastAsia="宋体" w:hAnsi="Cambria Math"/>
              </w:rPr>
              <m:t>∇</m:t>
            </m:r>
          </m:e>
          <m:sup>
            <m:r>
              <w:rPr>
                <w:rFonts w:ascii="Cambria Math" w:eastAsia="宋体" w:hAnsi="Cambria Math"/>
              </w:rPr>
              <m:t>2</m:t>
            </m:r>
          </m:sup>
        </m:sSup>
      </m:oMath>
      <w:r w:rsidRPr="005C59CE">
        <w:rPr>
          <w:rFonts w:ascii="Times New Roman" w:eastAsia="宋体" w:hAnsi="Times New Roman"/>
        </w:rPr>
        <w:t xml:space="preserve"> </w:t>
      </w:r>
      <w:proofErr w:type="gramStart"/>
      <w:r w:rsidRPr="005C59CE">
        <w:rPr>
          <w:rFonts w:ascii="Times New Roman" w:eastAsia="宋体" w:hAnsi="Times New Roman"/>
        </w:rPr>
        <w:t>denotes</w:t>
      </w:r>
      <w:proofErr w:type="gramEnd"/>
      <w:r w:rsidRPr="005C59CE">
        <w:rPr>
          <w:rFonts w:ascii="Times New Roman" w:eastAsia="宋体" w:hAnsi="Times New Roman"/>
        </w:rPr>
        <w:t xml:space="preserve"> the two-dim</w:t>
      </w:r>
      <w:proofErr w:type="spellStart"/>
      <w:r w:rsidRPr="005C59CE">
        <w:rPr>
          <w:rFonts w:ascii="Times New Roman" w:eastAsia="宋体" w:hAnsi="Times New Roman"/>
        </w:rPr>
        <w:t>ensional</w:t>
      </w:r>
      <w:proofErr w:type="spellEnd"/>
      <w:r w:rsidRPr="005C59CE">
        <w:rPr>
          <w:rFonts w:ascii="Times New Roman" w:eastAsia="宋体" w:hAnsi="Times New Roman"/>
        </w:rPr>
        <w:t xml:space="preserve"> transverse Laplacian differential operator derived from the x-ray propagation equations.</w:t>
      </w: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BB38BC">
      <w:pPr>
        <w:pStyle w:val="Heading1"/>
      </w:pPr>
      <w:bookmarkStart w:id="84" w:name="_Toc452994841"/>
      <w:bookmarkStart w:id="85" w:name="_Toc468693871"/>
      <w:r w:rsidRPr="005C59CE">
        <w:lastRenderedPageBreak/>
        <w:t xml:space="preserve">Chapter 4. Characterization of a High-energy In-line Phase Contrast </w:t>
      </w:r>
      <w:proofErr w:type="spellStart"/>
      <w:r w:rsidRPr="005C59CE">
        <w:t>Tomosynthesis</w:t>
      </w:r>
      <w:proofErr w:type="spellEnd"/>
      <w:r w:rsidRPr="005C59CE">
        <w:t xml:space="preserve"> Prototype</w:t>
      </w:r>
      <w:bookmarkEnd w:id="84"/>
      <w:bookmarkEnd w:id="85"/>
    </w:p>
    <w:p w:rsidR="00D7774B" w:rsidRPr="00BC1F7C" w:rsidRDefault="00D7774B" w:rsidP="00D7774B">
      <w:pPr>
        <w:rPr>
          <w:rFonts w:ascii="Times New Roman" w:eastAsia="宋体" w:hAnsi="Times New Roman"/>
        </w:rPr>
      </w:pPr>
      <w:bookmarkStart w:id="86" w:name="_Toc451361805"/>
      <w:bookmarkStart w:id="87" w:name="_Toc452994842"/>
      <w:r w:rsidRPr="00BC1F7C">
        <w:rPr>
          <w:rFonts w:ascii="Times New Roman" w:eastAsia="宋体" w:hAnsi="Times New Roman"/>
        </w:rPr>
        <w:t xml:space="preserve">The high-energy in-line phase contrast </w:t>
      </w:r>
      <w:proofErr w:type="spellStart"/>
      <w:r w:rsidRPr="00BC1F7C">
        <w:rPr>
          <w:rFonts w:ascii="Times New Roman" w:eastAsia="宋体" w:hAnsi="Times New Roman"/>
        </w:rPr>
        <w:t>tomosynthesis</w:t>
      </w:r>
      <w:proofErr w:type="spellEnd"/>
      <w:r w:rsidRPr="00BC1F7C">
        <w:rPr>
          <w:rFonts w:ascii="Times New Roman" w:eastAsia="宋体" w:hAnsi="Times New Roman"/>
        </w:rPr>
        <w:t xml:space="preserve"> prototype presented </w:t>
      </w:r>
      <w:r>
        <w:rPr>
          <w:rFonts w:ascii="Times New Roman" w:eastAsia="宋体" w:hAnsi="Times New Roman"/>
        </w:rPr>
        <w:t xml:space="preserve">and the characterization works </w:t>
      </w:r>
      <w:r w:rsidRPr="00BC1F7C">
        <w:rPr>
          <w:rFonts w:ascii="Times New Roman" w:eastAsia="宋体" w:hAnsi="Times New Roman"/>
        </w:rPr>
        <w:t xml:space="preserve">in this chapter </w:t>
      </w:r>
      <w:r>
        <w:rPr>
          <w:rFonts w:ascii="Times New Roman" w:eastAsia="宋体" w:hAnsi="Times New Roman"/>
        </w:rPr>
        <w:t>had been published in</w:t>
      </w:r>
      <w:r w:rsidRPr="00BC1F7C">
        <w:rPr>
          <w:rFonts w:ascii="Times New Roman" w:eastAsia="宋体" w:hAnsi="Times New Roman"/>
        </w:rPr>
        <w:t xml:space="preserve"> the Journal of Medical Physics with Dr. Hong Liu </w:t>
      </w:r>
      <w:r>
        <w:rPr>
          <w:rFonts w:ascii="Times New Roman" w:eastAsia="宋体" w:hAnsi="Times New Roman"/>
        </w:rPr>
        <w:t>as the first-of-kind</w:t>
      </w:r>
      <w:r w:rsidRPr="00BC1F7C">
        <w:rPr>
          <w:rFonts w:ascii="Times New Roman" w:eastAsia="宋体" w:hAnsi="Times New Roman"/>
        </w:rPr>
        <w:t xml:space="preserve"> </w:t>
      </w:r>
      <w:r>
        <w:rPr>
          <w:rFonts w:ascii="Times New Roman" w:eastAsia="宋体" w:hAnsi="Times New Roman"/>
        </w:rPr>
        <w:t xml:space="preserve">results </w:t>
      </w:r>
      <w:r w:rsidRPr="00BC1F7C">
        <w:rPr>
          <w:rFonts w:ascii="Times New Roman" w:eastAsia="宋体" w:hAnsi="Times New Roman"/>
        </w:rPr>
        <w:t>in May, 2015.</w:t>
      </w:r>
    </w:p>
    <w:p w:rsidR="00D7774B" w:rsidRPr="005C59CE" w:rsidRDefault="00D7774B" w:rsidP="00D7774B">
      <w:pPr>
        <w:pStyle w:val="Heading2"/>
      </w:pPr>
      <w:bookmarkStart w:id="88" w:name="_Toc468693872"/>
      <w:r w:rsidRPr="005C59CE">
        <w:t>4.1 Introduction</w:t>
      </w:r>
      <w:bookmarkEnd w:id="86"/>
      <w:bookmarkEnd w:id="87"/>
      <w:bookmarkEnd w:id="88"/>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study, a prototype of an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operating under high-energy x-ray output was demonstrated with specific system parameters and settings. As detailed in this chapter, a comprehensive </w:t>
      </w:r>
      <w:r>
        <w:rPr>
          <w:rFonts w:ascii="Times New Roman" w:eastAsia="宋体" w:hAnsi="Times New Roman"/>
        </w:rPr>
        <w:t>investiga</w:t>
      </w:r>
      <w:r w:rsidRPr="005C59CE">
        <w:rPr>
          <w:rFonts w:ascii="Times New Roman" w:eastAsia="宋体" w:hAnsi="Times New Roman"/>
        </w:rPr>
        <w:t>tion was performed employing both quantitative objective measurements and subjective observation.</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First, the modulation transfer function (MTF) and noise power spectrum (NPS) were measured to quantitatively measure the spatial resolution capabilities and noise features of the imaging system.</w:t>
      </w:r>
      <w:r w:rsidRPr="005C59CE">
        <w:rPr>
          <w:rFonts w:ascii="Times New Roman" w:eastAsia="宋体" w:hAnsi="Times New Roman"/>
          <w:vertAlign w:val="superscript"/>
        </w:rPr>
        <w:t xml:space="preserve"> </w:t>
      </w:r>
      <w:r w:rsidRPr="005C59CE">
        <w:rPr>
          <w:rFonts w:ascii="Times New Roman" w:eastAsia="宋体" w:hAnsi="Times New Roman"/>
        </w:rPr>
        <w:t>In addition to the objective characterizations, the edge enhancement-to-noise ratio (EE/N) was calculated using an acrylic edge as a supplementary measurement</w:t>
      </w:r>
      <w:r w:rsidRPr="005C59CE">
        <w:rPr>
          <w:rFonts w:ascii="Times New Roman" w:eastAsia="宋体" w:hAnsi="Times New Roman"/>
          <w:color w:val="000000"/>
          <w:shd w:val="clear" w:color="auto" w:fill="FFFFFF"/>
        </w:rPr>
        <w:t xml:space="preserve"> to demonstrate that a high-energy in-line phase contrast </w:t>
      </w:r>
      <w:proofErr w:type="spellStart"/>
      <w:r w:rsidRPr="005C59CE">
        <w:rPr>
          <w:rFonts w:ascii="Times New Roman" w:eastAsia="宋体" w:hAnsi="Times New Roman"/>
          <w:color w:val="000000"/>
          <w:shd w:val="clear" w:color="auto" w:fill="FFFFFF"/>
        </w:rPr>
        <w:t>tomosynthesis</w:t>
      </w:r>
      <w:proofErr w:type="spellEnd"/>
      <w:r w:rsidRPr="005C59CE">
        <w:rPr>
          <w:rFonts w:ascii="Times New Roman" w:eastAsia="宋体" w:hAnsi="Times New Roman"/>
          <w:color w:val="000000"/>
          <w:shd w:val="clear" w:color="auto" w:fill="FFFFFF"/>
        </w:rPr>
        <w:t xml:space="preserve"> system can provide imaging abilities similar to and/or comparable with a conventional digital </w:t>
      </w:r>
      <w:proofErr w:type="spellStart"/>
      <w:r w:rsidRPr="005C59CE">
        <w:rPr>
          <w:rFonts w:ascii="Times New Roman" w:eastAsia="宋体" w:hAnsi="Times New Roman"/>
          <w:color w:val="000000"/>
          <w:shd w:val="clear" w:color="auto" w:fill="FFFFFF"/>
        </w:rPr>
        <w:t>tomosynthesis</w:t>
      </w:r>
      <w:proofErr w:type="spellEnd"/>
      <w:r w:rsidRPr="005C59CE">
        <w:rPr>
          <w:rFonts w:ascii="Times New Roman" w:eastAsia="宋体" w:hAnsi="Times New Roman"/>
          <w:color w:val="000000"/>
          <w:shd w:val="clear" w:color="auto" w:fill="FFFFFF"/>
        </w:rPr>
        <w:t xml:space="preserve"> system under a comparable dose level</w:t>
      </w:r>
      <w:r w:rsidRPr="005C59CE">
        <w:rPr>
          <w:rFonts w:ascii="Times New Roman" w:eastAsia="宋体" w:hAnsi="Times New Roman"/>
        </w:rPr>
        <w:t xml:space="preserve">. In the phantom studies, the images of a bubble wrap phantom, a fishbone-wax phantom and a chicken breast phantom provided both qualitative and observable comparisons of the images. By applying PAD phase retrieval to the in-line phase contrast projections as a preprocessing step before reconstruction, the image quality improvement was depicted as the increase in contrast-to-noise ratio (CNR). For comparison purposes, the results were compared with digital </w:t>
      </w:r>
      <w:proofErr w:type="spellStart"/>
      <w:r w:rsidRPr="005C59CE">
        <w:rPr>
          <w:rFonts w:ascii="Times New Roman" w:eastAsia="宋体" w:hAnsi="Times New Roman"/>
        </w:rPr>
        <w:t>tomosynthesis</w:t>
      </w:r>
      <w:proofErr w:type="spellEnd"/>
      <w:r>
        <w:rPr>
          <w:rFonts w:ascii="Times New Roman" w:eastAsia="宋体" w:hAnsi="Times New Roman"/>
        </w:rPr>
        <w:t xml:space="preserve"> operated at </w:t>
      </w:r>
      <w:r w:rsidRPr="005C59CE">
        <w:rPr>
          <w:rFonts w:ascii="Times New Roman" w:eastAsia="宋体" w:hAnsi="Times New Roman"/>
        </w:rPr>
        <w:t>conventional</w:t>
      </w:r>
      <w:r>
        <w:rPr>
          <w:rFonts w:ascii="Times New Roman" w:eastAsia="宋体" w:hAnsi="Times New Roman"/>
        </w:rPr>
        <w:t xml:space="preserve"> mode</w:t>
      </w:r>
      <w:r w:rsidRPr="005C59CE">
        <w:rPr>
          <w:rFonts w:ascii="Times New Roman" w:eastAsia="宋体" w:hAnsi="Times New Roman"/>
        </w:rPr>
        <w:t xml:space="preserve">. </w:t>
      </w:r>
      <w:bookmarkStart w:id="89" w:name="_Toc451361806"/>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90" w:name="_Toc452994843"/>
      <w:bookmarkStart w:id="91" w:name="_Toc468693873"/>
      <w:r w:rsidRPr="005C59CE">
        <w:t>4.2 Experimental Settings</w:t>
      </w:r>
      <w:bookmarkEnd w:id="89"/>
      <w:bookmarkEnd w:id="90"/>
      <w:bookmarkEnd w:id="91"/>
    </w:p>
    <w:p w:rsidR="00D7774B" w:rsidRPr="005C59CE" w:rsidRDefault="00D7774B" w:rsidP="00D7774B">
      <w:pPr>
        <w:rPr>
          <w:rFonts w:ascii="Times New Roman" w:eastAsia="宋体" w:hAnsi="Times New Roman"/>
        </w:rPr>
      </w:pPr>
      <w:r w:rsidRPr="005C59CE">
        <w:rPr>
          <w:rFonts w:ascii="Times New Roman" w:eastAsia="宋体" w:hAnsi="Times New Roman"/>
        </w:rPr>
        <w:t>The prototype of the</w:t>
      </w:r>
      <w:r>
        <w:rPr>
          <w:rFonts w:ascii="Times New Roman" w:eastAsia="宋体" w:hAnsi="Times New Roman"/>
        </w:rPr>
        <w:t xml:space="preserve"> hi</w:t>
      </w:r>
      <w:r w:rsidRPr="005C59CE">
        <w:rPr>
          <w:rFonts w:ascii="Times New Roman" w:eastAsia="宋体" w:hAnsi="Times New Roman"/>
        </w:rPr>
        <w:t xml:space="preserve">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was presented in Chapter 3, but the experimental parameters and system settings for the studies presented in this chapter will now be specified.</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study, the in-line phase contrast angular images were acquired with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tube voltage, 500 µA tube current and 50 µm spot size. An aluminum (Al) filter with 2.5 mm thickness was utilized to harden the beam and remove x-ray photons with energies less than 30 </w:t>
      </w:r>
      <w:proofErr w:type="spellStart"/>
      <w:r w:rsidRPr="005C59CE">
        <w:rPr>
          <w:rFonts w:ascii="Times New Roman" w:eastAsia="宋体" w:hAnsi="Times New Roman"/>
        </w:rPr>
        <w:t>keV</w:t>
      </w:r>
      <w:proofErr w:type="spellEnd"/>
      <w:r w:rsidRPr="005C59CE">
        <w:rPr>
          <w:rFonts w:ascii="Times New Roman" w:eastAsia="宋体" w:hAnsi="Times New Roman"/>
        </w:rPr>
        <w:t>. The resultant percentage of removed photons, 64.4%, was experimentally calculated with the following formula</w:t>
      </w:r>
      <w:proofErr w:type="gramStart"/>
      <w:r w:rsidRPr="005C59CE">
        <w:rPr>
          <w:rFonts w:ascii="Times New Roman" w:eastAsia="宋体" w:hAnsi="Times New Roman"/>
        </w:rPr>
        <w:t xml:space="preserve">: </w:t>
      </w:r>
      <w:proofErr w:type="gramEnd"/>
      <m:oMath>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rPr>
                  <m:t>N</m:t>
                </m:r>
              </m:e>
              <m:sub>
                <m:r>
                  <m:rPr>
                    <m:sty m:val="p"/>
                  </m:rPr>
                  <w:rPr>
                    <w:rFonts w:ascii="Cambria Math" w:eastAsia="宋体" w:hAnsi="Cambria Math"/>
                  </w:rPr>
                  <m:t>0</m:t>
                </m:r>
              </m:sub>
            </m:sSub>
            <m:d>
              <m:dPr>
                <m:ctrlPr>
                  <w:rPr>
                    <w:rFonts w:ascii="Cambria Math" w:eastAsia="宋体" w:hAnsi="Cambria Math"/>
                  </w:rPr>
                </m:ctrlPr>
              </m:dPr>
              <m:e>
                <m:r>
                  <m:rPr>
                    <m:sty m:val="p"/>
                  </m:rPr>
                  <w:rPr>
                    <w:rFonts w:ascii="Cambria Math" w:eastAsia="宋体" w:hAnsi="Cambria Math"/>
                  </w:rPr>
                  <m:t>30</m:t>
                </m:r>
              </m:e>
            </m:d>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N</m:t>
                </m:r>
              </m:e>
              <m:sub>
                <m:r>
                  <m:rPr>
                    <m:sty m:val="p"/>
                  </m:rPr>
                  <w:rPr>
                    <w:rFonts w:ascii="Cambria Math" w:eastAsia="宋体" w:hAnsi="Cambria Math"/>
                  </w:rPr>
                  <m:t>filter</m:t>
                </m:r>
              </m:sub>
            </m:sSub>
            <m:d>
              <m:dPr>
                <m:ctrlPr>
                  <w:rPr>
                    <w:rFonts w:ascii="Cambria Math" w:eastAsia="宋体" w:hAnsi="Cambria Math"/>
                  </w:rPr>
                </m:ctrlPr>
              </m:dPr>
              <m:e>
                <m:r>
                  <m:rPr>
                    <m:sty m:val="p"/>
                  </m:rPr>
                  <w:rPr>
                    <w:rFonts w:ascii="Cambria Math" w:eastAsia="宋体" w:hAnsi="Cambria Math"/>
                  </w:rPr>
                  <m:t>30</m:t>
                </m:r>
              </m:e>
            </m:d>
          </m:num>
          <m:den>
            <m:sSub>
              <m:sSubPr>
                <m:ctrlPr>
                  <w:rPr>
                    <w:rFonts w:ascii="Cambria Math" w:eastAsia="宋体" w:hAnsi="Cambria Math"/>
                  </w:rPr>
                </m:ctrlPr>
              </m:sSubPr>
              <m:e>
                <m:r>
                  <w:rPr>
                    <w:rFonts w:ascii="Cambria Math" w:eastAsia="宋体" w:hAnsi="Cambria Math"/>
                  </w:rPr>
                  <m:t>N</m:t>
                </m:r>
              </m:e>
              <m:sub>
                <m:r>
                  <m:rPr>
                    <m:sty m:val="p"/>
                  </m:rPr>
                  <w:rPr>
                    <w:rFonts w:ascii="Cambria Math" w:eastAsia="宋体" w:hAnsi="Cambria Math"/>
                  </w:rPr>
                  <m:t>0</m:t>
                </m:r>
              </m:sub>
            </m:sSub>
            <m:r>
              <m:rPr>
                <m:sty m:val="p"/>
              </m:rPr>
              <w:rPr>
                <w:rFonts w:ascii="Cambria Math" w:eastAsia="宋体" w:hAnsi="Cambria Math"/>
              </w:rPr>
              <m:t>(30)</m:t>
            </m:r>
          </m:den>
        </m:f>
      </m:oMath>
      <w:r w:rsidRPr="005C59CE">
        <w:rPr>
          <w:rFonts w:ascii="Times New Roman" w:eastAsia="宋体" w:hAnsi="Times New Roman"/>
        </w:rPr>
        <w:t xml:space="preserve">, where </w:t>
      </w:r>
      <m:oMath>
        <m:sSub>
          <m:sSubPr>
            <m:ctrlPr>
              <w:rPr>
                <w:rFonts w:ascii="Cambria Math" w:eastAsia="宋体" w:hAnsi="Cambria Math"/>
              </w:rPr>
            </m:ctrlPr>
          </m:sSubPr>
          <m:e>
            <m:r>
              <w:rPr>
                <w:rFonts w:ascii="Cambria Math" w:eastAsia="宋体" w:hAnsi="Cambria Math"/>
              </w:rPr>
              <m:t>N</m:t>
            </m:r>
          </m:e>
          <m:sub>
            <m:r>
              <m:rPr>
                <m:sty m:val="p"/>
              </m:rPr>
              <w:rPr>
                <w:rFonts w:ascii="Cambria Math" w:eastAsia="宋体" w:hAnsi="Cambria Math"/>
              </w:rPr>
              <m:t>filter</m:t>
            </m:r>
          </m:sub>
        </m:sSub>
        <m:d>
          <m:dPr>
            <m:ctrlPr>
              <w:rPr>
                <w:rFonts w:ascii="Cambria Math" w:eastAsia="宋体" w:hAnsi="Cambria Math"/>
              </w:rPr>
            </m:ctrlPr>
          </m:dPr>
          <m:e>
            <m:r>
              <m:rPr>
                <m:sty m:val="p"/>
              </m:rPr>
              <w:rPr>
                <w:rFonts w:ascii="Cambria Math" w:eastAsia="宋体" w:hAnsi="Cambria Math"/>
              </w:rPr>
              <m:t>30</m:t>
            </m:r>
          </m:e>
        </m:d>
      </m:oMath>
      <w:r w:rsidRPr="005C59CE">
        <w:rPr>
          <w:rFonts w:ascii="Times New Roman" w:eastAsia="宋体" w:hAnsi="Times New Roman"/>
        </w:rPr>
        <w:t xml:space="preserve"> represents the cumulative number of photons </w:t>
      </w:r>
      <w:r w:rsidRPr="008C7B75">
        <w:rPr>
          <w:rFonts w:ascii="Times New Roman" w:eastAsia="宋体" w:hAnsi="Times New Roman"/>
        </w:rPr>
        <w:t xml:space="preserve">under 30 </w:t>
      </w:r>
      <w:proofErr w:type="spellStart"/>
      <w:r w:rsidRPr="008C7B75">
        <w:rPr>
          <w:rFonts w:ascii="Times New Roman" w:eastAsia="宋体" w:hAnsi="Times New Roman"/>
        </w:rPr>
        <w:t>keV</w:t>
      </w:r>
      <w:proofErr w:type="spellEnd"/>
      <w:r w:rsidRPr="008C7B75">
        <w:rPr>
          <w:rFonts w:ascii="Times New Roman" w:eastAsia="宋体" w:hAnsi="Times New Roman"/>
        </w:rPr>
        <w:t xml:space="preserve"> with Al filter and </w:t>
      </w:r>
      <m:oMath>
        <m:sSub>
          <m:sSubPr>
            <m:ctrlPr>
              <w:rPr>
                <w:rFonts w:ascii="Cambria Math" w:eastAsia="宋体" w:hAnsi="Cambria Math"/>
              </w:rPr>
            </m:ctrlPr>
          </m:sSubPr>
          <m:e>
            <m:r>
              <w:rPr>
                <w:rFonts w:ascii="Cambria Math" w:eastAsia="宋体" w:hAnsi="Cambria Math"/>
              </w:rPr>
              <m:t>N</m:t>
            </m:r>
          </m:e>
          <m:sub>
            <m:r>
              <m:rPr>
                <m:sty m:val="p"/>
              </m:rPr>
              <w:rPr>
                <w:rFonts w:ascii="Cambria Math" w:eastAsia="宋体" w:hAnsi="Cambria Math"/>
              </w:rPr>
              <m:t>0</m:t>
            </m:r>
          </m:sub>
        </m:sSub>
        <m:r>
          <m:rPr>
            <m:sty m:val="p"/>
          </m:rPr>
          <w:rPr>
            <w:rFonts w:ascii="Cambria Math" w:eastAsia="宋体" w:hAnsi="Cambria Math"/>
          </w:rPr>
          <m:t>(30)</m:t>
        </m:r>
      </m:oMath>
      <w:r w:rsidRPr="008C7B75">
        <w:rPr>
          <w:rFonts w:ascii="Times New Roman" w:eastAsia="宋体" w:hAnsi="Times New Roman"/>
        </w:rPr>
        <w:t xml:space="preserve"> represents the cumulative number of photons under 30 keV without Al filter. A comparison of the x-ray output spectra illustrating the</w:t>
      </w:r>
      <w:r w:rsidRPr="005C59CE">
        <w:rPr>
          <w:rFonts w:ascii="Times New Roman" w:eastAsia="宋体" w:hAnsi="Times New Roman"/>
        </w:rPr>
        <w:t xml:space="preserve"> percentage of x-ray photons as a function of x-ray energy for different filtration levels is shown in Figure 11. The image grabber used to acquire the angular projections was the Hamamatsu CMOS flat panel detector detailed in Section 3.4.2. The rotation device utilized to provide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mechanism was the </w:t>
      </w:r>
      <w:proofErr w:type="spellStart"/>
      <w:r w:rsidRPr="005C59CE">
        <w:rPr>
          <w:rFonts w:ascii="Times New Roman" w:eastAsia="宋体" w:hAnsi="Times New Roman"/>
        </w:rPr>
        <w:t>OptoSigma</w:t>
      </w:r>
      <w:proofErr w:type="spellEnd"/>
      <w:r w:rsidRPr="005C59CE">
        <w:rPr>
          <w:rFonts w:ascii="Times New Roman" w:eastAsia="宋体" w:hAnsi="Times New Roman"/>
        </w:rPr>
        <w:t xml:space="preserve"> motorized rotation stage, Model SGSP-160YAW, detailed in Section 3.4.3.</w:t>
      </w: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21336AA0" wp14:editId="4C8E48A0">
            <wp:extent cx="4749278" cy="2743200"/>
            <wp:effectExtent l="0" t="0" r="0" b="0"/>
            <wp:docPr id="14374" name="Picture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00" t="2458" r="9459" b="3826"/>
                    <a:stretch/>
                  </pic:blipFill>
                  <pic:spPr bwMode="auto">
                    <a:xfrm>
                      <a:off x="0" y="0"/>
                      <a:ext cx="4749278"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92" w:name="_Toc452994743"/>
      <w:bookmarkStart w:id="93" w:name="_Toc468289391"/>
      <w:r w:rsidRPr="005C59CE">
        <w:t xml:space="preserve">Figure </w:t>
      </w:r>
      <w:fldSimple w:instr=" SEQ Figure \* ARABIC ">
        <w:r w:rsidR="001D2655">
          <w:rPr>
            <w:noProof/>
          </w:rPr>
          <w:t>11</w:t>
        </w:r>
      </w:fldSimple>
      <w:r w:rsidRPr="005C59CE">
        <w:t xml:space="preserve">: Normalized x-ray source output spectrum obtained under 120 </w:t>
      </w:r>
      <w:proofErr w:type="spellStart"/>
      <w:r w:rsidRPr="005C59CE">
        <w:t>kVp</w:t>
      </w:r>
      <w:proofErr w:type="spellEnd"/>
      <w:r w:rsidRPr="005C59CE">
        <w:t xml:space="preserve"> with the different filtration modes of no filter and a 2.5-mm Al filter.</w:t>
      </w:r>
      <w:bookmarkEnd w:id="92"/>
      <w:bookmarkEnd w:id="93"/>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D7774B" w:rsidP="00D7774B">
      <w:pPr>
        <w:spacing w:after="120"/>
        <w:rPr>
          <w:rFonts w:ascii="Times New Roman" w:eastAsia="宋体" w:hAnsi="Times New Roman"/>
        </w:rPr>
      </w:pPr>
      <w:r w:rsidRPr="005C59CE">
        <w:rPr>
          <w:rFonts w:ascii="Times New Roman" w:eastAsia="宋体" w:hAnsi="Times New Roman"/>
        </w:rPr>
        <w:t>Shown in Figure 12, the tested objects were placed at the center of the rotation stage. The objects were rotated with respect to the rotation center from -30° to +30° in 2° increments. This experimental setting provides 31 angular scans. The source-to-object distance (SOD, R</w:t>
      </w:r>
      <w:r w:rsidRPr="005C59CE">
        <w:rPr>
          <w:rFonts w:ascii="Times New Roman" w:eastAsia="宋体" w:hAnsi="Times New Roman"/>
          <w:vertAlign w:val="subscript"/>
        </w:rPr>
        <w:t>1</w:t>
      </w:r>
      <w:r w:rsidRPr="005C59CE">
        <w:rPr>
          <w:rFonts w:ascii="Times New Roman" w:eastAsia="宋体" w:hAnsi="Times New Roman"/>
        </w:rPr>
        <w:t>) and the source-to-image distance (SID, R</w:t>
      </w:r>
      <w:r w:rsidRPr="005C59CE">
        <w:rPr>
          <w:rFonts w:ascii="Times New Roman" w:eastAsia="宋体" w:hAnsi="Times New Roman"/>
          <w:vertAlign w:val="subscript"/>
        </w:rPr>
        <w:t>1</w:t>
      </w:r>
      <w:r w:rsidRPr="005C59CE">
        <w:rPr>
          <w:rFonts w:ascii="Times New Roman" w:eastAsia="宋体" w:hAnsi="Times New Roman"/>
        </w:rPr>
        <w:t>+R</w:t>
      </w:r>
      <w:r w:rsidRPr="005C59CE">
        <w:rPr>
          <w:rFonts w:ascii="Times New Roman" w:eastAsia="宋体" w:hAnsi="Times New Roman"/>
          <w:vertAlign w:val="subscript"/>
        </w:rPr>
        <w:t>2</w:t>
      </w:r>
      <w:r w:rsidRPr="005C59CE">
        <w:rPr>
          <w:rFonts w:ascii="Times New Roman" w:eastAsia="宋体" w:hAnsi="Times New Roman"/>
        </w:rPr>
        <w:t xml:space="preserve">) values were 76.2 cm and 190.5 cm, respectively. For comparison purposes, the conventional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experiments were conducted with experimental settings of 40 </w:t>
      </w:r>
      <w:proofErr w:type="spellStart"/>
      <w:r w:rsidRPr="005C59CE">
        <w:rPr>
          <w:rFonts w:ascii="Times New Roman" w:eastAsia="宋体" w:hAnsi="Times New Roman"/>
        </w:rPr>
        <w:t>kVp</w:t>
      </w:r>
      <w:proofErr w:type="spellEnd"/>
      <w:r w:rsidRPr="005C59CE">
        <w:rPr>
          <w:rFonts w:ascii="Times New Roman" w:eastAsia="宋体" w:hAnsi="Times New Roman"/>
        </w:rPr>
        <w:t>, 500 µA, 50 µm spot size, SOD = 76.2 cm and SID = 86.4 cm, the configuration of which is shown in Figure 13.</w:t>
      </w: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14B63" w:rsidP="00D7774B">
      <w:pPr>
        <w:keepNext/>
        <w:spacing w:line="240" w:lineRule="auto"/>
        <w:rPr>
          <w:rFonts w:ascii="Times New Roman" w:eastAsia="宋体" w:hAnsi="Times New Roman"/>
          <w:szCs w:val="32"/>
        </w:rPr>
      </w:pPr>
      <w:r>
        <w:rPr>
          <w:rFonts w:ascii="Times New Roman" w:eastAsia="宋体" w:hAnsi="Times New Roman"/>
          <w:szCs w:val="32"/>
        </w:rPr>
        <w:t xml:space="preserve">             </w:t>
      </w:r>
      <w:r w:rsidR="00D7774B" w:rsidRPr="005C59CE">
        <w:rPr>
          <w:rFonts w:ascii="Times New Roman" w:eastAsia="宋体" w:hAnsi="Times New Roman"/>
          <w:noProof/>
          <w:szCs w:val="32"/>
          <w:lang w:eastAsia="zh-CN" w:bidi="ar-SA"/>
        </w:rPr>
        <w:drawing>
          <wp:inline distT="0" distB="0" distL="0" distR="0" wp14:anchorId="09850D6D" wp14:editId="5060C645">
            <wp:extent cx="4543870" cy="1463040"/>
            <wp:effectExtent l="0" t="0" r="9525" b="0"/>
            <wp:docPr id="14375" name="Picture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16" r="1278" b="640"/>
                    <a:stretch/>
                  </pic:blipFill>
                  <pic:spPr bwMode="auto">
                    <a:xfrm>
                      <a:off x="0" y="0"/>
                      <a:ext cx="4543870" cy="14630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94" w:name="_Toc452994744"/>
      <w:bookmarkStart w:id="95" w:name="_Toc468289392"/>
      <w:r w:rsidRPr="005C59CE">
        <w:t xml:space="preserve">Figure </w:t>
      </w:r>
      <w:fldSimple w:instr=" SEQ Figure \* ARABIC ">
        <w:r w:rsidR="001D2655">
          <w:rPr>
            <w:noProof/>
          </w:rPr>
          <w:t>12</w:t>
        </w:r>
      </w:fldSimple>
      <w:r w:rsidRPr="005C59CE">
        <w:t xml:space="preserve">: The configuration of the </w:t>
      </w:r>
      <w:r w:rsidR="00207230">
        <w:t xml:space="preserve">high-energy </w:t>
      </w:r>
      <w:r w:rsidRPr="005C59CE">
        <w:t xml:space="preserve">in-line phase contrast </w:t>
      </w:r>
      <w:proofErr w:type="spellStart"/>
      <w:r w:rsidRPr="005C59CE">
        <w:t>tomosynthesis</w:t>
      </w:r>
      <w:proofErr w:type="spellEnd"/>
      <w:r w:rsidRPr="005C59CE">
        <w:t xml:space="preserve"> system used in this research</w:t>
      </w:r>
      <w:bookmarkEnd w:id="94"/>
      <w:bookmarkEnd w:id="95"/>
      <w:r w:rsidR="004D0FC0">
        <w:t>.</w:t>
      </w:r>
    </w:p>
    <w:p w:rsidR="00D7774B" w:rsidRPr="005C59CE" w:rsidRDefault="00D7774B" w:rsidP="00D7774B">
      <w:pPr>
        <w:rPr>
          <w:rFonts w:ascii="Times New Roman" w:eastAsia="宋体" w:hAnsi="Times New Roman"/>
        </w:rPr>
      </w:pPr>
    </w:p>
    <w:p w:rsidR="00D7774B" w:rsidRPr="005C59CE" w:rsidRDefault="00D7774B" w:rsidP="00D7774B">
      <w:pPr>
        <w:spacing w:line="240" w:lineRule="auto"/>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2BA31D55" wp14:editId="2BA91EAC">
            <wp:extent cx="2627630" cy="1462206"/>
            <wp:effectExtent l="0" t="0" r="0" b="0"/>
            <wp:docPr id="14376" name="Picture 1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76" t="3704" b="-164"/>
                    <a:stretch/>
                  </pic:blipFill>
                  <pic:spPr bwMode="auto">
                    <a:xfrm>
                      <a:off x="0" y="0"/>
                      <a:ext cx="2639113" cy="1468596"/>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96" w:name="_Toc452994745"/>
      <w:bookmarkStart w:id="97" w:name="_Toc468289393"/>
      <w:r w:rsidRPr="005C59CE">
        <w:t xml:space="preserve">Figure </w:t>
      </w:r>
      <w:fldSimple w:instr=" SEQ Figure \* ARABIC ">
        <w:r w:rsidR="001D2655">
          <w:rPr>
            <w:noProof/>
          </w:rPr>
          <w:t>13</w:t>
        </w:r>
      </w:fldSimple>
      <w:r w:rsidRPr="005C59CE">
        <w:t xml:space="preserve">: The configuration of the </w:t>
      </w:r>
      <w:r w:rsidRPr="00D14B63">
        <w:t>conventional</w:t>
      </w:r>
      <w:r w:rsidRPr="005C59CE">
        <w:t xml:space="preserve"> digital </w:t>
      </w:r>
      <w:proofErr w:type="spellStart"/>
      <w:r w:rsidRPr="005C59CE">
        <w:t>tomosynthesis</w:t>
      </w:r>
      <w:proofErr w:type="spellEnd"/>
      <w:r w:rsidRPr="005C59CE">
        <w:t xml:space="preserve"> prototype for comparison experiments.</w:t>
      </w:r>
      <w:bookmarkEnd w:id="96"/>
      <w:bookmarkEnd w:id="97"/>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After angular projections of the test objects were acquired by the system, the series of projections were processed by the modified </w:t>
      </w:r>
      <w:proofErr w:type="spellStart"/>
      <w:r w:rsidRPr="005C59CE">
        <w:rPr>
          <w:rFonts w:ascii="Times New Roman" w:eastAsia="宋体" w:hAnsi="Times New Roman"/>
        </w:rPr>
        <w:t>Feldkamp</w:t>
      </w:r>
      <w:proofErr w:type="spellEnd"/>
      <w:r w:rsidRPr="005C59CE">
        <w:rPr>
          <w:rFonts w:ascii="Times New Roman" w:eastAsia="宋体" w:hAnsi="Times New Roman"/>
        </w:rPr>
        <w:t xml:space="preserve">–Davis–Kress (FDK)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detailed in Section 3.5. In order to demonstrate the ability of PAD phase retrieval, the angular projections were processed by the PAD phase retrieval algorithm detailed in Section 3.6 before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w:t>
      </w:r>
      <w:bookmarkStart w:id="98" w:name="_Toc451361807"/>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pStyle w:val="Heading2"/>
      </w:pPr>
      <w:bookmarkStart w:id="99" w:name="_Toc452994844"/>
      <w:bookmarkStart w:id="100" w:name="_Toc468693874"/>
      <w:r w:rsidRPr="005C59CE">
        <w:lastRenderedPageBreak/>
        <w:t>4.3 Objective Characterizations</w:t>
      </w:r>
      <w:bookmarkEnd w:id="98"/>
      <w:bookmarkEnd w:id="99"/>
      <w:bookmarkEnd w:id="100"/>
    </w:p>
    <w:p w:rsidR="00D7774B" w:rsidRPr="005C59CE" w:rsidRDefault="00D7774B" w:rsidP="00D7774B">
      <w:pPr>
        <w:pStyle w:val="Heading3"/>
      </w:pPr>
      <w:bookmarkStart w:id="101" w:name="_Toc451361808"/>
      <w:bookmarkStart w:id="102" w:name="_Toc452994845"/>
      <w:bookmarkStart w:id="103" w:name="_Toc468693875"/>
      <w:r w:rsidRPr="005C59CE">
        <w:t>4.3.1 MTF Measurements</w:t>
      </w:r>
      <w:bookmarkEnd w:id="101"/>
      <w:bookmarkEnd w:id="102"/>
      <w:bookmarkEnd w:id="103"/>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Experimental determination of the Modulation Transfer Function (MTF) for this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was performed by the </w:t>
      </w:r>
      <w:proofErr w:type="spellStart"/>
      <w:r w:rsidRPr="005C59CE">
        <w:rPr>
          <w:rFonts w:ascii="Times New Roman" w:eastAsia="宋体" w:hAnsi="Times New Roman"/>
        </w:rPr>
        <w:t>presampled</w:t>
      </w:r>
      <w:proofErr w:type="spellEnd"/>
      <w:r w:rsidRPr="005C59CE">
        <w:rPr>
          <w:rFonts w:ascii="Times New Roman" w:eastAsia="宋体" w:hAnsi="Times New Roman"/>
        </w:rPr>
        <w:t xml:space="preserve"> MTF method with a slanted sharp edge for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mode and a slit camera for projection mode for comparison. [67-69]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For the in-plane reconstructed MTF calculation, the sharp edge was a steel blade with an edge thickness of 0.2 mm, which is comparable with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reconstructed slice thickness. As shown in Figure 14 (a), the edge phantom was mounted at the center of the rotation stage. As detailed in Section 4.2, it was also rotated from -30° to +30° with 2° increments to acquire the angular projections. The angular projections of the edge phantom were acquired under a total exposure of 93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(500 µA × 6 s × 31 projections), tube voltage of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50 µm spot size. The reconstructed in-plane edge image illustrated in Figure 14 (b) was used to calculate the in-plane MTF through</w:t>
      </w:r>
    </w:p>
    <w:p w:rsidR="00D7774B" w:rsidRPr="005C59CE" w:rsidRDefault="00D7774B" w:rsidP="00D7774B">
      <w:pPr>
        <w:jc w:val="right"/>
        <w:rPr>
          <w:rFonts w:ascii="Times New Roman" w:eastAsia="宋体" w:hAnsi="Times New Roman"/>
        </w:rPr>
      </w:pPr>
      <m:oMath>
        <m:r>
          <m:rPr>
            <m:sty m:val="p"/>
          </m:rPr>
          <w:rPr>
            <w:rFonts w:ascii="Cambria Math" w:eastAsia="宋体" w:hAnsi="Cambria Math"/>
          </w:rPr>
          <m:t>MTF</m:t>
        </m:r>
        <m:d>
          <m:dPr>
            <m:ctrlPr>
              <w:rPr>
                <w:rFonts w:ascii="Cambria Math" w:eastAsia="宋体" w:hAnsi="Cambria Math"/>
              </w:rPr>
            </m:ctrlPr>
          </m:dPr>
          <m:e>
            <m:r>
              <w:rPr>
                <w:rFonts w:ascii="Cambria Math" w:eastAsia="宋体" w:hAnsi="Cambria Math"/>
              </w:rPr>
              <m:t>f</m:t>
            </m:r>
          </m:e>
        </m:d>
        <m:r>
          <m:rPr>
            <m:sty m:val="p"/>
          </m:rPr>
          <w:rPr>
            <w:rFonts w:ascii="Cambria Math" w:eastAsia="宋体" w:hAnsi="Cambria Math"/>
          </w:rPr>
          <m:t>=</m:t>
        </m:r>
        <m:f>
          <m:fPr>
            <m:ctrlPr>
              <w:rPr>
                <w:rFonts w:ascii="Cambria Math" w:eastAsia="宋体" w:hAnsi="Cambria Math"/>
              </w:rPr>
            </m:ctrlPr>
          </m:fPr>
          <m:num>
            <m:d>
              <m:dPr>
                <m:begChr m:val="|"/>
                <m:endChr m:val="|"/>
                <m:ctrlPr>
                  <w:rPr>
                    <w:rFonts w:ascii="Cambria Math" w:eastAsia="宋体" w:hAnsi="Cambria Math"/>
                    <w:i/>
                  </w:rPr>
                </m:ctrlPr>
              </m:dPr>
              <m:e>
                <m:r>
                  <m:rPr>
                    <m:scr m:val="script"/>
                    <m:sty m:val="p"/>
                  </m:rPr>
                  <w:rPr>
                    <w:rFonts w:ascii="Cambria Math" w:eastAsia="宋体" w:hAnsi="Cambria Math"/>
                  </w:rPr>
                  <m:t>F</m:t>
                </m:r>
                <m:d>
                  <m:dPr>
                    <m:begChr m:val="{"/>
                    <m:endChr m:val="}"/>
                    <m:ctrlPr>
                      <w:rPr>
                        <w:rFonts w:ascii="Cambria Math" w:eastAsia="宋体" w:hAnsi="Cambria Math"/>
                      </w:rPr>
                    </m:ctrlPr>
                  </m:dPr>
                  <m:e>
                    <m:r>
                      <m:rPr>
                        <m:sty m:val="p"/>
                      </m:rPr>
                      <w:rPr>
                        <w:rFonts w:ascii="Cambria Math" w:eastAsia="宋体" w:hAnsi="Cambria Math"/>
                      </w:rPr>
                      <m:t>LSF</m:t>
                    </m:r>
                    <m:r>
                      <w:rPr>
                        <w:rFonts w:ascii="Cambria Math" w:eastAsia="宋体" w:hAnsi="Cambria Math"/>
                      </w:rPr>
                      <m:t>(x)</m:t>
                    </m:r>
                  </m:e>
                </m:d>
              </m:e>
            </m:d>
          </m:num>
          <m:den>
            <m:sSub>
              <m:sSubPr>
                <m:ctrlPr>
                  <w:rPr>
                    <w:rFonts w:ascii="Cambria Math" w:eastAsia="宋体" w:hAnsi="Cambria Math"/>
                  </w:rPr>
                </m:ctrlPr>
              </m:sSubPr>
              <m:e>
                <m:r>
                  <m:rPr>
                    <m:scr m:val="script"/>
                    <m:sty m:val="p"/>
                  </m:rPr>
                  <w:rPr>
                    <w:rFonts w:ascii="Cambria Math" w:eastAsia="宋体" w:hAnsi="Cambria Math"/>
                  </w:rPr>
                  <m:t>F</m:t>
                </m:r>
                <m:d>
                  <m:dPr>
                    <m:begChr m:val="{"/>
                    <m:endChr m:val="}"/>
                    <m:ctrlPr>
                      <w:rPr>
                        <w:rFonts w:ascii="Cambria Math" w:eastAsia="宋体" w:hAnsi="Cambria Math"/>
                      </w:rPr>
                    </m:ctrlPr>
                  </m:dPr>
                  <m:e>
                    <m:r>
                      <m:rPr>
                        <m:sty m:val="p"/>
                      </m:rPr>
                      <w:rPr>
                        <w:rFonts w:ascii="Cambria Math" w:eastAsia="宋体" w:hAnsi="Cambria Math"/>
                      </w:rPr>
                      <m:t>LSF</m:t>
                    </m:r>
                    <m:r>
                      <w:rPr>
                        <w:rFonts w:ascii="Cambria Math" w:eastAsia="宋体" w:hAnsi="Cambria Math"/>
                      </w:rPr>
                      <m:t>(x)</m:t>
                    </m:r>
                  </m:e>
                </m:d>
              </m:e>
              <m:sub>
                <m:r>
                  <m:rPr>
                    <m:sty m:val="p"/>
                  </m:rPr>
                  <w:rPr>
                    <w:rFonts w:ascii="Cambria Math" w:eastAsia="宋体" w:hAnsi="Cambria Math"/>
                  </w:rPr>
                  <m:t>max</m:t>
                </m:r>
              </m:sub>
            </m:sSub>
          </m:den>
        </m:f>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(33)</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i/>
        </w:rPr>
        <w:t xml:space="preserve"> x</w:t>
      </w:r>
      <w:r w:rsidRPr="005C59CE">
        <w:rPr>
          <w:rFonts w:ascii="Times New Roman" w:eastAsia="宋体" w:hAnsi="Times New Roman"/>
        </w:rPr>
        <w:t xml:space="preserve"> is the pixel size, </w:t>
      </w:r>
      <m:oMath>
        <m:r>
          <m:rPr>
            <m:scr m:val="script"/>
            <m:sty m:val="p"/>
          </m:rPr>
          <w:rPr>
            <w:rFonts w:ascii="Cambria Math" w:eastAsia="宋体" w:hAnsi="Cambria Math"/>
          </w:rPr>
          <m:t>F</m:t>
        </m:r>
        <m:d>
          <m:dPr>
            <m:begChr m:val="{"/>
            <m:endChr m:val="}"/>
            <m:ctrlPr>
              <w:rPr>
                <w:rFonts w:ascii="Cambria Math" w:eastAsia="宋体" w:hAnsi="Cambria Math"/>
              </w:rPr>
            </m:ctrlPr>
          </m:dPr>
          <m:e>
            <m:r>
              <w:rPr>
                <w:rFonts w:ascii="Cambria Math" w:eastAsia="宋体" w:hAnsi="Cambria Math"/>
              </w:rPr>
              <m:t>∙</m:t>
            </m:r>
          </m:e>
        </m:d>
      </m:oMath>
      <w:r w:rsidRPr="005C59CE">
        <w:rPr>
          <w:rFonts w:ascii="Times New Roman" w:eastAsia="宋体" w:hAnsi="Times New Roman"/>
        </w:rPr>
        <w:t xml:space="preserve"> denotes the Fourier transform, </w:t>
      </w:r>
      <m:oMath>
        <m:d>
          <m:dPr>
            <m:begChr m:val="|"/>
            <m:endChr m:val="|"/>
            <m:ctrlPr>
              <w:rPr>
                <w:rFonts w:ascii="Cambria Math" w:eastAsia="宋体" w:hAnsi="Cambria Math"/>
              </w:rPr>
            </m:ctrlPr>
          </m:dPr>
          <m:e>
            <m:r>
              <w:rPr>
                <w:rFonts w:ascii="Cambria Math" w:eastAsia="宋体" w:hAnsi="Cambria Math"/>
              </w:rPr>
              <m:t xml:space="preserve"> ∙ </m:t>
            </m:r>
          </m:e>
        </m:d>
      </m:oMath>
      <w:r w:rsidRPr="005C59CE">
        <w:rPr>
          <w:rFonts w:ascii="Times New Roman" w:eastAsia="宋体" w:hAnsi="Times New Roman"/>
        </w:rPr>
        <w:t xml:space="preserve"> denotes the modulus operator, and</w:t>
      </w:r>
    </w:p>
    <w:p w:rsidR="00D7774B" w:rsidRPr="005C59CE" w:rsidRDefault="00D7774B" w:rsidP="00D7774B">
      <w:pPr>
        <w:jc w:val="right"/>
        <w:rPr>
          <w:rFonts w:ascii="Times New Roman" w:eastAsia="宋体" w:hAnsi="Times New Roman"/>
        </w:rPr>
      </w:pPr>
      <m:oMath>
        <m:r>
          <m:rPr>
            <m:sty m:val="p"/>
          </m:rPr>
          <w:rPr>
            <w:rFonts w:ascii="Cambria Math" w:eastAsia="宋体" w:hAnsi="Cambria Math"/>
          </w:rPr>
          <m:t>LSF</m:t>
        </m:r>
        <m:d>
          <m:dPr>
            <m:ctrlPr>
              <w:rPr>
                <w:rFonts w:ascii="Cambria Math" w:eastAsia="宋体" w:hAnsi="Cambria Math"/>
              </w:rPr>
            </m:ctrlPr>
          </m:dPr>
          <m:e>
            <m:r>
              <w:rPr>
                <w:rFonts w:ascii="Cambria Math" w:eastAsia="宋体" w:hAnsi="Cambria Math"/>
              </w:rPr>
              <m:t>x</m:t>
            </m:r>
          </m:e>
        </m:d>
        <m:r>
          <m:rPr>
            <m:sty m:val="p"/>
          </m:rP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rPr>
              <m:t>dESF</m:t>
            </m:r>
            <m:r>
              <w:rPr>
                <w:rFonts w:ascii="Cambria Math" w:eastAsia="宋体" w:hAnsi="Cambria Math"/>
              </w:rPr>
              <m:t>(x)</m:t>
            </m:r>
          </m:num>
          <m:den>
            <m:r>
              <m:rPr>
                <m:sty m:val="p"/>
              </m:rPr>
              <w:rPr>
                <w:rFonts w:ascii="Cambria Math" w:eastAsia="宋体" w:hAnsi="Cambria Math"/>
              </w:rPr>
              <m:t>d</m:t>
            </m:r>
            <m:r>
              <w:rPr>
                <w:rFonts w:ascii="Cambria Math" w:eastAsia="宋体" w:hAnsi="Cambria Math"/>
              </w:rPr>
              <m:t>x</m:t>
            </m:r>
          </m:den>
        </m:f>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(34)</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the 1D edge spread function (ESF) was calculated through averaging the horizontal profile intensities along the maximum-value line. The ESF acquired in this research is shown in Figure 14 (c). </w:t>
      </w:r>
    </w:p>
    <w:p w:rsidR="00D7774B" w:rsidRPr="005C59CE" w:rsidRDefault="00D7774B" w:rsidP="00D7774B">
      <w:pPr>
        <w:rPr>
          <w:rFonts w:ascii="Times New Roman" w:eastAsia="宋体" w:hAnsi="Times New Roman"/>
        </w:rPr>
      </w:pPr>
    </w:p>
    <w:p w:rsidR="00D7774B" w:rsidRPr="005C59CE" w:rsidRDefault="00D7774B" w:rsidP="00D7774B">
      <w:pPr>
        <w:spacing w:line="240" w:lineRule="auto"/>
        <w:rPr>
          <w:rFonts w:ascii="Times New Roman" w:eastAsia="宋体" w:hAnsi="Times New Roman"/>
        </w:rPr>
      </w:pPr>
    </w:p>
    <w:p w:rsidR="00D7774B" w:rsidRPr="005C59CE" w:rsidRDefault="00D7774B" w:rsidP="00D7774B">
      <w:pPr>
        <w:spacing w:line="240" w:lineRule="auto"/>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lang w:eastAsia="zh-CN" w:bidi="ar-SA"/>
        </w:rPr>
        <w:drawing>
          <wp:inline distT="0" distB="0" distL="0" distR="0" wp14:anchorId="120A6954" wp14:editId="347781E0">
            <wp:extent cx="5120640" cy="1736819"/>
            <wp:effectExtent l="0" t="0" r="3810" b="0"/>
            <wp:docPr id="14377" name="Picture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70"/>
                    <a:stretch/>
                  </pic:blipFill>
                  <pic:spPr bwMode="auto">
                    <a:xfrm>
                      <a:off x="0" y="0"/>
                      <a:ext cx="5120640" cy="1736819"/>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(a)</w:t>
      </w:r>
    </w:p>
    <w:p w:rsidR="00D7774B" w:rsidRPr="005C59CE" w:rsidRDefault="00D7774B" w:rsidP="00D7774B">
      <w:pPr>
        <w:keepNext/>
        <w:spacing w:line="240" w:lineRule="auto"/>
        <w:jc w:val="center"/>
        <w:rPr>
          <w:rFonts w:ascii="Times New Roman" w:eastAsia="宋体" w:hAnsi="Times New Roman"/>
          <w:sz w:val="18"/>
        </w:rPr>
      </w:pPr>
      <w:r w:rsidRPr="005C59CE">
        <w:rPr>
          <w:rFonts w:ascii="Times New Roman" w:eastAsia="宋体" w:hAnsi="Times New Roman"/>
          <w:noProof/>
          <w:sz w:val="18"/>
          <w:lang w:eastAsia="zh-CN" w:bidi="ar-SA"/>
        </w:rPr>
        <w:drawing>
          <wp:inline distT="0" distB="0" distL="0" distR="0" wp14:anchorId="67BE375A" wp14:editId="075E74C1">
            <wp:extent cx="2103120" cy="2103120"/>
            <wp:effectExtent l="0" t="0" r="0" b="0"/>
            <wp:docPr id="14378" name="Picture 14378" descr="PC_TOMO_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_TOMO_Edge"/>
                    <pic:cNvPicPr>
                      <a:picLocks noChangeAspect="1" noChangeArrowheads="1"/>
                    </pic:cNvPicPr>
                  </pic:nvPicPr>
                  <pic:blipFill>
                    <a:blip r:embed="rId23">
                      <a:extLst>
                        <a:ext uri="{28A0092B-C50C-407E-A947-70E740481C1C}">
                          <a14:useLocalDpi xmlns:a14="http://schemas.microsoft.com/office/drawing/2010/main" val="0"/>
                        </a:ext>
                      </a:extLst>
                    </a:blip>
                    <a:srcRect l="14517" t="5342" r="15051" b="14767"/>
                    <a:stretch>
                      <a:fillRect/>
                    </a:stretch>
                  </pic:blipFill>
                  <pic:spPr bwMode="auto">
                    <a:xfrm>
                      <a:off x="0" y="0"/>
                      <a:ext cx="2103120" cy="2103120"/>
                    </a:xfrm>
                    <a:prstGeom prst="rect">
                      <a:avLst/>
                    </a:prstGeom>
                    <a:noFill/>
                    <a:ln>
                      <a:noFill/>
                    </a:ln>
                  </pic:spPr>
                </pic:pic>
              </a:graphicData>
            </a:graphic>
          </wp:inline>
        </w:drawing>
      </w:r>
      <w:r w:rsidRPr="005C59CE">
        <w:rPr>
          <w:rFonts w:ascii="Times New Roman" w:eastAsia="宋体" w:hAnsi="Times New Roman"/>
          <w:sz w:val="18"/>
        </w:rPr>
        <w:t xml:space="preserve">      </w:t>
      </w:r>
      <w:r w:rsidRPr="005C59CE">
        <w:rPr>
          <w:rFonts w:ascii="Times New Roman" w:eastAsia="宋体" w:hAnsi="Times New Roman"/>
          <w:noProof/>
          <w:sz w:val="18"/>
          <w:lang w:eastAsia="zh-CN" w:bidi="ar-SA"/>
        </w:rPr>
        <w:drawing>
          <wp:inline distT="0" distB="0" distL="0" distR="0" wp14:anchorId="4DB1C9A8" wp14:editId="38921F0D">
            <wp:extent cx="2569567" cy="2103120"/>
            <wp:effectExtent l="0" t="0" r="0" b="0"/>
            <wp:docPr id="14379" name="Picture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36" t="2546" r="2105" b="4000"/>
                    <a:stretch/>
                  </pic:blipFill>
                  <pic:spPr bwMode="auto">
                    <a:xfrm>
                      <a:off x="0" y="0"/>
                      <a:ext cx="2569567" cy="210312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(b)                                                                </w:t>
      </w:r>
      <w:proofErr w:type="gramStart"/>
      <w:r w:rsidRPr="005C59CE">
        <w:rPr>
          <w:rFonts w:ascii="Times New Roman" w:eastAsia="宋体" w:hAnsi="Times New Roman"/>
          <w:bCs/>
          <w:iCs/>
          <w:szCs w:val="26"/>
        </w:rPr>
        <w:t>(c)</w:t>
      </w:r>
      <w:proofErr w:type="gramEnd"/>
    </w:p>
    <w:p w:rsidR="00D7774B" w:rsidRPr="005C59CE" w:rsidRDefault="00D7774B" w:rsidP="004D0FC0">
      <w:pPr>
        <w:pStyle w:val="Heading5"/>
      </w:pPr>
      <w:bookmarkStart w:id="104" w:name="_Toc452994746"/>
      <w:bookmarkStart w:id="105" w:name="_Toc468289394"/>
      <w:r w:rsidRPr="005C59CE">
        <w:t xml:space="preserve">Figure </w:t>
      </w:r>
      <w:fldSimple w:instr=" SEQ Figure \* ARABIC ">
        <w:r w:rsidR="001D2655">
          <w:rPr>
            <w:noProof/>
          </w:rPr>
          <w:t>14</w:t>
        </w:r>
      </w:fldSimple>
      <w:r w:rsidRPr="005C59CE">
        <w:t xml:space="preserve">: (a) Schematic of the experimental setup for measuring the in-plane MTF of the in-line phase contrast </w:t>
      </w:r>
      <w:proofErr w:type="spellStart"/>
      <w:r w:rsidRPr="005C59CE">
        <w:t>tomosynthesis</w:t>
      </w:r>
      <w:proofErr w:type="spellEnd"/>
      <w:r w:rsidRPr="005C59CE">
        <w:t xml:space="preserve"> system prototype. (b) Reconstructed in-plane image of the sharp edge phantom. (c) Edge spread function curve calculated from the in-plane image.</w:t>
      </w:r>
      <w:bookmarkEnd w:id="104"/>
      <w:bookmarkEnd w:id="105"/>
    </w:p>
    <w:p w:rsidR="00E13CB6" w:rsidRDefault="00E13CB6"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As a comparison, the in-line phase contrast projection MTF measurement was conducted using the same system configuration without rotation of the object. A 10 µm wide slit camera (</w:t>
      </w:r>
      <w:proofErr w:type="spellStart"/>
      <w:r w:rsidRPr="005C59CE">
        <w:rPr>
          <w:rFonts w:ascii="Times New Roman" w:eastAsia="宋体" w:hAnsi="Times New Roman"/>
        </w:rPr>
        <w:t>iie</w:t>
      </w:r>
      <w:proofErr w:type="spellEnd"/>
      <w:r w:rsidRPr="005C59CE">
        <w:rPr>
          <w:rFonts w:ascii="Times New Roman" w:eastAsia="宋体" w:hAnsi="Times New Roman"/>
        </w:rPr>
        <w:t xml:space="preserve"> GmbH, Aachen, Germany) was employed instead of the sharp edge to perform the </w:t>
      </w:r>
      <w:proofErr w:type="spellStart"/>
      <w:r w:rsidRPr="005C59CE">
        <w:rPr>
          <w:rFonts w:ascii="Times New Roman" w:eastAsia="宋体" w:hAnsi="Times New Roman"/>
        </w:rPr>
        <w:t>presamped</w:t>
      </w:r>
      <w:proofErr w:type="spellEnd"/>
      <w:r w:rsidRPr="005C59CE">
        <w:rPr>
          <w:rFonts w:ascii="Times New Roman" w:eastAsia="宋体" w:hAnsi="Times New Roman"/>
        </w:rPr>
        <w:t xml:space="preserve"> MTF measurement directly through the line spread function (LSF) method given in Equation (33). The projection of the slit camera was acquired under a total exposure of 3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(500 µA × 6s), tube voltage of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50 µm spot size.</w:t>
      </w:r>
      <w:bookmarkStart w:id="106" w:name="_Toc451361809"/>
    </w:p>
    <w:p w:rsidR="00D7774B" w:rsidRPr="005C59CE" w:rsidRDefault="00D7774B" w:rsidP="00D7774B">
      <w:pPr>
        <w:spacing w:line="240" w:lineRule="auto"/>
        <w:rPr>
          <w:rFonts w:ascii="Times New Roman" w:eastAsia="宋体" w:hAnsi="Times New Roman"/>
        </w:rPr>
      </w:pPr>
    </w:p>
    <w:p w:rsidR="00D7774B" w:rsidRPr="005C59CE" w:rsidRDefault="00D7774B" w:rsidP="00D7774B">
      <w:pPr>
        <w:pStyle w:val="Heading3"/>
      </w:pPr>
      <w:bookmarkStart w:id="107" w:name="_Toc452994846"/>
      <w:bookmarkStart w:id="108" w:name="_Toc468693876"/>
      <w:r w:rsidRPr="005C59CE">
        <w:t>4.3.2 NPS Measurements</w:t>
      </w:r>
      <w:bookmarkEnd w:id="106"/>
      <w:bookmarkEnd w:id="107"/>
      <w:bookmarkEnd w:id="108"/>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noise power spectrum (NPS) is a well-established method used to quantify the characteristics of fluctuations in the image. [2] The NPS calculation utilizes the Fourier transform of noise images to determine the variance of noise power as a function of spatial frequencies. </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58BE1A93" wp14:editId="100E65FA">
            <wp:extent cx="5042535" cy="1847850"/>
            <wp:effectExtent l="0" t="0" r="5715" b="0"/>
            <wp:docPr id="14380" name="Picture 1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3761"/>
                    <a:stretch/>
                  </pic:blipFill>
                  <pic:spPr bwMode="auto">
                    <a:xfrm>
                      <a:off x="0" y="0"/>
                      <a:ext cx="5043024" cy="1848029"/>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109" w:name="_Toc452994747"/>
      <w:bookmarkStart w:id="110" w:name="_Toc468289395"/>
      <w:r w:rsidRPr="005C59CE">
        <w:t xml:space="preserve">Figure </w:t>
      </w:r>
      <w:fldSimple w:instr=" SEQ Figure \* ARABIC ">
        <w:r w:rsidR="001D2655">
          <w:rPr>
            <w:noProof/>
          </w:rPr>
          <w:t>15</w:t>
        </w:r>
      </w:fldSimple>
      <w:r w:rsidRPr="005C59CE">
        <w:t xml:space="preserve">: Schematic of the experimental setup for measuring the in-plane NPS of the in-line phase contrast </w:t>
      </w:r>
      <w:proofErr w:type="spellStart"/>
      <w:r w:rsidRPr="005C59CE">
        <w:t>tomosynthesis</w:t>
      </w:r>
      <w:proofErr w:type="spellEnd"/>
      <w:r w:rsidRPr="005C59CE">
        <w:t xml:space="preserve"> system prototype. The x-direction is the source-sweeping direction.</w:t>
      </w:r>
      <w:bookmarkEnd w:id="109"/>
      <w:r>
        <w:t xml:space="preserve"> (Unit: cm)</w:t>
      </w:r>
      <w:bookmarkEnd w:id="110"/>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For the in-plane NPS calculation of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shown in Figure 15, the angular images were acquired under the no-object condition with a total exposure of 62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(500 µA × 4s × 31 projections), a tube voltage of 120 </w:t>
      </w:r>
      <w:proofErr w:type="spellStart"/>
      <w:r w:rsidRPr="005C59CE">
        <w:rPr>
          <w:rFonts w:ascii="Times New Roman" w:eastAsia="宋体" w:hAnsi="Times New Roman"/>
        </w:rPr>
        <w:t>kVp</w:t>
      </w:r>
      <w:proofErr w:type="spellEnd"/>
      <w:r w:rsidRPr="005C59CE">
        <w:rPr>
          <w:rFonts w:ascii="Times New Roman" w:eastAsia="宋体" w:hAnsi="Times New Roman"/>
        </w:rPr>
        <w:t>, and a focal spot size of 50 µm. Then the 31 angular projections were used to reconstruct a three-dimensional volume according to Equations (30) and (31). As there were no objects placed between the x-ray source and the detector, the volume represented the 3D intensity volume of the air with dimensions of 128×128×128 voxels. In experiments, 11 such volumes were acquired and reconstructed. The difference between two volumes was considered to represent the noise-only 3D volume image,</w:t>
      </w:r>
    </w:p>
    <w:p w:rsidR="00D7774B" w:rsidRPr="005C59CE" w:rsidRDefault="00940066" w:rsidP="00D7774B">
      <w:pPr>
        <w:spacing w:after="120" w:line="360" w:lineRule="auto"/>
        <w:jc w:val="right"/>
        <w:rPr>
          <w:rFonts w:ascii="Times New Roman" w:eastAsia="宋体" w:hAnsi="Times New Roman"/>
        </w:rPr>
      </w:pPr>
      <m:oMath>
        <m:sSub>
          <m:sSubPr>
            <m:ctrlPr>
              <w:rPr>
                <w:rFonts w:ascii="Cambria Math" w:eastAsia="宋体" w:hAnsi="Cambria Math"/>
                <w:i/>
              </w:rPr>
            </m:ctrlPr>
          </m:sSubPr>
          <m:e>
            <m:sSub>
              <m:sSubPr>
                <m:ctrlPr>
                  <w:rPr>
                    <w:rFonts w:ascii="Cambria Math" w:eastAsia="宋体" w:hAnsi="Cambria Math"/>
                    <w:i/>
                  </w:rPr>
                </m:ctrlPr>
              </m:sSubPr>
              <m:e>
                <m:r>
                  <m:rPr>
                    <m:sty m:val="p"/>
                  </m:rPr>
                  <w:rPr>
                    <w:rFonts w:ascii="Cambria Math" w:eastAsia="宋体" w:hAnsi="Cambria Math"/>
                  </w:rPr>
                  <m:t>Noise Volume</m:t>
                </m:r>
              </m:e>
              <m:sub>
                <m:r>
                  <w:rPr>
                    <w:rFonts w:ascii="Cambria Math" w:eastAsia="宋体" w:hAnsi="Cambria Math"/>
                  </w:rPr>
                  <m:t>n</m:t>
                </m:r>
              </m:sub>
            </m:sSub>
            <m:r>
              <w:rPr>
                <w:rFonts w:ascii="Cambria Math" w:eastAsia="宋体" w:hAnsi="Cambria Math"/>
              </w:rPr>
              <m:t>= I</m:t>
            </m:r>
          </m:e>
          <m:sub>
            <m:r>
              <w:rPr>
                <w:rFonts w:ascii="Cambria Math" w:eastAsia="宋体" w:hAnsi="Cambria Math"/>
              </w:rPr>
              <m:t>n</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I</m:t>
            </m:r>
          </m:e>
          <m:sub>
            <m:r>
              <w:rPr>
                <w:rFonts w:ascii="Cambria Math" w:eastAsia="宋体" w:hAnsi="Cambria Math"/>
              </w:rPr>
              <m:t>n+1</m:t>
            </m:r>
          </m:sub>
        </m:sSub>
        <m:r>
          <w:rPr>
            <w:rFonts w:ascii="Cambria Math" w:eastAsia="宋体" w:hAnsi="Cambria Math"/>
          </w:rPr>
          <m:t xml:space="preserve">    </m:t>
        </m:r>
        <m:d>
          <m:dPr>
            <m:ctrlPr>
              <w:rPr>
                <w:rFonts w:ascii="Cambria Math" w:eastAsia="宋体" w:hAnsi="Cambria Math"/>
                <w:i/>
              </w:rPr>
            </m:ctrlPr>
          </m:dPr>
          <m:e>
            <m:r>
              <w:rPr>
                <w:rFonts w:ascii="Cambria Math" w:eastAsia="宋体" w:hAnsi="Cambria Math"/>
              </w:rPr>
              <m:t>n=1, 2, ……11</m:t>
            </m:r>
          </m:e>
        </m:d>
      </m:oMath>
      <w:r w:rsidR="00D7774B" w:rsidRPr="005C59CE">
        <w:rPr>
          <w:rFonts w:ascii="Times New Roman" w:eastAsia="宋体" w:hAnsi="Times New Roman"/>
        </w:rPr>
        <w:t>.                    (35)</w:t>
      </w: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Then, the 3D NPS was determined by [70-72]</w:t>
      </w:r>
    </w:p>
    <w:p w:rsidR="00D7774B" w:rsidRPr="005C59CE" w:rsidRDefault="00D7774B" w:rsidP="00D7774B">
      <w:pPr>
        <w:spacing w:after="120" w:line="360" w:lineRule="auto"/>
        <w:jc w:val="right"/>
        <w:rPr>
          <w:rFonts w:ascii="Times New Roman" w:eastAsia="宋体" w:hAnsi="Times New Roman"/>
        </w:rPr>
      </w:pPr>
      <m:oMath>
        <m:r>
          <m:rPr>
            <m:sty m:val="p"/>
          </m:rPr>
          <w:rPr>
            <w:rFonts w:ascii="Cambria Math" w:eastAsia="宋体" w:hAnsi="Cambria Math"/>
          </w:rPr>
          <m:t>NPS</m:t>
        </m:r>
        <m:d>
          <m:dPr>
            <m:ctrlPr>
              <w:rPr>
                <w:rFonts w:ascii="Cambria Math" w:eastAsia="宋体" w:hAnsi="Cambria Math"/>
                <w:i/>
              </w:rPr>
            </m:ctrlPr>
          </m:dPr>
          <m:e>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x</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f</m:t>
                </m:r>
              </m:e>
              <m:sub>
                <m:r>
                  <w:rPr>
                    <w:rFonts w:ascii="Cambria Math" w:eastAsia="宋体" w:hAnsi="Cambria Math"/>
                  </w:rPr>
                  <m:t>z</m:t>
                </m:r>
              </m:sub>
            </m:sSub>
          </m:e>
        </m:d>
        <m:r>
          <w:rPr>
            <w:rFonts w:ascii="Cambria Math" w:eastAsia="宋体" w:hAnsi="Cambria Math"/>
          </w:rPr>
          <m:t>=</m:t>
        </m:r>
        <m:f>
          <m:fPr>
            <m:ctrlPr>
              <w:rPr>
                <w:rFonts w:ascii="Cambria Math" w:eastAsia="宋体" w:hAnsi="Cambria Math"/>
                <w:i/>
              </w:rPr>
            </m:ctrlPr>
          </m:fPr>
          <m:num>
            <m:r>
              <w:rPr>
                <w:rFonts w:ascii="Cambria Math" w:eastAsia="宋体" w:hAnsi="Cambria Math"/>
              </w:rPr>
              <m:t>∆x∙∆y∙∆z</m:t>
            </m:r>
          </m:num>
          <m:den>
            <m:sSub>
              <m:sSubPr>
                <m:ctrlPr>
                  <w:rPr>
                    <w:rFonts w:ascii="Cambria Math" w:eastAsia="宋体" w:hAnsi="Cambria Math"/>
                    <w:i/>
                  </w:rPr>
                </m:ctrlPr>
              </m:sSubPr>
              <m:e>
                <m:r>
                  <w:rPr>
                    <w:rFonts w:ascii="Cambria Math" w:eastAsia="宋体" w:hAnsi="Cambria Math"/>
                  </w:rPr>
                  <m:t>N</m:t>
                </m:r>
              </m:e>
              <m:sub>
                <m:r>
                  <w:rPr>
                    <w:rFonts w:ascii="Cambria Math" w:eastAsia="宋体" w:hAnsi="Cambria Math"/>
                  </w:rPr>
                  <m:t>x</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N</m:t>
                </m:r>
              </m:e>
              <m:sub>
                <m:r>
                  <w:rPr>
                    <w:rFonts w:ascii="Cambria Math" w:eastAsia="宋体" w:hAnsi="Cambria Math"/>
                  </w:rPr>
                  <m:t>y</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N</m:t>
                </m:r>
              </m:e>
              <m:sub>
                <m:r>
                  <w:rPr>
                    <w:rFonts w:ascii="Cambria Math" w:eastAsia="宋体" w:hAnsi="Cambria Math"/>
                  </w:rPr>
                  <m:t>z</m:t>
                </m:r>
              </m:sub>
            </m:sSub>
          </m:den>
        </m:f>
        <m:d>
          <m:dPr>
            <m:begChr m:val="〈"/>
            <m:endChr m:val="〉"/>
            <m:ctrlPr>
              <w:rPr>
                <w:rFonts w:ascii="Cambria Math" w:eastAsia="宋体" w:hAnsi="Cambria Math"/>
                <w:i/>
              </w:rPr>
            </m:ctrlPr>
          </m:dPr>
          <m:e>
            <m:sSubSup>
              <m:sSubSupPr>
                <m:ctrlPr>
                  <w:rPr>
                    <w:rFonts w:ascii="Cambria Math" w:eastAsia="宋体" w:hAnsi="Cambria Math"/>
                    <w:i/>
                  </w:rPr>
                </m:ctrlPr>
              </m:sSubSupPr>
              <m:e>
                <m:d>
                  <m:dPr>
                    <m:begChr m:val="|"/>
                    <m:endChr m:val="|"/>
                    <m:ctrlPr>
                      <w:rPr>
                        <w:rFonts w:ascii="Cambria Math" w:eastAsia="宋体" w:hAnsi="Cambria Math"/>
                        <w:i/>
                      </w:rPr>
                    </m:ctrlPr>
                  </m:dPr>
                  <m:e>
                    <m:r>
                      <m:rPr>
                        <m:sty m:val="p"/>
                      </m:rPr>
                      <w:rPr>
                        <w:rFonts w:ascii="Cambria Math" w:eastAsia="宋体" w:hAnsi="Cambria Math"/>
                      </w:rPr>
                      <m:t>FT</m:t>
                    </m:r>
                    <m:d>
                      <m:dPr>
                        <m:begChr m:val="{"/>
                        <m:endChr m:val="}"/>
                        <m:ctrlPr>
                          <w:rPr>
                            <w:rFonts w:ascii="Cambria Math" w:eastAsia="宋体" w:hAnsi="Cambria Math"/>
                            <w:i/>
                          </w:rPr>
                        </m:ctrlPr>
                      </m:dPr>
                      <m:e>
                        <m:sSub>
                          <m:sSubPr>
                            <m:ctrlPr>
                              <w:rPr>
                                <w:rFonts w:ascii="Cambria Math" w:eastAsia="宋体" w:hAnsi="Cambria Math"/>
                                <w:i/>
                              </w:rPr>
                            </m:ctrlPr>
                          </m:sSubPr>
                          <m:e>
                            <m:r>
                              <w:rPr>
                                <w:rFonts w:ascii="Cambria Math" w:eastAsia="宋体" w:hAnsi="Cambria Math"/>
                              </w:rPr>
                              <m:t>Noise Volume</m:t>
                            </m:r>
                          </m:e>
                          <m:sub>
                            <m:r>
                              <w:rPr>
                                <w:rFonts w:ascii="Cambria Math" w:eastAsia="宋体" w:hAnsi="Cambria Math"/>
                              </w:rPr>
                              <m:t>n</m:t>
                            </m:r>
                          </m:sub>
                        </m:sSub>
                      </m:e>
                    </m:d>
                  </m:e>
                </m:d>
              </m:e>
              <m:sub>
                <m:r>
                  <w:rPr>
                    <w:rFonts w:ascii="Cambria Math" w:eastAsia="宋体" w:hAnsi="Cambria Math"/>
                  </w:rPr>
                  <m:t>m</m:t>
                </m:r>
              </m:sub>
              <m:sup>
                <m:r>
                  <w:rPr>
                    <w:rFonts w:ascii="Cambria Math" w:eastAsia="宋体" w:hAnsi="Cambria Math"/>
                  </w:rPr>
                  <m:t>2</m:t>
                </m:r>
              </m:sup>
            </m:sSubSup>
          </m:e>
        </m:d>
        <m:r>
          <w:rPr>
            <w:rFonts w:ascii="Cambria Math" w:eastAsia="宋体" w:hAnsi="Cambria Math"/>
          </w:rPr>
          <m:t xml:space="preserve">     (m=1,2,…10)</m:t>
        </m:r>
      </m:oMath>
      <w:r w:rsidRPr="005C59CE">
        <w:rPr>
          <w:rFonts w:ascii="Times New Roman" w:eastAsia="宋体" w:hAnsi="Times New Roman"/>
        </w:rPr>
        <w:t>, (36)</w:t>
      </w:r>
    </w:p>
    <w:p w:rsidR="00D7774B" w:rsidRPr="005C59CE" w:rsidRDefault="00D7774B" w:rsidP="00D7774B">
      <w:pPr>
        <w:spacing w:after="120"/>
        <w:rPr>
          <w:rFonts w:ascii="Times New Roman" w:eastAsia="宋体" w:hAnsi="Times New Roman"/>
        </w:rPr>
      </w:pPr>
      <w:r w:rsidRPr="005C59CE">
        <w:rPr>
          <w:rFonts w:ascii="Times New Roman" w:eastAsia="宋体" w:hAnsi="Times New Roman"/>
        </w:rPr>
        <w:t xml:space="preserve">where </w:t>
      </w:r>
      <w:r w:rsidRPr="005C59CE">
        <w:rPr>
          <w:rFonts w:ascii="Times New Roman" w:eastAsia="宋体" w:hAnsi="Times New Roman"/>
          <w:i/>
        </w:rPr>
        <w:t>x</w:t>
      </w:r>
      <w:r w:rsidRPr="005C59CE">
        <w:rPr>
          <w:rFonts w:ascii="Times New Roman" w:eastAsia="宋体" w:hAnsi="Times New Roman"/>
        </w:rPr>
        <w:t xml:space="preserve">, </w:t>
      </w:r>
      <w:r w:rsidRPr="005C59CE">
        <w:rPr>
          <w:rFonts w:ascii="Times New Roman" w:eastAsia="宋体" w:hAnsi="Times New Roman"/>
          <w:i/>
        </w:rPr>
        <w:t>y</w:t>
      </w:r>
      <w:r w:rsidRPr="005C59CE">
        <w:rPr>
          <w:rFonts w:ascii="Times New Roman" w:eastAsia="宋体" w:hAnsi="Times New Roman"/>
        </w:rPr>
        <w:t xml:space="preserve">, and </w:t>
      </w:r>
      <w:r w:rsidRPr="005C59CE">
        <w:rPr>
          <w:rFonts w:ascii="Times New Roman" w:eastAsia="宋体" w:hAnsi="Times New Roman"/>
          <w:i/>
        </w:rPr>
        <w:t>z</w:t>
      </w:r>
      <w:r w:rsidRPr="005C59CE">
        <w:rPr>
          <w:rFonts w:ascii="Times New Roman" w:eastAsia="宋体" w:hAnsi="Times New Roman"/>
        </w:rPr>
        <w:t xml:space="preserve"> denote the directions indicated in Figure 15, </w:t>
      </w:r>
      <w:proofErr w:type="spellStart"/>
      <w:r w:rsidRPr="005C59CE">
        <w:rPr>
          <w:rFonts w:ascii="Times New Roman" w:eastAsia="宋体" w:hAnsi="Times New Roman"/>
        </w:rPr>
        <w:t>Δ</w:t>
      </w:r>
      <w:r w:rsidRPr="005C59CE">
        <w:rPr>
          <w:rFonts w:ascii="Times New Roman" w:eastAsia="宋体" w:hAnsi="Times New Roman"/>
          <w:i/>
        </w:rPr>
        <w:t>x</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Δ</w:t>
      </w:r>
      <w:r w:rsidRPr="005C59CE">
        <w:rPr>
          <w:rFonts w:ascii="Times New Roman" w:eastAsia="宋体" w:hAnsi="Times New Roman"/>
          <w:i/>
        </w:rPr>
        <w:t>y</w:t>
      </w:r>
      <w:proofErr w:type="spellEnd"/>
      <w:r w:rsidRPr="005C59CE">
        <w:rPr>
          <w:rFonts w:ascii="Times New Roman" w:eastAsia="宋体" w:hAnsi="Times New Roman"/>
        </w:rPr>
        <w:t xml:space="preserve">, and </w:t>
      </w:r>
      <w:proofErr w:type="spellStart"/>
      <w:r w:rsidRPr="005C59CE">
        <w:rPr>
          <w:rFonts w:ascii="Times New Roman" w:eastAsia="宋体" w:hAnsi="Times New Roman"/>
        </w:rPr>
        <w:t>Δ</w:t>
      </w:r>
      <w:r w:rsidRPr="005C59CE">
        <w:rPr>
          <w:rFonts w:ascii="Times New Roman" w:eastAsia="宋体" w:hAnsi="Times New Roman"/>
          <w:i/>
        </w:rPr>
        <w:t>z</w:t>
      </w:r>
      <w:proofErr w:type="spellEnd"/>
      <w:r w:rsidRPr="005C59CE">
        <w:rPr>
          <w:rFonts w:ascii="Times New Roman" w:eastAsia="宋体" w:hAnsi="Times New Roman"/>
        </w:rPr>
        <w:t xml:space="preserve"> are the pixel dimensions in corresponding dimensions, and </w:t>
      </w:r>
      <w:proofErr w:type="spellStart"/>
      <w:r w:rsidRPr="005C59CE">
        <w:rPr>
          <w:rFonts w:ascii="Times New Roman" w:eastAsia="宋体" w:hAnsi="Times New Roman"/>
          <w:i/>
        </w:rPr>
        <w:t>N</w:t>
      </w:r>
      <w:r w:rsidRPr="005C59CE">
        <w:rPr>
          <w:rFonts w:ascii="Times New Roman" w:eastAsia="宋体" w:hAnsi="Times New Roman"/>
          <w:vertAlign w:val="subscript"/>
        </w:rPr>
        <w:t>x</w:t>
      </w:r>
      <w:proofErr w:type="spellEnd"/>
      <w:r w:rsidRPr="005C59CE">
        <w:rPr>
          <w:rFonts w:ascii="Times New Roman" w:eastAsia="宋体" w:hAnsi="Times New Roman"/>
          <w:vertAlign w:val="subscript"/>
        </w:rPr>
        <w:t xml:space="preserve"> </w:t>
      </w:r>
      <w:r w:rsidRPr="005C59CE">
        <w:rPr>
          <w:rFonts w:ascii="Times New Roman" w:eastAsia="宋体" w:hAnsi="Times New Roman"/>
        </w:rPr>
        <w:t xml:space="preserve">× </w:t>
      </w:r>
      <w:proofErr w:type="spellStart"/>
      <w:r w:rsidRPr="005C59CE">
        <w:rPr>
          <w:rFonts w:ascii="Times New Roman" w:eastAsia="宋体" w:hAnsi="Times New Roman"/>
          <w:i/>
        </w:rPr>
        <w:t>N</w:t>
      </w:r>
      <w:r w:rsidRPr="005C59CE">
        <w:rPr>
          <w:rFonts w:ascii="Times New Roman" w:eastAsia="宋体" w:hAnsi="Times New Roman"/>
          <w:vertAlign w:val="subscript"/>
        </w:rPr>
        <w:t>y</w:t>
      </w:r>
      <w:proofErr w:type="spellEnd"/>
      <w:r w:rsidRPr="005C59CE">
        <w:rPr>
          <w:rFonts w:ascii="Times New Roman" w:eastAsia="宋体" w:hAnsi="Times New Roman"/>
          <w:vertAlign w:val="subscript"/>
        </w:rPr>
        <w:t xml:space="preserve"> </w:t>
      </w:r>
      <w:r w:rsidRPr="005C59CE">
        <w:rPr>
          <w:rFonts w:ascii="Times New Roman" w:eastAsia="宋体" w:hAnsi="Times New Roman"/>
        </w:rPr>
        <w:t xml:space="preserve">× </w:t>
      </w:r>
      <w:proofErr w:type="spellStart"/>
      <w:r w:rsidRPr="005C59CE">
        <w:rPr>
          <w:rFonts w:ascii="Times New Roman" w:eastAsia="宋体" w:hAnsi="Times New Roman"/>
          <w:i/>
        </w:rPr>
        <w:t>N</w:t>
      </w:r>
      <w:r w:rsidRPr="005C59CE">
        <w:rPr>
          <w:rFonts w:ascii="Times New Roman" w:eastAsia="宋体" w:hAnsi="Times New Roman"/>
          <w:vertAlign w:val="subscript"/>
        </w:rPr>
        <w:t>z</w:t>
      </w:r>
      <w:proofErr w:type="spellEnd"/>
      <w:r w:rsidRPr="005C59CE">
        <w:rPr>
          <w:rFonts w:ascii="Times New Roman" w:eastAsia="宋体" w:hAnsi="Times New Roman"/>
        </w:rPr>
        <w:t xml:space="preserve"> is the number of voxels. The in-plane NPS, </w:t>
      </w:r>
      <w:proofErr w:type="gramStart"/>
      <w:r w:rsidRPr="005C59CE">
        <w:rPr>
          <w:rFonts w:ascii="Times New Roman" w:eastAsia="宋体" w:hAnsi="Times New Roman"/>
        </w:rPr>
        <w:t>NPS(</w:t>
      </w:r>
      <w:proofErr w:type="spellStart"/>
      <w:proofErr w:type="gramEnd"/>
      <w:r w:rsidRPr="005C59CE">
        <w:rPr>
          <w:rFonts w:ascii="Times New Roman" w:eastAsia="宋体" w:hAnsi="Times New Roman"/>
          <w:i/>
        </w:rPr>
        <w:t>f</w:t>
      </w:r>
      <w:r w:rsidRPr="005C59CE">
        <w:rPr>
          <w:rFonts w:ascii="Times New Roman" w:eastAsia="宋体" w:hAnsi="Times New Roman"/>
          <w:vertAlign w:val="subscript"/>
        </w:rPr>
        <w:t>x</w:t>
      </w:r>
      <w:proofErr w:type="spellEnd"/>
      <w:r w:rsidRPr="005C59CE">
        <w:rPr>
          <w:rFonts w:ascii="Times New Roman" w:eastAsia="宋体" w:hAnsi="Times New Roman"/>
        </w:rPr>
        <w:t xml:space="preserve">, </w:t>
      </w:r>
      <w:proofErr w:type="spellStart"/>
      <w:r w:rsidRPr="005C59CE">
        <w:rPr>
          <w:rFonts w:ascii="Times New Roman" w:eastAsia="宋体" w:hAnsi="Times New Roman"/>
          <w:i/>
        </w:rPr>
        <w:t>f</w:t>
      </w:r>
      <w:r w:rsidRPr="005C59CE">
        <w:rPr>
          <w:rFonts w:ascii="Times New Roman" w:eastAsia="宋体" w:hAnsi="Times New Roman"/>
          <w:vertAlign w:val="subscript"/>
        </w:rPr>
        <w:t>y</w:t>
      </w:r>
      <w:proofErr w:type="spellEnd"/>
      <w:r w:rsidRPr="005C59CE">
        <w:rPr>
          <w:rFonts w:ascii="Times New Roman" w:eastAsia="宋体" w:hAnsi="Times New Roman"/>
        </w:rPr>
        <w:t>), can be calculated by the integral of NPS(</w:t>
      </w:r>
      <w:proofErr w:type="spellStart"/>
      <w:r w:rsidRPr="005C59CE">
        <w:rPr>
          <w:rFonts w:ascii="Times New Roman" w:eastAsia="宋体" w:hAnsi="Times New Roman"/>
          <w:i/>
        </w:rPr>
        <w:t>f</w:t>
      </w:r>
      <w:r w:rsidRPr="005C59CE">
        <w:rPr>
          <w:rFonts w:ascii="Times New Roman" w:eastAsia="宋体" w:hAnsi="Times New Roman"/>
          <w:vertAlign w:val="subscript"/>
        </w:rPr>
        <w:t>x</w:t>
      </w:r>
      <w:proofErr w:type="spellEnd"/>
      <w:r w:rsidRPr="005C59CE">
        <w:rPr>
          <w:rFonts w:ascii="Times New Roman" w:eastAsia="宋体" w:hAnsi="Times New Roman"/>
        </w:rPr>
        <w:t xml:space="preserve">, </w:t>
      </w:r>
      <w:proofErr w:type="spellStart"/>
      <w:r w:rsidRPr="005C59CE">
        <w:rPr>
          <w:rFonts w:ascii="Times New Roman" w:eastAsia="宋体" w:hAnsi="Times New Roman"/>
          <w:i/>
        </w:rPr>
        <w:t>f</w:t>
      </w:r>
      <w:r w:rsidRPr="005C59CE">
        <w:rPr>
          <w:rFonts w:ascii="Times New Roman" w:eastAsia="宋体" w:hAnsi="Times New Roman"/>
          <w:vertAlign w:val="subscript"/>
        </w:rPr>
        <w:t>y</w:t>
      </w:r>
      <w:proofErr w:type="spellEnd"/>
      <w:r w:rsidRPr="005C59CE">
        <w:rPr>
          <w:rFonts w:ascii="Times New Roman" w:eastAsia="宋体" w:hAnsi="Times New Roman"/>
        </w:rPr>
        <w:t xml:space="preserve">, </w:t>
      </w:r>
      <w:proofErr w:type="spellStart"/>
      <w:r w:rsidRPr="005C59CE">
        <w:rPr>
          <w:rFonts w:ascii="Times New Roman" w:eastAsia="宋体" w:hAnsi="Times New Roman"/>
          <w:i/>
        </w:rPr>
        <w:t>f</w:t>
      </w:r>
      <w:r w:rsidRPr="005C59CE">
        <w:rPr>
          <w:rFonts w:ascii="Times New Roman" w:eastAsia="宋体" w:hAnsi="Times New Roman"/>
          <w:vertAlign w:val="subscript"/>
        </w:rPr>
        <w:t>z</w:t>
      </w:r>
      <w:proofErr w:type="spellEnd"/>
      <w:r w:rsidRPr="005C59CE">
        <w:rPr>
          <w:rFonts w:ascii="Times New Roman" w:eastAsia="宋体" w:hAnsi="Times New Roman"/>
        </w:rPr>
        <w:t xml:space="preserve">) alone z-direction. [70] </w:t>
      </w:r>
    </w:p>
    <w:p w:rsidR="00D7774B" w:rsidRPr="005C59CE" w:rsidRDefault="00D7774B" w:rsidP="00D7774B">
      <w:pPr>
        <w:spacing w:after="120"/>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As a comparison, in determining the projection NPS of this prototype system, the uniform noise images were acquired without any objects in the path of the x-ray beam. Due to the stochastic nature of noise in x-ray images, and considering the fact that the number of x-ray photons incident on each pixel of the detection plane can be represented as Poisson distributed variables, the 1024×1024 2D noise-only image was separated into 64 smaller regions of sub-images, each with a size of 128×128. The average noise image was calculated by averaging the sub-images. Next, the 2D Fourier transform was applied to the fluctuation image, which was obtained by subtracting the DC term from the noise-only images. [72-73]</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bookmarkStart w:id="111" w:name="_Toc451361810"/>
    </w:p>
    <w:p w:rsidR="00D7774B" w:rsidRPr="005C59CE" w:rsidRDefault="00D7774B" w:rsidP="00D7774B">
      <w:pPr>
        <w:pStyle w:val="Heading3"/>
      </w:pPr>
      <w:bookmarkStart w:id="112" w:name="_Toc452994847"/>
      <w:bookmarkStart w:id="113" w:name="_Toc468693877"/>
      <w:r w:rsidRPr="005C59CE">
        <w:lastRenderedPageBreak/>
        <w:t>4.3.3 Results</w:t>
      </w:r>
      <w:bookmarkEnd w:id="111"/>
      <w:bookmarkEnd w:id="112"/>
      <w:r w:rsidRPr="005C59CE">
        <w:t xml:space="preserve"> of Objective Quantitative Measurements</w:t>
      </w:r>
      <w:bookmarkEnd w:id="113"/>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136AE2DE" wp14:editId="068E1739">
            <wp:extent cx="4026170" cy="3291840"/>
            <wp:effectExtent l="0" t="0" r="0" b="3810"/>
            <wp:docPr id="14381" name="Picture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56" t="2199" r="9641" b="2442"/>
                    <a:stretch/>
                  </pic:blipFill>
                  <pic:spPr bwMode="auto">
                    <a:xfrm>
                      <a:off x="0" y="0"/>
                      <a:ext cx="402617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pPr>
      <w:bookmarkStart w:id="114" w:name="_Toc452994748"/>
      <w:bookmarkStart w:id="115" w:name="_Toc468289396"/>
      <w:r w:rsidRPr="005C59CE">
        <w:t xml:space="preserve">Figure </w:t>
      </w:r>
      <w:fldSimple w:instr=" SEQ Figure \* ARABIC ">
        <w:r w:rsidR="001D2655">
          <w:rPr>
            <w:noProof/>
          </w:rPr>
          <w:t>16</w:t>
        </w:r>
      </w:fldSimple>
      <w:r w:rsidRPr="005C59CE">
        <w:t>: High-energy in-line phase contrast projection mode NPS curve</w:t>
      </w:r>
      <w:bookmarkEnd w:id="114"/>
      <w:bookmarkEnd w:id="115"/>
      <w:r w:rsidR="004D0FC0">
        <w:t>.</w:t>
      </w:r>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41D9E81" wp14:editId="4F568890">
            <wp:extent cx="3892795" cy="3291840"/>
            <wp:effectExtent l="0" t="0" r="0" b="3810"/>
            <wp:docPr id="14382" name="Picture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008" t="1830" r="4431" b="2244"/>
                    <a:stretch/>
                  </pic:blipFill>
                  <pic:spPr bwMode="auto">
                    <a:xfrm>
                      <a:off x="0" y="0"/>
                      <a:ext cx="3892795"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pPr>
      <w:bookmarkStart w:id="116" w:name="_Toc452994749"/>
      <w:bookmarkStart w:id="117" w:name="_Toc468289397"/>
      <w:r w:rsidRPr="005C59CE">
        <w:t xml:space="preserve">Figure </w:t>
      </w:r>
      <w:fldSimple w:instr=" SEQ Figure \* ARABIC ">
        <w:r w:rsidR="001D2655">
          <w:rPr>
            <w:noProof/>
          </w:rPr>
          <w:t>17</w:t>
        </w:r>
      </w:fldSimple>
      <w:r w:rsidRPr="005C59CE">
        <w:t>: High-energy in-line phase contrast projection mode MTF curve.</w:t>
      </w:r>
      <w:bookmarkEnd w:id="116"/>
      <w:bookmarkEnd w:id="117"/>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 xml:space="preserve">Figures 16 and 17 present the NPS and MTF curves, respectively, which were measured and calculated based on the in-line phase contrast projection method using the slit camera. The results show the fundamental characteristics of noise and spatial resolution for the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without introducing the reconstruction algorithm.</w:t>
      </w:r>
    </w:p>
    <w:p w:rsidR="00D7774B" w:rsidRPr="005C59CE" w:rsidRDefault="00D7774B" w:rsidP="00D7774B">
      <w:pPr>
        <w:rPr>
          <w:rFonts w:ascii="Times New Roman" w:eastAsia="宋体" w:hAnsi="Times New Roman"/>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5C1E403" wp14:editId="3A552FEA">
            <wp:extent cx="4572000" cy="3657600"/>
            <wp:effectExtent l="0" t="0" r="0" b="0"/>
            <wp:docPr id="14383" name="Picture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118" t="1614" r="5405" b="2338"/>
                    <a:stretch/>
                  </pic:blipFill>
                  <pic:spPr bwMode="auto">
                    <a:xfrm>
                      <a:off x="0" y="0"/>
                      <a:ext cx="4572000" cy="36576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540" w:right="216"/>
      </w:pPr>
      <w:bookmarkStart w:id="118" w:name="_Toc452994750"/>
      <w:bookmarkStart w:id="119" w:name="_Toc468289398"/>
      <w:r w:rsidRPr="005C59CE">
        <w:t xml:space="preserve">Figure </w:t>
      </w:r>
      <w:fldSimple w:instr=" SEQ Figure \* ARABIC ">
        <w:r w:rsidR="001D2655">
          <w:rPr>
            <w:noProof/>
          </w:rPr>
          <w:t>18</w:t>
        </w:r>
      </w:fldSimple>
      <w:r w:rsidRPr="005C59CE">
        <w:t xml:space="preserve">: High-energy in-line phase contrast </w:t>
      </w:r>
      <w:proofErr w:type="spellStart"/>
      <w:r w:rsidRPr="005C59CE">
        <w:t>tomosynthesis</w:t>
      </w:r>
      <w:proofErr w:type="spellEnd"/>
      <w:r w:rsidRPr="005C59CE">
        <w:t xml:space="preserve"> prototype in-plane NPS curve.</w:t>
      </w:r>
      <w:bookmarkEnd w:id="118"/>
      <w:bookmarkEnd w:id="119"/>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Figure 18 shows the in-plane NPS curve of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These quantitative results were calculated after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 and therefore took the effects of the reconstruction algorithm into account.</w:t>
      </w:r>
    </w:p>
    <w:p w:rsidR="00D7774B" w:rsidRPr="005C59CE" w:rsidRDefault="00D7774B" w:rsidP="00D7774B">
      <w:pPr>
        <w:rPr>
          <w:rFonts w:ascii="Times New Roman" w:eastAsia="宋体" w:hAnsi="Times New Roman"/>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rPr>
        <w:lastRenderedPageBreak/>
        <w:t xml:space="preserve"> </w:t>
      </w:r>
      <w:r w:rsidRPr="005C59CE">
        <w:rPr>
          <w:rFonts w:ascii="Times New Roman" w:eastAsia="宋体" w:hAnsi="Times New Roman"/>
          <w:noProof/>
          <w:szCs w:val="32"/>
          <w:lang w:eastAsia="zh-CN" w:bidi="ar-SA"/>
        </w:rPr>
        <w:drawing>
          <wp:inline distT="0" distB="0" distL="0" distR="0" wp14:anchorId="711C0244" wp14:editId="5A8FD7DF">
            <wp:extent cx="4572000" cy="3657600"/>
            <wp:effectExtent l="0" t="0" r="0" b="0"/>
            <wp:docPr id="14384" name="Picture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437" t="1767" r="5419" b="2525"/>
                    <a:stretch/>
                  </pic:blipFill>
                  <pic:spPr bwMode="auto">
                    <a:xfrm>
                      <a:off x="0" y="0"/>
                      <a:ext cx="4572000" cy="36576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540" w:right="216"/>
      </w:pPr>
      <w:bookmarkStart w:id="120" w:name="_Toc452994751"/>
      <w:bookmarkStart w:id="121" w:name="_Toc468289399"/>
      <w:r w:rsidRPr="005C59CE">
        <w:t xml:space="preserve">Figure </w:t>
      </w:r>
      <w:fldSimple w:instr=" SEQ Figure \* ARABIC ">
        <w:r w:rsidR="001D2655">
          <w:rPr>
            <w:noProof/>
          </w:rPr>
          <w:t>19</w:t>
        </w:r>
      </w:fldSimple>
      <w:r w:rsidRPr="005C59CE">
        <w:t xml:space="preserve">: High-energy in-line phase contrast </w:t>
      </w:r>
      <w:proofErr w:type="spellStart"/>
      <w:r w:rsidRPr="005C59CE">
        <w:t>tomosynthesis</w:t>
      </w:r>
      <w:proofErr w:type="spellEnd"/>
      <w:r w:rsidRPr="005C59CE">
        <w:t xml:space="preserve"> prototype in-plane MTF curve.</w:t>
      </w:r>
      <w:bookmarkEnd w:id="120"/>
      <w:bookmarkEnd w:id="121"/>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Figure 19 shows the in-plane MTF curve of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These quantitative results were calculated after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 and therefore took the effects </w:t>
      </w:r>
      <w:r w:rsidRPr="005C59CE">
        <w:rPr>
          <w:rFonts w:ascii="Times New Roman" w:eastAsia="宋体" w:hAnsi="Times New Roman"/>
          <w:bCs/>
          <w:iCs/>
          <w:szCs w:val="26"/>
        </w:rPr>
        <w:t>of</w:t>
      </w:r>
      <w:r w:rsidRPr="005C59CE">
        <w:rPr>
          <w:rFonts w:ascii="Times New Roman" w:eastAsia="宋体" w:hAnsi="Times New Roman"/>
        </w:rPr>
        <w:t xml:space="preserve"> the reconstruction algorithm into account.</w:t>
      </w:r>
    </w:p>
    <w:p w:rsidR="00D7774B" w:rsidRPr="005C59CE" w:rsidRDefault="00D7774B" w:rsidP="00D7774B">
      <w:pPr>
        <w:rPr>
          <w:rFonts w:ascii="Times New Roman" w:eastAsia="宋体" w:hAnsi="Times New Roman"/>
        </w:rPr>
      </w:pPr>
    </w:p>
    <w:p w:rsidR="00D7774B" w:rsidRPr="005C59CE" w:rsidRDefault="00D7774B" w:rsidP="00D7774B">
      <w:pPr>
        <w:spacing w:after="120"/>
        <w:ind w:right="6"/>
        <w:rPr>
          <w:rFonts w:ascii="Times New Roman" w:eastAsia="宋体" w:hAnsi="Times New Roman"/>
        </w:rPr>
      </w:pPr>
      <w:r w:rsidRPr="005C59CE">
        <w:rPr>
          <w:rFonts w:ascii="Times New Roman" w:eastAsia="宋体" w:hAnsi="Times New Roman"/>
        </w:rPr>
        <w:t xml:space="preserve">Comparing the NPS curves measured with the high-energy in-line phase contrast projection mode in Figure 16 and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mode in Figure 18, the noise within the images is at the same level and shares the same trend for spatial frequencies higher than 11.5 </w:t>
      </w:r>
      <w:proofErr w:type="spellStart"/>
      <w:r w:rsidRPr="005C59CE">
        <w:rPr>
          <w:rFonts w:ascii="Times New Roman" w:eastAsia="宋体" w:hAnsi="Times New Roman"/>
        </w:rPr>
        <w:t>lp</w:t>
      </w:r>
      <w:proofErr w:type="spellEnd"/>
      <w:r w:rsidRPr="005C59CE">
        <w:rPr>
          <w:rFonts w:ascii="Times New Roman" w:eastAsia="宋体" w:hAnsi="Times New Roman"/>
        </w:rPr>
        <w:t xml:space="preserve">/mm. The obvious contrary behaviors occurring for lower spatial frequencies represent the effect of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 which the reconstruction algorithm, especially the ramp filter used in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suppresses the image signals with relatively low spatial frequencies along the tube sweeping </w:t>
      </w:r>
      <w:r w:rsidRPr="005C59CE">
        <w:rPr>
          <w:rFonts w:ascii="Times New Roman" w:eastAsia="宋体" w:hAnsi="Times New Roman"/>
        </w:rPr>
        <w:lastRenderedPageBreak/>
        <w:t xml:space="preserve">direction, although the insufficiency of angular projections may also induce this defect on a quantitative curve. [67-70, 74-78] This phenomenon can also be observed in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in-plane MTF curve in Figure 19 when comparing with the high-energy in-line phase contrast projection mode MTF shown in Figure 17.</w:t>
      </w:r>
    </w:p>
    <w:p w:rsidR="00D7774B" w:rsidRPr="005C59CE" w:rsidRDefault="00D7774B" w:rsidP="00D7774B">
      <w:pPr>
        <w:spacing w:after="120"/>
        <w:ind w:right="6"/>
        <w:rPr>
          <w:rFonts w:ascii="Times New Roman" w:eastAsia="宋体" w:hAnsi="Times New Roman"/>
        </w:rPr>
      </w:pPr>
    </w:p>
    <w:p w:rsidR="00D7774B" w:rsidRPr="005C59CE" w:rsidRDefault="00D7774B" w:rsidP="00D7774B">
      <w:pPr>
        <w:pStyle w:val="Heading2"/>
      </w:pPr>
      <w:bookmarkStart w:id="122" w:name="_Toc451361811"/>
      <w:bookmarkStart w:id="123" w:name="_Toc452994848"/>
      <w:bookmarkStart w:id="124" w:name="_Toc468693878"/>
      <w:r w:rsidRPr="005C59CE">
        <w:t>4.4 Edge-enhancement-to-noise Ratio</w:t>
      </w:r>
      <w:bookmarkEnd w:id="122"/>
      <w:bookmarkEnd w:id="123"/>
      <w:bookmarkEnd w:id="124"/>
    </w:p>
    <w:p w:rsidR="00D7774B" w:rsidRPr="005C59CE" w:rsidRDefault="00D7774B" w:rsidP="00D7774B">
      <w:pPr>
        <w:ind w:right="4"/>
        <w:rPr>
          <w:rFonts w:ascii="Times New Roman" w:eastAsia="宋体" w:hAnsi="Times New Roman"/>
        </w:rPr>
      </w:pPr>
      <w:r w:rsidRPr="005C59CE">
        <w:rPr>
          <w:rFonts w:ascii="Times New Roman" w:eastAsia="宋体" w:hAnsi="Times New Roman"/>
        </w:rPr>
        <w:t xml:space="preserve">The reconstructed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in-plane images of the edge phantom used in the MTF measurements acquired by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and the high-energy in-line phase contrast imaging systems can be compared using the concept of edge enhancement-to-noise ratio (EE/N), which is defined as follows: [55]</w:t>
      </w:r>
    </w:p>
    <w:p w:rsidR="00D7774B" w:rsidRPr="005C59CE" w:rsidRDefault="00D7774B" w:rsidP="00D7774B">
      <w:pPr>
        <w:ind w:right="4"/>
        <w:jc w:val="right"/>
        <w:rPr>
          <w:rFonts w:ascii="Times New Roman" w:eastAsia="宋体" w:hAnsi="Times New Roman"/>
        </w:rPr>
      </w:pPr>
      <w:r w:rsidRPr="005C59CE">
        <w:rPr>
          <w:rFonts w:ascii="Times New Roman" w:eastAsia="宋体" w:hAnsi="Times New Roman"/>
        </w:rPr>
        <w:t xml:space="preserve">  </w:t>
      </w:r>
      <m:oMath>
        <m:f>
          <m:fPr>
            <m:ctrlPr>
              <w:rPr>
                <w:rFonts w:ascii="Cambria Math" w:eastAsia="宋体" w:hAnsi="Cambria Math"/>
                <w:i/>
              </w:rPr>
            </m:ctrlPr>
          </m:fPr>
          <m:num>
            <m:r>
              <w:rPr>
                <w:rFonts w:ascii="Cambria Math" w:eastAsia="宋体" w:hAnsi="Cambria Math"/>
              </w:rPr>
              <m:t>EE</m:t>
            </m:r>
          </m:num>
          <m:den>
            <m:r>
              <w:rPr>
                <w:rFonts w:ascii="Cambria Math" w:eastAsia="宋体" w:hAnsi="Cambria Math"/>
              </w:rPr>
              <m:t>N</m:t>
            </m:r>
          </m:den>
        </m:f>
        <m:r>
          <w:rPr>
            <w:rFonts w:ascii="Cambria Math" w:eastAsia="宋体" w:hAnsi="Cambria Math"/>
          </w:rPr>
          <m:t>=</m:t>
        </m:r>
        <m:f>
          <m:fPr>
            <m:ctrlPr>
              <w:rPr>
                <w:rFonts w:ascii="Cambria Math" w:eastAsia="宋体" w:hAnsi="Cambria Math"/>
                <w:i/>
              </w:rPr>
            </m:ctrlPr>
          </m:fPr>
          <m:num>
            <m:r>
              <m:rPr>
                <m:sty m:val="p"/>
              </m:rPr>
              <w:rPr>
                <w:rFonts w:ascii="Cambria Math" w:eastAsia="宋体" w:hAnsi="Cambria Math"/>
              </w:rPr>
              <m:t>Max-Min</m:t>
            </m:r>
          </m:num>
          <m:den>
            <m:rad>
              <m:radPr>
                <m:degHide m:val="1"/>
                <m:ctrlPr>
                  <w:rPr>
                    <w:rFonts w:ascii="Cambria Math" w:eastAsia="宋体" w:hAnsi="Cambria Math"/>
                    <w:i/>
                  </w:rPr>
                </m:ctrlPr>
              </m:radPr>
              <m:deg/>
              <m:e>
                <m:f>
                  <m:fPr>
                    <m:ctrlPr>
                      <w:rPr>
                        <w:rFonts w:ascii="Cambria Math" w:eastAsia="宋体" w:hAnsi="Cambria Math"/>
                        <w:i/>
                      </w:rPr>
                    </m:ctrlPr>
                  </m:fPr>
                  <m:num>
                    <m:sSubSup>
                      <m:sSubSupPr>
                        <m:ctrlPr>
                          <w:rPr>
                            <w:rFonts w:ascii="Cambria Math" w:eastAsia="宋体" w:hAnsi="Cambria Math"/>
                            <w:i/>
                          </w:rPr>
                        </m:ctrlPr>
                      </m:sSubSupPr>
                      <m:e>
                        <m:r>
                          <w:rPr>
                            <w:rFonts w:ascii="Cambria Math" w:eastAsia="宋体" w:hAnsi="Cambria Math"/>
                          </w:rPr>
                          <m:t>σ</m:t>
                        </m:r>
                      </m:e>
                      <m:sub>
                        <m:r>
                          <m:rPr>
                            <m:sty m:val="p"/>
                          </m:rPr>
                          <w:rPr>
                            <w:rFonts w:ascii="Cambria Math" w:eastAsia="宋体" w:hAnsi="Cambria Math"/>
                          </w:rPr>
                          <m:t>L</m:t>
                        </m:r>
                      </m:sub>
                      <m:sup>
                        <m:r>
                          <w:rPr>
                            <w:rFonts w:ascii="Cambria Math" w:eastAsia="宋体" w:hAnsi="Cambria Math"/>
                          </w:rPr>
                          <m:t>2</m:t>
                        </m:r>
                      </m:sup>
                    </m:sSubSup>
                    <m:r>
                      <w:rPr>
                        <w:rFonts w:ascii="Cambria Math" w:eastAsia="宋体" w:hAnsi="Cambria Math"/>
                      </w:rPr>
                      <m:t>+</m:t>
                    </m:r>
                    <m:sSubSup>
                      <m:sSubSupPr>
                        <m:ctrlPr>
                          <w:rPr>
                            <w:rFonts w:ascii="Cambria Math" w:eastAsia="宋体" w:hAnsi="Cambria Math"/>
                            <w:i/>
                          </w:rPr>
                        </m:ctrlPr>
                      </m:sSubSupPr>
                      <m:e>
                        <m:r>
                          <w:rPr>
                            <w:rFonts w:ascii="Cambria Math" w:eastAsia="宋体" w:hAnsi="Cambria Math"/>
                          </w:rPr>
                          <m:t>σ</m:t>
                        </m:r>
                      </m:e>
                      <m:sub>
                        <m:r>
                          <m:rPr>
                            <m:sty m:val="p"/>
                          </m:rPr>
                          <w:rPr>
                            <w:rFonts w:ascii="Cambria Math" w:eastAsia="宋体" w:hAnsi="Cambria Math"/>
                          </w:rPr>
                          <m:t>H</m:t>
                        </m:r>
                      </m:sub>
                      <m:sup>
                        <m:r>
                          <w:rPr>
                            <w:rFonts w:ascii="Cambria Math" w:eastAsia="宋体" w:hAnsi="Cambria Math"/>
                          </w:rPr>
                          <m:t>2</m:t>
                        </m:r>
                      </m:sup>
                    </m:sSubSup>
                  </m:num>
                  <m:den>
                    <m:r>
                      <w:rPr>
                        <w:rFonts w:ascii="Cambria Math" w:eastAsia="宋体" w:hAnsi="Cambria Math"/>
                      </w:rPr>
                      <m:t>2</m:t>
                    </m:r>
                  </m:den>
                </m:f>
              </m:e>
            </m:rad>
          </m:den>
        </m:f>
      </m:oMath>
      <w:r w:rsidRPr="005C59CE">
        <w:rPr>
          <w:rFonts w:ascii="Times New Roman" w:eastAsia="宋体" w:hAnsi="Times New Roman"/>
        </w:rPr>
        <w:t xml:space="preserve">                                                      (37)</w:t>
      </w:r>
    </w:p>
    <w:p w:rsidR="00D7774B" w:rsidRPr="005C59CE" w:rsidRDefault="00D7774B" w:rsidP="00D7774B">
      <w:pPr>
        <w:spacing w:after="120"/>
        <w:ind w:right="6"/>
        <w:rPr>
          <w:rFonts w:ascii="Times New Roman" w:eastAsia="宋体" w:hAnsi="Times New Roman"/>
        </w:rPr>
      </w:pPr>
      <w:r w:rsidRPr="005C59CE">
        <w:rPr>
          <w:rFonts w:ascii="Times New Roman" w:eastAsia="宋体" w:hAnsi="Times New Roman"/>
        </w:rPr>
        <w:t xml:space="preserve">where Max, Min, </w:t>
      </w:r>
      <m:oMath>
        <m:sSub>
          <m:sSubPr>
            <m:ctrlPr>
              <w:rPr>
                <w:rFonts w:ascii="Cambria Math" w:eastAsia="宋体" w:hAnsi="Cambria Math"/>
                <w:i/>
              </w:rPr>
            </m:ctrlPr>
          </m:sSubPr>
          <m:e>
            <m:r>
              <w:rPr>
                <w:rFonts w:ascii="Cambria Math" w:eastAsia="宋体" w:hAnsi="Cambria Math"/>
              </w:rPr>
              <m:t>σ</m:t>
            </m:r>
          </m:e>
          <m:sub>
            <m:r>
              <m:rPr>
                <m:sty m:val="p"/>
              </m:rPr>
              <w:rPr>
                <w:rFonts w:ascii="Cambria Math" w:eastAsia="宋体" w:hAnsi="Cambria Math"/>
              </w:rPr>
              <m:t>L</m:t>
            </m:r>
          </m:sub>
        </m:sSub>
      </m:oMath>
      <w:r w:rsidRPr="005C59CE">
        <w:rPr>
          <w:rFonts w:ascii="Times New Roman" w:eastAsia="宋体" w:hAnsi="Times New Roman"/>
        </w:rPr>
        <w:t xml:space="preserve">and </w:t>
      </w:r>
      <m:oMath>
        <m:sSub>
          <m:sSubPr>
            <m:ctrlPr>
              <w:rPr>
                <w:rFonts w:ascii="Cambria Math" w:eastAsia="宋体" w:hAnsi="Cambria Math"/>
                <w:i/>
              </w:rPr>
            </m:ctrlPr>
          </m:sSubPr>
          <m:e>
            <m:r>
              <w:rPr>
                <w:rFonts w:ascii="Cambria Math" w:eastAsia="宋体" w:hAnsi="Cambria Math"/>
              </w:rPr>
              <m:t>σ</m:t>
            </m:r>
          </m:e>
          <m:sub>
            <m:r>
              <m:rPr>
                <m:sty m:val="p"/>
              </m:rPr>
              <w:rPr>
                <w:rFonts w:ascii="Cambria Math" w:eastAsia="宋体" w:hAnsi="Cambria Math"/>
              </w:rPr>
              <m:t>H</m:t>
            </m:r>
          </m:sub>
        </m:sSub>
      </m:oMath>
      <w:r w:rsidRPr="005C59CE">
        <w:rPr>
          <w:rFonts w:ascii="Times New Roman" w:eastAsia="宋体" w:hAnsi="Times New Roman"/>
        </w:rPr>
        <w:t xml:space="preserve"> denote the maximum intensity value of the edge, the minimum intensity value of the edge, the standard deviation of the lower-side background, and the standard deviation of the higher-side background, respectively. In the study presented in this chapter, the backgrounds of the edge were defined as regions of 12 pixels adjacent to the left and right of the edge. The averaged horizontal profile intensities along the maximum-value lines were plotted for </w:t>
      </w:r>
      <w:proofErr w:type="gramStart"/>
      <w:r w:rsidR="009248F9" w:rsidRPr="005C59CE">
        <w:rPr>
          <w:rFonts w:ascii="Times New Roman" w:eastAsia="宋体" w:hAnsi="Times New Roman"/>
        </w:rPr>
        <w:t>calculating</w:t>
      </w:r>
      <w:r w:rsidR="009248F9">
        <w:rPr>
          <w:rFonts w:ascii="Times New Roman" w:eastAsia="宋体" w:hAnsi="Times New Roman"/>
        </w:rPr>
        <w:t xml:space="preserve"> </w:t>
      </w:r>
      <w:proofErr w:type="gramEnd"/>
      <m:oMath>
        <m:f>
          <m:fPr>
            <m:ctrlPr>
              <w:rPr>
                <w:rFonts w:ascii="Cambria Math" w:eastAsia="宋体" w:hAnsi="Cambria Math"/>
                <w:i/>
              </w:rPr>
            </m:ctrlPr>
          </m:fPr>
          <m:num>
            <m:r>
              <w:rPr>
                <w:rFonts w:ascii="Cambria Math" w:eastAsia="宋体" w:hAnsi="Cambria Math"/>
              </w:rPr>
              <m:t>EE</m:t>
            </m:r>
          </m:num>
          <m:den>
            <m:r>
              <w:rPr>
                <w:rFonts w:ascii="Cambria Math" w:eastAsia="宋体" w:hAnsi="Cambria Math"/>
              </w:rPr>
              <m:t>N</m:t>
            </m:r>
          </m:den>
        </m:f>
      </m:oMath>
      <w:r w:rsidRPr="005C59CE">
        <w:rPr>
          <w:rFonts w:ascii="Times New Roman" w:eastAsia="宋体" w:hAnsi="Times New Roman"/>
        </w:rPr>
        <w:t xml:space="preserve">. The plotted 1D edge profiles of the two imaging methods are presented in Figure 20.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in-plane image of the edge phantom was taken at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93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with an SOD of 76.2 cm and an SID of 86.4 cm. These plots were calculated after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 and took the effects of the reconstruction algorithm </w:t>
      </w:r>
      <w:r w:rsidRPr="005C59CE">
        <w:rPr>
          <w:rFonts w:ascii="Times New Roman" w:eastAsia="宋体" w:hAnsi="Times New Roman"/>
        </w:rPr>
        <w:lastRenderedPageBreak/>
        <w:t xml:space="preserve">into account. Since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 is a limited angle tomography, the samples are not accurately reconstructed such that the residual effects of the ramp-filter used in the reconstruction remain. Hence all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images exhibit some edge-enhancement in the tube-sweeping direction.</w:t>
      </w:r>
    </w:p>
    <w:p w:rsidR="00D7774B" w:rsidRPr="005C59CE" w:rsidRDefault="00D7774B" w:rsidP="00D7774B">
      <w:pPr>
        <w:keepNext/>
        <w:spacing w:line="240" w:lineRule="auto"/>
        <w:jc w:val="center"/>
        <w:rPr>
          <w:rFonts w:ascii="Times New Roman" w:eastAsia="宋体" w:hAnsi="Times New Roman"/>
          <w:noProof/>
          <w:szCs w:val="32"/>
        </w:rPr>
      </w:pPr>
      <w:r w:rsidRPr="005C59CE">
        <w:rPr>
          <w:rFonts w:ascii="Times New Roman" w:eastAsia="宋体" w:hAnsi="Times New Roman"/>
          <w:noProof/>
          <w:szCs w:val="32"/>
          <w:lang w:eastAsia="zh-CN" w:bidi="ar-SA"/>
        </w:rPr>
        <w:drawing>
          <wp:inline distT="0" distB="0" distL="0" distR="0" wp14:anchorId="5B5978E0" wp14:editId="127F14AD">
            <wp:extent cx="2357984" cy="1828800"/>
            <wp:effectExtent l="0" t="0" r="4445" b="0"/>
            <wp:docPr id="14385" name="Picture 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4357"/>
                    <a:stretch/>
                  </pic:blipFill>
                  <pic:spPr bwMode="auto">
                    <a:xfrm>
                      <a:off x="0" y="0"/>
                      <a:ext cx="2357984"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rPr>
        <w:t xml:space="preserve">      </w:t>
      </w:r>
      <w:r w:rsidRPr="005C59CE">
        <w:rPr>
          <w:rFonts w:ascii="Times New Roman" w:eastAsia="宋体" w:hAnsi="Times New Roman"/>
          <w:noProof/>
          <w:szCs w:val="32"/>
          <w:lang w:eastAsia="zh-CN" w:bidi="ar-SA"/>
        </w:rPr>
        <w:drawing>
          <wp:inline distT="0" distB="0" distL="0" distR="0" wp14:anchorId="3048E885" wp14:editId="780D0E94">
            <wp:extent cx="2357985" cy="1828800"/>
            <wp:effectExtent l="0" t="0" r="4445" b="0"/>
            <wp:docPr id="14386" name="Picture 1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4457"/>
                    <a:stretch/>
                  </pic:blipFill>
                  <pic:spPr bwMode="auto">
                    <a:xfrm>
                      <a:off x="0" y="0"/>
                      <a:ext cx="2357985"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szCs w:val="32"/>
        </w:rPr>
        <w:t>(a)                                                                (</w:t>
      </w:r>
      <w:proofErr w:type="gramStart"/>
      <w:r w:rsidRPr="005C59CE">
        <w:rPr>
          <w:rFonts w:ascii="Times New Roman" w:eastAsia="宋体" w:hAnsi="Times New Roman"/>
          <w:szCs w:val="32"/>
        </w:rPr>
        <w:t>b</w:t>
      </w:r>
      <w:proofErr w:type="gramEnd"/>
      <w:r w:rsidRPr="005C59CE">
        <w:rPr>
          <w:rFonts w:ascii="Times New Roman" w:eastAsia="宋体" w:hAnsi="Times New Roman"/>
          <w:szCs w:val="32"/>
        </w:rPr>
        <w:t>)</w:t>
      </w:r>
    </w:p>
    <w:p w:rsidR="00D7774B" w:rsidRPr="005C59CE" w:rsidRDefault="00D7774B" w:rsidP="004D0FC0">
      <w:pPr>
        <w:pStyle w:val="Heading5"/>
      </w:pPr>
      <w:bookmarkStart w:id="125" w:name="_Toc452994752"/>
      <w:bookmarkStart w:id="126" w:name="_Toc468289400"/>
      <w:r w:rsidRPr="005C59CE">
        <w:t xml:space="preserve">Figure </w:t>
      </w:r>
      <w:fldSimple w:instr=" SEQ Figure \* ARABIC ">
        <w:r w:rsidR="001D2655">
          <w:rPr>
            <w:noProof/>
          </w:rPr>
          <w:t>20</w:t>
        </w:r>
      </w:fldSimple>
      <w:r w:rsidRPr="005C59CE">
        <w:t xml:space="preserve">: Plotted edge profiles of the edge phantom imaged by using (a) conventional </w:t>
      </w:r>
      <w:proofErr w:type="spellStart"/>
      <w:r w:rsidRPr="005C59CE">
        <w:t>tomosynthesis</w:t>
      </w:r>
      <w:proofErr w:type="spellEnd"/>
      <w:r w:rsidRPr="005C59CE">
        <w:t xml:space="preserve"> and (b) high-energy in-line phase contrast </w:t>
      </w:r>
      <w:proofErr w:type="spellStart"/>
      <w:r w:rsidRPr="005C59CE">
        <w:t>tomosynthesis</w:t>
      </w:r>
      <w:proofErr w:type="spellEnd"/>
      <w:r w:rsidRPr="005C59CE">
        <w:t xml:space="preserve"> system.</w:t>
      </w:r>
      <w:bookmarkEnd w:id="125"/>
      <w:bookmarkEnd w:id="126"/>
    </w:p>
    <w:p w:rsidR="00D7774B" w:rsidRPr="005C59CE" w:rsidRDefault="00D7774B" w:rsidP="00D7774B">
      <w:pPr>
        <w:rPr>
          <w:rFonts w:ascii="Times New Roman" w:eastAsia="宋体" w:hAnsi="Times New Roman"/>
        </w:rPr>
      </w:pPr>
    </w:p>
    <w:p w:rsidR="00D7774B" w:rsidRPr="005C59CE" w:rsidRDefault="00D7774B" w:rsidP="0069608E">
      <w:pPr>
        <w:pStyle w:val="Heading6"/>
      </w:pPr>
      <w:r w:rsidRPr="005C59CE">
        <w:t xml:space="preserve">    </w:t>
      </w:r>
      <w:bookmarkStart w:id="127" w:name="_Toc452994796"/>
      <w:bookmarkStart w:id="128" w:name="_Toc468362664"/>
      <w:r w:rsidRPr="005C59CE">
        <w:t xml:space="preserve">Table </w:t>
      </w:r>
      <w:fldSimple w:instr=" SEQ Table \* ARABIC ">
        <w:r w:rsidR="001D2655">
          <w:rPr>
            <w:noProof/>
          </w:rPr>
          <w:t>1</w:t>
        </w:r>
      </w:fldSimple>
      <w:r w:rsidRPr="005C59CE">
        <w:t>. Comparison of Edge Enhancement-to-Noise Ratios</w:t>
      </w:r>
      <w:bookmarkEnd w:id="127"/>
      <w:bookmarkEnd w:id="1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5"/>
        <w:gridCol w:w="756"/>
        <w:gridCol w:w="756"/>
        <w:gridCol w:w="756"/>
        <w:gridCol w:w="756"/>
        <w:gridCol w:w="777"/>
        <w:gridCol w:w="1443"/>
      </w:tblGrid>
      <w:tr w:rsidR="00D7774B" w:rsidRPr="005C59CE" w:rsidTr="00D7774B">
        <w:trPr>
          <w:trHeight w:val="384"/>
          <w:jc w:val="center"/>
        </w:trPr>
        <w:tc>
          <w:tcPr>
            <w:tcW w:w="2965"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rPr>
            </w:pPr>
            <w:r w:rsidRPr="005C59CE">
              <w:rPr>
                <w:rFonts w:ascii="Times New Roman" w:eastAsia="宋体" w:hAnsi="Times New Roman"/>
                <w:b/>
                <w:szCs w:val="18"/>
              </w:rPr>
              <w:t>Method</w:t>
            </w:r>
          </w:p>
        </w:tc>
        <w:tc>
          <w:tcPr>
            <w:tcW w:w="756"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Max</w:t>
            </w:r>
          </w:p>
        </w:tc>
        <w:tc>
          <w:tcPr>
            <w:tcW w:w="756"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Min</w:t>
            </w:r>
          </w:p>
        </w:tc>
        <w:tc>
          <w:tcPr>
            <w:tcW w:w="756"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object w:dxaOrig="3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9.35pt" o:ole="">
                  <v:imagedata r:id="rId32" o:title=""/>
                </v:shape>
                <o:OLEObject Type="Embed" ProgID="Equation.3" ShapeID="_x0000_i1025" DrawAspect="Content" ObjectID="_1543145572" r:id="rId33"/>
              </w:object>
            </w:r>
          </w:p>
        </w:tc>
        <w:tc>
          <w:tcPr>
            <w:tcW w:w="756"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object w:dxaOrig="340" w:dyaOrig="340">
                <v:shape id="_x0000_i1026" type="#_x0000_t75" style="width:19.35pt;height:19.35pt" o:ole="">
                  <v:imagedata r:id="rId34" o:title=""/>
                </v:shape>
                <o:OLEObject Type="Embed" ProgID="Equation.3" ShapeID="_x0000_i1026" DrawAspect="Content" ObjectID="_1543145573" r:id="rId35"/>
              </w:object>
            </w:r>
            <w:r w:rsidRPr="005C59CE">
              <w:rPr>
                <w:rFonts w:ascii="Times New Roman" w:eastAsia="宋体" w:hAnsi="Times New Roman"/>
                <w:b/>
                <w:szCs w:val="18"/>
              </w:rPr>
              <w:fldChar w:fldCharType="begin"/>
            </w:r>
            <w:r w:rsidRPr="005C59CE">
              <w:rPr>
                <w:rFonts w:ascii="Times New Roman" w:eastAsia="宋体" w:hAnsi="Times New Roman"/>
                <w:b/>
                <w:szCs w:val="18"/>
              </w:rPr>
              <w:instrText xml:space="preserve"> QUOTE </w:instrText>
            </w:r>
            <m:oMath>
              <m:sSub>
                <m:sSubPr>
                  <m:ctrlPr>
                    <w:rPr>
                      <w:rFonts w:ascii="Cambria Math" w:eastAsia="宋体" w:hAnsi="Cambria Math"/>
                      <w:b/>
                      <w:szCs w:val="18"/>
                    </w:rPr>
                  </m:ctrlPr>
                </m:sSubPr>
                <m:e>
                  <m:r>
                    <m:rPr>
                      <m:sty m:val="p"/>
                    </m:rPr>
                    <w:rPr>
                      <w:rFonts w:ascii="Cambria Math" w:eastAsia="宋体" w:hAnsi="Cambria Math"/>
                      <w:szCs w:val="18"/>
                    </w:rPr>
                    <m:t>??</m:t>
                  </m:r>
                </m:e>
                <m:sub>
                  <m:r>
                    <m:rPr>
                      <m:sty m:val="p"/>
                    </m:rPr>
                    <w:rPr>
                      <w:rFonts w:ascii="Cambria Math" w:eastAsia="宋体" w:hAnsi="Cambria Math"/>
                      <w:szCs w:val="18"/>
                    </w:rPr>
                    <m:t>H</m:t>
                  </m:r>
                </m:sub>
              </m:sSub>
            </m:oMath>
            <w:r w:rsidRPr="005C59CE">
              <w:rPr>
                <w:rFonts w:ascii="Times New Roman" w:eastAsia="宋体" w:hAnsi="Times New Roman"/>
                <w:b/>
                <w:szCs w:val="18"/>
              </w:rPr>
              <w:instrText xml:space="preserve"> </w:instrText>
            </w:r>
            <w:r w:rsidRPr="005C59CE">
              <w:rPr>
                <w:rFonts w:ascii="Times New Roman" w:eastAsia="宋体" w:hAnsi="Times New Roman"/>
                <w:b/>
                <w:szCs w:val="18"/>
              </w:rPr>
              <w:fldChar w:fldCharType="end"/>
            </w:r>
          </w:p>
        </w:tc>
        <w:tc>
          <w:tcPr>
            <w:tcW w:w="756"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EE/N</w:t>
            </w:r>
          </w:p>
        </w:tc>
        <w:tc>
          <w:tcPr>
            <w:tcW w:w="1355"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Uncertainty of EE/N</w:t>
            </w:r>
          </w:p>
        </w:tc>
      </w:tr>
      <w:tr w:rsidR="00D7774B" w:rsidRPr="005C59CE" w:rsidTr="00D7774B">
        <w:trPr>
          <w:trHeight w:val="547"/>
          <w:jc w:val="center"/>
        </w:trPr>
        <w:tc>
          <w:tcPr>
            <w:tcW w:w="2965"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Conventional </w:t>
            </w:r>
            <w:proofErr w:type="spellStart"/>
            <w:r w:rsidRPr="005C59CE">
              <w:rPr>
                <w:rFonts w:ascii="Times New Roman" w:eastAsia="宋体" w:hAnsi="Times New Roman"/>
                <w:b/>
                <w:szCs w:val="18"/>
              </w:rPr>
              <w:t>Tomosynthesis</w:t>
            </w:r>
            <w:proofErr w:type="spellEnd"/>
          </w:p>
        </w:tc>
        <w:tc>
          <w:tcPr>
            <w:tcW w:w="756"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245</w:t>
            </w:r>
          </w:p>
        </w:tc>
        <w:tc>
          <w:tcPr>
            <w:tcW w:w="756"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16</w:t>
            </w:r>
          </w:p>
        </w:tc>
        <w:tc>
          <w:tcPr>
            <w:tcW w:w="756"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8.18</w:t>
            </w:r>
          </w:p>
        </w:tc>
        <w:tc>
          <w:tcPr>
            <w:tcW w:w="756"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4.39</w:t>
            </w:r>
          </w:p>
        </w:tc>
        <w:tc>
          <w:tcPr>
            <w:tcW w:w="756"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24.68</w:t>
            </w:r>
          </w:p>
        </w:tc>
        <w:tc>
          <w:tcPr>
            <w:tcW w:w="1355"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5.77</w:t>
            </w:r>
          </w:p>
        </w:tc>
      </w:tr>
      <w:tr w:rsidR="00D7774B" w:rsidRPr="005C59CE" w:rsidTr="00D7774B">
        <w:trPr>
          <w:trHeight w:val="547"/>
          <w:jc w:val="center"/>
        </w:trPr>
        <w:tc>
          <w:tcPr>
            <w:tcW w:w="2965"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High-energy In-line Phase Contrast </w:t>
            </w:r>
            <w:proofErr w:type="spellStart"/>
            <w:r w:rsidRPr="005C59CE">
              <w:rPr>
                <w:rFonts w:ascii="Times New Roman" w:eastAsia="宋体" w:hAnsi="Times New Roman"/>
                <w:b/>
                <w:szCs w:val="18"/>
              </w:rPr>
              <w:t>Tomosynthesis</w:t>
            </w:r>
            <w:proofErr w:type="spellEnd"/>
          </w:p>
        </w:tc>
        <w:tc>
          <w:tcPr>
            <w:tcW w:w="756"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253</w:t>
            </w:r>
          </w:p>
        </w:tc>
        <w:tc>
          <w:tcPr>
            <w:tcW w:w="756"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7</w:t>
            </w:r>
          </w:p>
        </w:tc>
        <w:tc>
          <w:tcPr>
            <w:tcW w:w="756"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4.33</w:t>
            </w:r>
          </w:p>
        </w:tc>
        <w:tc>
          <w:tcPr>
            <w:tcW w:w="756"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5.38</w:t>
            </w:r>
          </w:p>
        </w:tc>
        <w:tc>
          <w:tcPr>
            <w:tcW w:w="756"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35.64</w:t>
            </w:r>
          </w:p>
        </w:tc>
        <w:tc>
          <w:tcPr>
            <w:tcW w:w="1355"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11.80</w:t>
            </w:r>
          </w:p>
        </w:tc>
      </w:tr>
    </w:tbl>
    <w:p w:rsidR="00D7774B"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As the attenuation contrast decreases with increasing x-ray energies, a higher transmission of the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beam would result in a lower absorption dose than that of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beam, and the attenuation contrast of a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beam image was supposed to be better than that of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beam. Thus the relatively low entrance dose for the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imaging with longer objective-to-imaging distance was expected to result in relatively low differences among maximum intensity value, minimum intensity value and back </w:t>
      </w:r>
      <w:r w:rsidRPr="005C59CE">
        <w:rPr>
          <w:rFonts w:ascii="Times New Roman" w:eastAsia="宋体" w:hAnsi="Times New Roman"/>
        </w:rPr>
        <w:lastRenderedPageBreak/>
        <w:t xml:space="preserve">ground. The calculated results of EE/N shown in Table 1 illustrated that the EE/N of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modality was 1.44 times higher than that of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This phenomenon demonstrated that a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can provide imaging abilities similar to and/or comparable with a conventional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w:t>
      </w:r>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129" w:name="_Toc451361812"/>
      <w:bookmarkStart w:id="130" w:name="_Toc452994849"/>
      <w:bookmarkStart w:id="131" w:name="_Toc468693879"/>
      <w:r w:rsidRPr="005C59CE">
        <w:t>4.5 Phantom Studies</w:t>
      </w:r>
      <w:bookmarkEnd w:id="129"/>
      <w:bookmarkEnd w:id="130"/>
      <w:bookmarkEnd w:id="131"/>
    </w:p>
    <w:p w:rsidR="00D7774B" w:rsidRPr="005C59CE" w:rsidRDefault="00D7774B" w:rsidP="00D7774B">
      <w:pPr>
        <w:pStyle w:val="Heading3"/>
      </w:pPr>
      <w:bookmarkStart w:id="132" w:name="_Toc451361813"/>
      <w:bookmarkStart w:id="133" w:name="_Toc452994850"/>
      <w:bookmarkStart w:id="134" w:name="_Toc468693880"/>
      <w:r w:rsidRPr="005C59CE">
        <w:t>4.5.1 Phantom Design</w:t>
      </w:r>
      <w:bookmarkEnd w:id="132"/>
      <w:bookmarkEnd w:id="133"/>
      <w:bookmarkEnd w:id="134"/>
    </w:p>
    <w:p w:rsidR="00D7774B" w:rsidRPr="005C59CE" w:rsidRDefault="00D7774B" w:rsidP="00D7774B">
      <w:pPr>
        <w:rPr>
          <w:rFonts w:ascii="Times New Roman" w:eastAsia="宋体" w:hAnsi="Times New Roman"/>
        </w:rPr>
      </w:pPr>
      <w:r w:rsidRPr="005C59CE">
        <w:rPr>
          <w:rFonts w:ascii="Times New Roman" w:eastAsia="宋体" w:hAnsi="Times New Roman"/>
        </w:rPr>
        <w:t>Three laboratory designed phantoms were employed in this research: a five-layer bubble wrap phantom, a fishbone phantom and a chicken breast phantom. The fishbone simulates the tiny structures inside the soft tissues, and the bubble wrap phantom simulates lung structures/tissues as the mass attenuation coefficients among plastic and lung tissues are similar. [79] For the chicken breast phantom, fibrils and mass structures with different dimensions and shapes extracted from an ACR mammographic accreditation phantom were embedded into the chicken layers to simulate tumors inside the breast.</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lastRenderedPageBreak/>
        <w:drawing>
          <wp:inline distT="0" distB="0" distL="0" distR="0" wp14:anchorId="27F542EC" wp14:editId="071514A8">
            <wp:extent cx="2315807" cy="3474720"/>
            <wp:effectExtent l="0" t="0" r="8890" b="0"/>
            <wp:docPr id="14387" name="Picture 1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6">
                      <a:extLst>
                        <a:ext uri="{28A0092B-C50C-407E-A947-70E740481C1C}">
                          <a14:useLocalDpi xmlns:a14="http://schemas.microsoft.com/office/drawing/2010/main" val="0"/>
                        </a:ext>
                      </a:extLst>
                    </a:blip>
                    <a:srcRect l="12778" t="14728" r="12730" b="15373"/>
                    <a:stretch/>
                  </pic:blipFill>
                  <pic:spPr bwMode="auto">
                    <a:xfrm>
                      <a:off x="0" y="0"/>
                      <a:ext cx="2315807" cy="347472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1260" w:right="1296"/>
        <w:rPr>
          <w:sz w:val="32"/>
        </w:rPr>
      </w:pPr>
      <w:bookmarkStart w:id="135" w:name="_Toc452994753"/>
      <w:bookmarkStart w:id="136" w:name="_Toc468289401"/>
      <w:r w:rsidRPr="005C59CE">
        <w:t xml:space="preserve">Figure </w:t>
      </w:r>
      <w:fldSimple w:instr=" SEQ Figure \* ARABIC ">
        <w:r w:rsidR="001D2655">
          <w:rPr>
            <w:noProof/>
          </w:rPr>
          <w:t>21</w:t>
        </w:r>
      </w:fldSimple>
      <w:r w:rsidRPr="005C59CE">
        <w:t>: Schematic of the custom designed five-layer bubble wrap phantom.</w:t>
      </w:r>
      <w:bookmarkEnd w:id="135"/>
      <w:bookmarkEnd w:id="136"/>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The bubble wrap phantom, shown in Figure 21, was assembled with two pieces of bubble wrap sandwiched into three acrylic boards. The bubble wrap was constructed of low-density polyethylene (C</w:t>
      </w:r>
      <w:r w:rsidRPr="005C59CE">
        <w:rPr>
          <w:rFonts w:ascii="Times New Roman" w:eastAsia="宋体" w:hAnsi="Times New Roman"/>
          <w:vertAlign w:val="subscript"/>
        </w:rPr>
        <w:t>2</w:t>
      </w:r>
      <w:r w:rsidRPr="005C59CE">
        <w:rPr>
          <w:rFonts w:ascii="Times New Roman" w:eastAsia="宋体" w:hAnsi="Times New Roman"/>
        </w:rPr>
        <w:t>H</w:t>
      </w:r>
      <w:r w:rsidRPr="005C59CE">
        <w:rPr>
          <w:rFonts w:ascii="Times New Roman" w:eastAsia="宋体" w:hAnsi="Times New Roman"/>
          <w:vertAlign w:val="subscript"/>
        </w:rPr>
        <w:t>4</w:t>
      </w:r>
      <w:proofErr w:type="gramStart"/>
      <w:r w:rsidRPr="005C59CE">
        <w:rPr>
          <w:rFonts w:ascii="Times New Roman" w:eastAsia="宋体" w:hAnsi="Times New Roman"/>
        </w:rPr>
        <w:t>)</w:t>
      </w:r>
      <w:r w:rsidRPr="005C59CE">
        <w:rPr>
          <w:rFonts w:ascii="Times New Roman" w:eastAsia="宋体" w:hAnsi="Times New Roman"/>
          <w:vertAlign w:val="subscript"/>
        </w:rPr>
        <w:t>n</w:t>
      </w:r>
      <w:proofErr w:type="gramEnd"/>
      <w:r w:rsidRPr="005C59CE">
        <w:rPr>
          <w:rFonts w:ascii="Times New Roman" w:eastAsia="宋体" w:hAnsi="Times New Roman"/>
        </w:rPr>
        <w:t xml:space="preserve"> film, and acrylic has a molecular formula of (C</w:t>
      </w:r>
      <w:r w:rsidRPr="005C59CE">
        <w:rPr>
          <w:rFonts w:ascii="Times New Roman" w:eastAsia="宋体" w:hAnsi="Times New Roman"/>
          <w:vertAlign w:val="subscript"/>
        </w:rPr>
        <w:t>5</w:t>
      </w:r>
      <w:r w:rsidRPr="005C59CE">
        <w:rPr>
          <w:rFonts w:ascii="Times New Roman" w:eastAsia="宋体" w:hAnsi="Times New Roman"/>
        </w:rPr>
        <w:t>H</w:t>
      </w:r>
      <w:r w:rsidRPr="005C59CE">
        <w:rPr>
          <w:rFonts w:ascii="Times New Roman" w:eastAsia="宋体" w:hAnsi="Times New Roman"/>
          <w:vertAlign w:val="subscript"/>
        </w:rPr>
        <w:t>8</w:t>
      </w:r>
      <w:r w:rsidRPr="005C59CE">
        <w:rPr>
          <w:rFonts w:ascii="Times New Roman" w:eastAsia="宋体" w:hAnsi="Times New Roman"/>
        </w:rPr>
        <w:t>O</w:t>
      </w:r>
      <w:r w:rsidRPr="005C59CE">
        <w:rPr>
          <w:rFonts w:ascii="Times New Roman" w:eastAsia="宋体" w:hAnsi="Times New Roman"/>
          <w:vertAlign w:val="subscript"/>
        </w:rPr>
        <w:t>2</w:t>
      </w:r>
      <w:r w:rsidRPr="005C59CE">
        <w:rPr>
          <w:rFonts w:ascii="Times New Roman" w:eastAsia="宋体" w:hAnsi="Times New Roman"/>
        </w:rPr>
        <w:t>)</w:t>
      </w:r>
      <w:r w:rsidRPr="005C59CE">
        <w:rPr>
          <w:rFonts w:ascii="Times New Roman" w:eastAsia="宋体" w:hAnsi="Times New Roman"/>
          <w:vertAlign w:val="subscript"/>
        </w:rPr>
        <w:t>n</w:t>
      </w:r>
      <w:r w:rsidRPr="005C59CE">
        <w:rPr>
          <w:rFonts w:ascii="Times New Roman" w:eastAsia="宋体" w:hAnsi="Times New Roman"/>
        </w:rPr>
        <w:t xml:space="preserve">. The dimensions of each acrylic board are 114.3 mm high, 114.3 mm wide and 9 mm thick. The bubble wrap layers were each 2 mm in thickness.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lastRenderedPageBreak/>
        <w:drawing>
          <wp:inline distT="0" distB="0" distL="0" distR="0" wp14:anchorId="4EC617FE" wp14:editId="20935680">
            <wp:extent cx="3857625" cy="2925445"/>
            <wp:effectExtent l="0" t="0" r="9525" b="8255"/>
            <wp:docPr id="14388" name="Picture 1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37">
                      <a:extLst>
                        <a:ext uri="{28A0092B-C50C-407E-A947-70E740481C1C}">
                          <a14:useLocalDpi xmlns:a14="http://schemas.microsoft.com/office/drawing/2010/main" val="0"/>
                        </a:ext>
                      </a:extLst>
                    </a:blip>
                    <a:srcRect b="-1978"/>
                    <a:stretch/>
                  </pic:blipFill>
                  <pic:spPr bwMode="auto">
                    <a:xfrm>
                      <a:off x="0" y="0"/>
                      <a:ext cx="3868429" cy="2933638"/>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right="756"/>
      </w:pPr>
      <w:bookmarkStart w:id="137" w:name="_Toc452994754"/>
      <w:bookmarkStart w:id="138" w:name="_Toc468289402"/>
      <w:r w:rsidRPr="005C59CE">
        <w:t xml:space="preserve">Figure </w:t>
      </w:r>
      <w:fldSimple w:instr=" SEQ Figure \* ARABIC ">
        <w:r w:rsidR="001D2655">
          <w:rPr>
            <w:noProof/>
          </w:rPr>
          <w:t>22</w:t>
        </w:r>
      </w:fldSimple>
      <w:r w:rsidRPr="005C59CE">
        <w:t>: The image of the fishbone phantom (left) and the bones inside the beeswax cub</w:t>
      </w:r>
      <w:r w:rsidR="00207230">
        <w:t>e</w:t>
      </w:r>
      <w:r w:rsidRPr="005C59CE">
        <w:t xml:space="preserve"> (right).</w:t>
      </w:r>
      <w:bookmarkEnd w:id="137"/>
      <w:bookmarkEnd w:id="138"/>
    </w:p>
    <w:p w:rsidR="00D7774B" w:rsidRPr="005C59CE" w:rsidRDefault="00D7774B" w:rsidP="00D7774B">
      <w:pPr>
        <w:spacing w:after="120" w:line="240" w:lineRule="auto"/>
        <w:ind w:left="864" w:right="864"/>
        <w:outlineLvl w:val="4"/>
        <w:rPr>
          <w:rFonts w:ascii="Times New Roman" w:eastAsia="宋体" w:hAnsi="Times New Roman"/>
          <w:bCs/>
          <w:iCs/>
          <w:sz w:val="32"/>
          <w:szCs w:val="26"/>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fishbone phantom, shown in Figure 22, was constructed from a portion of the skeleton of a </w:t>
      </w:r>
      <w:proofErr w:type="spellStart"/>
      <w:r w:rsidRPr="005C59CE">
        <w:rPr>
          <w:rFonts w:ascii="Times New Roman" w:eastAsia="宋体" w:hAnsi="Times New Roman"/>
        </w:rPr>
        <w:t>Crevalle</w:t>
      </w:r>
      <w:proofErr w:type="spellEnd"/>
      <w:r w:rsidRPr="005C59CE">
        <w:rPr>
          <w:rFonts w:ascii="Times New Roman" w:eastAsia="宋体" w:hAnsi="Times New Roman"/>
        </w:rPr>
        <w:t xml:space="preserve"> Jack fish, which was purchased in the Asian food supermarket. The phantom included a portion of the vertebral column with attached </w:t>
      </w:r>
      <w:proofErr w:type="spellStart"/>
      <w:r w:rsidRPr="005C59CE">
        <w:rPr>
          <w:rFonts w:ascii="Times New Roman" w:eastAsia="宋体" w:hAnsi="Times New Roman"/>
        </w:rPr>
        <w:t>neurapophysis</w:t>
      </w:r>
      <w:proofErr w:type="spellEnd"/>
      <w:r w:rsidRPr="005C59CE">
        <w:rPr>
          <w:rFonts w:ascii="Times New Roman" w:eastAsia="宋体" w:hAnsi="Times New Roman"/>
        </w:rPr>
        <w:t>-neural spine and ribs, which was sealed into beeswax</w:t>
      </w:r>
      <w:r w:rsidRPr="005C59CE">
        <w:rPr>
          <w:rFonts w:ascii="Times New Roman" w:eastAsia="宋体" w:hAnsi="Times New Roman"/>
          <w:bCs/>
        </w:rPr>
        <w:t xml:space="preserve"> (</w:t>
      </w:r>
      <w:r w:rsidRPr="005C59CE">
        <w:rPr>
          <w:rFonts w:ascii="Times New Roman" w:eastAsia="宋体" w:hAnsi="Times New Roman"/>
        </w:rPr>
        <w:t>C</w:t>
      </w:r>
      <w:r w:rsidRPr="005C59CE">
        <w:rPr>
          <w:rFonts w:ascii="Times New Roman" w:eastAsia="宋体" w:hAnsi="Times New Roman"/>
          <w:vertAlign w:val="subscript"/>
        </w:rPr>
        <w:t>15</w:t>
      </w:r>
      <w:r w:rsidRPr="005C59CE">
        <w:rPr>
          <w:rFonts w:ascii="Times New Roman" w:eastAsia="宋体" w:hAnsi="Times New Roman"/>
        </w:rPr>
        <w:t>H</w:t>
      </w:r>
      <w:r w:rsidRPr="005C59CE">
        <w:rPr>
          <w:rFonts w:ascii="Times New Roman" w:eastAsia="宋体" w:hAnsi="Times New Roman"/>
          <w:vertAlign w:val="subscript"/>
        </w:rPr>
        <w:t>31</w:t>
      </w:r>
      <w:r w:rsidRPr="005C59CE">
        <w:rPr>
          <w:rFonts w:ascii="Times New Roman" w:eastAsia="宋体" w:hAnsi="Times New Roman"/>
        </w:rPr>
        <w:t>COOC</w:t>
      </w:r>
      <w:r w:rsidRPr="005C59CE">
        <w:rPr>
          <w:rFonts w:ascii="Times New Roman" w:eastAsia="宋体" w:hAnsi="Times New Roman"/>
          <w:vertAlign w:val="subscript"/>
        </w:rPr>
        <w:t>30</w:t>
      </w:r>
      <w:r w:rsidRPr="005C59CE">
        <w:rPr>
          <w:rFonts w:ascii="Times New Roman" w:eastAsia="宋体" w:hAnsi="Times New Roman"/>
        </w:rPr>
        <w:t>H</w:t>
      </w:r>
      <w:r w:rsidRPr="005C59CE">
        <w:rPr>
          <w:rFonts w:ascii="Times New Roman" w:eastAsia="宋体" w:hAnsi="Times New Roman"/>
          <w:vertAlign w:val="subscript"/>
        </w:rPr>
        <w:t>61</w:t>
      </w:r>
      <w:r w:rsidRPr="005C59CE">
        <w:rPr>
          <w:rFonts w:ascii="Times New Roman" w:eastAsia="宋体" w:hAnsi="Times New Roman"/>
        </w:rPr>
        <w:t>). The fishbone is made up of hydroxyapatite (</w:t>
      </w:r>
      <w:proofErr w:type="gramStart"/>
      <w:r w:rsidRPr="005C59CE">
        <w:rPr>
          <w:rFonts w:ascii="Times New Roman" w:eastAsia="宋体" w:hAnsi="Times New Roman"/>
        </w:rPr>
        <w:t>Ca</w:t>
      </w:r>
      <w:r w:rsidRPr="005C59CE">
        <w:rPr>
          <w:rFonts w:ascii="Times New Roman" w:eastAsia="宋体" w:hAnsi="Times New Roman"/>
          <w:vertAlign w:val="subscript"/>
        </w:rPr>
        <w:t>10</w:t>
      </w:r>
      <w:r w:rsidRPr="005C59CE">
        <w:rPr>
          <w:rFonts w:ascii="Times New Roman" w:eastAsia="宋体" w:hAnsi="Times New Roman"/>
        </w:rPr>
        <w:t>(</w:t>
      </w:r>
      <w:proofErr w:type="gramEnd"/>
      <w:r w:rsidRPr="005C59CE">
        <w:rPr>
          <w:rFonts w:ascii="Times New Roman" w:eastAsia="宋体" w:hAnsi="Times New Roman"/>
        </w:rPr>
        <w:t>PO</w:t>
      </w:r>
      <w:r w:rsidRPr="005C59CE">
        <w:rPr>
          <w:rFonts w:ascii="Times New Roman" w:eastAsia="宋体" w:hAnsi="Times New Roman"/>
          <w:vertAlign w:val="subscript"/>
        </w:rPr>
        <w:t>4</w:t>
      </w:r>
      <w:r w:rsidRPr="005C59CE">
        <w:rPr>
          <w:rFonts w:ascii="Times New Roman" w:eastAsia="宋体" w:hAnsi="Times New Roman"/>
        </w:rPr>
        <w:t>)</w:t>
      </w:r>
      <w:r w:rsidRPr="005C59CE">
        <w:rPr>
          <w:rFonts w:ascii="Times New Roman" w:eastAsia="宋体" w:hAnsi="Times New Roman"/>
          <w:vertAlign w:val="subscript"/>
        </w:rPr>
        <w:t>6</w:t>
      </w:r>
      <w:r w:rsidRPr="005C59CE">
        <w:rPr>
          <w:rFonts w:ascii="Times New Roman" w:eastAsia="宋体" w:hAnsi="Times New Roman"/>
        </w:rPr>
        <w:t>(OH)</w:t>
      </w:r>
      <w:r w:rsidRPr="005C59CE">
        <w:rPr>
          <w:rFonts w:ascii="Times New Roman" w:eastAsia="宋体" w:hAnsi="Times New Roman"/>
          <w:vertAlign w:val="subscript"/>
        </w:rPr>
        <w:t>2</w:t>
      </w:r>
      <w:r w:rsidRPr="005C59CE">
        <w:rPr>
          <w:rFonts w:ascii="Times New Roman" w:eastAsia="宋体" w:hAnsi="Times New Roman"/>
        </w:rPr>
        <w:t>), calcium carbonate (CaCO</w:t>
      </w:r>
      <w:r w:rsidRPr="005C59CE">
        <w:rPr>
          <w:rFonts w:ascii="Times New Roman" w:eastAsia="宋体" w:hAnsi="Times New Roman"/>
          <w:vertAlign w:val="subscript"/>
        </w:rPr>
        <w:t>3</w:t>
      </w:r>
      <w:r w:rsidRPr="005C59CE">
        <w:rPr>
          <w:rFonts w:ascii="Times New Roman" w:eastAsia="宋体" w:hAnsi="Times New Roman"/>
        </w:rPr>
        <w:t xml:space="preserve">), collagen and lipid. Although the fishbone contains elements with atomic numbers greater than 10, the effective atomic number of the bone is about 13, and the mass attenuation coefficient of bone is very close to beeswax when exposed by x-rays in the range of tens to hundreds of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[4, 80, 81] The dimensions of the fishbone phantom are 110.0 mm high, 70 mm wide and 110.0 mm thick along the axis of x-ray propagation. </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lastRenderedPageBreak/>
        <w:drawing>
          <wp:inline distT="0" distB="0" distL="0" distR="0" wp14:anchorId="4F6A1D34" wp14:editId="34EF3047">
            <wp:extent cx="3310252" cy="1920240"/>
            <wp:effectExtent l="0" t="0" r="5080" b="0"/>
            <wp:docPr id="14389" name="Picture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6017" b="-3261"/>
                    <a:stretch/>
                  </pic:blipFill>
                  <pic:spPr bwMode="auto">
                    <a:xfrm>
                      <a:off x="0" y="0"/>
                      <a:ext cx="3310252" cy="19202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E13CB6">
      <w:pPr>
        <w:pStyle w:val="Heading5"/>
        <w:ind w:left="720" w:right="576"/>
      </w:pPr>
      <w:bookmarkStart w:id="139" w:name="_Toc452994755"/>
      <w:bookmarkStart w:id="140" w:name="_Toc468289403"/>
      <w:r w:rsidRPr="005C59CE">
        <w:t xml:space="preserve">Figure </w:t>
      </w:r>
      <w:fldSimple w:instr=" SEQ Figure \* ARABIC ">
        <w:r w:rsidR="001D2655">
          <w:rPr>
            <w:noProof/>
          </w:rPr>
          <w:t>23</w:t>
        </w:r>
      </w:fldSimple>
      <w:r w:rsidRPr="005C59CE">
        <w:t>: Schematic of the chicken breast phantom; the fibrils and masses were embedded at three different layers with a distance of approximately 10 mm between each layer.</w:t>
      </w:r>
      <w:bookmarkEnd w:id="139"/>
      <w:bookmarkEnd w:id="140"/>
    </w:p>
    <w:p w:rsidR="00D7774B" w:rsidRPr="005C59CE" w:rsidRDefault="00D7774B" w:rsidP="00D7774B">
      <w:pPr>
        <w:spacing w:after="120" w:line="240" w:lineRule="auto"/>
        <w:ind w:left="864" w:right="864"/>
        <w:outlineLvl w:val="4"/>
        <w:rPr>
          <w:rFonts w:ascii="Times New Roman" w:eastAsia="宋体" w:hAnsi="Times New Roman"/>
          <w:bCs/>
          <w:iCs/>
          <w:szCs w:val="26"/>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chicken breast phantom was made of a portion of chicken breast with a thickness of 60 mm, which was purchased in a supermarket. Three layers of test objects were embedded in the chicken breast with a distance of approximately 10 mm between each layer. The test objects included nylon fibrils with diameters of 1.56, 1.12, 0.89, 0.75 and 0.54 mm and tumor-like masses with thicknesses of 2.00, 1.00, 0.75 and 0.50 mm, which were extracted from an ACR mammographic accreditation phantom. A schematic of the phantom’s internal structure is provided in Figure 23.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bubble wrap phantom study was conducted with a total exposure of 124.0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(500 µA × 8 s × 31 projections),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50 µm spot size, while the angular projections of the fishbone phantom were obtained under a total exposure of 155.0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(500 µA × 10 s × 31 projections),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50 µm spot size. In the experiments with the chicken breast phantom, the angular projections were acquired under a total exposure of 258.4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(500 µA × 16.67 s × 31 projections), 120 </w:t>
      </w:r>
      <w:proofErr w:type="spellStart"/>
      <w:r w:rsidRPr="005C59CE">
        <w:rPr>
          <w:rFonts w:ascii="Times New Roman" w:eastAsia="宋体" w:hAnsi="Times New Roman"/>
        </w:rPr>
        <w:t>kVp</w:t>
      </w:r>
      <w:proofErr w:type="spellEnd"/>
      <w:r w:rsidRPr="005C59CE">
        <w:rPr>
          <w:rFonts w:ascii="Times New Roman" w:eastAsia="宋体" w:hAnsi="Times New Roman"/>
        </w:rPr>
        <w:t>, and 50 µm spot size. The experimental system configurations utilized in this study to acquire images of the phantoms are detailed in Figure 24 (a), (b) and (c), respectively.</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lastRenderedPageBreak/>
        <w:drawing>
          <wp:inline distT="0" distB="0" distL="0" distR="0" wp14:anchorId="571BEC35" wp14:editId="654193FB">
            <wp:extent cx="4572000" cy="1828800"/>
            <wp:effectExtent l="0" t="0" r="0" b="0"/>
            <wp:docPr id="14390" name="Picture 1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1600" b="4420"/>
                    <a:stretch/>
                  </pic:blipFill>
                  <pic:spPr bwMode="auto">
                    <a:xfrm>
                      <a:off x="0" y="0"/>
                      <a:ext cx="4572000"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(a)</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FD6DF26" wp14:editId="113B7BEA">
            <wp:extent cx="4572000" cy="1828800"/>
            <wp:effectExtent l="0" t="0" r="0" b="0"/>
            <wp:docPr id="14391" name="Picture 14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1600" b="4420"/>
                    <a:stretch/>
                  </pic:blipFill>
                  <pic:spPr bwMode="auto">
                    <a:xfrm>
                      <a:off x="0" y="0"/>
                      <a:ext cx="4572000"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(b)</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320D81F2" wp14:editId="4B3EF4C2">
            <wp:extent cx="4572000" cy="1828800"/>
            <wp:effectExtent l="0" t="0" r="0" b="0"/>
            <wp:docPr id="14392" name="Picture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1530" b="4462"/>
                    <a:stretch/>
                  </pic:blipFill>
                  <pic:spPr bwMode="auto">
                    <a:xfrm>
                      <a:off x="0" y="0"/>
                      <a:ext cx="4572000"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(c)</w:t>
      </w:r>
    </w:p>
    <w:p w:rsidR="00D7774B" w:rsidRPr="005C59CE" w:rsidRDefault="00D7774B" w:rsidP="00E13CB6">
      <w:pPr>
        <w:pStyle w:val="Heading5"/>
        <w:ind w:left="720" w:right="576"/>
        <w:rPr>
          <w:b w:val="0"/>
          <w:sz w:val="32"/>
        </w:rPr>
      </w:pPr>
      <w:bookmarkStart w:id="141" w:name="_Toc452994756"/>
      <w:bookmarkStart w:id="142" w:name="_Toc468289404"/>
      <w:r w:rsidRPr="005C59CE">
        <w:t xml:space="preserve">Figure </w:t>
      </w:r>
      <w:fldSimple w:instr=" SEQ Figure \* ARABIC ">
        <w:r w:rsidR="001D2655">
          <w:rPr>
            <w:noProof/>
          </w:rPr>
          <w:t>24</w:t>
        </w:r>
      </w:fldSimple>
      <w:r w:rsidRPr="005C59CE">
        <w:t>: The experimental systems for measuring (a) the five-layer bubble wrap phantom, (b) the fishbone phantom, and (c) the chicken breast phantom with three layers of embedded fibrils and mass structures.</w:t>
      </w:r>
      <w:bookmarkEnd w:id="141"/>
      <w:bookmarkEnd w:id="142"/>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pStyle w:val="Heading3"/>
      </w:pPr>
      <w:bookmarkStart w:id="143" w:name="_Toc451361814"/>
      <w:bookmarkStart w:id="144" w:name="_Toc452994851"/>
      <w:bookmarkStart w:id="145" w:name="_Toc468693881"/>
      <w:r w:rsidRPr="005C59CE">
        <w:lastRenderedPageBreak/>
        <w:t>4.5.2 Observation Results of Phantom Study</w:t>
      </w:r>
      <w:bookmarkEnd w:id="143"/>
      <w:bookmarkEnd w:id="144"/>
      <w:bookmarkEnd w:id="145"/>
      <w:r w:rsidRPr="005C59CE">
        <w:t xml:space="preserve"> </w:t>
      </w:r>
    </w:p>
    <w:p w:rsidR="00D7774B" w:rsidRPr="005C59CE" w:rsidRDefault="00D7774B" w:rsidP="00D7774B">
      <w:pPr>
        <w:pStyle w:val="Heading4"/>
      </w:pPr>
      <w:r w:rsidRPr="005C59CE">
        <w:t>Bubble Wrap Phantom</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49409A22" wp14:editId="4E65D428">
            <wp:extent cx="1727953" cy="1463040"/>
            <wp:effectExtent l="0" t="0" r="5715" b="3810"/>
            <wp:docPr id="14393" name="Picture 1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687" b="4025"/>
                    <a:stretch/>
                  </pic:blipFill>
                  <pic:spPr bwMode="auto">
                    <a:xfrm>
                      <a:off x="0" y="0"/>
                      <a:ext cx="1727953" cy="146304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lang w:eastAsia="zh-CN" w:bidi="ar-SA"/>
        </w:rPr>
        <w:drawing>
          <wp:inline distT="0" distB="0" distL="0" distR="0" wp14:anchorId="3388D926" wp14:editId="23FF5FBF">
            <wp:extent cx="1746014" cy="1463040"/>
            <wp:effectExtent l="0" t="0" r="6985" b="3810"/>
            <wp:docPr id="14394" name="Picture 1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3068" b="3721"/>
                    <a:stretch/>
                  </pic:blipFill>
                  <pic:spPr bwMode="auto">
                    <a:xfrm>
                      <a:off x="0" y="0"/>
                      <a:ext cx="1746014" cy="146304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lang w:eastAsia="zh-CN" w:bidi="ar-SA"/>
        </w:rPr>
        <w:drawing>
          <wp:inline distT="0" distB="0" distL="0" distR="0" wp14:anchorId="1708ED2B" wp14:editId="4C7F48BC">
            <wp:extent cx="1727953" cy="1463040"/>
            <wp:effectExtent l="0" t="0" r="5715" b="3810"/>
            <wp:docPr id="14395" name="Picture 1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2687" b="4025"/>
                    <a:stretch/>
                  </pic:blipFill>
                  <pic:spPr bwMode="auto">
                    <a:xfrm>
                      <a:off x="0" y="0"/>
                      <a:ext cx="1727953" cy="14630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                                         (c)</w:t>
      </w:r>
      <w:proofErr w:type="gramEnd"/>
    </w:p>
    <w:p w:rsidR="00D7774B" w:rsidRPr="005C59CE" w:rsidRDefault="00D7774B" w:rsidP="00D7774B">
      <w:pPr>
        <w:keepNext/>
        <w:spacing w:line="240" w:lineRule="auto"/>
        <w:ind w:right="6"/>
        <w:jc w:val="center"/>
        <w:rPr>
          <w:rFonts w:ascii="Times New Roman" w:eastAsia="宋体" w:hAnsi="Times New Roman"/>
          <w:sz w:val="18"/>
        </w:rPr>
      </w:pPr>
      <w:r w:rsidRPr="005C59CE">
        <w:rPr>
          <w:rFonts w:ascii="Times New Roman" w:eastAsia="宋体" w:hAnsi="Times New Roman"/>
          <w:noProof/>
          <w:sz w:val="18"/>
          <w:lang w:eastAsia="zh-CN" w:bidi="ar-SA"/>
        </w:rPr>
        <w:drawing>
          <wp:inline distT="0" distB="0" distL="0" distR="0" wp14:anchorId="4A164464" wp14:editId="534A7FFA">
            <wp:extent cx="1665079" cy="1463040"/>
            <wp:effectExtent l="0" t="0" r="0" b="3810"/>
            <wp:docPr id="14396" name="Picture 14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762" t="2746" r="2349" b="3529"/>
                    <a:stretch/>
                  </pic:blipFill>
                  <pic:spPr bwMode="auto">
                    <a:xfrm>
                      <a:off x="0" y="0"/>
                      <a:ext cx="1665079" cy="146304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sz w:val="18"/>
        </w:rPr>
        <w:t xml:space="preserve">   </w:t>
      </w:r>
      <w:r w:rsidRPr="005C59CE">
        <w:rPr>
          <w:rFonts w:ascii="Times New Roman" w:eastAsia="宋体" w:hAnsi="Times New Roman"/>
          <w:noProof/>
          <w:sz w:val="18"/>
          <w:lang w:eastAsia="zh-CN" w:bidi="ar-SA"/>
        </w:rPr>
        <w:drawing>
          <wp:inline distT="0" distB="0" distL="0" distR="0" wp14:anchorId="6C1C76E1" wp14:editId="1B098682">
            <wp:extent cx="1633728" cy="1463040"/>
            <wp:effectExtent l="0" t="0" r="5080" b="3810"/>
            <wp:docPr id="14397" name="Picture 1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144" t="2355" r="2499" b="3883"/>
                    <a:stretch/>
                  </pic:blipFill>
                  <pic:spPr bwMode="auto">
                    <a:xfrm>
                      <a:off x="0" y="0"/>
                      <a:ext cx="1633728" cy="146304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sz w:val="18"/>
        </w:rPr>
        <w:t xml:space="preserve">   </w:t>
      </w:r>
      <w:r w:rsidRPr="005C59CE">
        <w:rPr>
          <w:rFonts w:ascii="Times New Roman" w:eastAsia="宋体" w:hAnsi="Times New Roman"/>
          <w:noProof/>
          <w:sz w:val="18"/>
          <w:lang w:eastAsia="zh-CN" w:bidi="ar-SA"/>
        </w:rPr>
        <w:drawing>
          <wp:inline distT="0" distB="0" distL="0" distR="0" wp14:anchorId="5779EAF0" wp14:editId="7B36DE7D">
            <wp:extent cx="1654629" cy="1463040"/>
            <wp:effectExtent l="0" t="0" r="3175" b="3810"/>
            <wp:docPr id="14398" name="Picture 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774" t="2353" r="2444" b="3922"/>
                    <a:stretch/>
                  </pic:blipFill>
                  <pic:spPr bwMode="auto">
                    <a:xfrm>
                      <a:off x="0" y="0"/>
                      <a:ext cx="1654629" cy="146304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keepNext/>
        <w:spacing w:line="240" w:lineRule="auto"/>
        <w:ind w:right="6"/>
        <w:rPr>
          <w:rFonts w:ascii="Times New Roman" w:eastAsia="宋体" w:hAnsi="Times New Roman"/>
        </w:rPr>
      </w:pPr>
      <w:r w:rsidRPr="005C59CE">
        <w:rPr>
          <w:rFonts w:ascii="Times New Roman" w:eastAsia="宋体" w:hAnsi="Times New Roman"/>
        </w:rPr>
        <w:t xml:space="preserve">                    (d)                                         (</w:t>
      </w:r>
      <w:proofErr w:type="gramStart"/>
      <w:r w:rsidRPr="005C59CE">
        <w:rPr>
          <w:rFonts w:ascii="Times New Roman" w:eastAsia="宋体" w:hAnsi="Times New Roman"/>
        </w:rPr>
        <w:t>e</w:t>
      </w:r>
      <w:proofErr w:type="gramEnd"/>
      <w:r w:rsidRPr="005C59CE">
        <w:rPr>
          <w:rFonts w:ascii="Times New Roman" w:eastAsia="宋体" w:hAnsi="Times New Roman"/>
        </w:rPr>
        <w:t>)                                         (f)</w:t>
      </w:r>
    </w:p>
    <w:p w:rsidR="00D7774B" w:rsidRPr="005C59CE" w:rsidRDefault="00D7774B" w:rsidP="004D0FC0">
      <w:pPr>
        <w:pStyle w:val="Heading5"/>
      </w:pPr>
      <w:bookmarkStart w:id="146" w:name="_Toc452994757"/>
      <w:bookmarkStart w:id="147" w:name="_Toc468289405"/>
      <w:r w:rsidRPr="005C59CE">
        <w:t xml:space="preserve">Figure </w:t>
      </w:r>
      <w:fldSimple w:instr=" SEQ Figure \* ARABIC ">
        <w:r w:rsidR="001D2655">
          <w:rPr>
            <w:noProof/>
          </w:rPr>
          <w:t>25</w:t>
        </w:r>
      </w:fldSimple>
      <w:r w:rsidRPr="005C59CE">
        <w:t xml:space="preserve">: Bubble wrap phantom images acquired with the following methods: (a) conventional contact mode projection at 40 </w:t>
      </w:r>
      <w:proofErr w:type="spellStart"/>
      <w:r w:rsidRPr="005C59CE">
        <w:t>kVp</w:t>
      </w:r>
      <w:proofErr w:type="spellEnd"/>
      <w:r w:rsidRPr="005C59CE">
        <w:t xml:space="preserve">, (b) high-energy in-line phase contrast projection at 120 </w:t>
      </w:r>
      <w:proofErr w:type="spellStart"/>
      <w:r w:rsidRPr="005C59CE">
        <w:t>kVp</w:t>
      </w:r>
      <w:proofErr w:type="spellEnd"/>
      <w:r w:rsidRPr="005C59CE">
        <w:t xml:space="preserve">/2.5 mm Al filter, (c) phase-retrieved high-energy in-line phase contrast projection at 120 </w:t>
      </w:r>
      <w:proofErr w:type="spellStart"/>
      <w:r w:rsidRPr="005C59CE">
        <w:t>kVp</w:t>
      </w:r>
      <w:proofErr w:type="spellEnd"/>
      <w:r w:rsidRPr="005C59CE">
        <w:t xml:space="preserve">/2.5 mm Al filter, (d) conventional </w:t>
      </w:r>
      <w:proofErr w:type="spellStart"/>
      <w:r w:rsidRPr="005C59CE">
        <w:t>tomosynthesis</w:t>
      </w:r>
      <w:proofErr w:type="spellEnd"/>
      <w:r w:rsidRPr="005C59CE">
        <w:t xml:space="preserve"> in-plane image at 40 </w:t>
      </w:r>
      <w:proofErr w:type="spellStart"/>
      <w:r w:rsidRPr="005C59CE">
        <w:t>kVp</w:t>
      </w:r>
      <w:proofErr w:type="spellEnd"/>
      <w:r w:rsidRPr="005C59CE">
        <w:t xml:space="preserve">, (e) high-energy in-line phase contrast </w:t>
      </w:r>
      <w:proofErr w:type="spellStart"/>
      <w:r w:rsidRPr="005C59CE">
        <w:t>tomosynthesis</w:t>
      </w:r>
      <w:proofErr w:type="spellEnd"/>
      <w:r w:rsidRPr="005C59CE">
        <w:t xml:space="preserve"> in-plane image at 120 </w:t>
      </w:r>
      <w:proofErr w:type="spellStart"/>
      <w:r w:rsidRPr="005C59CE">
        <w:t>kVp</w:t>
      </w:r>
      <w:proofErr w:type="spellEnd"/>
      <w:r w:rsidRPr="005C59CE">
        <w:t xml:space="preserve">/2.5 mm Al filter, and (f) high-energy in-line phase contrast </w:t>
      </w:r>
      <w:proofErr w:type="spellStart"/>
      <w:r w:rsidRPr="005C59CE">
        <w:t>tomosynthesis</w:t>
      </w:r>
      <w:proofErr w:type="spellEnd"/>
      <w:r w:rsidRPr="005C59CE">
        <w:t xml:space="preserve"> with phase retrieval method.</w:t>
      </w:r>
      <w:bookmarkEnd w:id="146"/>
      <w:bookmarkEnd w:id="147"/>
    </w:p>
    <w:p w:rsidR="00D7774B" w:rsidRPr="005C59CE" w:rsidRDefault="00D7774B" w:rsidP="00D7774B">
      <w:pPr>
        <w:spacing w:line="240" w:lineRule="auto"/>
        <w:rPr>
          <w:rFonts w:ascii="Times New Roman" w:eastAsia="宋体" w:hAnsi="Times New Roman"/>
          <w:sz w:val="21"/>
          <w:szCs w:val="21"/>
        </w:rPr>
      </w:pP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the bubble wrap phantom study, the two pieces of bubble wrap were separated by a piece of acrylic board with a thickness of 9 mm. Considering the 2 mm thickness of each bubble wrap piece, the middle slices of the two bubble wrap layers were located at -5.5 mm and +5.5 mm with respect to the center of the entire phantom. The projection images (0° angular projection) and the reconstructed slices at -5.5 mm taken by the methods involved in comparison are shown in Figure 25 for comparison purposes. For the projection images shown in the first row, the superimposed structures render it difficult to distinguish the locations of the two bubble layers. On the contrary, the </w:t>
      </w:r>
      <w:proofErr w:type="spellStart"/>
      <w:r w:rsidRPr="005C59CE">
        <w:rPr>
          <w:rFonts w:ascii="Times New Roman" w:eastAsia="宋体" w:hAnsi="Times New Roman"/>
        </w:rPr>
        <w:t>tomosynthe</w:t>
      </w:r>
      <w:r w:rsidRPr="00BF07BA">
        <w:rPr>
          <w:rFonts w:ascii="Times New Roman" w:eastAsia="宋体" w:hAnsi="Times New Roman"/>
        </w:rPr>
        <w:t>sis</w:t>
      </w:r>
      <w:proofErr w:type="spellEnd"/>
      <w:r w:rsidRPr="00BF07BA">
        <w:rPr>
          <w:rFonts w:ascii="Times New Roman" w:eastAsia="宋体" w:hAnsi="Times New Roman"/>
        </w:rPr>
        <w:t xml:space="preserve"> reconstructed slices shown in the second row indicate the elimination of the overlapping; and the high-energy in-line phase contrast </w:t>
      </w:r>
      <w:proofErr w:type="spellStart"/>
      <w:r w:rsidRPr="00BF07BA">
        <w:rPr>
          <w:rFonts w:ascii="Times New Roman" w:eastAsia="宋体" w:hAnsi="Times New Roman"/>
        </w:rPr>
        <w:t>tomosynthesis</w:t>
      </w:r>
      <w:proofErr w:type="spellEnd"/>
      <w:r w:rsidRPr="00BF07BA">
        <w:rPr>
          <w:rFonts w:ascii="Times New Roman" w:eastAsia="宋体" w:hAnsi="Times New Roman"/>
        </w:rPr>
        <w:t xml:space="preserve"> image holds the same level of quality as the conventional mode </w:t>
      </w:r>
      <w:proofErr w:type="spellStart"/>
      <w:r w:rsidRPr="00BF07BA">
        <w:rPr>
          <w:rFonts w:ascii="Times New Roman" w:eastAsia="宋体" w:hAnsi="Times New Roman"/>
        </w:rPr>
        <w:t>tomosynthesis</w:t>
      </w:r>
      <w:proofErr w:type="spellEnd"/>
      <w:r w:rsidRPr="00BF07BA">
        <w:rPr>
          <w:rFonts w:ascii="Times New Roman" w:eastAsia="宋体" w:hAnsi="Times New Roman"/>
        </w:rPr>
        <w:t xml:space="preserve"> image through observation. Additionally, the image</w:t>
      </w:r>
      <w:r w:rsidRPr="005C59CE">
        <w:rPr>
          <w:rFonts w:ascii="Times New Roman" w:eastAsia="宋体" w:hAnsi="Times New Roman"/>
        </w:rPr>
        <w:t xml:space="preserve"> quality of the in-plane slices was increased by employing both the in-line phase contrast mechanism and the PAD phase retrieval method.</w:t>
      </w: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spacing w:line="240" w:lineRule="auto"/>
        <w:rPr>
          <w:rFonts w:ascii="Times New Roman" w:eastAsia="宋体" w:hAnsi="Times New Roman"/>
        </w:rPr>
      </w:pPr>
    </w:p>
    <w:p w:rsidR="00D7774B" w:rsidRPr="005C59CE" w:rsidRDefault="00D7774B" w:rsidP="00D7774B">
      <w:pPr>
        <w:spacing w:line="240" w:lineRule="auto"/>
        <w:rPr>
          <w:rFonts w:ascii="Times New Roman" w:eastAsia="宋体" w:hAnsi="Times New Roman"/>
        </w:rPr>
      </w:pPr>
    </w:p>
    <w:p w:rsidR="00D7774B" w:rsidRPr="005C59CE" w:rsidRDefault="00D7774B" w:rsidP="00D7774B">
      <w:pPr>
        <w:spacing w:line="240" w:lineRule="auto"/>
        <w:rPr>
          <w:rFonts w:ascii="Times New Roman" w:eastAsia="宋体" w:hAnsi="Times New Roman"/>
        </w:rPr>
      </w:pPr>
    </w:p>
    <w:p w:rsidR="00D7774B" w:rsidRPr="005C59CE" w:rsidRDefault="00D7774B" w:rsidP="00D7774B">
      <w:pPr>
        <w:spacing w:line="240" w:lineRule="auto"/>
        <w:rPr>
          <w:rFonts w:ascii="Times New Roman" w:eastAsia="宋体" w:hAnsi="Times New Roman"/>
        </w:rPr>
      </w:pPr>
    </w:p>
    <w:p w:rsidR="00D7774B" w:rsidRPr="005C59CE" w:rsidRDefault="00D7774B" w:rsidP="00D7774B">
      <w:pPr>
        <w:pStyle w:val="Heading4"/>
        <w:rPr>
          <w:szCs w:val="24"/>
        </w:rPr>
      </w:pPr>
      <w:r w:rsidRPr="005C59CE">
        <w:t>Fishbone Phantom</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0302516F" wp14:editId="0AFAB1B8">
            <wp:extent cx="1520605" cy="1828800"/>
            <wp:effectExtent l="0" t="0" r="0" b="0"/>
            <wp:docPr id="14399" name="Picture 1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2292" b="3594"/>
                    <a:stretch/>
                  </pic:blipFill>
                  <pic:spPr bwMode="auto">
                    <a:xfrm>
                      <a:off x="0" y="0"/>
                      <a:ext cx="1520605"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lang w:eastAsia="zh-CN" w:bidi="ar-SA"/>
        </w:rPr>
        <w:drawing>
          <wp:inline distT="0" distB="0" distL="0" distR="0" wp14:anchorId="4E80A1A2" wp14:editId="37C5A0C1">
            <wp:extent cx="1508399" cy="18288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2564" b="3846"/>
                    <a:stretch/>
                  </pic:blipFill>
                  <pic:spPr bwMode="auto">
                    <a:xfrm>
                      <a:off x="0" y="0"/>
                      <a:ext cx="1508399"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33B4DFA9" wp14:editId="3CF51E2D">
            <wp:extent cx="1512871" cy="1828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432" b="4255"/>
                    <a:stretch/>
                  </pic:blipFill>
                  <pic:spPr bwMode="auto">
                    <a:xfrm>
                      <a:off x="0" y="0"/>
                      <a:ext cx="1512871"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                                    (c)</w:t>
      </w:r>
      <w:proofErr w:type="gramEnd"/>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22937EA3" wp14:editId="0F6E0856">
            <wp:extent cx="1486677" cy="1828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550" b="3775"/>
                    <a:stretch/>
                  </pic:blipFill>
                  <pic:spPr bwMode="auto">
                    <a:xfrm>
                      <a:off x="0" y="0"/>
                      <a:ext cx="1486677"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0B428BE9" wp14:editId="12FE13C2">
            <wp:extent cx="1397172" cy="18288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2531" r="3494" b="4004"/>
                    <a:stretch/>
                  </pic:blipFill>
                  <pic:spPr bwMode="auto">
                    <a:xfrm>
                      <a:off x="0" y="0"/>
                      <a:ext cx="1397172"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3848B01A" wp14:editId="579898E1">
            <wp:extent cx="1495374" cy="1828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585" b="3859"/>
                    <a:stretch/>
                  </pic:blipFill>
                  <pic:spPr bwMode="auto">
                    <a:xfrm>
                      <a:off x="0" y="0"/>
                      <a:ext cx="1495374"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(d)                                    (</w:t>
      </w:r>
      <w:proofErr w:type="gramStart"/>
      <w:r w:rsidRPr="005C59CE">
        <w:rPr>
          <w:rFonts w:ascii="Times New Roman" w:eastAsia="宋体" w:hAnsi="Times New Roman"/>
          <w:bCs/>
          <w:iCs/>
          <w:szCs w:val="26"/>
        </w:rPr>
        <w:t>e</w:t>
      </w:r>
      <w:proofErr w:type="gramEnd"/>
      <w:r w:rsidRPr="005C59CE">
        <w:rPr>
          <w:rFonts w:ascii="Times New Roman" w:eastAsia="宋体" w:hAnsi="Times New Roman"/>
          <w:bCs/>
          <w:iCs/>
          <w:szCs w:val="26"/>
        </w:rPr>
        <w:t>)                                    (f)</w:t>
      </w:r>
    </w:p>
    <w:p w:rsidR="00D7774B" w:rsidRPr="005C59CE" w:rsidRDefault="00D7774B" w:rsidP="004D0FC0">
      <w:pPr>
        <w:pStyle w:val="Heading5"/>
      </w:pPr>
      <w:bookmarkStart w:id="148" w:name="_Toc452994758"/>
      <w:bookmarkStart w:id="149" w:name="_Toc468289406"/>
      <w:r w:rsidRPr="005C59CE">
        <w:t xml:space="preserve">Figure </w:t>
      </w:r>
      <w:fldSimple w:instr=" SEQ Figure \* ARABIC ">
        <w:r w:rsidR="001D2655">
          <w:rPr>
            <w:noProof/>
          </w:rPr>
          <w:t>26</w:t>
        </w:r>
      </w:fldSimple>
      <w:r w:rsidRPr="005C59CE">
        <w:t xml:space="preserve">: Fish bone phantom images acquired with the following methods: </w:t>
      </w:r>
      <w:bookmarkEnd w:id="148"/>
      <w:r w:rsidRPr="005C59CE">
        <w:t xml:space="preserve">(a) conventional contact mode projection at 40 </w:t>
      </w:r>
      <w:proofErr w:type="spellStart"/>
      <w:r w:rsidRPr="005C59CE">
        <w:t>kVp</w:t>
      </w:r>
      <w:proofErr w:type="spellEnd"/>
      <w:r w:rsidRPr="005C59CE">
        <w:t xml:space="preserve">, (b) high-energy in-line phase contrast projection at 120 </w:t>
      </w:r>
      <w:proofErr w:type="spellStart"/>
      <w:r w:rsidRPr="005C59CE">
        <w:t>kVp</w:t>
      </w:r>
      <w:proofErr w:type="spellEnd"/>
      <w:r w:rsidRPr="005C59CE">
        <w:t xml:space="preserve">/2.5 mm Al filter, (c) phase-retrieved high-energy in-line phase contrast projection at 120 </w:t>
      </w:r>
      <w:proofErr w:type="spellStart"/>
      <w:r w:rsidRPr="005C59CE">
        <w:t>kVp</w:t>
      </w:r>
      <w:proofErr w:type="spellEnd"/>
      <w:r w:rsidRPr="005C59CE">
        <w:t xml:space="preserve">/2.5 mm Al filter, (d) conventional </w:t>
      </w:r>
      <w:proofErr w:type="spellStart"/>
      <w:r w:rsidRPr="005C59CE">
        <w:t>tomosynthesis</w:t>
      </w:r>
      <w:proofErr w:type="spellEnd"/>
      <w:r w:rsidRPr="005C59CE">
        <w:t xml:space="preserve"> in-plane image at 40 </w:t>
      </w:r>
      <w:proofErr w:type="spellStart"/>
      <w:r w:rsidRPr="005C59CE">
        <w:t>kVp</w:t>
      </w:r>
      <w:proofErr w:type="spellEnd"/>
      <w:r w:rsidRPr="005C59CE">
        <w:t xml:space="preserve">, (e) high-energy in-line phase contrast </w:t>
      </w:r>
      <w:proofErr w:type="spellStart"/>
      <w:r w:rsidRPr="005C59CE">
        <w:t>tomosynthesis</w:t>
      </w:r>
      <w:proofErr w:type="spellEnd"/>
      <w:r w:rsidRPr="005C59CE">
        <w:t xml:space="preserve"> in-plane image at 120 </w:t>
      </w:r>
      <w:proofErr w:type="spellStart"/>
      <w:r w:rsidRPr="005C59CE">
        <w:t>kVp</w:t>
      </w:r>
      <w:proofErr w:type="spellEnd"/>
      <w:r w:rsidRPr="005C59CE">
        <w:t xml:space="preserve">/2.5 mm Al filter, and (f) ) high-energy in-line phase contrast </w:t>
      </w:r>
      <w:proofErr w:type="spellStart"/>
      <w:r w:rsidRPr="005C59CE">
        <w:t>tomosynthesis</w:t>
      </w:r>
      <w:proofErr w:type="spellEnd"/>
      <w:r w:rsidRPr="005C59CE">
        <w:t xml:space="preserve"> with phase retrieval method.</w:t>
      </w:r>
      <w:bookmarkEnd w:id="149"/>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ind w:right="6"/>
        <w:rPr>
          <w:rFonts w:ascii="Times New Roman" w:eastAsia="宋体" w:hAnsi="Times New Roman"/>
        </w:rPr>
      </w:pPr>
    </w:p>
    <w:p w:rsidR="00D7774B" w:rsidRPr="005C59CE" w:rsidRDefault="00D7774B" w:rsidP="00D7774B">
      <w:pPr>
        <w:ind w:right="6"/>
        <w:rPr>
          <w:rFonts w:ascii="Times New Roman" w:eastAsia="宋体" w:hAnsi="Times New Roman"/>
        </w:rPr>
      </w:pPr>
    </w:p>
    <w:p w:rsidR="00D7774B" w:rsidRPr="005C59CE" w:rsidRDefault="00D7774B" w:rsidP="00D7774B">
      <w:pPr>
        <w:ind w:right="6"/>
        <w:rPr>
          <w:rFonts w:ascii="Times New Roman" w:eastAsia="宋体" w:hAnsi="Times New Roman"/>
        </w:rPr>
      </w:pPr>
    </w:p>
    <w:p w:rsidR="00D7774B" w:rsidRPr="005C59CE" w:rsidRDefault="00D7774B" w:rsidP="00D7774B">
      <w:pPr>
        <w:ind w:right="6"/>
        <w:rPr>
          <w:rFonts w:ascii="Times New Roman" w:eastAsia="宋体" w:hAnsi="Times New Roman"/>
        </w:rPr>
      </w:pPr>
    </w:p>
    <w:p w:rsidR="00D7774B" w:rsidRPr="005C59CE" w:rsidRDefault="00D7774B" w:rsidP="00D7774B">
      <w:pPr>
        <w:ind w:right="6"/>
        <w:rPr>
          <w:rFonts w:ascii="Times New Roman" w:eastAsia="宋体" w:hAnsi="Times New Roman"/>
        </w:rPr>
      </w:pPr>
      <w:r w:rsidRPr="005C59CE">
        <w:rPr>
          <w:rFonts w:ascii="Times New Roman" w:eastAsia="宋体" w:hAnsi="Times New Roman"/>
        </w:rPr>
        <w:t xml:space="preserve">In the fishbone phantom study, the projection images (0° angular projection) and the reconstructed slices at -7.5 mm taken by the comparison methods are shown in Figure 26. Exhibiting the phenomenon similar to the images presented in the previous section, the overlapping issue causes observers to be unable to distinguish the locations of the bones in the projections shown in the first row of Figure 26. However,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reconstructed slices shown in the second row indicate that the superimposed structure was eliminated so that observers can clearly distinguish the bone structure at the plane. Additionally, the image quality of the in-plane slices was increased by employing in-line phase contrast mechanism and PAD phase retrieval method.</w:t>
      </w: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pStyle w:val="Heading4"/>
      </w:pPr>
      <w:r w:rsidRPr="005C59CE">
        <w:lastRenderedPageBreak/>
        <w:t xml:space="preserve">Chicken </w:t>
      </w:r>
      <w:r w:rsidRPr="00D7774B">
        <w:t>Breast</w:t>
      </w:r>
      <w:r w:rsidRPr="005C59CE">
        <w:t xml:space="preserve"> Phantom</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mc:AlternateContent>
          <mc:Choice Requires="wps">
            <w:drawing>
              <wp:anchor distT="0" distB="0" distL="114300" distR="114300" simplePos="0" relativeHeight="251659264" behindDoc="0" locked="0" layoutInCell="1" allowOverlap="1" wp14:anchorId="142DDBDD" wp14:editId="3E5864E2">
                <wp:simplePos x="0" y="0"/>
                <wp:positionH relativeFrom="column">
                  <wp:posOffset>3783965</wp:posOffset>
                </wp:positionH>
                <wp:positionV relativeFrom="paragraph">
                  <wp:posOffset>-286385</wp:posOffset>
                </wp:positionV>
                <wp:extent cx="295910" cy="111125"/>
                <wp:effectExtent l="38100" t="38100" r="27940" b="2222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5910" cy="111125"/>
                        </a:xfrm>
                        <a:prstGeom prst="straightConnector1">
                          <a:avLst/>
                        </a:prstGeom>
                        <a:noFill/>
                        <a:ln w="9525">
                          <a:solidFill>
                            <a:sysClr val="window" lastClr="FFFFFF">
                              <a:lumMod val="100000"/>
                              <a:lumOff val="0"/>
                            </a:sysClr>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A9A6046" id="_x0000_t32" coordsize="21600,21600" o:spt="32" o:oned="t" path="m,l21600,21600e" filled="f">
                <v:path arrowok="t" fillok="f" o:connecttype="none"/>
                <o:lock v:ext="edit" shapetype="t"/>
              </v:shapetype>
              <v:shape id="Straight Arrow Connector 52" o:spid="_x0000_s1026" type="#_x0000_t32" style="position:absolute;margin-left:297.95pt;margin-top:-22.55pt;width:23.3pt;height:8.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" strokecolor="white">
                <v:stroke endarrow="block" endarrowlength="long"/>
              </v:shape>
            </w:pict>
          </mc:Fallback>
        </mc:AlternateContent>
      </w:r>
      <w:r w:rsidRPr="005C59CE">
        <w:rPr>
          <w:rFonts w:ascii="Times New Roman" w:eastAsia="宋体" w:hAnsi="Times New Roman"/>
          <w:noProof/>
          <w:szCs w:val="32"/>
          <w:lang w:eastAsia="zh-CN" w:bidi="ar-SA"/>
        </w:rPr>
        <w:drawing>
          <wp:inline distT="0" distB="0" distL="0" distR="0" wp14:anchorId="60230366" wp14:editId="3A463CF7">
            <wp:extent cx="1512000" cy="2160000"/>
            <wp:effectExtent l="0" t="0" r="0" b="0"/>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141" r="2420" b="2752"/>
                    <a:stretch/>
                  </pic:blipFill>
                  <pic:spPr bwMode="auto">
                    <a:xfrm>
                      <a:off x="0" y="0"/>
                      <a:ext cx="1512000"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339DB290" wp14:editId="43D80831">
            <wp:extent cx="1512000" cy="2160000"/>
            <wp:effectExtent l="0" t="0" r="0" b="0"/>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12000" cy="216000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51BF1D63" wp14:editId="2BD733C9">
            <wp:extent cx="1512000" cy="2160000"/>
            <wp:effectExtent l="0" t="0" r="0" b="0"/>
            <wp:docPr id="92"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12000" cy="216000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                                         (c)</w:t>
      </w:r>
      <w:proofErr w:type="gramEnd"/>
    </w:p>
    <w:p w:rsidR="00D7774B" w:rsidRDefault="00D7774B" w:rsidP="004D0FC0">
      <w:pPr>
        <w:pStyle w:val="Heading5"/>
      </w:pPr>
      <w:bookmarkStart w:id="150" w:name="_Toc452994759"/>
      <w:bookmarkStart w:id="151" w:name="_Toc468289407"/>
      <w:r w:rsidRPr="005C59CE">
        <w:t xml:space="preserve">Figure </w:t>
      </w:r>
      <w:fldSimple w:instr=" SEQ Figure \* ARABIC ">
        <w:r w:rsidR="001D2655">
          <w:rPr>
            <w:noProof/>
          </w:rPr>
          <w:t>27</w:t>
        </w:r>
      </w:fldSimple>
      <w:r w:rsidRPr="005C59CE">
        <w:t xml:space="preserve">: Chicken breast phantom images acquired with the following projection modes: (a) conventional contact mode projection at 40 </w:t>
      </w:r>
      <w:proofErr w:type="spellStart"/>
      <w:r w:rsidRPr="005C59CE">
        <w:t>kVp</w:t>
      </w:r>
      <w:proofErr w:type="spellEnd"/>
      <w:r w:rsidRPr="005C59CE">
        <w:t xml:space="preserve">, (b) high-energy in-line phase contrast projection at 120 </w:t>
      </w:r>
      <w:proofErr w:type="spellStart"/>
      <w:r w:rsidRPr="005C59CE">
        <w:t>kVp</w:t>
      </w:r>
      <w:proofErr w:type="spellEnd"/>
      <w:r w:rsidRPr="005C59CE">
        <w:t xml:space="preserve">/2.5 mm Al filter, (c) phase-retrieved high-energy in-line phase contrast projection at 120 </w:t>
      </w:r>
      <w:proofErr w:type="spellStart"/>
      <w:r w:rsidRPr="005C59CE">
        <w:t>kVp</w:t>
      </w:r>
      <w:proofErr w:type="spellEnd"/>
      <w:r w:rsidRPr="005C59CE">
        <w:t>/2.5 mm Al filter. The arrows denote the objects that can be observed.</w:t>
      </w:r>
      <w:bookmarkEnd w:id="150"/>
      <w:bookmarkEnd w:id="151"/>
    </w:p>
    <w:p w:rsidR="004D0FC0" w:rsidRDefault="004D0FC0" w:rsidP="004D0FC0">
      <w:pPr>
        <w:pStyle w:val="PlainText"/>
      </w:pPr>
    </w:p>
    <w:p w:rsidR="00C64084" w:rsidRPr="004D0FC0" w:rsidRDefault="00C64084" w:rsidP="004D0FC0">
      <w:pPr>
        <w:pStyle w:val="PlainText"/>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9EA712B" wp14:editId="320485F1">
            <wp:extent cx="1455694" cy="21945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55694" cy="219456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72934A2F" wp14:editId="1791F2E6">
            <wp:extent cx="1480447" cy="2194560"/>
            <wp:effectExtent l="0" t="0" r="571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80447" cy="219456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w:t>
      </w:r>
      <w:proofErr w:type="gramEnd"/>
      <w:r w:rsidRPr="005C59CE">
        <w:rPr>
          <w:rFonts w:ascii="Times New Roman" w:eastAsia="宋体" w:hAnsi="Times New Roman"/>
          <w:bCs/>
          <w:iCs/>
          <w:szCs w:val="26"/>
        </w:rPr>
        <w:t>)</w:t>
      </w:r>
    </w:p>
    <w:p w:rsidR="00D7774B" w:rsidRPr="005C59CE" w:rsidRDefault="00D7774B" w:rsidP="004D0FC0">
      <w:pPr>
        <w:pStyle w:val="Heading5"/>
      </w:pPr>
      <w:bookmarkStart w:id="152" w:name="_Toc452994760"/>
      <w:bookmarkStart w:id="153" w:name="_Toc468289408"/>
      <w:r w:rsidRPr="005C59CE">
        <w:t xml:space="preserve">Figure </w:t>
      </w:r>
      <w:fldSimple w:instr=" SEQ Figure \* ARABIC ">
        <w:r w:rsidR="001D2655">
          <w:rPr>
            <w:noProof/>
          </w:rPr>
          <w:t>28</w:t>
        </w:r>
      </w:fldSimple>
      <w:r w:rsidRPr="005C59CE">
        <w:t xml:space="preserve">: In-plane chicken breast phantom images acquired with conventional </w:t>
      </w:r>
      <w:proofErr w:type="spellStart"/>
      <w:r w:rsidRPr="005C59CE">
        <w:t>tomosynthesis</w:t>
      </w:r>
      <w:proofErr w:type="spellEnd"/>
      <w:r w:rsidRPr="005C59CE">
        <w:t xml:space="preserve"> imaging under 40 </w:t>
      </w:r>
      <w:proofErr w:type="spellStart"/>
      <w:r w:rsidRPr="005C59CE">
        <w:t>kVp</w:t>
      </w:r>
      <w:proofErr w:type="spellEnd"/>
      <w:r w:rsidRPr="005C59CE">
        <w:t xml:space="preserve">:  (a) the front plane containing 1.56 and 1.12 mm fibrils, (b) the middle plane containing 2.00, 1.00, 0.75 and 0.50 mm masses. The fibrils with diameters of 0.89, 0.75 and 0.54 mm on the rear plane cannot be observed in the images acquired by using conventional </w:t>
      </w:r>
      <w:proofErr w:type="spellStart"/>
      <w:r w:rsidRPr="005C59CE">
        <w:t>tomosynthesis</w:t>
      </w:r>
      <w:proofErr w:type="spellEnd"/>
      <w:r w:rsidRPr="005C59CE">
        <w:t>. The arrows denote the objects that can be observed.</w:t>
      </w:r>
      <w:bookmarkEnd w:id="152"/>
      <w:bookmarkEnd w:id="153"/>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552024EA" wp14:editId="4D350A29">
            <wp:extent cx="1578367" cy="2377440"/>
            <wp:effectExtent l="0" t="0" r="3175"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78367" cy="237744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06D3A8FB" wp14:editId="01064FBF">
            <wp:extent cx="1593912" cy="2377440"/>
            <wp:effectExtent l="0" t="0" r="635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0" cstate="print">
                      <a:extLst>
                        <a:ext uri="{BEBA8EAE-BF5A-486C-A8C5-ECC9F3942E4B}">
                          <a14:imgProps xmlns:a14="http://schemas.microsoft.com/office/drawing/2010/main">
                            <a14:imgLayer r:embed="rId61">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1593912" cy="237744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6A2E0C74" wp14:editId="03A0B595">
            <wp:extent cx="1585918" cy="2377440"/>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85918" cy="237744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                                      (c)</w:t>
      </w:r>
      <w:proofErr w:type="gramEnd"/>
    </w:p>
    <w:p w:rsidR="00D7774B" w:rsidRDefault="00D7774B" w:rsidP="004D0FC0">
      <w:pPr>
        <w:pStyle w:val="Heading5"/>
      </w:pPr>
      <w:bookmarkStart w:id="154" w:name="_Toc452994761"/>
      <w:bookmarkStart w:id="155" w:name="_Toc468289409"/>
      <w:r w:rsidRPr="005C59CE">
        <w:t xml:space="preserve">Figure </w:t>
      </w:r>
      <w:fldSimple w:instr=" SEQ Figure \* ARABIC ">
        <w:r w:rsidR="001D2655">
          <w:rPr>
            <w:noProof/>
          </w:rPr>
          <w:t>29</w:t>
        </w:r>
      </w:fldSimple>
      <w:r w:rsidRPr="005C59CE">
        <w:t>: In-plane chicken breast phantom images acquired with in-line pha</w:t>
      </w:r>
      <w:r w:rsidR="003E32CD">
        <w:t xml:space="preserve">se contrast </w:t>
      </w:r>
      <w:proofErr w:type="spellStart"/>
      <w:r w:rsidR="003E32CD">
        <w:t>tomosynthesis</w:t>
      </w:r>
      <w:proofErr w:type="spellEnd"/>
      <w:r w:rsidRPr="005C59CE">
        <w:t xml:space="preserve"> imaging under 120 </w:t>
      </w:r>
      <w:proofErr w:type="spellStart"/>
      <w:r w:rsidRPr="005C59CE">
        <w:t>kVp</w:t>
      </w:r>
      <w:proofErr w:type="spellEnd"/>
      <w:r w:rsidRPr="005C59CE">
        <w:t>/2.5 mm Al filter: (a) the front plane containing 1.56 and 1.12 mm fibrils, (b) the middle plane containing 2.00, 1.00, 0.75 and 0.50 mm masses, and (c) the rear plane containing 0.89, 0.75 and 0.54 mm fibrils. The arrows denote the objects that can be observed.</w:t>
      </w:r>
      <w:bookmarkEnd w:id="154"/>
      <w:bookmarkEnd w:id="155"/>
    </w:p>
    <w:p w:rsidR="00C64084" w:rsidRPr="00C64084" w:rsidRDefault="00C64084" w:rsidP="00C64084">
      <w:pPr>
        <w:pStyle w:val="PlainText"/>
      </w:pPr>
    </w:p>
    <w:p w:rsidR="00D7774B" w:rsidRPr="005C59CE" w:rsidRDefault="00D7774B" w:rsidP="00D7774B">
      <w:pPr>
        <w:spacing w:line="240" w:lineRule="auto"/>
        <w:rPr>
          <w:rFonts w:ascii="Times New Roman" w:eastAsia="宋体" w:hAnsi="Times New Roman"/>
          <w:sz w:val="21"/>
          <w:szCs w:val="21"/>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762C23C" wp14:editId="32C25EF9">
            <wp:extent cx="1607669" cy="2377440"/>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07669" cy="237744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65C254DD" wp14:editId="6B3E9D64">
            <wp:extent cx="1585918" cy="2377440"/>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85918" cy="237744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5C28EFE0" wp14:editId="2987499B">
            <wp:extent cx="1591354" cy="2377440"/>
            <wp:effectExtent l="0" t="0" r="889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91354" cy="237744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                                       (c)</w:t>
      </w:r>
      <w:proofErr w:type="gramEnd"/>
    </w:p>
    <w:p w:rsidR="00D7774B" w:rsidRPr="005C59CE" w:rsidRDefault="00D7774B" w:rsidP="004D0FC0">
      <w:pPr>
        <w:pStyle w:val="Heading5"/>
      </w:pPr>
      <w:bookmarkStart w:id="156" w:name="_Toc452994762"/>
      <w:bookmarkStart w:id="157" w:name="_Toc468289410"/>
      <w:r w:rsidRPr="005C59CE">
        <w:t xml:space="preserve">Figure </w:t>
      </w:r>
      <w:fldSimple w:instr=" SEQ Figure \* ARABIC ">
        <w:r w:rsidR="001D2655">
          <w:rPr>
            <w:noProof/>
          </w:rPr>
          <w:t>30</w:t>
        </w:r>
      </w:fldSimple>
      <w:r w:rsidRPr="005C59CE">
        <w:t>: In-plane chicken breast phant</w:t>
      </w:r>
      <w:r w:rsidR="003E32CD">
        <w:t xml:space="preserve">om images acquired with in-line </w:t>
      </w:r>
      <w:r w:rsidRPr="005C59CE">
        <w:t xml:space="preserve">phase contrast </w:t>
      </w:r>
      <w:proofErr w:type="spellStart"/>
      <w:r w:rsidRPr="005C59CE">
        <w:t>tomosynthesis</w:t>
      </w:r>
      <w:proofErr w:type="spellEnd"/>
      <w:r w:rsidRPr="005C59CE">
        <w:t xml:space="preserve"> with phase retrieval method under 120 </w:t>
      </w:r>
      <w:proofErr w:type="spellStart"/>
      <w:r w:rsidRPr="005C59CE">
        <w:t>kVp</w:t>
      </w:r>
      <w:proofErr w:type="spellEnd"/>
      <w:r w:rsidRPr="005C59CE">
        <w:t>/2.5 mm Al filter: (a) the front plane containing 1.56 and 1.12 mm fibrils, (b) the middle plane containing 2.00, 1.00, 0.75 and 0.50 mm masses, and (c) the rear plane containing 0.89, 0.75 and 0.54 mm fibrils. The arrows denote the objects that can be observed.</w:t>
      </w:r>
      <w:bookmarkEnd w:id="156"/>
      <w:bookmarkEnd w:id="157"/>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spacing w:after="120"/>
        <w:ind w:right="6"/>
        <w:rPr>
          <w:rFonts w:ascii="Times New Roman" w:eastAsia="宋体" w:hAnsi="Times New Roman"/>
        </w:rPr>
      </w:pPr>
      <w:r w:rsidRPr="005C59CE">
        <w:rPr>
          <w:rFonts w:ascii="Times New Roman" w:eastAsia="宋体" w:hAnsi="Times New Roman"/>
        </w:rPr>
        <w:lastRenderedPageBreak/>
        <w:t xml:space="preserve">In this study of the biologically relevant phantom, the projection images and the reconstructed in-plane slices of the inserted structures in the chicken breast acquired by the different comparison methods are shown in Figures 27-30. As with the phenomenon in the images presented in the previous sections, the overlapping issue causes observers to be unable to distinguish the locations of the fibrils and masses on the projections shown in Figure 27. However,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-reconstructed slices shown in Figures 28-30 indicate that the superimposed structures were eliminated, allowing observers to distinguish the structures and embedded objects at different planes within the phantom.</w:t>
      </w:r>
    </w:p>
    <w:p w:rsidR="00D7774B" w:rsidRPr="005C59CE" w:rsidRDefault="00D7774B" w:rsidP="00D7774B">
      <w:pPr>
        <w:spacing w:after="120"/>
        <w:ind w:right="6"/>
        <w:rPr>
          <w:rFonts w:ascii="Times New Roman" w:eastAsia="宋体" w:hAnsi="Times New Roman"/>
        </w:rPr>
      </w:pPr>
    </w:p>
    <w:p w:rsidR="00D7774B" w:rsidRPr="005C59CE" w:rsidRDefault="00D7774B" w:rsidP="00D7774B">
      <w:pPr>
        <w:spacing w:after="120"/>
        <w:ind w:right="6"/>
        <w:rPr>
          <w:rFonts w:ascii="Times New Roman" w:eastAsia="宋体" w:hAnsi="Times New Roman"/>
        </w:rPr>
      </w:pPr>
      <w:r w:rsidRPr="005C59CE">
        <w:rPr>
          <w:rFonts w:ascii="Times New Roman" w:eastAsia="宋体" w:hAnsi="Times New Roman"/>
        </w:rPr>
        <w:t xml:space="preserve">As shown in Figure 28,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images demonstrate poor contrast of the targets. One important difference between the ACR mammographic accreditation phantom and our chicken breast phantom should be noted. In the ACR phantom, the fibril and mass targets are embedded in a 7-mm thick wax plate (900 kg/m</w:t>
      </w:r>
      <w:r w:rsidRPr="005C59CE">
        <w:rPr>
          <w:rFonts w:ascii="Times New Roman" w:eastAsia="宋体" w:hAnsi="Times New Roman"/>
          <w:vertAlign w:val="superscript"/>
        </w:rPr>
        <w:t>3</w:t>
      </w:r>
      <w:r w:rsidRPr="005C59CE">
        <w:rPr>
          <w:rFonts w:ascii="Times New Roman" w:eastAsia="宋体" w:hAnsi="Times New Roman"/>
        </w:rPr>
        <w:t xml:space="preserve"> in density), but the fibril and mass targets in our phantom are embedded in chicken breast (1121 kg/m</w:t>
      </w:r>
      <w:r w:rsidRPr="005C59CE">
        <w:rPr>
          <w:rFonts w:ascii="Times New Roman" w:eastAsia="宋体" w:hAnsi="Times New Roman"/>
          <w:vertAlign w:val="superscript"/>
        </w:rPr>
        <w:t>3</w:t>
      </w:r>
      <w:r w:rsidRPr="005C59CE">
        <w:rPr>
          <w:rFonts w:ascii="Times New Roman" w:eastAsia="宋体" w:hAnsi="Times New Roman"/>
        </w:rPr>
        <w:t xml:space="preserve"> in density), which is much larger in mass density than the wax. Hence we expect that the intrinsic radiological contrast between the targets and chicken breast will be much lower than that between the targets and the wax in the ACR phantom, thus making it more difficult to clearly depict the targets.</w:t>
      </w:r>
    </w:p>
    <w:p w:rsidR="00D7774B" w:rsidRPr="005C59CE" w:rsidRDefault="00D7774B" w:rsidP="00D7774B">
      <w:pPr>
        <w:spacing w:after="120"/>
        <w:ind w:right="6"/>
        <w:rPr>
          <w:rFonts w:ascii="Times New Roman" w:eastAsia="宋体" w:hAnsi="Times New Roman"/>
        </w:rPr>
      </w:pPr>
    </w:p>
    <w:p w:rsidR="00D7774B" w:rsidRPr="005C59CE" w:rsidRDefault="00D7774B" w:rsidP="00D7774B">
      <w:pPr>
        <w:ind w:right="6"/>
        <w:rPr>
          <w:rFonts w:ascii="Times New Roman" w:eastAsia="宋体" w:hAnsi="Times New Roman"/>
        </w:rPr>
      </w:pPr>
      <w:r w:rsidRPr="005C59CE">
        <w:rPr>
          <w:rFonts w:ascii="Times New Roman" w:eastAsia="宋体" w:hAnsi="Times New Roman"/>
        </w:rPr>
        <w:t xml:space="preserve">Comparing the slices on different planes shown in Figure 28-30, the following observations can be made: (1) Although the fibrils on the front plane can be distinguished by the three presented methods, the image quality was dramatically increased by introducing the PAD retrieval method; (2) In the in-plane images of the middle plane, the </w:t>
      </w:r>
      <w:r w:rsidRPr="005C59CE">
        <w:rPr>
          <w:rFonts w:ascii="Times New Roman" w:eastAsia="宋体" w:hAnsi="Times New Roman"/>
        </w:rPr>
        <w:lastRenderedPageBreak/>
        <w:t xml:space="preserve">application of the PAD method not only increased the number of distinguishable masses, but also increased the image contrast; and (3) The fibrils with diameters of  0.89, 0.75 and 0.54 mm were not observable in the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reconstructions, but the images of these fibrils were observable by utilizing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and the imaging quality was further enhanced by introducing the PAD method. Overall, the image quality of the in-plane slices was increased by employing the in-line phase contrast mechanism and the PAD phase retrieval method.</w:t>
      </w:r>
    </w:p>
    <w:p w:rsidR="00D7774B" w:rsidRPr="005C59CE" w:rsidRDefault="00D7774B" w:rsidP="00D7774B">
      <w:pPr>
        <w:ind w:right="6"/>
        <w:rPr>
          <w:rFonts w:ascii="Times New Roman" w:eastAsia="宋体" w:hAnsi="Times New Roman"/>
        </w:rPr>
      </w:pPr>
    </w:p>
    <w:p w:rsidR="00D7774B" w:rsidRPr="005C59CE" w:rsidRDefault="00D7774B" w:rsidP="00D7774B">
      <w:pPr>
        <w:pStyle w:val="Heading3"/>
      </w:pPr>
      <w:bookmarkStart w:id="158" w:name="_Toc451361815"/>
      <w:bookmarkStart w:id="159" w:name="_Toc452994852"/>
      <w:bookmarkStart w:id="160" w:name="_Toc468693882"/>
      <w:r w:rsidRPr="005C59CE">
        <w:t>4.5.3 Contrast-to-noise Ratio Calculations</w:t>
      </w:r>
      <w:bookmarkEnd w:id="158"/>
      <w:bookmarkEnd w:id="159"/>
      <w:bookmarkEnd w:id="160"/>
    </w:p>
    <w:p w:rsidR="00D7774B" w:rsidRPr="005C59CE" w:rsidRDefault="00D7774B" w:rsidP="00D7774B">
      <w:pPr>
        <w:pStyle w:val="Heading4"/>
      </w:pPr>
      <w:r w:rsidRPr="005C59CE">
        <w:t>CNR of Bubble Wrap Images</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61F81FF" wp14:editId="41CAE070">
            <wp:extent cx="5237331" cy="1554480"/>
            <wp:effectExtent l="0" t="0" r="1905"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3846"/>
                    <a:stretch/>
                  </pic:blipFill>
                  <pic:spPr bwMode="auto">
                    <a:xfrm>
                      <a:off x="0" y="0"/>
                      <a:ext cx="5237331" cy="155448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                                         (c)</w:t>
      </w:r>
      <w:proofErr w:type="gramEnd"/>
    </w:p>
    <w:p w:rsidR="00D7774B" w:rsidRPr="005C59CE" w:rsidRDefault="00D7774B" w:rsidP="004D0FC0">
      <w:pPr>
        <w:pStyle w:val="Heading5"/>
      </w:pPr>
      <w:bookmarkStart w:id="161" w:name="_Toc452994763"/>
      <w:bookmarkStart w:id="162" w:name="_Toc468289411"/>
      <w:r w:rsidRPr="005C59CE">
        <w:t xml:space="preserve">Figure </w:t>
      </w:r>
      <w:fldSimple w:instr=" SEQ Figure \* ARABIC ">
        <w:r w:rsidR="001D2655">
          <w:rPr>
            <w:noProof/>
          </w:rPr>
          <w:t>31</w:t>
        </w:r>
      </w:fldSimple>
      <w:r w:rsidRPr="005C59CE">
        <w:t xml:space="preserve">: (a) Conventional </w:t>
      </w:r>
      <w:proofErr w:type="spellStart"/>
      <w:r w:rsidRPr="005C59CE">
        <w:t>tomosynthesis</w:t>
      </w:r>
      <w:proofErr w:type="spellEnd"/>
      <w:r w:rsidRPr="005C59CE">
        <w:t xml:space="preserve"> in-plane image of the bubble wrap phantom, (b) high-energy in-line phase contrast </w:t>
      </w:r>
      <w:proofErr w:type="spellStart"/>
      <w:r w:rsidRPr="005C59CE">
        <w:t>tomosynthesis</w:t>
      </w:r>
      <w:proofErr w:type="spellEnd"/>
      <w:r w:rsidRPr="005C59CE">
        <w:t xml:space="preserve"> in-plane image of the bubble wrap phantom image without phase retrieval, and (c) with phase retrieval. All three slices are at -5.5 mm from the center plane. The regions of interest selected to calculate CNR are denoted by the white squares.</w:t>
      </w:r>
      <w:bookmarkEnd w:id="161"/>
      <w:bookmarkEnd w:id="162"/>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Figures 31 (a), (b) and (c), the in-plane images of the bubble wrap phantom were acquired by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and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without and with phase retrieval, respectively. These slices of the bubble wrap phantom acquired through different methods were located the same distance from </w:t>
      </w:r>
      <w:r w:rsidRPr="005C59CE">
        <w:rPr>
          <w:rFonts w:ascii="Times New Roman" w:eastAsia="宋体" w:hAnsi="Times New Roman"/>
        </w:rPr>
        <w:lastRenderedPageBreak/>
        <w:t xml:space="preserve">the rotation center at -5.5 mm. From the in-plane images, the edges or the boundaries of the bubbles can be observed and easily distinguished in the image acquired with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through the usage of phase retrieval preprocessing on the angular projections. The edges and contours of the bubbles cannot be distinguished easily and clearly in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 The relative CNR values were calculated by employing the following formula: [82]</w:t>
      </w:r>
    </w:p>
    <w:p w:rsidR="00D7774B" w:rsidRPr="005C59CE" w:rsidRDefault="00D7774B" w:rsidP="00D7774B">
      <w:pPr>
        <w:ind w:right="4"/>
        <w:jc w:val="right"/>
        <w:rPr>
          <w:rFonts w:ascii="Times New Roman" w:eastAsia="宋体" w:hAnsi="Times New Roman"/>
        </w:rPr>
      </w:pPr>
      <w:r w:rsidRPr="005C59CE">
        <w:rPr>
          <w:rFonts w:ascii="Times New Roman" w:eastAsia="宋体" w:hAnsi="Times New Roman"/>
        </w:rPr>
        <w:fldChar w:fldCharType="begin"/>
      </w:r>
      <w:r w:rsidRPr="005C59CE">
        <w:rPr>
          <w:rFonts w:ascii="Times New Roman" w:eastAsia="宋体" w:hAnsi="Times New Roman"/>
        </w:rPr>
        <w:instrText xml:space="preserve"> QUOTE </w:instrText>
      </w:r>
      <m:oMath>
        <m:r>
          <m:rPr>
            <m:sty m:val="p"/>
          </m:rPr>
          <w:rPr>
            <w:rFonts w:ascii="Cambria Math" w:eastAsia="宋体" w:hAnsi="Cambria Math"/>
          </w:rPr>
          <m:t>CNR=</m:t>
        </m:r>
        <m:f>
          <m:fPr>
            <m:ctrlPr>
              <w:rPr>
                <w:rFonts w:ascii="Cambria Math" w:eastAsia="宋体" w:hAnsi="Cambria Math"/>
                <w:i/>
                <w:iCs/>
              </w:rPr>
            </m:ctrlPr>
          </m:fPr>
          <m:num>
            <m:sSub>
              <m:sSubPr>
                <m:ctrlPr>
                  <w:rPr>
                    <w:rFonts w:ascii="Cambria Math" w:eastAsia="宋体" w:hAnsi="Cambria Math"/>
                    <w:i/>
                    <w:iCs/>
                  </w:rPr>
                </m:ctrlPr>
              </m:sSubPr>
              <m:e>
                <m:r>
                  <m:rPr>
                    <m:sty m:val="p"/>
                  </m:rPr>
                  <w:rPr>
                    <w:rFonts w:ascii="Cambria Math" w:eastAsia="宋体" w:hAnsi="Cambria Math"/>
                  </w:rPr>
                  <m:t>I</m:t>
                </m:r>
              </m:e>
              <m:sub>
                <m:r>
                  <m:rPr>
                    <m:sty m:val="p"/>
                  </m:rPr>
                  <w:rPr>
                    <w:rFonts w:ascii="Cambria Math" w:eastAsia="宋体" w:hAnsi="Cambria Math"/>
                  </w:rPr>
                  <m:t>S</m:t>
                </m:r>
              </m:sub>
            </m:sSub>
            <m:r>
              <m:rPr>
                <m:sty m:val="p"/>
              </m:rPr>
              <w:rPr>
                <w:rFonts w:ascii="Cambria Math" w:eastAsia="宋体" w:hAnsi="Cambria Math"/>
              </w:rPr>
              <m:t>-</m:t>
            </m:r>
            <m:sSub>
              <m:sSubPr>
                <m:ctrlPr>
                  <w:rPr>
                    <w:rFonts w:ascii="Cambria Math" w:eastAsia="宋体" w:hAnsi="Cambria Math"/>
                    <w:i/>
                    <w:iCs/>
                  </w:rPr>
                </m:ctrlPr>
              </m:sSubPr>
              <m:e>
                <m:r>
                  <m:rPr>
                    <m:sty m:val="p"/>
                  </m:rPr>
                  <w:rPr>
                    <w:rFonts w:ascii="Cambria Math" w:eastAsia="宋体" w:hAnsi="Cambria Math"/>
                  </w:rPr>
                  <m:t>I</m:t>
                </m:r>
              </m:e>
              <m:sub>
                <m:r>
                  <m:rPr>
                    <m:sty m:val="p"/>
                  </m:rPr>
                  <w:rPr>
                    <w:rFonts w:ascii="Cambria Math" w:eastAsia="宋体" w:hAnsi="Cambria Math"/>
                  </w:rPr>
                  <m:t>B</m:t>
                </m:r>
              </m:sub>
            </m:sSub>
          </m:num>
          <m:den>
            <m:rad>
              <m:radPr>
                <m:degHide m:val="1"/>
                <m:ctrlPr>
                  <w:rPr>
                    <w:rFonts w:ascii="Cambria Math" w:eastAsia="宋体" w:hAnsi="Cambria Math"/>
                    <w:i/>
                    <w:iCs/>
                  </w:rPr>
                </m:ctrlPr>
              </m:radPr>
              <m:deg/>
              <m:e>
                <m:f>
                  <m:fPr>
                    <m:ctrlPr>
                      <w:rPr>
                        <w:rFonts w:ascii="Cambria Math" w:eastAsia="宋体" w:hAnsi="Cambria Math"/>
                        <w:i/>
                        <w:iCs/>
                      </w:rPr>
                    </m:ctrlPr>
                  </m:fPr>
                  <m:num>
                    <m:sSubSup>
                      <m:sSubSupPr>
                        <m:ctrlPr>
                          <w:rPr>
                            <w:rFonts w:ascii="Cambria Math" w:eastAsia="宋体" w:hAnsi="Cambria Math"/>
                            <w:i/>
                            <w:iCs/>
                          </w:rPr>
                        </m:ctrlPr>
                      </m:sSubSupPr>
                      <m:e>
                        <m:r>
                          <m:rPr>
                            <m:sty m:val="p"/>
                          </m:rPr>
                          <w:rPr>
                            <w:rFonts w:ascii="Cambria Math" w:eastAsia="宋体" w:hAnsi="Cambria Math"/>
                          </w:rPr>
                          <m:t>??</m:t>
                        </m:r>
                      </m:e>
                      <m:sub>
                        <m:r>
                          <m:rPr>
                            <m:sty m:val="p"/>
                          </m:rPr>
                          <w:rPr>
                            <w:rFonts w:ascii="Cambria Math" w:eastAsia="宋体" w:hAnsi="Cambria Math"/>
                          </w:rPr>
                          <m:t>S</m:t>
                        </m:r>
                      </m:sub>
                      <m:sup>
                        <m:r>
                          <m:rPr>
                            <m:sty m:val="p"/>
                          </m:rPr>
                          <w:rPr>
                            <w:rFonts w:ascii="Cambria Math" w:eastAsia="宋体" w:hAnsi="Cambria Math"/>
                          </w:rPr>
                          <m:t>2</m:t>
                        </m:r>
                      </m:sup>
                    </m:sSubSup>
                    <m:r>
                      <m:rPr>
                        <m:sty m:val="p"/>
                      </m:rPr>
                      <w:rPr>
                        <w:rFonts w:ascii="Cambria Math" w:eastAsia="宋体" w:hAnsi="Cambria Math"/>
                      </w:rPr>
                      <m:t>+</m:t>
                    </m:r>
                    <m:sSubSup>
                      <m:sSubSupPr>
                        <m:ctrlPr>
                          <w:rPr>
                            <w:rFonts w:ascii="Cambria Math" w:eastAsia="宋体" w:hAnsi="Cambria Math"/>
                            <w:i/>
                            <w:iCs/>
                          </w:rPr>
                        </m:ctrlPr>
                      </m:sSubSupPr>
                      <m:e>
                        <m:r>
                          <m:rPr>
                            <m:sty m:val="p"/>
                          </m:rPr>
                          <w:rPr>
                            <w:rFonts w:ascii="Cambria Math" w:eastAsia="宋体" w:hAnsi="Cambria Math"/>
                          </w:rPr>
                          <m:t>??</m:t>
                        </m:r>
                      </m:e>
                      <m:sub>
                        <m:r>
                          <m:rPr>
                            <m:sty m:val="p"/>
                          </m:rPr>
                          <w:rPr>
                            <w:rFonts w:ascii="Cambria Math" w:eastAsia="宋体" w:hAnsi="Cambria Math"/>
                          </w:rPr>
                          <m:t>B</m:t>
                        </m:r>
                      </m:sub>
                      <m:sup>
                        <m:r>
                          <m:rPr>
                            <m:sty m:val="p"/>
                          </m:rPr>
                          <w:rPr>
                            <w:rFonts w:ascii="Cambria Math" w:eastAsia="宋体" w:hAnsi="Cambria Math"/>
                          </w:rPr>
                          <m:t>2</m:t>
                        </m:r>
                      </m:sup>
                    </m:sSubSup>
                  </m:num>
                  <m:den>
                    <m:r>
                      <m:rPr>
                        <m:sty m:val="p"/>
                      </m:rPr>
                      <w:rPr>
                        <w:rFonts w:ascii="Cambria Math" w:eastAsia="宋体" w:hAnsi="Cambria Math"/>
                      </w:rPr>
                      <m:t>2</m:t>
                    </m:r>
                  </m:den>
                </m:f>
              </m:e>
            </m:rad>
          </m:den>
        </m:f>
      </m:oMath>
      <w:r w:rsidRPr="005C59CE">
        <w:rPr>
          <w:rFonts w:ascii="Times New Roman" w:eastAsia="宋体" w:hAnsi="Times New Roman"/>
        </w:rPr>
        <w:instrText xml:space="preserve"> </w:instrText>
      </w:r>
      <w:r w:rsidRPr="005C59CE">
        <w:rPr>
          <w:rFonts w:ascii="Times New Roman" w:eastAsia="宋体" w:hAnsi="Times New Roman"/>
        </w:rPr>
        <w:fldChar w:fldCharType="end"/>
      </w:r>
      <w:r w:rsidRPr="005C59CE">
        <w:rPr>
          <w:rFonts w:ascii="Times New Roman" w:eastAsia="宋体" w:hAnsi="Times New Roman"/>
        </w:rPr>
        <w:t xml:space="preserve"> </w:t>
      </w:r>
      <m:oMath>
        <m:r>
          <w:rPr>
            <w:rFonts w:ascii="Cambria Math" w:eastAsia="宋体" w:hAnsi="Cambria Math"/>
          </w:rPr>
          <m:t>CNR=</m:t>
        </m:r>
        <m:f>
          <m:fPr>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I</m:t>
                </m:r>
              </m:e>
              <m:sub>
                <m:r>
                  <m:rPr>
                    <m:sty m:val="p"/>
                  </m:rPr>
                  <w:rPr>
                    <w:rFonts w:ascii="Cambria Math" w:eastAsia="宋体" w:hAnsi="Cambria Math"/>
                  </w:rPr>
                  <m:t>S</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I</m:t>
                </m:r>
              </m:e>
              <m:sub>
                <m:r>
                  <m:rPr>
                    <m:sty m:val="p"/>
                  </m:rPr>
                  <w:rPr>
                    <w:rFonts w:ascii="Cambria Math" w:eastAsia="宋体" w:hAnsi="Cambria Math"/>
                  </w:rPr>
                  <m:t>B</m:t>
                </m:r>
              </m:sub>
            </m:sSub>
          </m:num>
          <m:den>
            <m:rad>
              <m:radPr>
                <m:degHide m:val="1"/>
                <m:ctrlPr>
                  <w:rPr>
                    <w:rFonts w:ascii="Cambria Math" w:eastAsia="宋体" w:hAnsi="Cambria Math"/>
                    <w:i/>
                  </w:rPr>
                </m:ctrlPr>
              </m:radPr>
              <m:deg/>
              <m:e>
                <m:f>
                  <m:fPr>
                    <m:ctrlPr>
                      <w:rPr>
                        <w:rFonts w:ascii="Cambria Math" w:eastAsia="宋体" w:hAnsi="Cambria Math"/>
                        <w:i/>
                      </w:rPr>
                    </m:ctrlPr>
                  </m:fPr>
                  <m:num>
                    <m:sSubSup>
                      <m:sSubSupPr>
                        <m:ctrlPr>
                          <w:rPr>
                            <w:rFonts w:ascii="Cambria Math" w:eastAsia="宋体" w:hAnsi="Cambria Math"/>
                            <w:i/>
                          </w:rPr>
                        </m:ctrlPr>
                      </m:sSubSupPr>
                      <m:e>
                        <m:r>
                          <w:rPr>
                            <w:rFonts w:ascii="Cambria Math" w:eastAsia="宋体" w:hAnsi="Cambria Math"/>
                          </w:rPr>
                          <m:t>σ</m:t>
                        </m:r>
                      </m:e>
                      <m:sub>
                        <m:r>
                          <m:rPr>
                            <m:sty m:val="p"/>
                          </m:rPr>
                          <w:rPr>
                            <w:rFonts w:ascii="Cambria Math" w:eastAsia="宋体" w:hAnsi="Cambria Math"/>
                          </w:rPr>
                          <m:t>S</m:t>
                        </m:r>
                      </m:sub>
                      <m:sup>
                        <m:r>
                          <w:rPr>
                            <w:rFonts w:ascii="Cambria Math" w:eastAsia="宋体" w:hAnsi="Cambria Math"/>
                          </w:rPr>
                          <m:t>2</m:t>
                        </m:r>
                      </m:sup>
                    </m:sSubSup>
                    <m:r>
                      <w:rPr>
                        <w:rFonts w:ascii="Cambria Math" w:eastAsia="宋体" w:hAnsi="Cambria Math"/>
                      </w:rPr>
                      <m:t>+</m:t>
                    </m:r>
                    <m:sSubSup>
                      <m:sSubSupPr>
                        <m:ctrlPr>
                          <w:rPr>
                            <w:rFonts w:ascii="Cambria Math" w:eastAsia="宋体" w:hAnsi="Cambria Math"/>
                            <w:i/>
                          </w:rPr>
                        </m:ctrlPr>
                      </m:sSubSupPr>
                      <m:e>
                        <m:r>
                          <w:rPr>
                            <w:rFonts w:ascii="Cambria Math" w:eastAsia="宋体" w:hAnsi="Cambria Math"/>
                          </w:rPr>
                          <m:t>σ</m:t>
                        </m:r>
                      </m:e>
                      <m:sub>
                        <m:r>
                          <m:rPr>
                            <m:sty m:val="p"/>
                          </m:rPr>
                          <w:rPr>
                            <w:rFonts w:ascii="Cambria Math" w:eastAsia="宋体" w:hAnsi="Cambria Math"/>
                          </w:rPr>
                          <m:t>B</m:t>
                        </m:r>
                      </m:sub>
                      <m:sup>
                        <m:r>
                          <w:rPr>
                            <w:rFonts w:ascii="Cambria Math" w:eastAsia="宋体" w:hAnsi="Cambria Math"/>
                          </w:rPr>
                          <m:t>2</m:t>
                        </m:r>
                      </m:sup>
                    </m:sSubSup>
                  </m:num>
                  <m:den>
                    <m:r>
                      <w:rPr>
                        <w:rFonts w:ascii="Cambria Math" w:eastAsia="宋体" w:hAnsi="Cambria Math"/>
                      </w:rPr>
                      <m:t>2</m:t>
                    </m:r>
                  </m:den>
                </m:f>
              </m:e>
            </m:rad>
          </m:den>
        </m:f>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(38)</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where </w:t>
      </w:r>
      <w:r w:rsidRPr="005C59CE">
        <w:rPr>
          <w:rFonts w:ascii="Times New Roman" w:eastAsia="宋体" w:hAnsi="Times New Roman"/>
          <w:i/>
        </w:rPr>
        <w:t>I</w:t>
      </w:r>
      <w:r w:rsidRPr="005C59CE">
        <w:rPr>
          <w:rFonts w:ascii="Times New Roman" w:eastAsia="宋体" w:hAnsi="Times New Roman"/>
          <w:vertAlign w:val="subscript"/>
        </w:rPr>
        <w:t>S</w:t>
      </w:r>
      <w:r w:rsidRPr="005C59CE">
        <w:rPr>
          <w:rFonts w:ascii="Times New Roman" w:eastAsia="宋体" w:hAnsi="Times New Roman"/>
        </w:rPr>
        <w:t xml:space="preserve">, </w:t>
      </w:r>
      <w:r w:rsidRPr="005C59CE">
        <w:rPr>
          <w:rFonts w:ascii="Times New Roman" w:eastAsia="宋体" w:hAnsi="Times New Roman"/>
          <w:i/>
        </w:rPr>
        <w:t>I</w:t>
      </w:r>
      <w:r w:rsidRPr="005C59CE">
        <w:rPr>
          <w:rFonts w:ascii="Times New Roman" w:eastAsia="宋体" w:hAnsi="Times New Roman"/>
          <w:vertAlign w:val="subscript"/>
        </w:rPr>
        <w:t>B</w:t>
      </w:r>
      <w:r w:rsidRPr="005C59CE">
        <w:rPr>
          <w:rFonts w:ascii="Times New Roman" w:eastAsia="宋体" w:hAnsi="Times New Roman"/>
        </w:rPr>
        <w:t xml:space="preserve">, </w:t>
      </w:r>
      <w:proofErr w:type="spellStart"/>
      <w:r w:rsidRPr="005C59CE">
        <w:rPr>
          <w:rFonts w:ascii="Times New Roman" w:eastAsia="宋体" w:hAnsi="Times New Roman"/>
          <w:i/>
        </w:rPr>
        <w:t>σ</w:t>
      </w:r>
      <w:r w:rsidRPr="005C59CE">
        <w:rPr>
          <w:rFonts w:ascii="Times New Roman" w:eastAsia="宋体" w:hAnsi="Times New Roman"/>
          <w:vertAlign w:val="subscript"/>
        </w:rPr>
        <w:t>S</w:t>
      </w:r>
      <w:proofErr w:type="spellEnd"/>
      <w:r w:rsidRPr="005C59CE">
        <w:rPr>
          <w:rFonts w:ascii="Times New Roman" w:eastAsia="宋体" w:hAnsi="Times New Roman"/>
        </w:rPr>
        <w:t xml:space="preserve"> and </w:t>
      </w:r>
      <w:proofErr w:type="spellStart"/>
      <w:r w:rsidRPr="005C59CE">
        <w:rPr>
          <w:rFonts w:ascii="Times New Roman" w:eastAsia="宋体" w:hAnsi="Times New Roman"/>
          <w:i/>
        </w:rPr>
        <w:t>σ</w:t>
      </w:r>
      <w:r w:rsidRPr="005C59CE">
        <w:rPr>
          <w:rFonts w:ascii="Times New Roman" w:eastAsia="宋体" w:hAnsi="Times New Roman"/>
          <w:vertAlign w:val="subscript"/>
        </w:rPr>
        <w:t>B</w:t>
      </w:r>
      <w:proofErr w:type="spellEnd"/>
      <w:r w:rsidRPr="005C59CE">
        <w:rPr>
          <w:rFonts w:ascii="Times New Roman" w:eastAsia="宋体" w:hAnsi="Times New Roman"/>
        </w:rPr>
        <w:t xml:space="preserve"> represent the average intensity value of the bubble edge in the region of interest (ROI), the average intensity value of the background near the object, the standard deviation of the object intensities, and the standard deviation of the background intensities, respectively. The average intensity value of the bubble edge in the ROI was calculated by averaging the maximum value of 16 randomly-chosen intensity profile plots along the horizontal orientation. The background was a randomly-chosen 16-pixel-by-16-pixel no-object area within the ROI. The CNR values calculated based on the in-plane images of the 5-layer bubble wrap phantom are shown in Table 2.</w:t>
      </w:r>
    </w:p>
    <w:p w:rsidR="00D7774B" w:rsidRPr="005C59CE" w:rsidRDefault="00D7774B" w:rsidP="00D14B63">
      <w:pPr>
        <w:pStyle w:val="Heading6"/>
      </w:pPr>
      <w:r w:rsidRPr="005C59CE">
        <w:t xml:space="preserve">    </w:t>
      </w:r>
      <w:bookmarkStart w:id="163" w:name="_Toc452994797"/>
      <w:bookmarkStart w:id="164" w:name="_Toc468362665"/>
      <w:r w:rsidR="00C64084">
        <w:t xml:space="preserve">     </w:t>
      </w:r>
      <w:r w:rsidRPr="005C59CE">
        <w:t xml:space="preserve">Table </w:t>
      </w:r>
      <w:fldSimple w:instr=" SEQ Table \* ARABIC ">
        <w:r w:rsidR="001D2655">
          <w:rPr>
            <w:noProof/>
          </w:rPr>
          <w:t>2</w:t>
        </w:r>
      </w:fldSimple>
      <w:r w:rsidRPr="005C59CE">
        <w:t>. CNR by Different Imaging Methods for Bubble Wrap Imaging</w:t>
      </w:r>
      <w:bookmarkEnd w:id="163"/>
      <w:bookmarkEnd w:id="164"/>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391"/>
        <w:gridCol w:w="1754"/>
      </w:tblGrid>
      <w:tr w:rsidR="00D7774B" w:rsidRPr="005C59CE" w:rsidTr="00C64084">
        <w:trPr>
          <w:trHeight w:val="378"/>
        </w:trPr>
        <w:tc>
          <w:tcPr>
            <w:tcW w:w="4320"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rPr>
            </w:pPr>
            <w:r w:rsidRPr="005C59CE">
              <w:rPr>
                <w:rFonts w:ascii="Times New Roman" w:eastAsia="宋体" w:hAnsi="Times New Roman"/>
                <w:b/>
                <w:szCs w:val="18"/>
              </w:rPr>
              <w:t>Method</w:t>
            </w:r>
          </w:p>
        </w:tc>
        <w:tc>
          <w:tcPr>
            <w:tcW w:w="1391" w:type="dxa"/>
            <w:tcBorders>
              <w:top w:val="thinThickSmallGap" w:sz="18" w:space="0" w:color="auto"/>
              <w:left w:val="nil"/>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rPr>
            </w:pPr>
            <w:r w:rsidRPr="005C59CE">
              <w:rPr>
                <w:rFonts w:ascii="Times New Roman" w:eastAsia="宋体" w:hAnsi="Times New Roman"/>
                <w:b/>
                <w:szCs w:val="18"/>
              </w:rPr>
              <w:t>Noise</w:t>
            </w:r>
          </w:p>
        </w:tc>
        <w:tc>
          <w:tcPr>
            <w:tcW w:w="1754" w:type="dxa"/>
            <w:tcBorders>
              <w:top w:val="thinThickSmallGap" w:sz="18" w:space="0" w:color="auto"/>
              <w:left w:val="nil"/>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 CNR</w:t>
            </w:r>
          </w:p>
        </w:tc>
      </w:tr>
      <w:tr w:rsidR="00D7774B" w:rsidRPr="005C59CE" w:rsidTr="00C64084">
        <w:trPr>
          <w:trHeight w:val="525"/>
        </w:trPr>
        <w:tc>
          <w:tcPr>
            <w:tcW w:w="4320"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Conventional </w:t>
            </w:r>
            <w:proofErr w:type="spellStart"/>
            <w:r w:rsidRPr="005C59CE">
              <w:rPr>
                <w:rFonts w:ascii="Times New Roman" w:eastAsia="宋体" w:hAnsi="Times New Roman"/>
                <w:b/>
                <w:szCs w:val="18"/>
              </w:rPr>
              <w:t>Tomosynthesis</w:t>
            </w:r>
            <w:proofErr w:type="spellEnd"/>
          </w:p>
        </w:tc>
        <w:tc>
          <w:tcPr>
            <w:tcW w:w="1391" w:type="dxa"/>
            <w:tcBorders>
              <w:top w:val="single" w:sz="12" w:space="0" w:color="auto"/>
              <w:left w:val="nil"/>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22.51</w:t>
            </w:r>
          </w:p>
        </w:tc>
        <w:tc>
          <w:tcPr>
            <w:tcW w:w="1754" w:type="dxa"/>
            <w:tcBorders>
              <w:top w:val="single" w:sz="12" w:space="0" w:color="auto"/>
              <w:left w:val="nil"/>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1.61</w:t>
            </w:r>
          </w:p>
        </w:tc>
      </w:tr>
      <w:tr w:rsidR="00D7774B" w:rsidRPr="005C59CE" w:rsidTr="00C64084">
        <w:trPr>
          <w:trHeight w:val="525"/>
        </w:trPr>
        <w:tc>
          <w:tcPr>
            <w:tcW w:w="4320" w:type="dxa"/>
            <w:tcBorders>
              <w:top w:val="single" w:sz="4"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High-energy In-line Phase Contrast </w:t>
            </w:r>
            <w:proofErr w:type="spellStart"/>
            <w:r w:rsidRPr="005C59CE">
              <w:rPr>
                <w:rFonts w:ascii="Times New Roman" w:eastAsia="宋体" w:hAnsi="Times New Roman"/>
                <w:b/>
                <w:szCs w:val="18"/>
              </w:rPr>
              <w:t>Tomosynthesis</w:t>
            </w:r>
            <w:proofErr w:type="spellEnd"/>
            <w:r w:rsidRPr="005C59CE">
              <w:rPr>
                <w:rFonts w:ascii="Times New Roman" w:eastAsia="宋体" w:hAnsi="Times New Roman"/>
                <w:b/>
                <w:szCs w:val="18"/>
              </w:rPr>
              <w:t xml:space="preserve"> without Phase Retrieval</w:t>
            </w:r>
          </w:p>
        </w:tc>
        <w:tc>
          <w:tcPr>
            <w:tcW w:w="1391" w:type="dxa"/>
            <w:tcBorders>
              <w:top w:val="single" w:sz="4" w:space="0" w:color="auto"/>
              <w:left w:val="nil"/>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11.33</w:t>
            </w:r>
          </w:p>
        </w:tc>
        <w:tc>
          <w:tcPr>
            <w:tcW w:w="1754" w:type="dxa"/>
            <w:tcBorders>
              <w:top w:val="single" w:sz="4" w:space="0" w:color="auto"/>
              <w:left w:val="nil"/>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4.98</w:t>
            </w:r>
          </w:p>
        </w:tc>
      </w:tr>
      <w:tr w:rsidR="00D7774B" w:rsidRPr="005C59CE" w:rsidTr="00C64084">
        <w:trPr>
          <w:trHeight w:val="525"/>
        </w:trPr>
        <w:tc>
          <w:tcPr>
            <w:tcW w:w="4320"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High-energy In-line Phase Contrast </w:t>
            </w:r>
            <w:proofErr w:type="spellStart"/>
            <w:r w:rsidRPr="005C59CE">
              <w:rPr>
                <w:rFonts w:ascii="Times New Roman" w:eastAsia="宋体" w:hAnsi="Times New Roman"/>
                <w:b/>
                <w:szCs w:val="18"/>
              </w:rPr>
              <w:t>Tomosynthesis</w:t>
            </w:r>
            <w:proofErr w:type="spellEnd"/>
            <w:r w:rsidRPr="005C59CE">
              <w:rPr>
                <w:rFonts w:ascii="Times New Roman" w:eastAsia="宋体" w:hAnsi="Times New Roman"/>
                <w:b/>
                <w:szCs w:val="18"/>
              </w:rPr>
              <w:t xml:space="preserve">  with Phase Retrieval</w:t>
            </w:r>
          </w:p>
        </w:tc>
        <w:tc>
          <w:tcPr>
            <w:tcW w:w="1391" w:type="dxa"/>
            <w:tcBorders>
              <w:top w:val="single" w:sz="4" w:space="0" w:color="auto"/>
              <w:left w:val="nil"/>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6.61</w:t>
            </w:r>
          </w:p>
        </w:tc>
        <w:tc>
          <w:tcPr>
            <w:tcW w:w="1754" w:type="dxa"/>
            <w:tcBorders>
              <w:top w:val="single" w:sz="4" w:space="0" w:color="auto"/>
              <w:left w:val="nil"/>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12.34</w:t>
            </w:r>
          </w:p>
        </w:tc>
      </w:tr>
    </w:tbl>
    <w:p w:rsidR="00D7774B" w:rsidRPr="005C59CE" w:rsidRDefault="00D7774B" w:rsidP="00D7774B">
      <w:pPr>
        <w:spacing w:after="120"/>
        <w:rPr>
          <w:rFonts w:ascii="Times New Roman" w:eastAsia="宋体" w:hAnsi="Times New Roman"/>
        </w:rPr>
      </w:pPr>
    </w:p>
    <w:p w:rsidR="00D7774B" w:rsidRPr="005C59CE" w:rsidRDefault="00D7774B" w:rsidP="00D7774B">
      <w:pPr>
        <w:spacing w:after="120"/>
        <w:rPr>
          <w:rFonts w:ascii="Times New Roman" w:eastAsia="宋体" w:hAnsi="Times New Roman"/>
        </w:rPr>
      </w:pPr>
    </w:p>
    <w:p w:rsidR="00D7774B" w:rsidRPr="005C59CE" w:rsidRDefault="00D7774B" w:rsidP="00D7774B">
      <w:pPr>
        <w:spacing w:after="120"/>
        <w:rPr>
          <w:rFonts w:ascii="Times New Roman" w:eastAsia="宋体" w:hAnsi="Times New Roman"/>
        </w:rPr>
      </w:pPr>
    </w:p>
    <w:p w:rsidR="00D7774B" w:rsidRPr="005C59CE" w:rsidRDefault="00D7774B" w:rsidP="004D0FC0">
      <w:pPr>
        <w:spacing w:after="120"/>
        <w:rPr>
          <w:rFonts w:ascii="Times New Roman" w:eastAsia="宋体" w:hAnsi="Times New Roman"/>
        </w:rPr>
      </w:pPr>
      <w:r w:rsidRPr="005C59CE">
        <w:rPr>
          <w:rFonts w:ascii="Times New Roman" w:eastAsia="宋体" w:hAnsi="Times New Roman"/>
        </w:rPr>
        <w:lastRenderedPageBreak/>
        <w:t xml:space="preserve">The data in Table 2 indicates that the CNR of the bubble edge can be improved by approximately a factor of 2 by employing phase retrieval, as compared with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without using phase retrieval. Compared with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method, the CNR of the bubble edge can be improved by a factor of more than 6 when using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with phase retrieval. The discrepancy in the noise values among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phase contrast and PAD phase contrast methods can be attributed to the following reasons: 1) In in-</w:t>
      </w:r>
      <w:r w:rsidRPr="00BF07BA">
        <w:rPr>
          <w:rFonts w:ascii="Times New Roman" w:eastAsia="宋体" w:hAnsi="Times New Roman"/>
        </w:rPr>
        <w:t xml:space="preserve">line phase contrast imaging, the large air gap between the object and detector reduces scattering; 2) For conventional </w:t>
      </w:r>
      <w:proofErr w:type="spellStart"/>
      <w:r w:rsidRPr="00BF07BA">
        <w:rPr>
          <w:rFonts w:ascii="Times New Roman" w:eastAsia="宋体" w:hAnsi="Times New Roman"/>
        </w:rPr>
        <w:t>tomosynthesis</w:t>
      </w:r>
      <w:proofErr w:type="spellEnd"/>
      <w:r w:rsidRPr="00BF07BA">
        <w:rPr>
          <w:rFonts w:ascii="Times New Roman" w:eastAsia="宋体" w:hAnsi="Times New Roman"/>
        </w:rPr>
        <w:t xml:space="preserve"> imaging, the detector receives more scattered x-ray photons from the object compared to in-line phase contrast, based on the modalities used in this study; and 3) The PAD</w:t>
      </w:r>
      <w:r w:rsidRPr="005C59CE">
        <w:rPr>
          <w:rFonts w:ascii="Times New Roman" w:eastAsia="宋体" w:hAnsi="Times New Roman"/>
        </w:rPr>
        <w:t xml:space="preserve"> method not only retrieves the phase map of a phantom, but simultaneously reduces imaging noise, as the PAD-phase retrieval is essentially </w:t>
      </w:r>
      <w:r w:rsidR="004D0FC0">
        <w:rPr>
          <w:rFonts w:ascii="Times New Roman" w:eastAsia="宋体" w:hAnsi="Times New Roman"/>
        </w:rPr>
        <w:t>a robust integration procedure.</w:t>
      </w:r>
    </w:p>
    <w:p w:rsidR="00D7774B" w:rsidRPr="005C59CE" w:rsidRDefault="00D7774B" w:rsidP="00D7774B">
      <w:pPr>
        <w:pStyle w:val="Heading4"/>
      </w:pPr>
      <w:r w:rsidRPr="005C59CE">
        <w:t>CNR of Fishbone Images</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F11097F" wp14:editId="6BA61AAF">
            <wp:extent cx="4369326" cy="1828800"/>
            <wp:effectExtent l="0" t="0" r="0" b="0"/>
            <wp:docPr id="102" name="Picture 102" descr="C:\Users\Wud\Desktop\2014 Summer\PC_Tomo_PaperRevision\Figures\Figure_13ab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Wud\Desktop\2014 Summer\PC_Tomo_PaperRevision\Figures\Figure_13abc.t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369326" cy="1828800"/>
                    </a:xfrm>
                    <a:prstGeom prst="rect">
                      <a:avLst/>
                    </a:prstGeom>
                    <a:noFill/>
                    <a:ln>
                      <a:noFill/>
                    </a:ln>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w:t>
      </w:r>
      <w:r w:rsidR="00C64084">
        <w:rPr>
          <w:rFonts w:ascii="Times New Roman" w:eastAsia="宋体" w:hAnsi="Times New Roman"/>
          <w:bCs/>
          <w:iCs/>
          <w:szCs w:val="26"/>
        </w:rPr>
        <w:t xml:space="preserve">    </w:t>
      </w:r>
      <w:r w:rsidRPr="005C59CE">
        <w:rPr>
          <w:rFonts w:ascii="Times New Roman" w:eastAsia="宋体" w:hAnsi="Times New Roman"/>
          <w:bCs/>
          <w:iCs/>
          <w:szCs w:val="26"/>
        </w:rPr>
        <w:t xml:space="preserve">    (a</w:t>
      </w:r>
      <w:r w:rsidR="00C64084">
        <w:rPr>
          <w:rFonts w:ascii="Times New Roman" w:eastAsia="宋体" w:hAnsi="Times New Roman"/>
          <w:bCs/>
          <w:iCs/>
          <w:szCs w:val="26"/>
        </w:rPr>
        <w:t xml:space="preserve">)                           </w:t>
      </w:r>
      <w:r w:rsidRPr="005C59CE">
        <w:rPr>
          <w:rFonts w:ascii="Times New Roman" w:eastAsia="宋体" w:hAnsi="Times New Roman"/>
          <w:bCs/>
          <w:iCs/>
          <w:szCs w:val="26"/>
        </w:rPr>
        <w:t xml:space="preserve">    </w:t>
      </w:r>
      <w:r w:rsidR="00C64084">
        <w:rPr>
          <w:rFonts w:ascii="Times New Roman" w:eastAsia="宋体" w:hAnsi="Times New Roman"/>
          <w:bCs/>
          <w:iCs/>
          <w:szCs w:val="26"/>
        </w:rPr>
        <w:t xml:space="preserve">    </w:t>
      </w:r>
      <w:proofErr w:type="gramStart"/>
      <w:r w:rsidR="00C64084">
        <w:rPr>
          <w:rFonts w:ascii="Times New Roman" w:eastAsia="宋体" w:hAnsi="Times New Roman"/>
          <w:bCs/>
          <w:iCs/>
          <w:szCs w:val="26"/>
        </w:rPr>
        <w:t xml:space="preserve">(b)                     </w:t>
      </w:r>
      <w:r w:rsidRPr="005C59CE">
        <w:rPr>
          <w:rFonts w:ascii="Times New Roman" w:eastAsia="宋体" w:hAnsi="Times New Roman"/>
          <w:bCs/>
          <w:iCs/>
          <w:szCs w:val="26"/>
        </w:rPr>
        <w:t xml:space="preserve">             (c)</w:t>
      </w:r>
      <w:proofErr w:type="gramEnd"/>
    </w:p>
    <w:p w:rsidR="00D7774B" w:rsidRPr="005C59CE" w:rsidRDefault="00D7774B" w:rsidP="004D0FC0">
      <w:pPr>
        <w:pStyle w:val="Heading5"/>
      </w:pPr>
      <w:bookmarkStart w:id="165" w:name="_Toc452994764"/>
      <w:bookmarkStart w:id="166" w:name="_Toc468289412"/>
      <w:r w:rsidRPr="005C59CE">
        <w:t xml:space="preserve">Figure </w:t>
      </w:r>
      <w:fldSimple w:instr=" SEQ Figure \* ARABIC ">
        <w:r w:rsidR="001D2655">
          <w:rPr>
            <w:noProof/>
          </w:rPr>
          <w:t>32</w:t>
        </w:r>
      </w:fldSimple>
      <w:r w:rsidRPr="005C59CE">
        <w:t xml:space="preserve">: (a) Conventional </w:t>
      </w:r>
      <w:proofErr w:type="spellStart"/>
      <w:r w:rsidRPr="005C59CE">
        <w:t>tomosynthesis</w:t>
      </w:r>
      <w:proofErr w:type="spellEnd"/>
      <w:r w:rsidRPr="005C59CE">
        <w:t xml:space="preserve"> in-plane image of the fishbone phantom, and high-energy in-line phase contrast </w:t>
      </w:r>
      <w:proofErr w:type="spellStart"/>
      <w:r w:rsidRPr="005C59CE">
        <w:t>tomosynthesis</w:t>
      </w:r>
      <w:proofErr w:type="spellEnd"/>
      <w:r w:rsidRPr="005C59CE">
        <w:t xml:space="preserve"> in-plane images of the fishbone phantom (b) without phase retrieval, and (c) with phase retrieval at -7.5 mm. The regions of interest selected to plot intensity profiles are denoted by the dashed lines.</w:t>
      </w:r>
      <w:bookmarkEnd w:id="165"/>
      <w:bookmarkEnd w:id="166"/>
    </w:p>
    <w:p w:rsidR="00D7774B" w:rsidRPr="005C59CE" w:rsidRDefault="00D7774B" w:rsidP="00D7774B">
      <w:pPr>
        <w:spacing w:line="240" w:lineRule="auto"/>
        <w:rPr>
          <w:rFonts w:ascii="Times New Roman" w:eastAsia="宋体" w:hAnsi="Times New Roman"/>
          <w:b/>
          <w:bCs/>
          <w:iCs/>
          <w:szCs w:val="26"/>
        </w:rPr>
      </w:pPr>
      <w:r w:rsidRPr="005C59CE">
        <w:rPr>
          <w:rFonts w:ascii="Times New Roman" w:eastAsia="宋体" w:hAnsi="Times New Roman"/>
          <w:b/>
          <w:bCs/>
          <w:iCs/>
          <w:szCs w:val="26"/>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5E5AABB3" wp14:editId="5779E33E">
            <wp:extent cx="3995534" cy="1828800"/>
            <wp:effectExtent l="0" t="0" r="508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6512"/>
                    <a:stretch/>
                  </pic:blipFill>
                  <pic:spPr bwMode="auto">
                    <a:xfrm>
                      <a:off x="0" y="0"/>
                      <a:ext cx="3995534"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(a)</w:t>
      </w: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A0FACF8" wp14:editId="466B9211">
            <wp:extent cx="3965715" cy="18288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b="6501"/>
                    <a:stretch/>
                  </pic:blipFill>
                  <pic:spPr bwMode="auto">
                    <a:xfrm>
                      <a:off x="0" y="0"/>
                      <a:ext cx="3965715"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(b)</w:t>
      </w:r>
    </w:p>
    <w:p w:rsidR="00D7774B" w:rsidRPr="005C59CE" w:rsidRDefault="00D7774B" w:rsidP="00D7774B">
      <w:pPr>
        <w:keepNext/>
        <w:spacing w:line="240" w:lineRule="auto"/>
        <w:jc w:val="center"/>
        <w:rPr>
          <w:rFonts w:ascii="Times New Roman" w:eastAsia="宋体" w:hAnsi="Times New Roman"/>
        </w:rPr>
      </w:pPr>
      <w:r w:rsidRPr="005C59CE">
        <w:rPr>
          <w:rFonts w:ascii="Times New Roman" w:eastAsia="宋体" w:hAnsi="Times New Roman"/>
          <w:noProof/>
          <w:lang w:eastAsia="zh-CN" w:bidi="ar-SA"/>
        </w:rPr>
        <w:drawing>
          <wp:inline distT="0" distB="0" distL="0" distR="0" wp14:anchorId="27CF6647" wp14:editId="5A936BF0">
            <wp:extent cx="3985593" cy="18288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6509"/>
                    <a:stretch/>
                  </pic:blipFill>
                  <pic:spPr bwMode="auto">
                    <a:xfrm>
                      <a:off x="0" y="0"/>
                      <a:ext cx="3985593"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(c)</w:t>
      </w:r>
    </w:p>
    <w:p w:rsidR="00D7774B" w:rsidRPr="005C59CE" w:rsidRDefault="00D7774B" w:rsidP="00E13CB6">
      <w:pPr>
        <w:pStyle w:val="Heading5"/>
        <w:ind w:left="720" w:right="756"/>
        <w:rPr>
          <w:sz w:val="18"/>
        </w:rPr>
      </w:pPr>
      <w:bookmarkStart w:id="167" w:name="_Toc452994765"/>
      <w:bookmarkStart w:id="168" w:name="_Toc468289413"/>
      <w:r w:rsidRPr="005C59CE">
        <w:t xml:space="preserve">Figure </w:t>
      </w:r>
      <w:fldSimple w:instr=" SEQ Figure \* ARABIC ">
        <w:r w:rsidR="001D2655">
          <w:rPr>
            <w:noProof/>
          </w:rPr>
          <w:t>33</w:t>
        </w:r>
      </w:fldSimple>
      <w:r w:rsidRPr="005C59CE">
        <w:t>: Plotted intensity profiles according to the illustrations in Figure 32 (a), (b) and (c), respectively. Letters A and B were used to denote the locations of the two bone structures.</w:t>
      </w:r>
      <w:bookmarkEnd w:id="167"/>
      <w:bookmarkEnd w:id="168"/>
    </w:p>
    <w:p w:rsidR="00D7774B" w:rsidRDefault="00D7774B" w:rsidP="004D0FC0">
      <w:pPr>
        <w:spacing w:line="240" w:lineRule="auto"/>
        <w:rPr>
          <w:rFonts w:ascii="Times New Roman" w:eastAsia="宋体" w:hAnsi="Times New Roman"/>
        </w:rPr>
      </w:pPr>
      <w:r w:rsidRPr="005C59CE">
        <w:rPr>
          <w:rFonts w:ascii="Times New Roman" w:eastAsia="宋体" w:hAnsi="Times New Roman"/>
        </w:rPr>
        <w:br w:type="page"/>
      </w:r>
    </w:p>
    <w:p w:rsidR="004D0FC0" w:rsidRDefault="004D0FC0" w:rsidP="004D0FC0">
      <w:pPr>
        <w:spacing w:line="240" w:lineRule="auto"/>
        <w:rPr>
          <w:rFonts w:ascii="Times New Roman" w:eastAsia="宋体" w:hAnsi="Times New Roman"/>
        </w:rPr>
      </w:pPr>
    </w:p>
    <w:p w:rsidR="004D0FC0" w:rsidRDefault="004D0FC0" w:rsidP="004D0FC0">
      <w:pPr>
        <w:spacing w:line="240" w:lineRule="auto"/>
        <w:rPr>
          <w:rFonts w:ascii="Times New Roman" w:eastAsia="宋体" w:hAnsi="Times New Roman"/>
        </w:rPr>
      </w:pPr>
    </w:p>
    <w:p w:rsidR="004D0FC0" w:rsidRPr="005C59CE" w:rsidRDefault="004D0FC0" w:rsidP="004D0FC0">
      <w:pPr>
        <w:spacing w:line="240" w:lineRule="auto"/>
        <w:rPr>
          <w:rFonts w:ascii="Times New Roman" w:eastAsia="宋体" w:hAnsi="Times New Roman"/>
        </w:rPr>
      </w:pPr>
    </w:p>
    <w:p w:rsidR="00D7774B" w:rsidRPr="005C59CE" w:rsidRDefault="00D7774B" w:rsidP="00D7774B">
      <w:pPr>
        <w:tabs>
          <w:tab w:val="left" w:pos="9356"/>
        </w:tabs>
        <w:ind w:right="4"/>
        <w:rPr>
          <w:rFonts w:ascii="Times New Roman" w:eastAsia="宋体" w:hAnsi="Times New Roman"/>
        </w:rPr>
      </w:pPr>
      <w:r w:rsidRPr="005C59CE">
        <w:rPr>
          <w:rFonts w:ascii="Times New Roman" w:eastAsia="宋体" w:hAnsi="Times New Roman"/>
        </w:rPr>
        <w:t xml:space="preserve">In Figure 32, the in-plane images were acquired by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and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without and with phase retrieval, respectively. These slices of the fishbone acquired through different methods were located the same distance (-7.5 mm) from the center of the phantom. For the in-plane images, the tiny structures of the selected area on the fishbone cannot be distinguished easily or clearly in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 Despite the effect of the imaging magnification on spatial resolution, which further improves the ability of structure discrimination, the contrast in the image acquired through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is still poor. It should be noted that the phase contrast effects with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are diminished, as a short sample-detector distance was employed for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which did not provide the exiting phase-shifted x-rays with a sufficient propagation distance to interfere with each other to form phase contrast fringes. On the other hand, the details of the objects are fairly easily observed in the image acquired through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before applying phase retrieval preprocessing. However, comparing the intensity profiles in Figure 33 indicates that applying phase retrieval to the original angular projection images can be effective in suppressing image noise, which is also because of the noise suppression associated with the robust PAD-based phase retrieval method. [83]</w:t>
      </w:r>
    </w:p>
    <w:p w:rsidR="00D7774B" w:rsidRPr="005C59CE" w:rsidRDefault="00D7774B" w:rsidP="00D7774B">
      <w:pPr>
        <w:tabs>
          <w:tab w:val="left" w:pos="9356"/>
        </w:tabs>
        <w:ind w:right="4"/>
        <w:rPr>
          <w:rFonts w:ascii="Times New Roman" w:eastAsia="宋体" w:hAnsi="Times New Roman"/>
        </w:rPr>
      </w:pPr>
    </w:p>
    <w:p w:rsidR="00D7774B" w:rsidRPr="005C59CE" w:rsidRDefault="00D7774B" w:rsidP="00D7774B">
      <w:pPr>
        <w:spacing w:line="240" w:lineRule="auto"/>
        <w:rPr>
          <w:rFonts w:ascii="Times New Roman" w:eastAsia="宋体" w:hAnsi="Times New Roman"/>
          <w:szCs w:val="32"/>
        </w:rPr>
      </w:pPr>
      <w:r w:rsidRPr="005C59CE">
        <w:rPr>
          <w:rFonts w:ascii="Times New Roman" w:eastAsia="宋体" w:hAnsi="Times New Roman"/>
        </w:rPr>
        <w:br w:type="page"/>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64A0AE3A" wp14:editId="0348D153">
            <wp:extent cx="1708631" cy="1097280"/>
            <wp:effectExtent l="0" t="0" r="635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08631" cy="109728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1B92FFFF" wp14:editId="71739EDF">
            <wp:extent cx="1692946" cy="1097280"/>
            <wp:effectExtent l="0" t="0" r="254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92946" cy="1097280"/>
                    </a:xfrm>
                    <a:prstGeom prst="rect">
                      <a:avLst/>
                    </a:prstGeom>
                    <a:noFill/>
                  </pic:spPr>
                </pic:pic>
              </a:graphicData>
            </a:graphic>
          </wp:inline>
        </w:drawing>
      </w: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7BA2BB8E" wp14:editId="2D02422E">
            <wp:extent cx="1708631" cy="1097280"/>
            <wp:effectExtent l="0" t="0" r="635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08631" cy="109728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                                         (c)</w:t>
      </w:r>
      <w:proofErr w:type="gramEnd"/>
    </w:p>
    <w:p w:rsidR="00D7774B" w:rsidRPr="005C59CE" w:rsidRDefault="00D7774B" w:rsidP="004D0FC0">
      <w:pPr>
        <w:pStyle w:val="Heading5"/>
      </w:pPr>
      <w:bookmarkStart w:id="169" w:name="_Toc452994766"/>
      <w:bookmarkStart w:id="170" w:name="_Toc468289414"/>
      <w:r w:rsidRPr="005C59CE">
        <w:t xml:space="preserve">Figure </w:t>
      </w:r>
      <w:fldSimple w:instr=" SEQ Figure \* ARABIC ">
        <w:r w:rsidR="001D2655">
          <w:rPr>
            <w:noProof/>
          </w:rPr>
          <w:t>34</w:t>
        </w:r>
      </w:fldSimple>
      <w:r w:rsidRPr="005C59CE">
        <w:t xml:space="preserve">: Regions of interest selected to calculate contrast to noise ratios for (a) Conventional </w:t>
      </w:r>
      <w:proofErr w:type="spellStart"/>
      <w:r w:rsidRPr="005C59CE">
        <w:t>tomosynthesis</w:t>
      </w:r>
      <w:proofErr w:type="spellEnd"/>
      <w:r w:rsidRPr="005C59CE">
        <w:t xml:space="preserve"> in-plane image of the fishbone phantom, and high-energy in-line phase contrast </w:t>
      </w:r>
      <w:proofErr w:type="spellStart"/>
      <w:r w:rsidRPr="005C59CE">
        <w:t>tomosynthesis</w:t>
      </w:r>
      <w:proofErr w:type="spellEnd"/>
      <w:r w:rsidRPr="005C59CE">
        <w:t xml:space="preserve"> in-plane images of the fishbone phantom (b) without phase retrieval, and (c) with phase retrieval.</w:t>
      </w:r>
      <w:bookmarkEnd w:id="169"/>
      <w:bookmarkEnd w:id="170"/>
    </w:p>
    <w:p w:rsidR="00D7774B" w:rsidRPr="005C59CE" w:rsidRDefault="00D7774B" w:rsidP="00D7774B">
      <w:pPr>
        <w:tabs>
          <w:tab w:val="left" w:pos="9356"/>
        </w:tabs>
        <w:ind w:right="4"/>
        <w:rPr>
          <w:rFonts w:ascii="Times New Roman" w:eastAsia="宋体" w:hAnsi="Times New Roman"/>
        </w:rPr>
      </w:pPr>
    </w:p>
    <w:p w:rsidR="00D7774B" w:rsidRDefault="00D7774B" w:rsidP="00D7774B">
      <w:pPr>
        <w:tabs>
          <w:tab w:val="left" w:pos="9356"/>
        </w:tabs>
        <w:ind w:right="4"/>
        <w:rPr>
          <w:rFonts w:ascii="Times New Roman" w:eastAsia="宋体" w:hAnsi="Times New Roman"/>
        </w:rPr>
      </w:pPr>
      <w:r w:rsidRPr="005C59CE">
        <w:rPr>
          <w:rFonts w:ascii="Times New Roman" w:eastAsia="宋体" w:hAnsi="Times New Roman"/>
        </w:rPr>
        <w:t>Based on similar logic to that detailed previously and Equation (38), the average value of the fishbone in the ROI denoted by the white-line rectangle in Figure 34 was calculated by averaging values of an 8×8 area on the bone structure, while another 8×8 area adjacent to the bone structure was considered the image background. Calculated CNR values of the objects on the fishbone phantom images and the corresponding noise levels are provided in Table 3.</w:t>
      </w:r>
    </w:p>
    <w:p w:rsidR="00D7774B" w:rsidRPr="005C59CE" w:rsidRDefault="00D7774B" w:rsidP="00D7774B">
      <w:pPr>
        <w:tabs>
          <w:tab w:val="left" w:pos="9356"/>
        </w:tabs>
        <w:ind w:right="4"/>
        <w:rPr>
          <w:rFonts w:ascii="Times New Roman" w:eastAsia="宋体" w:hAnsi="Times New Roman"/>
        </w:rPr>
      </w:pPr>
    </w:p>
    <w:p w:rsidR="00D7774B" w:rsidRPr="005C59CE" w:rsidRDefault="00D7774B" w:rsidP="00D14B63">
      <w:pPr>
        <w:pStyle w:val="Heading6"/>
      </w:pPr>
      <w:r w:rsidRPr="005C59CE">
        <w:t xml:space="preserve">    </w:t>
      </w:r>
      <w:bookmarkStart w:id="171" w:name="_Toc452994798"/>
      <w:bookmarkStart w:id="172" w:name="_Toc468362666"/>
      <w:r w:rsidR="00C64084">
        <w:t xml:space="preserve">       </w:t>
      </w:r>
      <w:r w:rsidRPr="005C59CE">
        <w:t xml:space="preserve">Table </w:t>
      </w:r>
      <w:fldSimple w:instr=" SEQ Table \* ARABIC ">
        <w:r w:rsidR="001D2655">
          <w:rPr>
            <w:noProof/>
          </w:rPr>
          <w:t>3</w:t>
        </w:r>
      </w:fldSimple>
      <w:r w:rsidRPr="005C59CE">
        <w:t>. CNR by Different Imaging Methods for Fishbone Imaging</w:t>
      </w:r>
      <w:bookmarkEnd w:id="171"/>
      <w:bookmarkEnd w:id="172"/>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355"/>
        <w:gridCol w:w="1520"/>
      </w:tblGrid>
      <w:tr w:rsidR="00D7774B" w:rsidRPr="005C59CE" w:rsidTr="00C64084">
        <w:trPr>
          <w:trHeight w:val="506"/>
        </w:trPr>
        <w:tc>
          <w:tcPr>
            <w:tcW w:w="4320"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Method</w:t>
            </w:r>
          </w:p>
        </w:tc>
        <w:tc>
          <w:tcPr>
            <w:tcW w:w="1355"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Noise</w:t>
            </w:r>
          </w:p>
        </w:tc>
        <w:tc>
          <w:tcPr>
            <w:tcW w:w="1520" w:type="dxa"/>
            <w:tcBorders>
              <w:top w:val="thinThickSmallGap" w:sz="18" w:space="0" w:color="auto"/>
              <w:left w:val="single" w:sz="4" w:space="0" w:color="FFFFFF"/>
              <w:bottom w:val="single" w:sz="12"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 CNR</w:t>
            </w:r>
          </w:p>
        </w:tc>
      </w:tr>
      <w:tr w:rsidR="00D7774B" w:rsidRPr="005C59CE" w:rsidTr="00C64084">
        <w:trPr>
          <w:trHeight w:val="506"/>
        </w:trPr>
        <w:tc>
          <w:tcPr>
            <w:tcW w:w="4320"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Conventional </w:t>
            </w:r>
            <w:proofErr w:type="spellStart"/>
            <w:r w:rsidRPr="005C59CE">
              <w:rPr>
                <w:rFonts w:ascii="Times New Roman" w:eastAsia="宋体" w:hAnsi="Times New Roman"/>
                <w:b/>
                <w:szCs w:val="18"/>
              </w:rPr>
              <w:t>tomosynthesis</w:t>
            </w:r>
            <w:proofErr w:type="spellEnd"/>
          </w:p>
        </w:tc>
        <w:tc>
          <w:tcPr>
            <w:tcW w:w="1355"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14.39</w:t>
            </w:r>
          </w:p>
        </w:tc>
        <w:tc>
          <w:tcPr>
            <w:tcW w:w="1520" w:type="dxa"/>
            <w:tcBorders>
              <w:top w:val="single" w:sz="12"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3.53</w:t>
            </w:r>
          </w:p>
        </w:tc>
      </w:tr>
      <w:tr w:rsidR="00D7774B" w:rsidRPr="005C59CE" w:rsidTr="00C64084">
        <w:trPr>
          <w:trHeight w:val="506"/>
        </w:trPr>
        <w:tc>
          <w:tcPr>
            <w:tcW w:w="4320" w:type="dxa"/>
            <w:tcBorders>
              <w:top w:val="single" w:sz="4"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High-energy In-line Phase Contrast </w:t>
            </w:r>
            <w:proofErr w:type="spellStart"/>
            <w:r w:rsidRPr="005C59CE">
              <w:rPr>
                <w:rFonts w:ascii="Times New Roman" w:eastAsia="宋体" w:hAnsi="Times New Roman"/>
                <w:b/>
                <w:szCs w:val="18"/>
              </w:rPr>
              <w:t>Tomosynthesis</w:t>
            </w:r>
            <w:proofErr w:type="spellEnd"/>
            <w:r w:rsidRPr="005C59CE">
              <w:rPr>
                <w:rFonts w:ascii="Times New Roman" w:eastAsia="宋体" w:hAnsi="Times New Roman"/>
                <w:b/>
                <w:szCs w:val="18"/>
              </w:rPr>
              <w:t xml:space="preserve"> without Phase Retrieval</w:t>
            </w:r>
          </w:p>
        </w:tc>
        <w:tc>
          <w:tcPr>
            <w:tcW w:w="1355" w:type="dxa"/>
            <w:tcBorders>
              <w:top w:val="single" w:sz="4"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10.83</w:t>
            </w:r>
          </w:p>
        </w:tc>
        <w:tc>
          <w:tcPr>
            <w:tcW w:w="1520" w:type="dxa"/>
            <w:tcBorders>
              <w:top w:val="single" w:sz="4" w:space="0" w:color="auto"/>
              <w:left w:val="single" w:sz="4" w:space="0" w:color="FFFFFF"/>
              <w:bottom w:val="single" w:sz="4"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8.50</w:t>
            </w:r>
          </w:p>
        </w:tc>
      </w:tr>
      <w:tr w:rsidR="00D7774B" w:rsidRPr="005C59CE" w:rsidTr="00C64084">
        <w:trPr>
          <w:trHeight w:val="506"/>
        </w:trPr>
        <w:tc>
          <w:tcPr>
            <w:tcW w:w="4320"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b/>
                <w:szCs w:val="18"/>
              </w:rPr>
            </w:pPr>
            <w:r w:rsidRPr="005C59CE">
              <w:rPr>
                <w:rFonts w:ascii="Times New Roman" w:eastAsia="宋体" w:hAnsi="Times New Roman"/>
                <w:b/>
                <w:szCs w:val="18"/>
              </w:rPr>
              <w:t xml:space="preserve">High-energy In-line Phase Contrast </w:t>
            </w:r>
            <w:proofErr w:type="spellStart"/>
            <w:r w:rsidRPr="005C59CE">
              <w:rPr>
                <w:rFonts w:ascii="Times New Roman" w:eastAsia="宋体" w:hAnsi="Times New Roman"/>
                <w:b/>
                <w:szCs w:val="18"/>
              </w:rPr>
              <w:t>Tomosynthesis</w:t>
            </w:r>
            <w:proofErr w:type="spellEnd"/>
            <w:r w:rsidRPr="005C59CE">
              <w:rPr>
                <w:rFonts w:ascii="Times New Roman" w:eastAsia="宋体" w:hAnsi="Times New Roman"/>
                <w:b/>
                <w:szCs w:val="18"/>
              </w:rPr>
              <w:t xml:space="preserve"> with Phase Retrieval</w:t>
            </w:r>
          </w:p>
        </w:tc>
        <w:tc>
          <w:tcPr>
            <w:tcW w:w="1355"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3.20</w:t>
            </w:r>
          </w:p>
        </w:tc>
        <w:tc>
          <w:tcPr>
            <w:tcW w:w="1520" w:type="dxa"/>
            <w:tcBorders>
              <w:top w:val="single" w:sz="4" w:space="0" w:color="auto"/>
              <w:left w:val="single" w:sz="4" w:space="0" w:color="FFFFFF"/>
              <w:bottom w:val="thickThinSmallGap" w:sz="18" w:space="0" w:color="auto"/>
              <w:right w:val="single" w:sz="4" w:space="0" w:color="FFFFFF"/>
            </w:tcBorders>
            <w:vAlign w:val="center"/>
          </w:tcPr>
          <w:p w:rsidR="00D7774B" w:rsidRPr="005C59CE" w:rsidRDefault="00D7774B" w:rsidP="00D7774B">
            <w:pPr>
              <w:spacing w:line="240" w:lineRule="auto"/>
              <w:jc w:val="center"/>
              <w:rPr>
                <w:rFonts w:ascii="Times New Roman" w:eastAsia="宋体" w:hAnsi="Times New Roman"/>
                <w:szCs w:val="18"/>
              </w:rPr>
            </w:pPr>
            <w:r w:rsidRPr="005C59CE">
              <w:rPr>
                <w:rFonts w:ascii="Times New Roman" w:eastAsia="宋体" w:hAnsi="Times New Roman"/>
                <w:szCs w:val="18"/>
              </w:rPr>
              <w:t>61.28</w:t>
            </w:r>
          </w:p>
        </w:tc>
      </w:tr>
    </w:tbl>
    <w:p w:rsidR="00D7774B" w:rsidRPr="005C59CE" w:rsidRDefault="00D7774B" w:rsidP="00D7774B">
      <w:pPr>
        <w:rPr>
          <w:rFonts w:ascii="Times New Roman" w:eastAsia="宋体" w:hAnsi="Times New Roman"/>
          <w:b/>
        </w:rPr>
      </w:pP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data shown in Table 3 indicates that the CNR of the fishbone features can be improved by a factor of more than 7 by using phase retrieval with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as compared to that without using phase retrieval. Compared with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method, the CNR can be improved by a factor of 17 by employing phase retrieval, and the noise values are at approximately the same level. The discrepancy in the noise values among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phase contrast and PAD phase contrast can be attributed to the same reasons discussed in the bubble wrap phantom results.</w:t>
      </w:r>
    </w:p>
    <w:p w:rsidR="00D7774B" w:rsidRPr="005C59CE" w:rsidRDefault="00D7774B" w:rsidP="00D7774B">
      <w:pPr>
        <w:rPr>
          <w:rFonts w:ascii="Times New Roman" w:eastAsia="宋体" w:hAnsi="Times New Roman"/>
        </w:rPr>
      </w:pPr>
    </w:p>
    <w:p w:rsidR="00D7774B" w:rsidRPr="005C59CE" w:rsidRDefault="00D7774B" w:rsidP="00D7774B">
      <w:pPr>
        <w:pStyle w:val="Heading3"/>
      </w:pPr>
      <w:bookmarkStart w:id="173" w:name="_Toc451361816"/>
      <w:bookmarkStart w:id="174" w:name="_Toc452994853"/>
      <w:bookmarkStart w:id="175" w:name="_Toc468693883"/>
      <w:r w:rsidRPr="005C59CE">
        <w:t>4.5.4 Superimposed Structures Removal</w:t>
      </w:r>
      <w:bookmarkEnd w:id="173"/>
      <w:bookmarkEnd w:id="174"/>
      <w:bookmarkEnd w:id="175"/>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Figures 25 (a)-(c), Figures 26 (a)-(c) and Figures 27(a)-(c) show the radiography projection image and in-line phase contrast projections acquired without and with PAD phase retrieval for the bubble wrap phantom, the fishbone phantoms and the chicken breast phantom, respectively. Comparing the different methods, the phase retrieved projection images in Figure 25 (c), Figure 26 (c) and Figure 27 (c) demonstrate improved image quality, as observers can easily detect the edges of the bubbles, sharp boundaries of the fishbone and some of the inserted structures inside the chicken breast, but structure overlapping still cannot be avoided. On the contrary, as shown in Figure 25 (d)-(e), Figure 26 (d)-(e) and Figures 28-30,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mechanism facilitates the reconstruction of the in-plane images, which allows observers to distinguish the characteristics of the object for different layers.</w:t>
      </w:r>
    </w:p>
    <w:p w:rsidR="00D7774B" w:rsidRPr="005C59CE" w:rsidRDefault="00D7774B" w:rsidP="00D7774B">
      <w:pPr>
        <w:pStyle w:val="Heading2"/>
      </w:pPr>
      <w:bookmarkStart w:id="176" w:name="_Toc451361817"/>
      <w:bookmarkStart w:id="177" w:name="_Toc452994854"/>
      <w:bookmarkStart w:id="178" w:name="_Toc468693884"/>
      <w:r w:rsidRPr="005C59CE">
        <w:lastRenderedPageBreak/>
        <w:t>4.6. Discussion</w:t>
      </w:r>
      <w:bookmarkEnd w:id="176"/>
      <w:bookmarkEnd w:id="177"/>
      <w:bookmarkEnd w:id="178"/>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order to compare the two techniques under their respective optimal configurations, the acquisition conditions were very different for the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versus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The experimental results therefore have limitations on the applicability. For example, the demonstrated performance of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was obtained under specific exposure conditions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x-ray beam with filtration, a specific magnification factor, specific phantoms to accentuate certain features, etc.).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Although a biologically relevant chicken breast phantom was investigated in this study, the measurements may still suffer from several limitations. The chicken breast phantom was a laboratory-fabricated phantom and the material was not evenly cut, so the thickness of the chicken was not even. This unevenness of the structure may cause inhomogeneous areas on the images. Since the chicken was not frozen and was not compressed firmly, small movements caused by gravity during the measurements may result in artifacts and errors. Therefore, further investigations are needed with gold-standard phantoms to provide more comprehensive performance comparisons between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and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techniques.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initial results demonstrate the feasibility of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to enhance image contrast noise ratios with comparable radiation doses. The high exposure levels used in this work resulted from the specific phantoms employed in the experiments. The first phantom employed in our study is a 5-layer bubble wrap embedded in 30-mm </w:t>
      </w:r>
      <w:r w:rsidRPr="005C59CE">
        <w:rPr>
          <w:rFonts w:ascii="Times New Roman" w:eastAsia="宋体" w:hAnsi="Times New Roman"/>
        </w:rPr>
        <w:lastRenderedPageBreak/>
        <w:t xml:space="preserve">acrylic plates. The imaging targets are the rims of each of the bubbles. The bubble rims present very low radiological contrast in the projections. Hence a high exposure (5322 </w:t>
      </w:r>
      <w:proofErr w:type="spellStart"/>
      <w:r w:rsidRPr="005C59CE">
        <w:rPr>
          <w:rFonts w:ascii="Times New Roman" w:eastAsia="宋体" w:hAnsi="Times New Roman"/>
        </w:rPr>
        <w:t>mR</w:t>
      </w:r>
      <w:proofErr w:type="spellEnd"/>
      <w:r w:rsidRPr="005C59CE">
        <w:rPr>
          <w:rFonts w:ascii="Times New Roman" w:eastAsia="宋体" w:hAnsi="Times New Roman"/>
        </w:rPr>
        <w:t xml:space="preserve">) was used with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As shown in Figure 10 (a) and (d), even with such a high exposure, the rims are just barely visible in the images acquired with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This being so, for a performance comparison, the experiment with the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employed a comparable exposure. In the similar low-contrast imaging task presented for the 60-mm thick chicken breast phantom, the imaging targets are the embedded fibrils and masses, which were extracted from an ACR mammography phantom. However, as discussed previously, the intrinsic radiological contrast between the targets and chicken breast is much lower than that between the targets and the wax plate in the ACR phantom. This makes it necessary to use a high-exposure in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In the fish bone phantom studied, the fish bones were embedded in a 110-mm thick beeswax block, and the large size of this phantom resulted in a high-exposure employed for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Relating the results of this work to breast imaging, we note that the intrinsic radiological contrast of breast tissues will be much higher than that for the targets in our bubble phantom and chicken breast phantom. Therefore, we expect that a much lower entrance exposure level can be used with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and phase techniques for breast imaging.  In fact, recently we compared images of a 4.5 cm thick contrast-detail phantom acquired on a phase imaging setting with images acquired on a commercial flat panel digital mammography unit. The phase contrast images were acquired at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4.5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with a geometric magnification factor of 2.46. Conventional digital mammography images were acquired at 28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54 </w:t>
      </w:r>
      <w:proofErr w:type="spellStart"/>
      <w:r w:rsidRPr="005C59CE">
        <w:rPr>
          <w:rFonts w:ascii="Times New Roman" w:eastAsia="宋体" w:hAnsi="Times New Roman"/>
        </w:rPr>
        <w:lastRenderedPageBreak/>
        <w:t>mAs</w:t>
      </w:r>
      <w:proofErr w:type="spellEnd"/>
      <w:r w:rsidRPr="005C59CE">
        <w:rPr>
          <w:rFonts w:ascii="Times New Roman" w:eastAsia="宋体" w:hAnsi="Times New Roman"/>
        </w:rPr>
        <w:t xml:space="preserve">. For the same radiation dose, both the observer study and signal-to-noise ratio comparisons indicated large improvement by the phase retrieved image as compared to the clinical system. [21] The exact radiation dose comparisons will be quantified in a future study, which will calculate the absorbed dose values corresponding to the comparison methods instead of applying estimations through the entrance exposure values.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addition, several remarks are due for the applicability of the PAD based phase retrieval method. As mentioned in Section 2.3, the most applicable selection of x-ray photon energy for PAD ranges from 60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to 500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Experimentally, obtaining x-ray photons with energies from 60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to 120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implies that heavy filtration must be utilized to completely remove photons less than 60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with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output. [15, 55] Thus, the exposure time is dramatically increased, due to very low x-ray photon flux when employing heavy prime beam filtration. Therefore, the goal of the prime beam filtration used in this research was to remove most of the x-ray photons under 30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and to introduce the experimental exposure condition in order to approximately satisfy the application condition of the PAD retrieval method. Due to the use of polychromatic x-rays, it was necessary to approximate the values utilized in Equation (32) for the average wavelength </w:t>
      </w:r>
      <w:r w:rsidRPr="005C59CE">
        <w:rPr>
          <w:rFonts w:ascii="Times New Roman" w:eastAsia="宋体" w:hAnsi="Times New Roman"/>
          <w:i/>
        </w:rPr>
        <w:t>λ</w:t>
      </w:r>
      <w:r w:rsidRPr="005C59CE">
        <w:rPr>
          <w:rFonts w:ascii="Times New Roman" w:eastAsia="宋体" w:hAnsi="Times New Roman"/>
        </w:rPr>
        <w:t xml:space="preserve"> and the Klein-</w:t>
      </w:r>
      <w:proofErr w:type="spellStart"/>
      <w:r w:rsidRPr="005C59CE">
        <w:rPr>
          <w:rFonts w:ascii="Times New Roman" w:eastAsia="宋体" w:hAnsi="Times New Roman"/>
        </w:rPr>
        <w:t>Nishina</w:t>
      </w:r>
      <w:proofErr w:type="spellEnd"/>
      <w:r w:rsidRPr="005C59CE">
        <w:rPr>
          <w:rFonts w:ascii="Times New Roman" w:eastAsia="宋体" w:hAnsi="Times New Roman"/>
        </w:rPr>
        <w:t xml:space="preserve"> total cross-section </w:t>
      </w:r>
      <w:proofErr w:type="spellStart"/>
      <w:r w:rsidRPr="005C59CE">
        <w:rPr>
          <w:rFonts w:ascii="Times New Roman" w:eastAsia="宋体" w:hAnsi="Times New Roman"/>
          <w:i/>
        </w:rPr>
        <w:t>σ</w:t>
      </w:r>
      <w:r w:rsidRPr="005C59CE">
        <w:rPr>
          <w:rFonts w:ascii="Times New Roman" w:eastAsia="宋体" w:hAnsi="Times New Roman"/>
          <w:vertAlign w:val="subscript"/>
        </w:rPr>
        <w:t>KN</w:t>
      </w:r>
      <w:proofErr w:type="spellEnd"/>
      <w:r w:rsidRPr="005C59CE">
        <w:rPr>
          <w:rFonts w:ascii="Times New Roman" w:eastAsia="宋体" w:hAnsi="Times New Roman"/>
        </w:rPr>
        <w:t xml:space="preserve"> as those corresponding to a 60.5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x-ray, which is the estimated average photon energy for a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x-ray beam.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Also mentioned in Section 2.3, the x-ray attenuation by soft-tissue-like materials made up of low-Z (Z &lt; 10) elements is dominated by incoherent x-ray scattering, due to the use </w:t>
      </w:r>
      <w:r w:rsidRPr="005C59CE">
        <w:rPr>
          <w:rFonts w:ascii="Times New Roman" w:eastAsia="宋体" w:hAnsi="Times New Roman"/>
        </w:rPr>
        <w:lastRenderedPageBreak/>
        <w:t>of high-energy x rays as described abo</w:t>
      </w:r>
      <w:r w:rsidR="001F6A9C">
        <w:rPr>
          <w:rFonts w:ascii="Times New Roman" w:eastAsia="宋体" w:hAnsi="Times New Roman"/>
        </w:rPr>
        <w:t>ve. Thus the principle of phase-</w:t>
      </w:r>
      <w:r w:rsidRPr="005C59CE">
        <w:rPr>
          <w:rFonts w:ascii="Times New Roman" w:eastAsia="宋体" w:hAnsi="Times New Roman"/>
        </w:rPr>
        <w:t>attenuation duality applies. For the compo</w:t>
      </w:r>
      <w:r w:rsidR="001F6A9C">
        <w:rPr>
          <w:rFonts w:ascii="Times New Roman" w:eastAsia="宋体" w:hAnsi="Times New Roman"/>
        </w:rPr>
        <w:t>nents of high-Z elements, phase-</w:t>
      </w:r>
      <w:r w:rsidRPr="005C59CE">
        <w:rPr>
          <w:rFonts w:ascii="Times New Roman" w:eastAsia="宋体" w:hAnsi="Times New Roman"/>
        </w:rPr>
        <w:t xml:space="preserve">attenuation duality (PAD) does not hold. As a result, the retrieved phase values of high-Z components include errors, but the retrieved phase values for the low-Z components are accurate, since the PAD equation is a differential equation and its solution is unique in its locality. Our previous experiment using a 60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synchrotron beam found that the presence of Aluminum (Z = 13) in a phantom results in an approximate 36% discrepancy in the reconstructed electron density for the aluminum component in the phantom. As detailed in Section 4.5.1, the effective atomic number </w:t>
      </w:r>
      <w:proofErr w:type="spellStart"/>
      <w:r w:rsidRPr="005C59CE">
        <w:rPr>
          <w:rFonts w:ascii="Times New Roman" w:eastAsia="宋体" w:hAnsi="Times New Roman"/>
        </w:rPr>
        <w:t>Z</w:t>
      </w:r>
      <w:r w:rsidRPr="005C59CE">
        <w:rPr>
          <w:rFonts w:ascii="Times New Roman" w:eastAsia="宋体" w:hAnsi="Times New Roman"/>
          <w:vertAlign w:val="subscript"/>
        </w:rPr>
        <w:t>eff</w:t>
      </w:r>
      <w:proofErr w:type="spellEnd"/>
      <w:r w:rsidRPr="005C59CE">
        <w:rPr>
          <w:rFonts w:ascii="Times New Roman" w:eastAsia="宋体" w:hAnsi="Times New Roman"/>
        </w:rPr>
        <w:t xml:space="preserve"> of fishbone is about 13, thus the same level of 36% difference from the theoretical phase values can be expected. Contrary to CT,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is essentially a limited angle tomography, which itself cannot provide exact reconstruction by its nature. Further investigation is needed on the quantitative aspects of phase retrieval-based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As for the effects of the different magnification factors in phase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versus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note that the phantom features in the comparisons are of 0.4 mm or larger in size, so they could all be resolved by the detector in both the conventional and phase imaging configurations, as long as sufficient contrast-noise ratios exist. Hence the magnification factor used is not the deciding factor, although larger magnification with phase imaging causes potential blurring from the focal-spot, while no such blur occurs with the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configuration.</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To address the effects of the detector performance on the comparison, note that the detector DQE decreases with increasing photon energy, since the quantum efficiency of a detector decreases with increasing photon energy, [84] as does the attenuation contrast between different tissue/materials. Consequently the use of the high-</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beam is intrinsically disadvantageous to phase imaging in this comparison study. The phase contrast itself decreases with increasing photon energy as well. However, in order to reduce exposure times with the current-limiting </w:t>
      </w:r>
      <w:proofErr w:type="spellStart"/>
      <w:r w:rsidRPr="005C59CE">
        <w:rPr>
          <w:rFonts w:ascii="Times New Roman" w:eastAsia="宋体" w:hAnsi="Times New Roman"/>
        </w:rPr>
        <w:t>microfocus</w:t>
      </w:r>
      <w:proofErr w:type="spellEnd"/>
      <w:r w:rsidRPr="005C59CE">
        <w:rPr>
          <w:rFonts w:ascii="Times New Roman" w:eastAsia="宋体" w:hAnsi="Times New Roman"/>
        </w:rPr>
        <w:t xml:space="preserve"> tube while also allowing the use of the low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beam for conventional imaging, the high-</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beam is necessary for phase imaging. In addition, high-</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imaging is especially relevant for imaging thick body parts, due to the higher penetration ability. Our work in fact provides for the first time a study on the performance of high-</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phase </w:t>
      </w:r>
      <w:proofErr w:type="spellStart"/>
      <w:r w:rsidRPr="005C59CE">
        <w:rPr>
          <w:rFonts w:ascii="Times New Roman" w:eastAsia="宋体" w:hAnsi="Times New Roman"/>
        </w:rPr>
        <w:t>tomosynthesis</w:t>
      </w:r>
      <w:proofErr w:type="spellEnd"/>
      <w:r w:rsidRPr="005C59CE">
        <w:rPr>
          <w:rFonts w:ascii="Times New Roman" w:eastAsia="宋体" w:hAnsi="Times New Roman"/>
        </w:rPr>
        <w:t>. Despite the disadvantages with high-</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imaging detailed above, however, this research demonstrated that high-energy in-line phase contrast imaging at a reduced radiation dose provides comparable image quality to low-energy conventional non-phase-contrast imaging. In addition, a significant contrast-noise-ratio enhancement with PAD phase retrieval as compared to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was demonstrated.</w:t>
      </w:r>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179" w:name="_Toc451361818"/>
      <w:bookmarkStart w:id="180" w:name="_Toc452994855"/>
      <w:bookmarkStart w:id="181" w:name="_Toc468693885"/>
      <w:r w:rsidRPr="005C59CE">
        <w:t>4.7. Chapter Conclusion</w:t>
      </w:r>
      <w:bookmarkEnd w:id="179"/>
      <w:bookmarkEnd w:id="180"/>
      <w:bookmarkEnd w:id="181"/>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research, the major objectives were to demonstrate a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system and investigate the capabilities of edge enhancement, contrast improvement and noise suppression through employing the PAD method onto angular projection images.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 xml:space="preserve">The quantitative calculations of in-plane MTF and NPS successfully characterized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system. The phantom studies demonstrated that this imaging prototype can successfully remove the structure overlapping in phantom projections, obtain delineated interfaces and achieve enhancement in contrast-to-noise ratios after applying the PAD-based phase retrieval to the angular projections.  To our knowledge, this is the first time that the PAD-phase retrieval methods have been applied to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w:t>
      </w:r>
    </w:p>
    <w:p w:rsidR="00D7774B" w:rsidRPr="005C59CE" w:rsidRDefault="00D7774B" w:rsidP="00D7774B">
      <w:pPr>
        <w:spacing w:after="240" w:line="240" w:lineRule="auto"/>
        <w:ind w:left="720"/>
        <w:rPr>
          <w:rFonts w:ascii="Times New Roman" w:eastAsia="宋体" w:hAnsi="Times New Roman"/>
        </w:rPr>
      </w:pPr>
      <w:r w:rsidRPr="005C59CE">
        <w:rPr>
          <w:rFonts w:ascii="Times New Roman" w:eastAsia="宋体" w:hAnsi="Times New Roman"/>
        </w:rPr>
        <w:t> </w:t>
      </w: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BB38BC">
      <w:pPr>
        <w:pStyle w:val="Heading1"/>
      </w:pPr>
      <w:bookmarkStart w:id="182" w:name="_Toc452994856"/>
      <w:bookmarkStart w:id="183" w:name="_Toc468693886"/>
      <w:r w:rsidRPr="005C59CE">
        <w:lastRenderedPageBreak/>
        <w:t>Chapter 5. Prime Beam Optimizations toward Applications of PAD Phase Retrieval</w:t>
      </w:r>
      <w:bookmarkEnd w:id="182"/>
      <w:bookmarkEnd w:id="183"/>
    </w:p>
    <w:p w:rsidR="00D7774B" w:rsidRPr="005C59CE" w:rsidRDefault="00D7774B" w:rsidP="00D7774B">
      <w:pPr>
        <w:pStyle w:val="Heading2"/>
      </w:pPr>
      <w:bookmarkStart w:id="184" w:name="_Toc451361820"/>
      <w:bookmarkStart w:id="185" w:name="_Toc452994857"/>
      <w:bookmarkStart w:id="186" w:name="_Toc468693887"/>
      <w:r w:rsidRPr="005C59CE">
        <w:t>5.1 Introduction</w:t>
      </w:r>
      <w:bookmarkEnd w:id="184"/>
      <w:bookmarkEnd w:id="185"/>
      <w:bookmarkEnd w:id="186"/>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characterization studies of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method detailed in Chapter 4, the angular projections of the objects were acquired under in-line phase contrast radiography mode with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prime beam exposure filtered by 2.5 mm Al. The projections were then processed by phase-attenuation duality (PAD) phase retrieval before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 Comparison of the resulting in-plane images of the phantom with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images indicated that the contrast along boundaries of both </w:t>
      </w:r>
      <w:proofErr w:type="spellStart"/>
      <w:r w:rsidRPr="005C59CE">
        <w:rPr>
          <w:rFonts w:ascii="Times New Roman" w:eastAsia="宋体" w:hAnsi="Times New Roman"/>
        </w:rPr>
        <w:t>microcalcifications</w:t>
      </w:r>
      <w:proofErr w:type="spellEnd"/>
      <w:r w:rsidRPr="005C59CE">
        <w:rPr>
          <w:rFonts w:ascii="Times New Roman" w:eastAsia="宋体" w:hAnsi="Times New Roman"/>
        </w:rPr>
        <w:t xml:space="preserve"> and mass targets within the phantoms were increased. However, the PAD phase retrieval method employed in the study suffered an inaccuracy due to the energy composition of the prime beam x-ray, which is required to be higher than 60 </w:t>
      </w:r>
      <w:proofErr w:type="spellStart"/>
      <w:r w:rsidRPr="005C59CE">
        <w:rPr>
          <w:rFonts w:ascii="Times New Roman" w:eastAsia="宋体" w:hAnsi="Times New Roman"/>
        </w:rPr>
        <w:t>keV</w:t>
      </w:r>
      <w:proofErr w:type="spellEnd"/>
      <w:r w:rsidRPr="005C59CE">
        <w:rPr>
          <w:rFonts w:ascii="Times New Roman" w:eastAsia="宋体" w:hAnsi="Times New Roman"/>
        </w:rPr>
        <w:t>. [13, 58] Aiming to solving this issue, an x-ray prime beam filtration method combining different common-use filters with different thicknesses will be proposed and investigated in this chapter to obtain an optimized x-ray composition/spectrum.</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comparison methods employed to evaluate the effects of the prime x-ray beam composition were the modulation transfer function (MTF), the noise power spectrum (NPS) and the detective quantum efficiency (DQE) of a high-energy in-line phase contrast radiography prototype operated under different commonly-used prime beam filtrations. </w:t>
      </w:r>
    </w:p>
    <w:p w:rsidR="00D7774B" w:rsidRPr="005C59CE" w:rsidRDefault="00D7774B" w:rsidP="00D7774B">
      <w:pPr>
        <w:spacing w:line="240" w:lineRule="auto"/>
        <w:rPr>
          <w:rFonts w:ascii="Times New Roman" w:eastAsia="宋体" w:hAnsi="Times New Roman"/>
          <w:b/>
          <w:bCs/>
          <w:iCs/>
          <w:szCs w:val="28"/>
        </w:rPr>
      </w:pPr>
      <w:bookmarkStart w:id="187" w:name="_Toc451361821"/>
    </w:p>
    <w:p w:rsidR="00D7774B" w:rsidRPr="005C59CE" w:rsidRDefault="00D7774B" w:rsidP="00D7774B">
      <w:pPr>
        <w:rPr>
          <w:rFonts w:ascii="Times New Roman" w:eastAsia="宋体" w:hAnsi="Times New Roman"/>
        </w:rPr>
      </w:pPr>
    </w:p>
    <w:p w:rsidR="00D7774B" w:rsidRPr="005C59CE" w:rsidRDefault="00D7774B" w:rsidP="00D7774B">
      <w:pPr>
        <w:pStyle w:val="Heading2"/>
      </w:pPr>
      <w:bookmarkStart w:id="188" w:name="_Toc452994858"/>
      <w:bookmarkStart w:id="189" w:name="_Toc468693888"/>
      <w:r w:rsidRPr="005C59CE">
        <w:lastRenderedPageBreak/>
        <w:t>5.2 Prototype Specifications</w:t>
      </w:r>
      <w:bookmarkEnd w:id="187"/>
      <w:bookmarkEnd w:id="188"/>
      <w:bookmarkEnd w:id="189"/>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AB1A179" wp14:editId="1B8C72BB">
            <wp:extent cx="5076825" cy="1880006"/>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4185" r="3474" b="3434"/>
                    <a:stretch/>
                  </pic:blipFill>
                  <pic:spPr bwMode="auto">
                    <a:xfrm>
                      <a:off x="0" y="0"/>
                      <a:ext cx="5077336" cy="1880195"/>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190" w:name="_Toc452994767"/>
      <w:bookmarkStart w:id="191" w:name="_Toc468289415"/>
      <w:r w:rsidRPr="005C59CE">
        <w:t xml:space="preserve">Figure </w:t>
      </w:r>
      <w:fldSimple w:instr=" SEQ Figure \* ARABIC ">
        <w:r w:rsidR="001D2655">
          <w:rPr>
            <w:noProof/>
          </w:rPr>
          <w:t>35</w:t>
        </w:r>
      </w:fldSimple>
      <w:r w:rsidRPr="005C59CE">
        <w:t>: The experimental prototype of the high-energy in-line phase contrast system.</w:t>
      </w:r>
      <w:bookmarkEnd w:id="190"/>
      <w:bookmarkEnd w:id="191"/>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This research employed a </w:t>
      </w:r>
      <w:proofErr w:type="spellStart"/>
      <w:r w:rsidRPr="005C59CE">
        <w:rPr>
          <w:rFonts w:ascii="Times New Roman" w:eastAsia="宋体" w:hAnsi="Times New Roman"/>
        </w:rPr>
        <w:t>microfocus</w:t>
      </w:r>
      <w:proofErr w:type="spellEnd"/>
      <w:r w:rsidRPr="005C59CE">
        <w:rPr>
          <w:rFonts w:ascii="Times New Roman" w:eastAsia="宋体" w:hAnsi="Times New Roman"/>
        </w:rPr>
        <w:t xml:space="preserve"> x-ray source (Model L8121-03, Hamamatsu Photonics), and the x-ray tube was operated at a voltage of 100, 110 or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a tube current of 500 µA. The detector acquiring the projections was a CCD detector coupled with a </w:t>
      </w:r>
      <w:proofErr w:type="spellStart"/>
      <w:r w:rsidRPr="005C59CE">
        <w:rPr>
          <w:rFonts w:ascii="Times New Roman" w:eastAsia="宋体" w:hAnsi="Times New Roman"/>
        </w:rPr>
        <w:t>CsI:Tl</w:t>
      </w:r>
      <w:proofErr w:type="spellEnd"/>
      <w:r w:rsidRPr="005C59CE">
        <w:rPr>
          <w:rFonts w:ascii="Times New Roman" w:eastAsia="宋体" w:hAnsi="Times New Roman"/>
        </w:rPr>
        <w:t xml:space="preserve"> structured scintillator (66 mm×66 mm, </w:t>
      </w:r>
      <w:proofErr w:type="spellStart"/>
      <w:r w:rsidRPr="005C59CE">
        <w:rPr>
          <w:rFonts w:ascii="Times New Roman" w:eastAsia="宋体" w:hAnsi="Times New Roman"/>
        </w:rPr>
        <w:t>Imagestar</w:t>
      </w:r>
      <w:proofErr w:type="spellEnd"/>
      <w:r w:rsidRPr="005C59CE">
        <w:rPr>
          <w:rFonts w:ascii="Times New Roman" w:eastAsia="宋体" w:hAnsi="Times New Roman"/>
        </w:rPr>
        <w:t xml:space="preserve"> 9000, Photonic Science Ltd.), providing 21.6 µm of sampling pixel pitch. The geometry of the experimental prototype system is </w:t>
      </w:r>
      <w:r w:rsidRPr="00BD05A9">
        <w:rPr>
          <w:rFonts w:ascii="Times New Roman" w:eastAsia="宋体" w:hAnsi="Times New Roman"/>
        </w:rPr>
        <w:t>shown in Figure 35. The objects were</w:t>
      </w:r>
      <w:r w:rsidRPr="005C59CE">
        <w:rPr>
          <w:rFonts w:ascii="Times New Roman" w:eastAsia="宋体" w:hAnsi="Times New Roman"/>
        </w:rPr>
        <w:t xml:space="preserve"> mounted on a stage placed 68.58 cm away from the x-ray source, and the source-to-image distance (SID) value was 169.0 cm. The parameters were selected to deliver optimal phase shift effects according to the principles of in-line phase contrast imaging, as well as to reduce the loss of x-ray photons during propagation through the air gap. [53, 57, 61]</w:t>
      </w:r>
    </w:p>
    <w:p w:rsidR="00D7774B" w:rsidRPr="005C59CE" w:rsidRDefault="00D7774B" w:rsidP="00D7774B">
      <w:pPr>
        <w:rPr>
          <w:rFonts w:ascii="Times New Roman" w:eastAsia="宋体" w:hAnsi="Times New Roman"/>
          <w:highlight w:val="yellow"/>
        </w:rPr>
      </w:pPr>
    </w:p>
    <w:p w:rsidR="00D7774B" w:rsidRPr="00E934EC" w:rsidRDefault="00D7774B" w:rsidP="00D7774B">
      <w:pPr>
        <w:rPr>
          <w:rFonts w:ascii="Times New Roman" w:eastAsia="宋体" w:hAnsi="Times New Roman"/>
          <w:color w:val="000000" w:themeColor="text1"/>
        </w:rPr>
      </w:pPr>
      <w:r w:rsidRPr="00E934EC">
        <w:rPr>
          <w:rFonts w:ascii="Times New Roman" w:eastAsia="宋体" w:hAnsi="Times New Roman"/>
          <w:color w:val="000000" w:themeColor="text1"/>
        </w:rPr>
        <w:t xml:space="preserve">The experimental arrangement of the different combinations of x-ray tube </w:t>
      </w:r>
      <w:r w:rsidR="005C5094" w:rsidRPr="00E934EC">
        <w:rPr>
          <w:rFonts w:ascii="Times New Roman" w:eastAsia="宋体" w:hAnsi="Times New Roman"/>
          <w:color w:val="000000" w:themeColor="text1"/>
        </w:rPr>
        <w:t>settings</w:t>
      </w:r>
      <w:r w:rsidRPr="00E934EC">
        <w:rPr>
          <w:rFonts w:ascii="Times New Roman" w:eastAsia="宋体" w:hAnsi="Times New Roman"/>
          <w:color w:val="000000" w:themeColor="text1"/>
        </w:rPr>
        <w:t xml:space="preserve"> and filtration</w:t>
      </w:r>
      <w:r w:rsidR="002A3010">
        <w:rPr>
          <w:rFonts w:ascii="Times New Roman" w:eastAsia="宋体" w:hAnsi="Times New Roman"/>
          <w:color w:val="000000" w:themeColor="text1"/>
        </w:rPr>
        <w:t>s</w:t>
      </w:r>
      <w:r w:rsidRPr="00E934EC">
        <w:rPr>
          <w:rFonts w:ascii="Times New Roman" w:eastAsia="宋体" w:hAnsi="Times New Roman"/>
          <w:color w:val="000000" w:themeColor="text1"/>
        </w:rPr>
        <w:t xml:space="preserve"> are </w:t>
      </w:r>
      <w:r w:rsidR="002A3010">
        <w:rPr>
          <w:rFonts w:ascii="Times New Roman" w:eastAsia="宋体" w:hAnsi="Times New Roman"/>
          <w:color w:val="000000" w:themeColor="text1"/>
        </w:rPr>
        <w:t>listed</w:t>
      </w:r>
      <w:r w:rsidRPr="00E934EC">
        <w:rPr>
          <w:rFonts w:ascii="Times New Roman" w:eastAsia="宋体" w:hAnsi="Times New Roman"/>
          <w:color w:val="000000" w:themeColor="text1"/>
        </w:rPr>
        <w:t xml:space="preserve"> in Tables 4 and 5. </w:t>
      </w:r>
      <w:r w:rsidR="002C29CA" w:rsidRPr="00E934EC">
        <w:rPr>
          <w:rFonts w:ascii="Times New Roman" w:eastAsia="宋体" w:hAnsi="Times New Roman"/>
          <w:color w:val="000000" w:themeColor="text1"/>
        </w:rPr>
        <w:t>All t</w:t>
      </w:r>
      <w:r w:rsidRPr="00E934EC">
        <w:rPr>
          <w:rFonts w:ascii="Times New Roman" w:eastAsia="宋体" w:hAnsi="Times New Roman"/>
          <w:color w:val="000000" w:themeColor="text1"/>
        </w:rPr>
        <w:t>he meas</w:t>
      </w:r>
      <w:r w:rsidR="005C5094" w:rsidRPr="00E934EC">
        <w:rPr>
          <w:rFonts w:ascii="Times New Roman" w:eastAsia="宋体" w:hAnsi="Times New Roman"/>
          <w:color w:val="000000" w:themeColor="text1"/>
        </w:rPr>
        <w:t>urements were conducted under a</w:t>
      </w:r>
      <w:r w:rsidRPr="00E934EC">
        <w:rPr>
          <w:rFonts w:ascii="Times New Roman" w:eastAsia="宋体" w:hAnsi="Times New Roman"/>
          <w:color w:val="000000" w:themeColor="text1"/>
        </w:rPr>
        <w:t xml:space="preserve"> </w:t>
      </w:r>
      <w:r w:rsidR="005C5094" w:rsidRPr="00E934EC">
        <w:rPr>
          <w:rFonts w:ascii="Times New Roman" w:eastAsia="宋体" w:hAnsi="Times New Roman"/>
          <w:color w:val="000000" w:themeColor="text1"/>
        </w:rPr>
        <w:t xml:space="preserve">unified </w:t>
      </w:r>
      <w:r w:rsidRPr="00E934EC">
        <w:rPr>
          <w:rFonts w:ascii="Times New Roman" w:eastAsia="宋体" w:hAnsi="Times New Roman"/>
          <w:color w:val="000000" w:themeColor="text1"/>
        </w:rPr>
        <w:t xml:space="preserve">averaged glandular dose value of 1.295 </w:t>
      </w:r>
      <w:proofErr w:type="spellStart"/>
      <w:r w:rsidRPr="00E934EC">
        <w:rPr>
          <w:rFonts w:ascii="Times New Roman" w:eastAsia="宋体" w:hAnsi="Times New Roman"/>
          <w:color w:val="000000" w:themeColor="text1"/>
        </w:rPr>
        <w:t>mGy</w:t>
      </w:r>
      <w:proofErr w:type="spellEnd"/>
      <w:r w:rsidR="00E91565" w:rsidRPr="00E934EC">
        <w:rPr>
          <w:rFonts w:ascii="Times New Roman" w:eastAsia="宋体" w:hAnsi="Times New Roman"/>
          <w:color w:val="000000" w:themeColor="text1"/>
        </w:rPr>
        <w:t>. Corresponding</w:t>
      </w:r>
      <w:r w:rsidRPr="00E934EC">
        <w:rPr>
          <w:rFonts w:ascii="Times New Roman" w:eastAsia="宋体" w:hAnsi="Times New Roman"/>
          <w:color w:val="000000" w:themeColor="text1"/>
        </w:rPr>
        <w:t xml:space="preserve"> exposure time</w:t>
      </w:r>
      <w:r w:rsidR="00E91565" w:rsidRPr="00E934EC">
        <w:rPr>
          <w:rFonts w:ascii="Times New Roman" w:eastAsia="宋体" w:hAnsi="Times New Roman"/>
          <w:color w:val="000000" w:themeColor="text1"/>
        </w:rPr>
        <w:t>s</w:t>
      </w:r>
      <w:r w:rsidRPr="00E934EC">
        <w:rPr>
          <w:rFonts w:ascii="Times New Roman" w:eastAsia="宋体" w:hAnsi="Times New Roman"/>
          <w:color w:val="000000" w:themeColor="text1"/>
        </w:rPr>
        <w:t xml:space="preserve"> of each mode</w:t>
      </w:r>
      <w:r w:rsidR="002C29CA" w:rsidRPr="00E934EC">
        <w:rPr>
          <w:rFonts w:ascii="Times New Roman" w:eastAsia="宋体" w:hAnsi="Times New Roman"/>
          <w:color w:val="000000" w:themeColor="text1"/>
        </w:rPr>
        <w:t xml:space="preserve"> will be detailed in the following section.</w:t>
      </w:r>
    </w:p>
    <w:p w:rsidR="00D7774B" w:rsidRPr="005C59CE" w:rsidRDefault="00D7774B" w:rsidP="00A0029B">
      <w:pPr>
        <w:pStyle w:val="Heading6"/>
        <w:ind w:left="1620" w:right="1656"/>
      </w:pPr>
      <w:bookmarkStart w:id="192" w:name="_Toc452994799"/>
      <w:bookmarkStart w:id="193" w:name="_Toc468362667"/>
      <w:r w:rsidRPr="005C59CE">
        <w:lastRenderedPageBreak/>
        <w:t xml:space="preserve">Table </w:t>
      </w:r>
      <w:fldSimple w:instr=" SEQ Table \* ARABIC ">
        <w:r w:rsidR="001D2655">
          <w:rPr>
            <w:noProof/>
          </w:rPr>
          <w:t>4</w:t>
        </w:r>
      </w:fldSimple>
      <w:r w:rsidRPr="005C59CE">
        <w:t xml:space="preserve">. </w:t>
      </w:r>
      <w:r w:rsidR="00B45835">
        <w:t>X</w:t>
      </w:r>
      <w:r w:rsidR="005C5094">
        <w:t>-ray tube</w:t>
      </w:r>
      <w:r w:rsidRPr="005C59CE">
        <w:t xml:space="preserve"> </w:t>
      </w:r>
      <w:r w:rsidR="005C5094">
        <w:t xml:space="preserve">settings and beam filtration </w:t>
      </w:r>
      <w:r w:rsidRPr="005C59CE">
        <w:t xml:space="preserve">for the investigation of different </w:t>
      </w:r>
      <w:proofErr w:type="spellStart"/>
      <w:r w:rsidRPr="005C59CE">
        <w:t>kVp</w:t>
      </w:r>
      <w:bookmarkEnd w:id="192"/>
      <w:bookmarkEnd w:id="193"/>
      <w:proofErr w:type="spellEnd"/>
    </w:p>
    <w:tbl>
      <w:tblPr>
        <w:tblStyle w:val="TableGrid"/>
        <w:tblW w:w="5236" w:type="dxa"/>
        <w:jc w:val="center"/>
        <w:tblLook w:val="04A0" w:firstRow="1" w:lastRow="0" w:firstColumn="1" w:lastColumn="0" w:noHBand="0" w:noVBand="1"/>
      </w:tblPr>
      <w:tblGrid>
        <w:gridCol w:w="1745"/>
        <w:gridCol w:w="1746"/>
        <w:gridCol w:w="1745"/>
      </w:tblGrid>
      <w:tr w:rsidR="005C5094" w:rsidRPr="00D96CD7" w:rsidTr="005C5094">
        <w:trPr>
          <w:trHeight w:val="351"/>
          <w:jc w:val="center"/>
        </w:trPr>
        <w:tc>
          <w:tcPr>
            <w:tcW w:w="1745" w:type="dxa"/>
            <w:tcBorders>
              <w:top w:val="thinThickSmallGap" w:sz="24" w:space="0" w:color="auto"/>
              <w:left w:val="single" w:sz="4" w:space="0" w:color="FFFFFF"/>
              <w:bottom w:val="single" w:sz="12"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Voltage</w:t>
            </w:r>
          </w:p>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kVp</w:t>
            </w:r>
            <w:proofErr w:type="spellEnd"/>
            <w:r w:rsidRPr="00D96CD7">
              <w:rPr>
                <w:rFonts w:ascii="Times New Roman" w:eastAsia="宋体" w:hAnsi="Times New Roman"/>
                <w:sz w:val="22"/>
                <w:szCs w:val="18"/>
              </w:rPr>
              <w:t>)</w:t>
            </w:r>
          </w:p>
        </w:tc>
        <w:tc>
          <w:tcPr>
            <w:tcW w:w="1746" w:type="dxa"/>
            <w:tcBorders>
              <w:top w:val="thinThickSmallGap" w:sz="24" w:space="0" w:color="auto"/>
              <w:left w:val="single" w:sz="4" w:space="0" w:color="FFFFFF"/>
              <w:bottom w:val="single" w:sz="12"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Current</w:t>
            </w:r>
          </w:p>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(µA)</w:t>
            </w:r>
          </w:p>
        </w:tc>
        <w:tc>
          <w:tcPr>
            <w:tcW w:w="1745" w:type="dxa"/>
            <w:tcBorders>
              <w:top w:val="thinThickSmallGap" w:sz="24" w:space="0" w:color="auto"/>
              <w:left w:val="single" w:sz="4" w:space="0" w:color="FFFFFF"/>
              <w:bottom w:val="single" w:sz="12"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Prime Beam Filtration</w:t>
            </w:r>
          </w:p>
        </w:tc>
      </w:tr>
      <w:tr w:rsidR="005C5094" w:rsidRPr="00D96CD7" w:rsidTr="005C5094">
        <w:trPr>
          <w:trHeight w:val="255"/>
          <w:jc w:val="center"/>
        </w:trPr>
        <w:tc>
          <w:tcPr>
            <w:tcW w:w="1745" w:type="dxa"/>
            <w:tcBorders>
              <w:top w:val="single" w:sz="12" w:space="0" w:color="auto"/>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100</w:t>
            </w:r>
          </w:p>
        </w:tc>
        <w:tc>
          <w:tcPr>
            <w:tcW w:w="1746" w:type="dxa"/>
            <w:vMerge w:val="restart"/>
            <w:tcBorders>
              <w:top w:val="single" w:sz="12" w:space="0" w:color="auto"/>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500</w:t>
            </w:r>
          </w:p>
        </w:tc>
        <w:tc>
          <w:tcPr>
            <w:tcW w:w="1745" w:type="dxa"/>
            <w:vMerge w:val="restart"/>
            <w:tcBorders>
              <w:top w:val="single" w:sz="12" w:space="0" w:color="auto"/>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2.5 mm Al</w:t>
            </w:r>
          </w:p>
        </w:tc>
      </w:tr>
      <w:tr w:rsidR="005C5094" w:rsidRPr="00D96CD7" w:rsidTr="005C5094">
        <w:trPr>
          <w:trHeight w:val="255"/>
          <w:jc w:val="center"/>
        </w:trPr>
        <w:tc>
          <w:tcPr>
            <w:tcW w:w="1745" w:type="dxa"/>
            <w:tcBorders>
              <w:top w:val="single" w:sz="4" w:space="0" w:color="FFFFFF"/>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110</w:t>
            </w:r>
          </w:p>
        </w:tc>
        <w:tc>
          <w:tcPr>
            <w:tcW w:w="1746"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45"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r>
      <w:tr w:rsidR="005C5094" w:rsidRPr="00D96CD7" w:rsidTr="005C5094">
        <w:trPr>
          <w:trHeight w:val="255"/>
          <w:jc w:val="center"/>
        </w:trPr>
        <w:tc>
          <w:tcPr>
            <w:tcW w:w="1745" w:type="dxa"/>
            <w:tcBorders>
              <w:top w:val="single" w:sz="4" w:space="0" w:color="FFFFFF"/>
              <w:left w:val="single" w:sz="4" w:space="0" w:color="FFFFFF"/>
              <w:bottom w:val="thickThinSmallGap" w:sz="24"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120</w:t>
            </w:r>
          </w:p>
        </w:tc>
        <w:tc>
          <w:tcPr>
            <w:tcW w:w="1746" w:type="dxa"/>
            <w:vMerge/>
            <w:tcBorders>
              <w:left w:val="single" w:sz="4" w:space="0" w:color="FFFFFF"/>
              <w:bottom w:val="thickThinSmallGap" w:sz="24"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45" w:type="dxa"/>
            <w:vMerge/>
            <w:tcBorders>
              <w:left w:val="single" w:sz="4" w:space="0" w:color="FFFFFF"/>
              <w:bottom w:val="thickThinSmallGap" w:sz="24"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r>
    </w:tbl>
    <w:p w:rsidR="00D7774B" w:rsidRPr="005C59CE" w:rsidRDefault="00D7774B" w:rsidP="00D7774B">
      <w:pPr>
        <w:rPr>
          <w:rFonts w:ascii="Times New Roman" w:eastAsia="宋体" w:hAnsi="Times New Roman"/>
        </w:rPr>
      </w:pPr>
    </w:p>
    <w:p w:rsidR="00D7774B" w:rsidRPr="005C59CE" w:rsidRDefault="00D7774B" w:rsidP="00A0029B">
      <w:pPr>
        <w:pStyle w:val="Heading6"/>
        <w:ind w:left="1620" w:right="1656"/>
      </w:pPr>
      <w:bookmarkStart w:id="194" w:name="_Toc452994800"/>
      <w:bookmarkStart w:id="195" w:name="_Toc468362668"/>
      <w:r w:rsidRPr="005C59CE">
        <w:t xml:space="preserve">Table </w:t>
      </w:r>
      <w:fldSimple w:instr=" SEQ Table \* ARABIC ">
        <w:r w:rsidR="001D2655">
          <w:rPr>
            <w:noProof/>
          </w:rPr>
          <w:t>5</w:t>
        </w:r>
      </w:fldSimple>
      <w:r w:rsidRPr="005C59CE">
        <w:t xml:space="preserve">. </w:t>
      </w:r>
      <w:r w:rsidR="00A0029B">
        <w:t>X-ray tube</w:t>
      </w:r>
      <w:r w:rsidR="00A0029B" w:rsidRPr="005C59CE">
        <w:t xml:space="preserve"> </w:t>
      </w:r>
      <w:r w:rsidR="00A0029B">
        <w:t>setting and beam filtrations</w:t>
      </w:r>
      <w:r w:rsidRPr="005C59CE">
        <w:t xml:space="preserve"> for the investigation of different filter</w:t>
      </w:r>
      <w:bookmarkEnd w:id="194"/>
      <w:bookmarkEnd w:id="195"/>
    </w:p>
    <w:tbl>
      <w:tblPr>
        <w:tblStyle w:val="TableGrid"/>
        <w:tblW w:w="0" w:type="auto"/>
        <w:jc w:val="center"/>
        <w:tblLook w:val="04A0" w:firstRow="1" w:lastRow="0" w:firstColumn="1" w:lastColumn="0" w:noHBand="0" w:noVBand="1"/>
      </w:tblPr>
      <w:tblGrid>
        <w:gridCol w:w="1753"/>
        <w:gridCol w:w="1754"/>
        <w:gridCol w:w="1754"/>
      </w:tblGrid>
      <w:tr w:rsidR="005C5094" w:rsidRPr="00D96CD7" w:rsidTr="00D7774B">
        <w:trPr>
          <w:trHeight w:val="373"/>
          <w:jc w:val="center"/>
        </w:trPr>
        <w:tc>
          <w:tcPr>
            <w:tcW w:w="1753" w:type="dxa"/>
            <w:tcBorders>
              <w:top w:val="thinThickSmallGap" w:sz="24" w:space="0" w:color="auto"/>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Voltage</w:t>
            </w:r>
          </w:p>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kVp</w:t>
            </w:r>
            <w:proofErr w:type="spellEnd"/>
            <w:r w:rsidRPr="00D96CD7">
              <w:rPr>
                <w:rFonts w:ascii="Times New Roman" w:eastAsia="宋体" w:hAnsi="Times New Roman"/>
                <w:sz w:val="22"/>
                <w:szCs w:val="18"/>
              </w:rPr>
              <w:t>)</w:t>
            </w:r>
          </w:p>
        </w:tc>
        <w:tc>
          <w:tcPr>
            <w:tcW w:w="1754" w:type="dxa"/>
            <w:tcBorders>
              <w:top w:val="thinThickSmallGap" w:sz="24" w:space="0" w:color="auto"/>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Current</w:t>
            </w:r>
          </w:p>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(µA)</w:t>
            </w:r>
          </w:p>
        </w:tc>
        <w:tc>
          <w:tcPr>
            <w:tcW w:w="1754" w:type="dxa"/>
            <w:tcBorders>
              <w:top w:val="thinThickSmallGap" w:sz="24" w:space="0" w:color="auto"/>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Prime Beam Filtration</w:t>
            </w:r>
          </w:p>
        </w:tc>
      </w:tr>
      <w:tr w:rsidR="005C5094" w:rsidRPr="00D96CD7" w:rsidTr="00D7774B">
        <w:trPr>
          <w:trHeight w:val="253"/>
          <w:jc w:val="center"/>
        </w:trPr>
        <w:tc>
          <w:tcPr>
            <w:tcW w:w="1753" w:type="dxa"/>
            <w:vMerge w:val="restart"/>
            <w:tcBorders>
              <w:top w:val="single" w:sz="12" w:space="0" w:color="auto"/>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120</w:t>
            </w:r>
          </w:p>
        </w:tc>
        <w:tc>
          <w:tcPr>
            <w:tcW w:w="1754" w:type="dxa"/>
            <w:vMerge w:val="restart"/>
            <w:tcBorders>
              <w:top w:val="single" w:sz="12" w:space="0" w:color="auto"/>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500</w:t>
            </w:r>
          </w:p>
        </w:tc>
        <w:tc>
          <w:tcPr>
            <w:tcW w:w="1754" w:type="dxa"/>
            <w:tcBorders>
              <w:top w:val="single" w:sz="12" w:space="0" w:color="auto"/>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None</w:t>
            </w:r>
          </w:p>
        </w:tc>
      </w:tr>
      <w:tr w:rsidR="005C5094" w:rsidRPr="00D96CD7" w:rsidTr="00D7774B">
        <w:trPr>
          <w:trHeight w:val="253"/>
          <w:jc w:val="center"/>
        </w:trPr>
        <w:tc>
          <w:tcPr>
            <w:tcW w:w="1753" w:type="dxa"/>
            <w:vMerge/>
            <w:tcBorders>
              <w:left w:val="single" w:sz="4" w:space="0" w:color="FFFFFF"/>
              <w:right w:val="single" w:sz="4" w:space="0" w:color="FFFFFF"/>
            </w:tcBorders>
          </w:tcPr>
          <w:p w:rsidR="005C5094" w:rsidRPr="00D96CD7" w:rsidRDefault="005C5094" w:rsidP="00D96CD7">
            <w:pPr>
              <w:spacing w:line="240" w:lineRule="auto"/>
              <w:jc w:val="center"/>
              <w:rPr>
                <w:rFonts w:ascii="Times New Roman" w:eastAsia="宋体" w:hAnsi="Times New Roman"/>
                <w:sz w:val="22"/>
                <w:szCs w:val="18"/>
              </w:rPr>
            </w:pPr>
          </w:p>
        </w:tc>
        <w:tc>
          <w:tcPr>
            <w:tcW w:w="1754"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54" w:type="dxa"/>
            <w:tcBorders>
              <w:top w:val="single" w:sz="4" w:space="0" w:color="FFFFFF"/>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0.01 mm Mo</w:t>
            </w:r>
          </w:p>
        </w:tc>
      </w:tr>
      <w:tr w:rsidR="005C5094" w:rsidRPr="00D96CD7" w:rsidTr="00D7774B">
        <w:trPr>
          <w:trHeight w:val="253"/>
          <w:jc w:val="center"/>
        </w:trPr>
        <w:tc>
          <w:tcPr>
            <w:tcW w:w="1753" w:type="dxa"/>
            <w:vMerge/>
            <w:tcBorders>
              <w:left w:val="single" w:sz="4" w:space="0" w:color="FFFFFF"/>
              <w:right w:val="single" w:sz="4" w:space="0" w:color="FFFFFF"/>
            </w:tcBorders>
          </w:tcPr>
          <w:p w:rsidR="005C5094" w:rsidRPr="00D96CD7" w:rsidRDefault="005C5094" w:rsidP="00D96CD7">
            <w:pPr>
              <w:spacing w:line="240" w:lineRule="auto"/>
              <w:jc w:val="center"/>
              <w:rPr>
                <w:rFonts w:ascii="Times New Roman" w:eastAsia="宋体" w:hAnsi="Times New Roman"/>
                <w:sz w:val="22"/>
                <w:szCs w:val="18"/>
              </w:rPr>
            </w:pPr>
          </w:p>
        </w:tc>
        <w:tc>
          <w:tcPr>
            <w:tcW w:w="1754"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54" w:type="dxa"/>
            <w:tcBorders>
              <w:top w:val="single" w:sz="4" w:space="0" w:color="FFFFFF"/>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0.03 mm Mo</w:t>
            </w:r>
          </w:p>
        </w:tc>
      </w:tr>
      <w:tr w:rsidR="005C5094" w:rsidRPr="00D96CD7" w:rsidTr="00D7774B">
        <w:trPr>
          <w:trHeight w:val="253"/>
          <w:jc w:val="center"/>
        </w:trPr>
        <w:tc>
          <w:tcPr>
            <w:tcW w:w="1753" w:type="dxa"/>
            <w:vMerge/>
            <w:tcBorders>
              <w:left w:val="single" w:sz="4" w:space="0" w:color="FFFFFF"/>
              <w:right w:val="single" w:sz="4" w:space="0" w:color="FFFFFF"/>
            </w:tcBorders>
          </w:tcPr>
          <w:p w:rsidR="005C5094" w:rsidRPr="00D96CD7" w:rsidRDefault="005C5094" w:rsidP="00D96CD7">
            <w:pPr>
              <w:spacing w:line="240" w:lineRule="auto"/>
              <w:jc w:val="center"/>
              <w:rPr>
                <w:rFonts w:ascii="Times New Roman" w:eastAsia="宋体" w:hAnsi="Times New Roman"/>
                <w:sz w:val="22"/>
                <w:szCs w:val="18"/>
              </w:rPr>
            </w:pPr>
          </w:p>
        </w:tc>
        <w:tc>
          <w:tcPr>
            <w:tcW w:w="1754"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54" w:type="dxa"/>
            <w:tcBorders>
              <w:top w:val="single" w:sz="4" w:space="0" w:color="FFFFFF"/>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0.06 mm Mo</w:t>
            </w:r>
          </w:p>
        </w:tc>
      </w:tr>
      <w:tr w:rsidR="005C5094" w:rsidRPr="00D96CD7" w:rsidTr="00D7774B">
        <w:trPr>
          <w:trHeight w:val="253"/>
          <w:jc w:val="center"/>
        </w:trPr>
        <w:tc>
          <w:tcPr>
            <w:tcW w:w="1753" w:type="dxa"/>
            <w:vMerge/>
            <w:tcBorders>
              <w:left w:val="single" w:sz="4" w:space="0" w:color="FFFFFF"/>
              <w:right w:val="single" w:sz="4" w:space="0" w:color="FFFFFF"/>
            </w:tcBorders>
          </w:tcPr>
          <w:p w:rsidR="005C5094" w:rsidRPr="00D96CD7" w:rsidRDefault="005C5094" w:rsidP="00D96CD7">
            <w:pPr>
              <w:spacing w:line="240" w:lineRule="auto"/>
              <w:jc w:val="center"/>
              <w:rPr>
                <w:rFonts w:ascii="Times New Roman" w:eastAsia="宋体" w:hAnsi="Times New Roman"/>
                <w:sz w:val="22"/>
                <w:szCs w:val="18"/>
              </w:rPr>
            </w:pPr>
          </w:p>
        </w:tc>
        <w:tc>
          <w:tcPr>
            <w:tcW w:w="1754"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54" w:type="dxa"/>
            <w:tcBorders>
              <w:top w:val="single" w:sz="4" w:space="0" w:color="FFFFFF"/>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0.025 mm Rh</w:t>
            </w:r>
          </w:p>
        </w:tc>
      </w:tr>
      <w:tr w:rsidR="005C5094" w:rsidRPr="00D96CD7" w:rsidTr="00D7774B">
        <w:trPr>
          <w:trHeight w:val="253"/>
          <w:jc w:val="center"/>
        </w:trPr>
        <w:tc>
          <w:tcPr>
            <w:tcW w:w="1753" w:type="dxa"/>
            <w:vMerge/>
            <w:tcBorders>
              <w:left w:val="single" w:sz="4" w:space="0" w:color="FFFFFF"/>
              <w:right w:val="single" w:sz="4" w:space="0" w:color="FFFFFF"/>
            </w:tcBorders>
          </w:tcPr>
          <w:p w:rsidR="005C5094" w:rsidRPr="00D96CD7" w:rsidRDefault="005C5094" w:rsidP="00D96CD7">
            <w:pPr>
              <w:spacing w:line="240" w:lineRule="auto"/>
              <w:jc w:val="center"/>
              <w:rPr>
                <w:rFonts w:ascii="Times New Roman" w:eastAsia="宋体" w:hAnsi="Times New Roman"/>
                <w:sz w:val="22"/>
                <w:szCs w:val="18"/>
              </w:rPr>
            </w:pPr>
          </w:p>
        </w:tc>
        <w:tc>
          <w:tcPr>
            <w:tcW w:w="1754"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54" w:type="dxa"/>
            <w:tcBorders>
              <w:top w:val="single" w:sz="4" w:space="0" w:color="FFFFFF"/>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Pr>
                <w:rFonts w:ascii="Times New Roman" w:eastAsia="宋体" w:hAnsi="Times New Roman"/>
                <w:sz w:val="22"/>
                <w:szCs w:val="18"/>
              </w:rPr>
              <w:t>0.05</w:t>
            </w:r>
            <w:r w:rsidRPr="00D96CD7">
              <w:rPr>
                <w:rFonts w:ascii="Times New Roman" w:eastAsia="宋体" w:hAnsi="Times New Roman"/>
                <w:sz w:val="22"/>
                <w:szCs w:val="18"/>
              </w:rPr>
              <w:t xml:space="preserve"> mm Rh</w:t>
            </w:r>
          </w:p>
        </w:tc>
      </w:tr>
      <w:tr w:rsidR="005C5094" w:rsidRPr="00D96CD7" w:rsidTr="00D7774B">
        <w:trPr>
          <w:trHeight w:val="253"/>
          <w:jc w:val="center"/>
        </w:trPr>
        <w:tc>
          <w:tcPr>
            <w:tcW w:w="1753" w:type="dxa"/>
            <w:vMerge/>
            <w:tcBorders>
              <w:left w:val="single" w:sz="4" w:space="0" w:color="FFFFFF"/>
              <w:right w:val="single" w:sz="4" w:space="0" w:color="FFFFFF"/>
            </w:tcBorders>
          </w:tcPr>
          <w:p w:rsidR="005C5094" w:rsidRPr="00D96CD7" w:rsidRDefault="005C5094" w:rsidP="00D96CD7">
            <w:pPr>
              <w:spacing w:line="240" w:lineRule="auto"/>
              <w:jc w:val="center"/>
              <w:rPr>
                <w:rFonts w:ascii="Times New Roman" w:eastAsia="宋体" w:hAnsi="Times New Roman"/>
                <w:sz w:val="22"/>
                <w:szCs w:val="18"/>
              </w:rPr>
            </w:pPr>
          </w:p>
        </w:tc>
        <w:tc>
          <w:tcPr>
            <w:tcW w:w="1754" w:type="dxa"/>
            <w:vMerge/>
            <w:tcBorders>
              <w:left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54" w:type="dxa"/>
            <w:tcBorders>
              <w:top w:val="single" w:sz="4" w:space="0" w:color="FFFFFF"/>
              <w:left w:val="single" w:sz="4" w:space="0" w:color="FFFFFF"/>
              <w:bottom w:val="single" w:sz="4" w:space="0" w:color="FFFFFF"/>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2.5 mm Al</w:t>
            </w:r>
          </w:p>
        </w:tc>
      </w:tr>
      <w:tr w:rsidR="005C5094" w:rsidRPr="00D96CD7" w:rsidTr="005B193F">
        <w:trPr>
          <w:trHeight w:val="143"/>
          <w:jc w:val="center"/>
        </w:trPr>
        <w:tc>
          <w:tcPr>
            <w:tcW w:w="1753" w:type="dxa"/>
            <w:vMerge/>
            <w:tcBorders>
              <w:left w:val="single" w:sz="4" w:space="0" w:color="FFFFFF"/>
              <w:bottom w:val="thickThinSmallGap" w:sz="24" w:space="0" w:color="auto"/>
              <w:right w:val="single" w:sz="4" w:space="0" w:color="FFFFFF"/>
            </w:tcBorders>
          </w:tcPr>
          <w:p w:rsidR="005C5094" w:rsidRPr="00D96CD7" w:rsidRDefault="005C5094" w:rsidP="00D96CD7">
            <w:pPr>
              <w:spacing w:line="240" w:lineRule="auto"/>
              <w:jc w:val="center"/>
              <w:rPr>
                <w:rFonts w:ascii="Times New Roman" w:eastAsia="宋体" w:hAnsi="Times New Roman"/>
                <w:sz w:val="22"/>
                <w:szCs w:val="18"/>
              </w:rPr>
            </w:pPr>
          </w:p>
        </w:tc>
        <w:tc>
          <w:tcPr>
            <w:tcW w:w="1754" w:type="dxa"/>
            <w:vMerge/>
            <w:tcBorders>
              <w:left w:val="single" w:sz="4" w:space="0" w:color="FFFFFF"/>
              <w:bottom w:val="thickThinSmallGap" w:sz="24"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p>
        </w:tc>
        <w:tc>
          <w:tcPr>
            <w:tcW w:w="1754" w:type="dxa"/>
            <w:tcBorders>
              <w:top w:val="single" w:sz="4" w:space="0" w:color="FFFFFF"/>
              <w:left w:val="single" w:sz="4" w:space="0" w:color="FFFFFF"/>
              <w:bottom w:val="thickThinSmallGap" w:sz="24" w:space="0" w:color="auto"/>
              <w:right w:val="single" w:sz="4" w:space="0" w:color="FFFFFF"/>
            </w:tcBorders>
            <w:vAlign w:val="center"/>
          </w:tcPr>
          <w:p w:rsidR="005C5094" w:rsidRPr="00D96CD7" w:rsidRDefault="005C5094"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Combo*</w:t>
            </w:r>
          </w:p>
        </w:tc>
      </w:tr>
    </w:tbl>
    <w:p w:rsidR="00D7774B" w:rsidRPr="005C59CE" w:rsidRDefault="00D7774B" w:rsidP="00A0029B">
      <w:pPr>
        <w:spacing w:after="120" w:line="240" w:lineRule="auto"/>
        <w:ind w:left="720"/>
        <w:rPr>
          <w:rFonts w:ascii="Times New Roman" w:eastAsia="宋体" w:hAnsi="Times New Roman"/>
        </w:rPr>
      </w:pPr>
      <w:r w:rsidRPr="005C59CE">
        <w:rPr>
          <w:rFonts w:ascii="Times New Roman" w:eastAsia="宋体" w:hAnsi="Times New Roman"/>
        </w:rPr>
        <w:t xml:space="preserve">              </w:t>
      </w:r>
      <w:r w:rsidRPr="005C59CE">
        <w:rPr>
          <w:rFonts w:ascii="Times New Roman" w:eastAsia="宋体" w:hAnsi="Times New Roman"/>
          <w:sz w:val="20"/>
        </w:rPr>
        <w:t xml:space="preserve">* Combo filter was made of 2.3 mm Cu, 0.8 mm </w:t>
      </w:r>
      <w:proofErr w:type="spellStart"/>
      <w:r w:rsidRPr="005C59CE">
        <w:rPr>
          <w:rFonts w:ascii="Times New Roman" w:eastAsia="宋体" w:hAnsi="Times New Roman"/>
          <w:sz w:val="20"/>
        </w:rPr>
        <w:t>Pb</w:t>
      </w:r>
      <w:proofErr w:type="spellEnd"/>
      <w:r w:rsidRPr="005C59CE">
        <w:rPr>
          <w:rFonts w:ascii="Times New Roman" w:eastAsia="宋体" w:hAnsi="Times New Roman"/>
          <w:sz w:val="20"/>
        </w:rPr>
        <w:t xml:space="preserve"> and 1.0 mm Al</w:t>
      </w:r>
    </w:p>
    <w:p w:rsidR="00D7774B" w:rsidRPr="005C59CE" w:rsidRDefault="00D7774B" w:rsidP="00D7774B">
      <w:pPr>
        <w:rPr>
          <w:rFonts w:ascii="Times New Roman" w:eastAsia="宋体" w:hAnsi="Times New Roman"/>
        </w:rPr>
      </w:pPr>
      <w:bookmarkStart w:id="196" w:name="_Toc451361822"/>
    </w:p>
    <w:p w:rsidR="00D7774B" w:rsidRPr="005C59CE" w:rsidRDefault="00D7774B" w:rsidP="00D7774B">
      <w:pPr>
        <w:pStyle w:val="Heading2"/>
      </w:pPr>
      <w:bookmarkStart w:id="197" w:name="_Toc452994859"/>
      <w:bookmarkStart w:id="198" w:name="_Toc468693889"/>
      <w:r w:rsidRPr="005C59CE">
        <w:t>5.3 Determination of the Exposure Time</w:t>
      </w:r>
      <w:bookmarkEnd w:id="196"/>
      <w:bookmarkEnd w:id="197"/>
      <w:bookmarkEnd w:id="198"/>
    </w:p>
    <w:p w:rsidR="004A267E" w:rsidRPr="00E934EC" w:rsidRDefault="002A3010" w:rsidP="004A267E">
      <w:pPr>
        <w:rPr>
          <w:rFonts w:ascii="Times New Roman" w:eastAsia="宋体" w:hAnsi="Times New Roman"/>
          <w:color w:val="000000" w:themeColor="text1"/>
        </w:rPr>
      </w:pPr>
      <w:r>
        <w:rPr>
          <w:rFonts w:ascii="Times New Roman" w:eastAsia="宋体" w:hAnsi="Times New Roman"/>
          <w:color w:val="000000" w:themeColor="text1"/>
        </w:rPr>
        <w:t>The</w:t>
      </w:r>
      <w:r w:rsidR="004A267E" w:rsidRPr="00E934EC">
        <w:rPr>
          <w:rFonts w:ascii="Times New Roman" w:eastAsia="宋体" w:hAnsi="Times New Roman"/>
          <w:color w:val="000000" w:themeColor="text1"/>
        </w:rPr>
        <w:t xml:space="preserve"> exposure time (</w:t>
      </w:r>
      <w:r w:rsidR="004A267E" w:rsidRPr="00E934EC">
        <w:rPr>
          <w:rFonts w:ascii="Times New Roman" w:eastAsia="宋体" w:hAnsi="Times New Roman"/>
          <w:i/>
          <w:color w:val="000000" w:themeColor="text1"/>
        </w:rPr>
        <w:t>T</w:t>
      </w:r>
      <w:r w:rsidR="004A267E" w:rsidRPr="00E934EC">
        <w:rPr>
          <w:rFonts w:ascii="Times New Roman" w:eastAsia="宋体" w:hAnsi="Times New Roman"/>
          <w:color w:val="000000" w:themeColor="text1"/>
        </w:rPr>
        <w:t xml:space="preserve">) of each mode was determined by the object entrance exposure </w:t>
      </w:r>
      <w:r w:rsidR="00F263B1" w:rsidRPr="00E934EC">
        <w:rPr>
          <w:rFonts w:ascii="Times New Roman" w:eastAsia="宋体" w:hAnsi="Times New Roman"/>
          <w:color w:val="000000" w:themeColor="text1"/>
        </w:rPr>
        <w:t>(</w:t>
      </w:r>
      <w:r w:rsidR="00F263B1" w:rsidRPr="00E934EC">
        <w:rPr>
          <w:rFonts w:ascii="Times New Roman" w:eastAsia="宋体" w:hAnsi="Times New Roman"/>
          <w:i/>
          <w:color w:val="000000" w:themeColor="text1"/>
        </w:rPr>
        <w:t>X</w:t>
      </w:r>
      <w:r w:rsidR="00F263B1" w:rsidRPr="00E934EC">
        <w:rPr>
          <w:rFonts w:ascii="Times New Roman" w:eastAsia="宋体" w:hAnsi="Times New Roman"/>
          <w:i/>
          <w:color w:val="000000" w:themeColor="text1"/>
          <w:vertAlign w:val="subscript"/>
        </w:rPr>
        <w:t>ESE</w:t>
      </w:r>
      <w:r w:rsidR="00F263B1" w:rsidRPr="00E934EC">
        <w:rPr>
          <w:rFonts w:ascii="Times New Roman" w:eastAsia="宋体" w:hAnsi="Times New Roman"/>
          <w:color w:val="000000" w:themeColor="text1"/>
        </w:rPr>
        <w:t xml:space="preserve">) </w:t>
      </w:r>
      <w:r w:rsidR="004A267E" w:rsidRPr="00E934EC">
        <w:rPr>
          <w:rFonts w:ascii="Times New Roman" w:eastAsia="宋体" w:hAnsi="Times New Roman"/>
          <w:color w:val="000000" w:themeColor="text1"/>
        </w:rPr>
        <w:t>and the entrance exposure rate (</w:t>
      </w:r>
      <w:r w:rsidR="004A267E" w:rsidRPr="00E934EC">
        <w:rPr>
          <w:rFonts w:ascii="Times New Roman" w:eastAsia="宋体" w:hAnsi="Times New Roman"/>
          <w:i/>
          <w:color w:val="000000" w:themeColor="text1"/>
        </w:rPr>
        <w:t>R</w:t>
      </w:r>
      <w:r w:rsidR="004A267E" w:rsidRPr="00E934EC">
        <w:rPr>
          <w:rFonts w:ascii="Times New Roman" w:eastAsia="宋体" w:hAnsi="Times New Roman"/>
          <w:i/>
          <w:color w:val="000000" w:themeColor="text1"/>
          <w:vertAlign w:val="subscript"/>
        </w:rPr>
        <w:t>X</w:t>
      </w:r>
      <w:r w:rsidR="004A267E" w:rsidRPr="00E934EC">
        <w:rPr>
          <w:rFonts w:ascii="Times New Roman" w:eastAsia="宋体" w:hAnsi="Times New Roman"/>
          <w:color w:val="000000" w:themeColor="text1"/>
        </w:rPr>
        <w:t>):</w:t>
      </w:r>
    </w:p>
    <w:p w:rsidR="004A267E" w:rsidRPr="00E934EC" w:rsidRDefault="004A267E" w:rsidP="004A267E">
      <w:pPr>
        <w:jc w:val="right"/>
        <w:rPr>
          <w:rFonts w:ascii="Times New Roman" w:eastAsia="宋体" w:hAnsi="Times New Roman"/>
          <w:color w:val="000000" w:themeColor="text1"/>
        </w:rPr>
      </w:pPr>
      <m:oMath>
        <m:r>
          <w:rPr>
            <w:rFonts w:ascii="Cambria Math" w:eastAsia="宋体" w:hAnsi="Cambria Math"/>
            <w:color w:val="000000" w:themeColor="text1"/>
          </w:rPr>
          <m:t>T=</m:t>
        </m:r>
        <m:f>
          <m:fPr>
            <m:ctrlPr>
              <w:rPr>
                <w:rFonts w:ascii="Cambria Math" w:eastAsia="宋体" w:hAnsi="Cambria Math"/>
                <w:i/>
                <w:color w:val="000000" w:themeColor="text1"/>
              </w:rPr>
            </m:ctrlPr>
          </m:fPr>
          <m:num>
            <m:sSub>
              <m:sSubPr>
                <m:ctrlPr>
                  <w:rPr>
                    <w:rFonts w:ascii="Cambria Math" w:eastAsia="宋体" w:hAnsi="Cambria Math"/>
                    <w:i/>
                    <w:color w:val="000000" w:themeColor="text1"/>
                  </w:rPr>
                </m:ctrlPr>
              </m:sSubPr>
              <m:e>
                <m:r>
                  <w:rPr>
                    <w:rFonts w:ascii="Cambria Math" w:eastAsia="宋体" w:hAnsi="Cambria Math"/>
                    <w:color w:val="000000" w:themeColor="text1"/>
                  </w:rPr>
                  <m:t>X</m:t>
                </m:r>
              </m:e>
              <m:sub>
                <m:r>
                  <w:rPr>
                    <w:rFonts w:ascii="Cambria Math" w:eastAsia="宋体" w:hAnsi="Cambria Math"/>
                    <w:color w:val="000000" w:themeColor="text1"/>
                  </w:rPr>
                  <m:t>ESE</m:t>
                </m:r>
              </m:sub>
            </m:sSub>
          </m:num>
          <m:den>
            <m:sSub>
              <m:sSubPr>
                <m:ctrlPr>
                  <w:rPr>
                    <w:rFonts w:ascii="Cambria Math" w:eastAsia="宋体" w:hAnsi="Cambria Math"/>
                    <w:i/>
                    <w:color w:val="000000" w:themeColor="text1"/>
                  </w:rPr>
                </m:ctrlPr>
              </m:sSubPr>
              <m:e>
                <m:r>
                  <w:rPr>
                    <w:rFonts w:ascii="Cambria Math" w:eastAsia="宋体" w:hAnsi="Cambria Math"/>
                    <w:color w:val="000000" w:themeColor="text1"/>
                  </w:rPr>
                  <m:t>R</m:t>
                </m:r>
              </m:e>
              <m:sub>
                <m:r>
                  <w:rPr>
                    <w:rFonts w:ascii="Cambria Math" w:eastAsia="宋体" w:hAnsi="Cambria Math"/>
                    <w:color w:val="000000" w:themeColor="text1"/>
                  </w:rPr>
                  <m:t>X</m:t>
                </m:r>
              </m:sub>
            </m:sSub>
          </m:den>
        </m:f>
      </m:oMath>
      <w:r w:rsidRPr="00E934EC">
        <w:rPr>
          <w:rFonts w:ascii="Times New Roman" w:eastAsia="宋体" w:hAnsi="Times New Roman"/>
          <w:color w:val="000000" w:themeColor="text1"/>
        </w:rPr>
        <w:t xml:space="preserve">                                                         (39)</w:t>
      </w:r>
    </w:p>
    <w:p w:rsidR="00D7774B" w:rsidRPr="00E934EC" w:rsidRDefault="004A267E" w:rsidP="00D7774B">
      <w:pPr>
        <w:rPr>
          <w:rFonts w:ascii="Times New Roman" w:eastAsia="宋体" w:hAnsi="Times New Roman"/>
          <w:color w:val="000000" w:themeColor="text1"/>
        </w:rPr>
      </w:pPr>
      <w:proofErr w:type="gramStart"/>
      <w:r w:rsidRPr="00E934EC">
        <w:rPr>
          <w:rFonts w:ascii="Times New Roman" w:eastAsia="宋体" w:hAnsi="Times New Roman"/>
          <w:color w:val="000000" w:themeColor="text1"/>
        </w:rPr>
        <w:t>where</w:t>
      </w:r>
      <w:proofErr w:type="gramEnd"/>
      <w:r w:rsidRPr="00E934EC">
        <w:rPr>
          <w:rFonts w:ascii="Times New Roman" w:eastAsia="宋体" w:hAnsi="Times New Roman"/>
          <w:color w:val="000000" w:themeColor="text1"/>
        </w:rPr>
        <w:t xml:space="preserve"> </w:t>
      </w:r>
      <w:r w:rsidR="00D7774B" w:rsidRPr="00E934EC">
        <w:rPr>
          <w:rFonts w:ascii="Times New Roman" w:eastAsia="宋体" w:hAnsi="Times New Roman"/>
          <w:color w:val="000000" w:themeColor="text1"/>
        </w:rPr>
        <w:t>the</w:t>
      </w:r>
      <w:r w:rsidR="0011106C" w:rsidRPr="00E934EC">
        <w:rPr>
          <w:rFonts w:ascii="Times New Roman" w:eastAsia="宋体" w:hAnsi="Times New Roman"/>
          <w:color w:val="000000" w:themeColor="text1"/>
        </w:rPr>
        <w:t xml:space="preserve"> entrance exposure rate was directly measured by a dose meter with </w:t>
      </w:r>
      <w:r w:rsidR="002A3010">
        <w:rPr>
          <w:rFonts w:ascii="Times New Roman" w:eastAsia="宋体" w:hAnsi="Times New Roman"/>
          <w:color w:val="000000" w:themeColor="text1"/>
        </w:rPr>
        <w:t xml:space="preserve">an </w:t>
      </w:r>
      <w:proofErr w:type="spellStart"/>
      <w:r w:rsidR="0011106C" w:rsidRPr="00E934EC">
        <w:rPr>
          <w:rFonts w:ascii="Times New Roman" w:eastAsia="宋体" w:hAnsi="Times New Roman"/>
          <w:color w:val="000000" w:themeColor="text1"/>
        </w:rPr>
        <w:t>ion</w:t>
      </w:r>
      <w:proofErr w:type="spellEnd"/>
      <w:r w:rsidR="0011106C" w:rsidRPr="00E934EC">
        <w:rPr>
          <w:rFonts w:ascii="Times New Roman" w:eastAsia="宋体" w:hAnsi="Times New Roman"/>
          <w:color w:val="000000" w:themeColor="text1"/>
        </w:rPr>
        <w:t xml:space="preserve"> chamber, and the</w:t>
      </w:r>
      <w:r w:rsidR="00D7774B" w:rsidRPr="00E934EC">
        <w:rPr>
          <w:rFonts w:ascii="Times New Roman" w:eastAsia="宋体" w:hAnsi="Times New Roman"/>
          <w:color w:val="000000" w:themeColor="text1"/>
        </w:rPr>
        <w:t xml:space="preserve"> object entrance exposure (</w:t>
      </w:r>
      <w:r w:rsidR="00D7774B" w:rsidRPr="00E934EC">
        <w:rPr>
          <w:rFonts w:ascii="Times New Roman" w:eastAsia="宋体" w:hAnsi="Times New Roman"/>
          <w:i/>
          <w:color w:val="000000" w:themeColor="text1"/>
        </w:rPr>
        <w:t>X</w:t>
      </w:r>
      <w:r w:rsidR="00D7774B" w:rsidRPr="00E934EC">
        <w:rPr>
          <w:rFonts w:ascii="Times New Roman" w:eastAsia="宋体" w:hAnsi="Times New Roman"/>
          <w:i/>
          <w:color w:val="000000" w:themeColor="text1"/>
          <w:vertAlign w:val="subscript"/>
        </w:rPr>
        <w:t>ESE</w:t>
      </w:r>
      <w:r w:rsidR="00D7774B" w:rsidRPr="00E934EC">
        <w:rPr>
          <w:rFonts w:ascii="Times New Roman" w:eastAsia="宋体" w:hAnsi="Times New Roman"/>
          <w:color w:val="000000" w:themeColor="text1"/>
        </w:rPr>
        <w:t xml:space="preserve">) values </w:t>
      </w:r>
      <w:r w:rsidR="00D35CDA" w:rsidRPr="00E934EC">
        <w:rPr>
          <w:rFonts w:ascii="Times New Roman" w:eastAsia="宋体" w:hAnsi="Times New Roman"/>
          <w:color w:val="000000" w:themeColor="text1"/>
        </w:rPr>
        <w:t>can be determined</w:t>
      </w:r>
      <w:r w:rsidR="00D7774B" w:rsidRPr="00E934EC">
        <w:rPr>
          <w:rFonts w:ascii="Times New Roman" w:eastAsia="宋体" w:hAnsi="Times New Roman"/>
          <w:color w:val="000000" w:themeColor="text1"/>
        </w:rPr>
        <w:t xml:space="preserve"> by the </w:t>
      </w:r>
      <w:r w:rsidR="0011106C" w:rsidRPr="00E934EC">
        <w:rPr>
          <w:rFonts w:ascii="Times New Roman" w:eastAsia="宋体" w:hAnsi="Times New Roman"/>
          <w:color w:val="000000" w:themeColor="text1"/>
        </w:rPr>
        <w:t xml:space="preserve">ratio of the </w:t>
      </w:r>
      <w:r w:rsidR="00D7774B" w:rsidRPr="00E934EC">
        <w:rPr>
          <w:rFonts w:ascii="Times New Roman" w:eastAsia="宋体" w:hAnsi="Times New Roman"/>
          <w:color w:val="000000" w:themeColor="text1"/>
        </w:rPr>
        <w:t>average glandular dose (</w:t>
      </w:r>
      <w:r w:rsidR="00D7774B" w:rsidRPr="00E934EC">
        <w:rPr>
          <w:rFonts w:ascii="Times New Roman" w:eastAsia="宋体" w:hAnsi="Times New Roman"/>
          <w:i/>
          <w:color w:val="000000" w:themeColor="text1"/>
        </w:rPr>
        <w:t>D</w:t>
      </w:r>
      <w:r w:rsidR="00D7774B" w:rsidRPr="00E934EC">
        <w:rPr>
          <w:rFonts w:ascii="Times New Roman" w:eastAsia="宋体" w:hAnsi="Times New Roman"/>
          <w:i/>
          <w:color w:val="000000" w:themeColor="text1"/>
          <w:vertAlign w:val="subscript"/>
        </w:rPr>
        <w:t>g</w:t>
      </w:r>
      <w:r w:rsidR="00D7774B" w:rsidRPr="00E934EC">
        <w:rPr>
          <w:rFonts w:ascii="Times New Roman" w:eastAsia="宋体" w:hAnsi="Times New Roman"/>
          <w:color w:val="000000" w:themeColor="text1"/>
        </w:rPr>
        <w:t>) and the normalized average glandular dose coefficient (</w:t>
      </w:r>
      <w:proofErr w:type="spellStart"/>
      <w:r w:rsidR="00D7774B" w:rsidRPr="00E934EC">
        <w:rPr>
          <w:rFonts w:ascii="Times New Roman" w:eastAsia="宋体" w:hAnsi="Times New Roman"/>
          <w:i/>
          <w:color w:val="000000" w:themeColor="text1"/>
        </w:rPr>
        <w:t>D</w:t>
      </w:r>
      <w:r w:rsidR="00D7774B" w:rsidRPr="00E934EC">
        <w:rPr>
          <w:rFonts w:ascii="Times New Roman" w:eastAsia="宋体" w:hAnsi="Times New Roman"/>
          <w:i/>
          <w:color w:val="000000" w:themeColor="text1"/>
          <w:vertAlign w:val="subscript"/>
        </w:rPr>
        <w:t>gN</w:t>
      </w:r>
      <w:proofErr w:type="spellEnd"/>
      <w:r w:rsidR="00D7774B" w:rsidRPr="00E934EC">
        <w:rPr>
          <w:rFonts w:ascii="Times New Roman" w:eastAsia="宋体" w:hAnsi="Times New Roman"/>
          <w:color w:val="000000" w:themeColor="text1"/>
        </w:rPr>
        <w:t>) as follows:</w:t>
      </w:r>
    </w:p>
    <w:p w:rsidR="00D7774B" w:rsidRPr="00E934EC" w:rsidRDefault="00940066" w:rsidP="00D7774B">
      <w:pPr>
        <w:jc w:val="right"/>
        <w:rPr>
          <w:rFonts w:ascii="Times New Roman" w:eastAsia="宋体" w:hAnsi="Times New Roman"/>
          <w:color w:val="000000" w:themeColor="text1"/>
        </w:rPr>
      </w:pPr>
      <m:oMath>
        <m:sSub>
          <m:sSubPr>
            <m:ctrlPr>
              <w:rPr>
                <w:rFonts w:ascii="Cambria Math" w:eastAsia="宋体" w:hAnsi="Cambria Math"/>
                <w:i/>
                <w:color w:val="000000" w:themeColor="text1"/>
              </w:rPr>
            </m:ctrlPr>
          </m:sSubPr>
          <m:e>
            <m:r>
              <w:rPr>
                <w:rFonts w:ascii="Cambria Math" w:eastAsia="宋体" w:hAnsi="Cambria Math"/>
                <w:color w:val="000000" w:themeColor="text1"/>
              </w:rPr>
              <m:t>X</m:t>
            </m:r>
          </m:e>
          <m:sub>
            <m:r>
              <w:rPr>
                <w:rFonts w:ascii="Cambria Math" w:eastAsia="宋体" w:hAnsi="Cambria Math"/>
                <w:color w:val="000000" w:themeColor="text1"/>
              </w:rPr>
              <m:t>ESE</m:t>
            </m:r>
          </m:sub>
        </m:sSub>
        <m:r>
          <w:rPr>
            <w:rFonts w:ascii="Cambria Math" w:eastAsia="宋体" w:hAnsi="Cambria Math"/>
            <w:color w:val="000000" w:themeColor="text1"/>
          </w:rPr>
          <m:t>=</m:t>
        </m:r>
        <m:f>
          <m:fPr>
            <m:ctrlPr>
              <w:rPr>
                <w:rFonts w:ascii="Cambria Math" w:eastAsia="宋体" w:hAnsi="Cambria Math"/>
                <w:i/>
                <w:color w:val="000000" w:themeColor="text1"/>
              </w:rPr>
            </m:ctrlPr>
          </m:fPr>
          <m:num>
            <m:sSub>
              <m:sSubPr>
                <m:ctrlPr>
                  <w:rPr>
                    <w:rFonts w:ascii="Cambria Math" w:eastAsia="宋体" w:hAnsi="Cambria Math"/>
                    <w:i/>
                    <w:color w:val="000000" w:themeColor="text1"/>
                  </w:rPr>
                </m:ctrlPr>
              </m:sSubPr>
              <m:e>
                <m:r>
                  <w:rPr>
                    <w:rFonts w:ascii="Cambria Math" w:eastAsia="宋体" w:hAnsi="Cambria Math"/>
                    <w:color w:val="000000" w:themeColor="text1"/>
                  </w:rPr>
                  <m:t>D</m:t>
                </m:r>
              </m:e>
              <m:sub>
                <m:r>
                  <w:rPr>
                    <w:rFonts w:ascii="Cambria Math" w:eastAsia="宋体" w:hAnsi="Cambria Math"/>
                    <w:color w:val="000000" w:themeColor="text1"/>
                  </w:rPr>
                  <m:t>g</m:t>
                </m:r>
              </m:sub>
            </m:sSub>
          </m:num>
          <m:den>
            <m:sSub>
              <m:sSubPr>
                <m:ctrlPr>
                  <w:rPr>
                    <w:rFonts w:ascii="Cambria Math" w:eastAsia="宋体" w:hAnsi="Cambria Math"/>
                    <w:i/>
                    <w:color w:val="000000" w:themeColor="text1"/>
                  </w:rPr>
                </m:ctrlPr>
              </m:sSubPr>
              <m:e>
                <m:r>
                  <w:rPr>
                    <w:rFonts w:ascii="Cambria Math" w:eastAsia="宋体" w:hAnsi="Cambria Math"/>
                    <w:color w:val="000000" w:themeColor="text1"/>
                  </w:rPr>
                  <m:t>D</m:t>
                </m:r>
              </m:e>
              <m:sub>
                <m:r>
                  <w:rPr>
                    <w:rFonts w:ascii="Cambria Math" w:eastAsia="宋体" w:hAnsi="Cambria Math"/>
                    <w:color w:val="000000" w:themeColor="text1"/>
                  </w:rPr>
                  <m:t>gN</m:t>
                </m:r>
              </m:sub>
            </m:sSub>
          </m:den>
        </m:f>
      </m:oMath>
      <w:r w:rsidR="00D7774B" w:rsidRPr="00E934EC">
        <w:rPr>
          <w:rFonts w:ascii="Times New Roman" w:eastAsia="宋体" w:hAnsi="Times New Roman"/>
          <w:color w:val="000000" w:themeColor="text1"/>
        </w:rPr>
        <w:t xml:space="preserve">                                                      (</w:t>
      </w:r>
      <w:r w:rsidR="004A267E" w:rsidRPr="00E934EC">
        <w:rPr>
          <w:rFonts w:ascii="Times New Roman" w:eastAsia="宋体" w:hAnsi="Times New Roman"/>
          <w:color w:val="000000" w:themeColor="text1"/>
        </w:rPr>
        <w:t>40</w:t>
      </w:r>
      <w:r w:rsidR="00D7774B" w:rsidRPr="00E934EC">
        <w:rPr>
          <w:rFonts w:ascii="Times New Roman" w:eastAsia="宋体" w:hAnsi="Times New Roman"/>
          <w:color w:val="000000" w:themeColor="text1"/>
        </w:rPr>
        <w:t>)</w:t>
      </w:r>
    </w:p>
    <w:p w:rsidR="00D7774B" w:rsidRPr="00E934EC" w:rsidRDefault="00D7774B" w:rsidP="004A267E">
      <w:pPr>
        <w:rPr>
          <w:rFonts w:ascii="Times New Roman" w:eastAsia="宋体" w:hAnsi="Times New Roman"/>
          <w:color w:val="000000" w:themeColor="text1"/>
        </w:rPr>
      </w:pPr>
      <w:proofErr w:type="gramStart"/>
      <w:r w:rsidRPr="00E934EC">
        <w:rPr>
          <w:rFonts w:ascii="Times New Roman" w:eastAsia="宋体" w:hAnsi="Times New Roman"/>
          <w:color w:val="000000" w:themeColor="text1"/>
        </w:rPr>
        <w:lastRenderedPageBreak/>
        <w:t>where</w:t>
      </w:r>
      <w:proofErr w:type="gramEnd"/>
      <w:r w:rsidRPr="00E934EC">
        <w:rPr>
          <w:rFonts w:ascii="Times New Roman" w:eastAsia="宋体" w:hAnsi="Times New Roman"/>
          <w:color w:val="000000" w:themeColor="text1"/>
        </w:rPr>
        <w:t xml:space="preserve"> </w:t>
      </w:r>
      <w:r w:rsidRPr="00E934EC">
        <w:rPr>
          <w:rFonts w:ascii="Times New Roman" w:eastAsia="宋体" w:hAnsi="Times New Roman"/>
          <w:i/>
          <w:color w:val="000000" w:themeColor="text1"/>
        </w:rPr>
        <w:t>D</w:t>
      </w:r>
      <w:r w:rsidRPr="00E934EC">
        <w:rPr>
          <w:rFonts w:ascii="Times New Roman" w:eastAsia="宋体" w:hAnsi="Times New Roman"/>
          <w:i/>
          <w:color w:val="000000" w:themeColor="text1"/>
          <w:vertAlign w:val="subscript"/>
        </w:rPr>
        <w:t>g</w:t>
      </w:r>
      <w:r w:rsidRPr="00E934EC">
        <w:rPr>
          <w:rFonts w:ascii="Times New Roman" w:eastAsia="宋体" w:hAnsi="Times New Roman"/>
          <w:color w:val="000000" w:themeColor="text1"/>
        </w:rPr>
        <w:t xml:space="preserve"> has been selected as </w:t>
      </w:r>
      <w:r w:rsidR="0011106C" w:rsidRPr="00E934EC">
        <w:rPr>
          <w:rFonts w:ascii="Times New Roman" w:eastAsia="宋体" w:hAnsi="Times New Roman"/>
          <w:color w:val="000000" w:themeColor="text1"/>
        </w:rPr>
        <w:t xml:space="preserve">a unified dose </w:t>
      </w:r>
      <w:r w:rsidR="00814843" w:rsidRPr="00E934EC">
        <w:rPr>
          <w:rFonts w:ascii="Times New Roman" w:eastAsia="宋体" w:hAnsi="Times New Roman"/>
          <w:color w:val="000000" w:themeColor="text1"/>
        </w:rPr>
        <w:t>value of</w:t>
      </w:r>
      <w:r w:rsidR="0011106C" w:rsidRPr="00E934EC">
        <w:rPr>
          <w:rFonts w:ascii="Times New Roman" w:eastAsia="宋体" w:hAnsi="Times New Roman"/>
          <w:color w:val="000000" w:themeColor="text1"/>
        </w:rPr>
        <w:t xml:space="preserve"> </w:t>
      </w:r>
      <w:r w:rsidR="00814843" w:rsidRPr="00E934EC">
        <w:rPr>
          <w:rFonts w:ascii="Times New Roman" w:eastAsia="宋体" w:hAnsi="Times New Roman"/>
          <w:color w:val="000000" w:themeColor="text1"/>
        </w:rPr>
        <w:t xml:space="preserve">1.295 </w:t>
      </w:r>
      <w:proofErr w:type="spellStart"/>
      <w:r w:rsidR="00814843" w:rsidRPr="00E934EC">
        <w:rPr>
          <w:rFonts w:ascii="Times New Roman" w:eastAsia="宋体" w:hAnsi="Times New Roman"/>
          <w:color w:val="000000" w:themeColor="text1"/>
        </w:rPr>
        <w:t>mGy</w:t>
      </w:r>
      <w:proofErr w:type="spellEnd"/>
      <w:r w:rsidR="00814843" w:rsidRPr="00E934EC">
        <w:rPr>
          <w:rFonts w:ascii="Times New Roman" w:eastAsia="宋体" w:hAnsi="Times New Roman"/>
          <w:color w:val="000000" w:themeColor="text1"/>
        </w:rPr>
        <w:t>,</w:t>
      </w:r>
      <w:r w:rsidRPr="00E934EC">
        <w:rPr>
          <w:rFonts w:ascii="Times New Roman" w:eastAsia="宋体" w:hAnsi="Times New Roman"/>
          <w:color w:val="000000" w:themeColor="text1"/>
        </w:rPr>
        <w:t xml:space="preserve"> and </w:t>
      </w:r>
      <w:proofErr w:type="spellStart"/>
      <w:r w:rsidRPr="00E934EC">
        <w:rPr>
          <w:rFonts w:ascii="Times New Roman" w:eastAsia="宋体" w:hAnsi="Times New Roman"/>
          <w:i/>
          <w:color w:val="000000" w:themeColor="text1"/>
        </w:rPr>
        <w:t>D</w:t>
      </w:r>
      <w:r w:rsidRPr="00E934EC">
        <w:rPr>
          <w:rFonts w:ascii="Times New Roman" w:eastAsia="宋体" w:hAnsi="Times New Roman"/>
          <w:i/>
          <w:color w:val="000000" w:themeColor="text1"/>
          <w:vertAlign w:val="subscript"/>
        </w:rPr>
        <w:t>gN</w:t>
      </w:r>
      <w:proofErr w:type="spellEnd"/>
      <w:r w:rsidRPr="00E934EC">
        <w:rPr>
          <w:rFonts w:ascii="Times New Roman" w:eastAsia="宋体" w:hAnsi="Times New Roman"/>
          <w:color w:val="000000" w:themeColor="text1"/>
        </w:rPr>
        <w:t xml:space="preserve"> was determined by </w:t>
      </w:r>
      <w:r w:rsidR="005F10B0" w:rsidRPr="00E934EC">
        <w:rPr>
          <w:rFonts w:ascii="Times New Roman" w:eastAsia="宋体" w:hAnsi="Times New Roman"/>
          <w:color w:val="000000" w:themeColor="text1"/>
        </w:rPr>
        <w:t>x-ray spectr</w:t>
      </w:r>
      <w:r w:rsidR="00234955" w:rsidRPr="00E934EC">
        <w:rPr>
          <w:rFonts w:ascii="Times New Roman" w:eastAsia="宋体" w:hAnsi="Times New Roman"/>
          <w:color w:val="000000" w:themeColor="text1"/>
        </w:rPr>
        <w:t>um</w:t>
      </w:r>
      <w:r w:rsidR="00F62BE3" w:rsidRPr="00E934EC">
        <w:rPr>
          <w:rFonts w:ascii="Times New Roman" w:eastAsia="宋体" w:hAnsi="Times New Roman"/>
          <w:color w:val="000000" w:themeColor="text1"/>
        </w:rPr>
        <w:t xml:space="preserve"> </w:t>
      </w:r>
      <w:r w:rsidR="002A1977" w:rsidRPr="00E934EC">
        <w:rPr>
          <w:rFonts w:ascii="Times New Roman" w:eastAsia="宋体" w:hAnsi="Times New Roman"/>
          <w:color w:val="000000" w:themeColor="text1"/>
        </w:rPr>
        <w:t>of</w:t>
      </w:r>
      <w:r w:rsidR="0011106C" w:rsidRPr="00E934EC">
        <w:rPr>
          <w:rFonts w:ascii="Times New Roman" w:eastAsia="宋体" w:hAnsi="Times New Roman"/>
          <w:color w:val="000000" w:themeColor="text1"/>
        </w:rPr>
        <w:t xml:space="preserve"> each filtration and tube setting </w:t>
      </w:r>
      <w:r w:rsidR="00D35CDA" w:rsidRPr="00E934EC">
        <w:rPr>
          <w:rFonts w:ascii="Times New Roman" w:eastAsia="宋体" w:hAnsi="Times New Roman"/>
          <w:color w:val="000000" w:themeColor="text1"/>
        </w:rPr>
        <w:t>combination</w:t>
      </w:r>
      <w:r w:rsidR="0011106C" w:rsidRPr="00E934EC">
        <w:rPr>
          <w:rFonts w:ascii="Times New Roman" w:eastAsia="宋体" w:hAnsi="Times New Roman"/>
          <w:color w:val="000000" w:themeColor="text1"/>
        </w:rPr>
        <w:t xml:space="preserve"> </w:t>
      </w:r>
      <w:r w:rsidR="00F62BE3" w:rsidRPr="00E934EC">
        <w:rPr>
          <w:rFonts w:ascii="Times New Roman" w:eastAsia="宋体" w:hAnsi="Times New Roman"/>
          <w:color w:val="000000" w:themeColor="text1"/>
        </w:rPr>
        <w:t>and</w:t>
      </w:r>
      <w:r w:rsidR="001954EF" w:rsidRPr="00E934EC">
        <w:rPr>
          <w:rFonts w:ascii="Times New Roman" w:eastAsia="宋体" w:hAnsi="Times New Roman"/>
          <w:color w:val="000000" w:themeColor="text1"/>
        </w:rPr>
        <w:t xml:space="preserve"> </w:t>
      </w:r>
      <w:r w:rsidR="00F62BE3" w:rsidRPr="00E934EC">
        <w:rPr>
          <w:rFonts w:ascii="Times New Roman" w:eastAsia="宋体" w:hAnsi="Times New Roman"/>
          <w:color w:val="000000" w:themeColor="text1"/>
        </w:rPr>
        <w:t>assuming</w:t>
      </w:r>
      <w:r w:rsidR="001954EF" w:rsidRPr="00E934EC">
        <w:rPr>
          <w:rFonts w:ascii="Times New Roman" w:eastAsia="宋体" w:hAnsi="Times New Roman"/>
          <w:color w:val="000000" w:themeColor="text1"/>
        </w:rPr>
        <w:t xml:space="preserve"> </w:t>
      </w:r>
      <w:r w:rsidR="00F62BE3" w:rsidRPr="00E934EC">
        <w:rPr>
          <w:rFonts w:ascii="Times New Roman" w:eastAsia="宋体" w:hAnsi="Times New Roman"/>
          <w:color w:val="000000" w:themeColor="text1"/>
        </w:rPr>
        <w:t>a</w:t>
      </w:r>
      <w:r w:rsidR="005F10B0" w:rsidRPr="00E934EC">
        <w:rPr>
          <w:rFonts w:ascii="Times New Roman" w:eastAsia="宋体" w:hAnsi="Times New Roman"/>
          <w:color w:val="000000" w:themeColor="text1"/>
        </w:rPr>
        <w:t>n</w:t>
      </w:r>
      <w:r w:rsidR="00F62BE3" w:rsidRPr="00E934EC">
        <w:rPr>
          <w:rFonts w:ascii="Times New Roman" w:eastAsia="宋体" w:hAnsi="Times New Roman"/>
          <w:color w:val="000000" w:themeColor="text1"/>
        </w:rPr>
        <w:t xml:space="preserve"> </w:t>
      </w:r>
      <w:r w:rsidR="001954EF" w:rsidRPr="00E934EC">
        <w:rPr>
          <w:rFonts w:ascii="Times New Roman" w:eastAsia="宋体" w:hAnsi="Times New Roman"/>
          <w:color w:val="000000" w:themeColor="text1"/>
        </w:rPr>
        <w:t xml:space="preserve">object equivalent to a </w:t>
      </w:r>
      <w:r w:rsidR="006B6E3F" w:rsidRPr="00E934EC">
        <w:rPr>
          <w:rFonts w:ascii="Times New Roman" w:eastAsia="宋体" w:hAnsi="Times New Roman"/>
          <w:color w:val="000000" w:themeColor="text1"/>
        </w:rPr>
        <w:t>5</w:t>
      </w:r>
      <w:r w:rsidR="001954EF" w:rsidRPr="00E934EC">
        <w:rPr>
          <w:rFonts w:ascii="Times New Roman" w:eastAsia="宋体" w:hAnsi="Times New Roman"/>
          <w:color w:val="000000" w:themeColor="text1"/>
        </w:rPr>
        <w:t xml:space="preserve"> cm thick compressed human breast with 50 % glandular and 50 % adipose</w:t>
      </w:r>
      <w:r w:rsidR="004A267E" w:rsidRPr="00E934EC">
        <w:rPr>
          <w:rFonts w:ascii="Times New Roman" w:eastAsia="宋体" w:hAnsi="Times New Roman"/>
          <w:color w:val="000000" w:themeColor="text1"/>
        </w:rPr>
        <w:t>. [21, 85-88]</w:t>
      </w:r>
    </w:p>
    <w:p w:rsidR="004A267E" w:rsidRPr="005C59CE" w:rsidRDefault="004A267E" w:rsidP="004A267E">
      <w:pPr>
        <w:rPr>
          <w:rFonts w:ascii="Times New Roman" w:eastAsia="宋体" w:hAnsi="Times New Roman"/>
        </w:rPr>
      </w:pPr>
    </w:p>
    <w:p w:rsidR="00D7774B" w:rsidRDefault="00001718" w:rsidP="004A267E">
      <w:pPr>
        <w:rPr>
          <w:rFonts w:ascii="Times New Roman" w:eastAsia="宋体" w:hAnsi="Times New Roman"/>
        </w:rPr>
      </w:pPr>
      <w:r>
        <w:rPr>
          <w:rFonts w:ascii="Times New Roman" w:eastAsia="宋体" w:hAnsi="Times New Roman"/>
        </w:rPr>
        <w:t>Therefore, t</w:t>
      </w:r>
      <w:r w:rsidR="0011106C">
        <w:rPr>
          <w:rFonts w:ascii="Times New Roman" w:eastAsia="宋体" w:hAnsi="Times New Roman"/>
        </w:rPr>
        <w:t xml:space="preserve">he exposure times, along with other parameters, </w:t>
      </w:r>
      <w:r w:rsidR="00D7774B" w:rsidRPr="005C59CE">
        <w:rPr>
          <w:rFonts w:ascii="Times New Roman" w:eastAsia="宋体" w:hAnsi="Times New Roman"/>
        </w:rPr>
        <w:t xml:space="preserve">for each mode are shown in Tables 6 and 7, corresponding to the investigations for different </w:t>
      </w:r>
      <w:proofErr w:type="spellStart"/>
      <w:r w:rsidR="00D7774B" w:rsidRPr="005C59CE">
        <w:rPr>
          <w:rFonts w:ascii="Times New Roman" w:eastAsia="宋体" w:hAnsi="Times New Roman"/>
        </w:rPr>
        <w:t>kVp</w:t>
      </w:r>
      <w:proofErr w:type="spellEnd"/>
      <w:r w:rsidR="00D7774B" w:rsidRPr="005C59CE">
        <w:rPr>
          <w:rFonts w:ascii="Times New Roman" w:eastAsia="宋体" w:hAnsi="Times New Roman"/>
        </w:rPr>
        <w:t xml:space="preserve"> values and different filtration values, respectively.</w:t>
      </w:r>
    </w:p>
    <w:p w:rsidR="002A3010" w:rsidRPr="005C59CE" w:rsidRDefault="002A3010" w:rsidP="004A267E">
      <w:pPr>
        <w:rPr>
          <w:rFonts w:ascii="Times New Roman" w:eastAsia="宋体" w:hAnsi="Times New Roman"/>
        </w:rPr>
      </w:pPr>
    </w:p>
    <w:p w:rsidR="00D7774B" w:rsidRPr="005C59CE" w:rsidRDefault="002C29CA" w:rsidP="00D14B63">
      <w:pPr>
        <w:pStyle w:val="Heading6"/>
      </w:pPr>
      <w:bookmarkStart w:id="199" w:name="_Toc452994801"/>
      <w:r>
        <w:t xml:space="preserve">  </w:t>
      </w:r>
      <w:bookmarkStart w:id="200" w:name="_Toc468362669"/>
      <w:r w:rsidR="00D7774B" w:rsidRPr="005C59CE">
        <w:t xml:space="preserve">Table </w:t>
      </w:r>
      <w:fldSimple w:instr=" SEQ Table \* ARABIC ">
        <w:r w:rsidR="001D2655">
          <w:rPr>
            <w:noProof/>
          </w:rPr>
          <w:t>6</w:t>
        </w:r>
      </w:fldSimple>
      <w:r w:rsidR="00D7774B" w:rsidRPr="005C59CE">
        <w:t xml:space="preserve">. Experiment parameters for the investigation of different </w:t>
      </w:r>
      <w:proofErr w:type="spellStart"/>
      <w:r w:rsidR="00D7774B" w:rsidRPr="005C59CE">
        <w:t>kVp</w:t>
      </w:r>
      <w:bookmarkEnd w:id="199"/>
      <w:r w:rsidR="00D7774B" w:rsidRPr="005C59CE">
        <w:t>s</w:t>
      </w:r>
      <w:bookmarkEnd w:id="200"/>
      <w:proofErr w:type="spellEnd"/>
    </w:p>
    <w:tbl>
      <w:tblPr>
        <w:tblStyle w:val="TableGrid"/>
        <w:tblW w:w="8365" w:type="dxa"/>
        <w:jc w:val="center"/>
        <w:tblLayout w:type="fixed"/>
        <w:tblLook w:val="04A0" w:firstRow="1" w:lastRow="0" w:firstColumn="1" w:lastColumn="0" w:noHBand="0" w:noVBand="1"/>
      </w:tblPr>
      <w:tblGrid>
        <w:gridCol w:w="1075"/>
        <w:gridCol w:w="990"/>
        <w:gridCol w:w="1350"/>
        <w:gridCol w:w="810"/>
        <w:gridCol w:w="1260"/>
        <w:gridCol w:w="900"/>
        <w:gridCol w:w="900"/>
        <w:gridCol w:w="1080"/>
      </w:tblGrid>
      <w:tr w:rsidR="00D7774B" w:rsidRPr="005C59CE" w:rsidTr="005F10B0">
        <w:trPr>
          <w:trHeight w:val="594"/>
          <w:jc w:val="center"/>
        </w:trPr>
        <w:tc>
          <w:tcPr>
            <w:tcW w:w="1075"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Voltage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kVp</w:t>
            </w:r>
            <w:proofErr w:type="spellEnd"/>
            <w:r w:rsidRPr="00D96CD7">
              <w:rPr>
                <w:rFonts w:ascii="Times New Roman" w:eastAsia="宋体" w:hAnsi="Times New Roman"/>
                <w:sz w:val="22"/>
                <w:szCs w:val="18"/>
              </w:rPr>
              <w:t>)</w:t>
            </w:r>
          </w:p>
        </w:tc>
        <w:tc>
          <w:tcPr>
            <w:tcW w:w="99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Current</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(µA)</w:t>
            </w:r>
          </w:p>
        </w:tc>
        <w:tc>
          <w:tcPr>
            <w:tcW w:w="135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Prime Beam Filtration</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(mm)</w:t>
            </w:r>
          </w:p>
        </w:tc>
        <w:tc>
          <w:tcPr>
            <w:tcW w:w="81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i/>
                <w:sz w:val="22"/>
                <w:szCs w:val="18"/>
              </w:rPr>
              <w:t>D</w:t>
            </w:r>
            <w:r w:rsidRPr="00D96CD7">
              <w:rPr>
                <w:rFonts w:ascii="Times New Roman" w:eastAsia="宋体" w:hAnsi="Times New Roman"/>
                <w:sz w:val="22"/>
                <w:szCs w:val="18"/>
                <w:vertAlign w:val="subscript"/>
              </w:rPr>
              <w:t>g</w:t>
            </w:r>
            <w:r w:rsidRPr="00D96CD7">
              <w:rPr>
                <w:rFonts w:ascii="Times New Roman" w:eastAsia="宋体" w:hAnsi="Times New Roman"/>
                <w:sz w:val="22"/>
                <w:szCs w:val="18"/>
              </w:rPr>
              <w:t xml:space="preserve"> (</w:t>
            </w:r>
            <w:proofErr w:type="spellStart"/>
            <w:r w:rsidRPr="00D96CD7">
              <w:rPr>
                <w:rFonts w:ascii="Times New Roman" w:eastAsia="宋体" w:hAnsi="Times New Roman"/>
                <w:sz w:val="22"/>
                <w:szCs w:val="18"/>
              </w:rPr>
              <w:t>mGy</w:t>
            </w:r>
            <w:proofErr w:type="spellEnd"/>
            <w:r w:rsidRPr="00D96CD7">
              <w:rPr>
                <w:rFonts w:ascii="Times New Roman" w:eastAsia="宋体" w:hAnsi="Times New Roman"/>
                <w:sz w:val="22"/>
                <w:szCs w:val="18"/>
              </w:rPr>
              <w:t>)</w:t>
            </w:r>
          </w:p>
        </w:tc>
        <w:tc>
          <w:tcPr>
            <w:tcW w:w="126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roofErr w:type="spellStart"/>
            <w:r w:rsidRPr="00D96CD7">
              <w:rPr>
                <w:rFonts w:ascii="Times New Roman" w:eastAsia="宋体" w:hAnsi="Times New Roman"/>
                <w:i/>
                <w:sz w:val="22"/>
                <w:szCs w:val="18"/>
              </w:rPr>
              <w:t>D</w:t>
            </w:r>
            <w:r w:rsidRPr="00D96CD7">
              <w:rPr>
                <w:rFonts w:ascii="Times New Roman" w:eastAsia="宋体" w:hAnsi="Times New Roman"/>
                <w:sz w:val="22"/>
                <w:szCs w:val="18"/>
                <w:vertAlign w:val="subscript"/>
              </w:rPr>
              <w:t>gN</w:t>
            </w:r>
            <w:proofErr w:type="spellEnd"/>
          </w:p>
          <w:p w:rsidR="00D7774B" w:rsidRPr="00D96CD7" w:rsidRDefault="00D96CD7" w:rsidP="00D96CD7">
            <w:pPr>
              <w:spacing w:line="240" w:lineRule="auto"/>
              <w:jc w:val="center"/>
              <w:rPr>
                <w:rFonts w:ascii="Times New Roman" w:eastAsia="宋体" w:hAnsi="Times New Roman"/>
                <w:sz w:val="22"/>
                <w:szCs w:val="18"/>
              </w:rPr>
            </w:pPr>
            <w:r>
              <w:rPr>
                <w:rFonts w:ascii="Times New Roman" w:eastAsia="宋体" w:hAnsi="Times New Roman"/>
                <w:sz w:val="22"/>
                <w:szCs w:val="18"/>
              </w:rPr>
              <w:t>(</w:t>
            </w:r>
            <w:proofErr w:type="spellStart"/>
            <w:r>
              <w:rPr>
                <w:rFonts w:ascii="Times New Roman" w:eastAsia="宋体" w:hAnsi="Times New Roman"/>
                <w:sz w:val="22"/>
                <w:szCs w:val="18"/>
              </w:rPr>
              <w:t>mrad</w:t>
            </w:r>
            <w:proofErr w:type="spellEnd"/>
            <w:r>
              <w:rPr>
                <w:rFonts w:ascii="Times New Roman" w:eastAsia="宋体" w:hAnsi="Times New Roman"/>
                <w:sz w:val="22"/>
                <w:szCs w:val="18"/>
              </w:rPr>
              <w:t>/</w:t>
            </w:r>
            <w:r w:rsidR="00D7774B" w:rsidRPr="00D96CD7">
              <w:rPr>
                <w:rFonts w:ascii="Times New Roman" w:eastAsia="宋体" w:hAnsi="Times New Roman"/>
                <w:sz w:val="22"/>
                <w:szCs w:val="18"/>
              </w:rPr>
              <w:t>R)</w:t>
            </w:r>
          </w:p>
        </w:tc>
        <w:tc>
          <w:tcPr>
            <w:tcW w:w="90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i/>
                <w:sz w:val="22"/>
                <w:szCs w:val="18"/>
              </w:rPr>
              <w:t>X</w:t>
            </w:r>
            <w:r w:rsidRPr="00D96CD7">
              <w:rPr>
                <w:rFonts w:ascii="Times New Roman" w:eastAsia="宋体" w:hAnsi="Times New Roman"/>
                <w:sz w:val="22"/>
                <w:szCs w:val="18"/>
                <w:vertAlign w:val="subscript"/>
              </w:rPr>
              <w:t>ESE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mR</w:t>
            </w:r>
            <w:proofErr w:type="spellEnd"/>
            <w:r w:rsidRPr="00D96CD7">
              <w:rPr>
                <w:rFonts w:ascii="Times New Roman" w:eastAsia="宋体" w:hAnsi="Times New Roman"/>
                <w:sz w:val="22"/>
                <w:szCs w:val="18"/>
              </w:rPr>
              <w:t>)</w:t>
            </w:r>
          </w:p>
        </w:tc>
        <w:tc>
          <w:tcPr>
            <w:tcW w:w="90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i/>
                <w:sz w:val="22"/>
                <w:szCs w:val="18"/>
              </w:rPr>
              <w:t>R</w:t>
            </w:r>
            <w:r w:rsidRPr="00D96CD7">
              <w:rPr>
                <w:rFonts w:ascii="Times New Roman" w:eastAsia="宋体" w:hAnsi="Times New Roman"/>
                <w:sz w:val="22"/>
                <w:szCs w:val="18"/>
                <w:vertAlign w:val="subscript"/>
              </w:rPr>
              <w:t>X</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mR</w:t>
            </w:r>
            <w:proofErr w:type="spellEnd"/>
            <w:r w:rsidRPr="00D96CD7">
              <w:rPr>
                <w:rFonts w:ascii="Times New Roman" w:eastAsia="宋体" w:hAnsi="Times New Roman"/>
                <w:sz w:val="22"/>
                <w:szCs w:val="18"/>
              </w:rPr>
              <w:t>/s)</w:t>
            </w:r>
          </w:p>
        </w:tc>
        <w:tc>
          <w:tcPr>
            <w:tcW w:w="108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Exposure Time(s)</w:t>
            </w:r>
          </w:p>
        </w:tc>
      </w:tr>
      <w:tr w:rsidR="00D7774B" w:rsidRPr="005C59CE" w:rsidTr="00D96CD7">
        <w:trPr>
          <w:trHeight w:val="255"/>
          <w:jc w:val="center"/>
        </w:trPr>
        <w:tc>
          <w:tcPr>
            <w:tcW w:w="1075"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100</w:t>
            </w:r>
          </w:p>
        </w:tc>
        <w:tc>
          <w:tcPr>
            <w:tcW w:w="990" w:type="dxa"/>
            <w:vMerge w:val="restart"/>
            <w:tcBorders>
              <w:top w:val="single" w:sz="12" w:space="0" w:color="auto"/>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500</w:t>
            </w:r>
          </w:p>
        </w:tc>
        <w:tc>
          <w:tcPr>
            <w:tcW w:w="1350" w:type="dxa"/>
            <w:vMerge w:val="restart"/>
            <w:tcBorders>
              <w:top w:val="single" w:sz="12" w:space="0" w:color="auto"/>
              <w:left w:val="single" w:sz="4" w:space="0" w:color="FFFFFF"/>
              <w:right w:val="single" w:sz="4" w:space="0" w:color="FFFFFF"/>
            </w:tcBorders>
            <w:vAlign w:val="center"/>
          </w:tcPr>
          <w:p w:rsidR="00D7774B" w:rsidRPr="00D96CD7" w:rsidRDefault="00D7774B" w:rsidP="00DA4EA0">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A</w:t>
            </w:r>
            <w:r w:rsidR="00DA4EA0">
              <w:rPr>
                <w:rFonts w:ascii="Times New Roman" w:eastAsia="宋体" w:hAnsi="Times New Roman"/>
                <w:sz w:val="22"/>
                <w:szCs w:val="18"/>
              </w:rPr>
              <w:t>l</w:t>
            </w:r>
            <w:r w:rsidRPr="00D96CD7">
              <w:rPr>
                <w:rFonts w:ascii="Times New Roman" w:eastAsia="宋体" w:hAnsi="Times New Roman"/>
                <w:sz w:val="22"/>
                <w:szCs w:val="18"/>
              </w:rPr>
              <w:t xml:space="preserve"> 2.5</w:t>
            </w:r>
          </w:p>
        </w:tc>
        <w:tc>
          <w:tcPr>
            <w:tcW w:w="810" w:type="dxa"/>
            <w:vMerge w:val="restart"/>
            <w:tcBorders>
              <w:top w:val="single" w:sz="12" w:space="0" w:color="auto"/>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1.295</w:t>
            </w:r>
          </w:p>
        </w:tc>
        <w:tc>
          <w:tcPr>
            <w:tcW w:w="1260"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5.28</w:t>
            </w:r>
          </w:p>
        </w:tc>
        <w:tc>
          <w:tcPr>
            <w:tcW w:w="900"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245.27</w:t>
            </w:r>
          </w:p>
        </w:tc>
        <w:tc>
          <w:tcPr>
            <w:tcW w:w="900"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15.77</w:t>
            </w:r>
          </w:p>
        </w:tc>
        <w:tc>
          <w:tcPr>
            <w:tcW w:w="1080"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15.56</w:t>
            </w:r>
          </w:p>
        </w:tc>
      </w:tr>
      <w:tr w:rsidR="00D7774B" w:rsidRPr="005C59CE" w:rsidTr="00D96CD7">
        <w:trPr>
          <w:trHeight w:val="266"/>
          <w:jc w:val="center"/>
        </w:trPr>
        <w:tc>
          <w:tcPr>
            <w:tcW w:w="1075"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110</w:t>
            </w:r>
          </w:p>
        </w:tc>
        <w:tc>
          <w:tcPr>
            <w:tcW w:w="990" w:type="dxa"/>
            <w:vMerge/>
            <w:tcBorders>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1350" w:type="dxa"/>
            <w:vMerge/>
            <w:tcBorders>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810" w:type="dxa"/>
            <w:vMerge/>
            <w:tcBorders>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1260"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5.62</w:t>
            </w:r>
          </w:p>
        </w:tc>
        <w:tc>
          <w:tcPr>
            <w:tcW w:w="900"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230.43</w:t>
            </w:r>
          </w:p>
        </w:tc>
        <w:tc>
          <w:tcPr>
            <w:tcW w:w="900"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18.76</w:t>
            </w:r>
          </w:p>
        </w:tc>
        <w:tc>
          <w:tcPr>
            <w:tcW w:w="1080"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12.28</w:t>
            </w:r>
          </w:p>
        </w:tc>
      </w:tr>
      <w:tr w:rsidR="00D7774B" w:rsidRPr="005C59CE" w:rsidTr="00D96CD7">
        <w:trPr>
          <w:trHeight w:val="141"/>
          <w:jc w:val="center"/>
        </w:trPr>
        <w:tc>
          <w:tcPr>
            <w:tcW w:w="1075"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120</w:t>
            </w:r>
          </w:p>
        </w:tc>
        <w:tc>
          <w:tcPr>
            <w:tcW w:w="990" w:type="dxa"/>
            <w:vMerge/>
            <w:tcBorders>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1350" w:type="dxa"/>
            <w:vMerge/>
            <w:tcBorders>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810" w:type="dxa"/>
            <w:vMerge/>
            <w:tcBorders>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1260"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6.52</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198.62</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22.02</w:t>
            </w:r>
          </w:p>
        </w:tc>
        <w:tc>
          <w:tcPr>
            <w:tcW w:w="1080"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9.02</w:t>
            </w:r>
          </w:p>
        </w:tc>
      </w:tr>
    </w:tbl>
    <w:p w:rsidR="00D7774B" w:rsidRPr="005C59CE" w:rsidRDefault="00D7774B" w:rsidP="00D7774B">
      <w:pPr>
        <w:rPr>
          <w:rFonts w:ascii="Times New Roman" w:eastAsia="宋体" w:hAnsi="Times New Roman"/>
        </w:rPr>
      </w:pPr>
    </w:p>
    <w:p w:rsidR="00D7774B" w:rsidRPr="005C59CE" w:rsidRDefault="002C29CA" w:rsidP="00D14B63">
      <w:pPr>
        <w:pStyle w:val="Heading6"/>
      </w:pPr>
      <w:r>
        <w:t xml:space="preserve"> </w:t>
      </w:r>
      <w:r w:rsidR="00D7774B" w:rsidRPr="005C59CE">
        <w:t xml:space="preserve"> </w:t>
      </w:r>
      <w:bookmarkStart w:id="201" w:name="_Toc452994802"/>
      <w:bookmarkStart w:id="202" w:name="_Toc468362670"/>
      <w:r w:rsidR="00D7774B" w:rsidRPr="005C59CE">
        <w:t xml:space="preserve">Table </w:t>
      </w:r>
      <w:fldSimple w:instr=" SEQ Table \* ARABIC ">
        <w:r w:rsidR="001D2655">
          <w:rPr>
            <w:noProof/>
          </w:rPr>
          <w:t>7</w:t>
        </w:r>
      </w:fldSimple>
      <w:r w:rsidR="00D7774B" w:rsidRPr="005C59CE">
        <w:t>. Experiment parameters for the investigation of different filter</w:t>
      </w:r>
      <w:bookmarkEnd w:id="201"/>
      <w:r w:rsidR="00D7774B" w:rsidRPr="005C59CE">
        <w:t>s</w:t>
      </w:r>
      <w:bookmarkEnd w:id="202"/>
    </w:p>
    <w:tbl>
      <w:tblPr>
        <w:tblStyle w:val="TableGrid"/>
        <w:tblW w:w="8365" w:type="dxa"/>
        <w:jc w:val="center"/>
        <w:tblLayout w:type="fixed"/>
        <w:tblLook w:val="04A0" w:firstRow="1" w:lastRow="0" w:firstColumn="1" w:lastColumn="0" w:noHBand="0" w:noVBand="1"/>
      </w:tblPr>
      <w:tblGrid>
        <w:gridCol w:w="1165"/>
        <w:gridCol w:w="900"/>
        <w:gridCol w:w="1350"/>
        <w:gridCol w:w="900"/>
        <w:gridCol w:w="1170"/>
        <w:gridCol w:w="900"/>
        <w:gridCol w:w="900"/>
        <w:gridCol w:w="1080"/>
      </w:tblGrid>
      <w:tr w:rsidR="00D96CD7" w:rsidRPr="005C59CE" w:rsidTr="00D96CD7">
        <w:trPr>
          <w:trHeight w:val="432"/>
          <w:jc w:val="center"/>
        </w:trPr>
        <w:tc>
          <w:tcPr>
            <w:tcW w:w="1165"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Voltage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kVp</w:t>
            </w:r>
            <w:proofErr w:type="spellEnd"/>
            <w:r w:rsidRPr="00D96CD7">
              <w:rPr>
                <w:rFonts w:ascii="Times New Roman" w:eastAsia="宋体" w:hAnsi="Times New Roman"/>
                <w:sz w:val="22"/>
                <w:szCs w:val="18"/>
              </w:rPr>
              <w:t>)</w:t>
            </w:r>
          </w:p>
        </w:tc>
        <w:tc>
          <w:tcPr>
            <w:tcW w:w="90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Current</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(µA)</w:t>
            </w:r>
          </w:p>
        </w:tc>
        <w:tc>
          <w:tcPr>
            <w:tcW w:w="135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Prime Beam Filtration</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(mm)</w:t>
            </w:r>
          </w:p>
        </w:tc>
        <w:tc>
          <w:tcPr>
            <w:tcW w:w="90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i/>
                <w:sz w:val="22"/>
                <w:szCs w:val="18"/>
              </w:rPr>
              <w:t>D</w:t>
            </w:r>
            <w:r w:rsidRPr="00D96CD7">
              <w:rPr>
                <w:rFonts w:ascii="Times New Roman" w:eastAsia="宋体" w:hAnsi="Times New Roman"/>
                <w:sz w:val="22"/>
                <w:szCs w:val="18"/>
                <w:vertAlign w:val="subscript"/>
              </w:rPr>
              <w:t>g</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mGy</w:t>
            </w:r>
            <w:proofErr w:type="spellEnd"/>
            <w:r w:rsidRPr="00D96CD7">
              <w:rPr>
                <w:rFonts w:ascii="Times New Roman" w:eastAsia="宋体" w:hAnsi="Times New Roman"/>
                <w:sz w:val="22"/>
                <w:szCs w:val="18"/>
              </w:rPr>
              <w:t>)</w:t>
            </w:r>
          </w:p>
        </w:tc>
        <w:tc>
          <w:tcPr>
            <w:tcW w:w="117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roofErr w:type="spellStart"/>
            <w:r w:rsidRPr="00D96CD7">
              <w:rPr>
                <w:rFonts w:ascii="Times New Roman" w:eastAsia="宋体" w:hAnsi="Times New Roman"/>
                <w:i/>
                <w:sz w:val="22"/>
                <w:szCs w:val="18"/>
              </w:rPr>
              <w:t>D</w:t>
            </w:r>
            <w:r w:rsidRPr="00D96CD7">
              <w:rPr>
                <w:rFonts w:ascii="Times New Roman" w:eastAsia="宋体" w:hAnsi="Times New Roman"/>
                <w:sz w:val="22"/>
                <w:szCs w:val="18"/>
                <w:vertAlign w:val="subscript"/>
              </w:rPr>
              <w:t>gN</w:t>
            </w:r>
            <w:proofErr w:type="spellEnd"/>
          </w:p>
          <w:p w:rsidR="00D7774B" w:rsidRPr="00D96CD7" w:rsidRDefault="00D96CD7" w:rsidP="00D96CD7">
            <w:pPr>
              <w:spacing w:line="240" w:lineRule="auto"/>
              <w:jc w:val="center"/>
              <w:rPr>
                <w:rFonts w:ascii="Times New Roman" w:eastAsia="宋体" w:hAnsi="Times New Roman"/>
                <w:sz w:val="22"/>
                <w:szCs w:val="18"/>
              </w:rPr>
            </w:pPr>
            <w:r>
              <w:rPr>
                <w:rFonts w:ascii="Times New Roman" w:eastAsia="宋体" w:hAnsi="Times New Roman"/>
                <w:sz w:val="22"/>
                <w:szCs w:val="18"/>
              </w:rPr>
              <w:t>(</w:t>
            </w:r>
            <w:proofErr w:type="spellStart"/>
            <w:r>
              <w:rPr>
                <w:rFonts w:ascii="Times New Roman" w:eastAsia="宋体" w:hAnsi="Times New Roman"/>
                <w:sz w:val="22"/>
                <w:szCs w:val="18"/>
              </w:rPr>
              <w:t>mrad</w:t>
            </w:r>
            <w:proofErr w:type="spellEnd"/>
            <w:r>
              <w:rPr>
                <w:rFonts w:ascii="Times New Roman" w:eastAsia="宋体" w:hAnsi="Times New Roman"/>
                <w:sz w:val="22"/>
                <w:szCs w:val="18"/>
              </w:rPr>
              <w:t>/</w:t>
            </w:r>
            <w:r w:rsidR="00D7774B" w:rsidRPr="00D96CD7">
              <w:rPr>
                <w:rFonts w:ascii="Times New Roman" w:eastAsia="宋体" w:hAnsi="Times New Roman"/>
                <w:sz w:val="22"/>
                <w:szCs w:val="18"/>
              </w:rPr>
              <w:t>R)</w:t>
            </w:r>
          </w:p>
        </w:tc>
        <w:tc>
          <w:tcPr>
            <w:tcW w:w="90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i/>
                <w:sz w:val="22"/>
                <w:szCs w:val="18"/>
              </w:rPr>
              <w:t>X</w:t>
            </w:r>
            <w:r w:rsidRPr="00D96CD7">
              <w:rPr>
                <w:rFonts w:ascii="Times New Roman" w:eastAsia="宋体" w:hAnsi="Times New Roman"/>
                <w:sz w:val="22"/>
                <w:szCs w:val="18"/>
                <w:vertAlign w:val="subscript"/>
              </w:rPr>
              <w:t>ESE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mR</w:t>
            </w:r>
            <w:proofErr w:type="spellEnd"/>
            <w:r w:rsidRPr="00D96CD7">
              <w:rPr>
                <w:rFonts w:ascii="Times New Roman" w:eastAsia="宋体" w:hAnsi="Times New Roman"/>
                <w:sz w:val="22"/>
                <w:szCs w:val="18"/>
              </w:rPr>
              <w:t>)</w:t>
            </w:r>
          </w:p>
        </w:tc>
        <w:tc>
          <w:tcPr>
            <w:tcW w:w="90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i/>
                <w:sz w:val="22"/>
                <w:szCs w:val="18"/>
              </w:rPr>
              <w:t>R</w:t>
            </w:r>
            <w:r w:rsidRPr="00D96CD7">
              <w:rPr>
                <w:rFonts w:ascii="Times New Roman" w:eastAsia="宋体" w:hAnsi="Times New Roman"/>
                <w:sz w:val="22"/>
                <w:szCs w:val="18"/>
                <w:vertAlign w:val="subscript"/>
              </w:rPr>
              <w:t>X</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mR</w:t>
            </w:r>
            <w:proofErr w:type="spellEnd"/>
            <w:r w:rsidRPr="00D96CD7">
              <w:rPr>
                <w:rFonts w:ascii="Times New Roman" w:eastAsia="宋体" w:hAnsi="Times New Roman"/>
                <w:sz w:val="22"/>
                <w:szCs w:val="18"/>
              </w:rPr>
              <w:t>/s)</w:t>
            </w:r>
          </w:p>
        </w:tc>
        <w:tc>
          <w:tcPr>
            <w:tcW w:w="1080"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Exposure Time(s)</w:t>
            </w:r>
          </w:p>
        </w:tc>
      </w:tr>
      <w:tr w:rsidR="00D96CD7" w:rsidRPr="005C59CE" w:rsidTr="00D96CD7">
        <w:trPr>
          <w:trHeight w:val="211"/>
          <w:jc w:val="center"/>
        </w:trPr>
        <w:tc>
          <w:tcPr>
            <w:tcW w:w="1165" w:type="dxa"/>
            <w:vMerge w:val="restart"/>
            <w:tcBorders>
              <w:top w:val="single" w:sz="12" w:space="0" w:color="auto"/>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120</w:t>
            </w:r>
          </w:p>
        </w:tc>
        <w:tc>
          <w:tcPr>
            <w:tcW w:w="900" w:type="dxa"/>
            <w:vMerge w:val="restart"/>
            <w:tcBorders>
              <w:top w:val="single" w:sz="12" w:space="0" w:color="auto"/>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500</w:t>
            </w:r>
          </w:p>
        </w:tc>
        <w:tc>
          <w:tcPr>
            <w:tcW w:w="1350" w:type="dxa"/>
            <w:tcBorders>
              <w:top w:val="single" w:sz="12" w:space="0" w:color="auto"/>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None</w:t>
            </w:r>
          </w:p>
        </w:tc>
        <w:tc>
          <w:tcPr>
            <w:tcW w:w="900" w:type="dxa"/>
            <w:vMerge w:val="restart"/>
            <w:tcBorders>
              <w:top w:val="single" w:sz="12" w:space="0" w:color="auto"/>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1.295</w:t>
            </w:r>
          </w:p>
        </w:tc>
        <w:tc>
          <w:tcPr>
            <w:tcW w:w="1170" w:type="dxa"/>
            <w:tcBorders>
              <w:top w:val="single" w:sz="12" w:space="0" w:color="auto"/>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4.88</w:t>
            </w:r>
          </w:p>
        </w:tc>
        <w:tc>
          <w:tcPr>
            <w:tcW w:w="900" w:type="dxa"/>
            <w:tcBorders>
              <w:top w:val="single" w:sz="12" w:space="0" w:color="auto"/>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265.39</w:t>
            </w:r>
          </w:p>
        </w:tc>
        <w:tc>
          <w:tcPr>
            <w:tcW w:w="900" w:type="dxa"/>
            <w:tcBorders>
              <w:top w:val="single" w:sz="12" w:space="0" w:color="auto"/>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84.78</w:t>
            </w:r>
          </w:p>
        </w:tc>
        <w:tc>
          <w:tcPr>
            <w:tcW w:w="1080" w:type="dxa"/>
            <w:tcBorders>
              <w:top w:val="single" w:sz="12" w:space="0" w:color="auto"/>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3.13</w:t>
            </w:r>
          </w:p>
        </w:tc>
      </w:tr>
      <w:tr w:rsidR="00D96CD7" w:rsidRPr="005C59CE" w:rsidTr="00D96CD7">
        <w:trPr>
          <w:trHeight w:val="136"/>
          <w:jc w:val="center"/>
        </w:trPr>
        <w:tc>
          <w:tcPr>
            <w:tcW w:w="1165" w:type="dxa"/>
            <w:vMerge/>
            <w:tcBorders>
              <w:left w:val="single" w:sz="4" w:space="0" w:color="FFFFFF"/>
              <w:right w:val="single" w:sz="4" w:space="0" w:color="FFFFFF"/>
            </w:tcBorders>
          </w:tcPr>
          <w:p w:rsidR="00D96CD7" w:rsidRPr="00D96CD7" w:rsidRDefault="00D96CD7" w:rsidP="00D96CD7">
            <w:pPr>
              <w:spacing w:line="240" w:lineRule="auto"/>
              <w:jc w:val="center"/>
              <w:rPr>
                <w:rFonts w:ascii="Times New Roman" w:eastAsia="宋体" w:hAnsi="Times New Roman"/>
                <w:sz w:val="22"/>
                <w:szCs w:val="18"/>
              </w:rPr>
            </w:pP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35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Mo 0.01</w:t>
            </w: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17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5.27</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245.73</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51.50</w:t>
            </w:r>
          </w:p>
        </w:tc>
        <w:tc>
          <w:tcPr>
            <w:tcW w:w="108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4.77</w:t>
            </w:r>
          </w:p>
        </w:tc>
      </w:tr>
      <w:tr w:rsidR="00D96CD7" w:rsidRPr="005C59CE" w:rsidTr="00D96CD7">
        <w:trPr>
          <w:trHeight w:val="195"/>
          <w:jc w:val="center"/>
        </w:trPr>
        <w:tc>
          <w:tcPr>
            <w:tcW w:w="1165" w:type="dxa"/>
            <w:vMerge/>
            <w:tcBorders>
              <w:left w:val="single" w:sz="4" w:space="0" w:color="FFFFFF"/>
              <w:right w:val="single" w:sz="4" w:space="0" w:color="FFFFFF"/>
            </w:tcBorders>
          </w:tcPr>
          <w:p w:rsidR="00D96CD7" w:rsidRPr="00D96CD7" w:rsidRDefault="00D96CD7" w:rsidP="00D96CD7">
            <w:pPr>
              <w:spacing w:line="240" w:lineRule="auto"/>
              <w:jc w:val="center"/>
              <w:rPr>
                <w:rFonts w:ascii="Times New Roman" w:eastAsia="宋体" w:hAnsi="Times New Roman"/>
                <w:sz w:val="22"/>
                <w:szCs w:val="18"/>
              </w:rPr>
            </w:pP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35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Mo 0.03</w:t>
            </w: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17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5.97</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216.92</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4645AE">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31.5</w:t>
            </w:r>
            <w:r w:rsidR="004645AE">
              <w:rPr>
                <w:rFonts w:ascii="Times New Roman" w:eastAsia="宋体" w:hAnsi="Times New Roman"/>
                <w:sz w:val="22"/>
                <w:szCs w:val="18"/>
              </w:rPr>
              <w:t>7</w:t>
            </w:r>
          </w:p>
        </w:tc>
        <w:tc>
          <w:tcPr>
            <w:tcW w:w="108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4645AE">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6.8</w:t>
            </w:r>
            <w:r w:rsidR="004645AE">
              <w:rPr>
                <w:rFonts w:ascii="Times New Roman" w:eastAsia="宋体" w:hAnsi="Times New Roman"/>
                <w:sz w:val="22"/>
                <w:szCs w:val="18"/>
              </w:rPr>
              <w:t>7</w:t>
            </w:r>
          </w:p>
        </w:tc>
      </w:tr>
      <w:tr w:rsidR="00D96CD7" w:rsidRPr="005C59CE" w:rsidTr="00D96CD7">
        <w:trPr>
          <w:trHeight w:val="128"/>
          <w:jc w:val="center"/>
        </w:trPr>
        <w:tc>
          <w:tcPr>
            <w:tcW w:w="1165" w:type="dxa"/>
            <w:vMerge/>
            <w:tcBorders>
              <w:left w:val="single" w:sz="4" w:space="0" w:color="FFFFFF"/>
              <w:right w:val="single" w:sz="4" w:space="0" w:color="FFFFFF"/>
            </w:tcBorders>
          </w:tcPr>
          <w:p w:rsidR="00D96CD7" w:rsidRPr="00D96CD7" w:rsidRDefault="00D96CD7" w:rsidP="00D96CD7">
            <w:pPr>
              <w:spacing w:line="240" w:lineRule="auto"/>
              <w:jc w:val="center"/>
              <w:rPr>
                <w:rFonts w:ascii="Times New Roman" w:eastAsia="宋体" w:hAnsi="Times New Roman"/>
                <w:sz w:val="22"/>
                <w:szCs w:val="18"/>
              </w:rPr>
            </w:pP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35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Mo 0.06</w:t>
            </w: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17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6.63</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195.21</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19.51</w:t>
            </w:r>
          </w:p>
        </w:tc>
        <w:tc>
          <w:tcPr>
            <w:tcW w:w="108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10.01</w:t>
            </w:r>
          </w:p>
        </w:tc>
      </w:tr>
      <w:tr w:rsidR="00D96CD7" w:rsidRPr="005C59CE" w:rsidTr="00D96CD7">
        <w:trPr>
          <w:trHeight w:val="188"/>
          <w:jc w:val="center"/>
        </w:trPr>
        <w:tc>
          <w:tcPr>
            <w:tcW w:w="1165" w:type="dxa"/>
            <w:vMerge/>
            <w:tcBorders>
              <w:left w:val="single" w:sz="4" w:space="0" w:color="FFFFFF"/>
              <w:right w:val="single" w:sz="4" w:space="0" w:color="FFFFFF"/>
            </w:tcBorders>
          </w:tcPr>
          <w:p w:rsidR="00D96CD7" w:rsidRPr="00D96CD7" w:rsidRDefault="00D96CD7" w:rsidP="00D96CD7">
            <w:pPr>
              <w:spacing w:line="240" w:lineRule="auto"/>
              <w:jc w:val="center"/>
              <w:rPr>
                <w:rFonts w:ascii="Times New Roman" w:eastAsia="宋体" w:hAnsi="Times New Roman"/>
                <w:sz w:val="22"/>
                <w:szCs w:val="18"/>
              </w:rPr>
            </w:pP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35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Rh 0.025</w:t>
            </w: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17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6.07</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213.34</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31.55</w:t>
            </w:r>
          </w:p>
        </w:tc>
        <w:tc>
          <w:tcPr>
            <w:tcW w:w="108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6.76</w:t>
            </w:r>
          </w:p>
        </w:tc>
      </w:tr>
      <w:tr w:rsidR="00D96CD7" w:rsidRPr="005C59CE" w:rsidTr="00D96CD7">
        <w:trPr>
          <w:trHeight w:val="119"/>
          <w:jc w:val="center"/>
        </w:trPr>
        <w:tc>
          <w:tcPr>
            <w:tcW w:w="1165" w:type="dxa"/>
            <w:vMerge/>
            <w:tcBorders>
              <w:left w:val="single" w:sz="4" w:space="0" w:color="FFFFFF"/>
              <w:right w:val="single" w:sz="4" w:space="0" w:color="FFFFFF"/>
            </w:tcBorders>
          </w:tcPr>
          <w:p w:rsidR="00D96CD7" w:rsidRPr="00D96CD7" w:rsidRDefault="00D96CD7" w:rsidP="00D96CD7">
            <w:pPr>
              <w:spacing w:line="240" w:lineRule="auto"/>
              <w:jc w:val="center"/>
              <w:rPr>
                <w:rFonts w:ascii="Times New Roman" w:eastAsia="宋体" w:hAnsi="Times New Roman"/>
                <w:sz w:val="22"/>
                <w:szCs w:val="18"/>
              </w:rPr>
            </w:pP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35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A4EA0" w:rsidP="00D96CD7">
            <w:pPr>
              <w:spacing w:line="240" w:lineRule="auto"/>
              <w:jc w:val="center"/>
              <w:rPr>
                <w:rFonts w:ascii="Times New Roman" w:eastAsia="宋体" w:hAnsi="Times New Roman"/>
                <w:sz w:val="22"/>
                <w:szCs w:val="18"/>
              </w:rPr>
            </w:pPr>
            <w:r>
              <w:rPr>
                <w:rFonts w:ascii="Times New Roman" w:eastAsia="宋体" w:hAnsi="Times New Roman"/>
                <w:sz w:val="22"/>
                <w:szCs w:val="18"/>
              </w:rPr>
              <w:t>Rh 0.05</w:t>
            </w:r>
          </w:p>
        </w:tc>
        <w:tc>
          <w:tcPr>
            <w:tcW w:w="900" w:type="dxa"/>
            <w:vMerge/>
            <w:tcBorders>
              <w:left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17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6.70</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193.28</w:t>
            </w:r>
          </w:p>
        </w:tc>
        <w:tc>
          <w:tcPr>
            <w:tcW w:w="90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4645AE">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19.5</w:t>
            </w:r>
            <w:r w:rsidR="004645AE">
              <w:rPr>
                <w:rFonts w:ascii="Times New Roman" w:eastAsia="宋体" w:hAnsi="Times New Roman"/>
                <w:sz w:val="22"/>
                <w:szCs w:val="18"/>
              </w:rPr>
              <w:t>2</w:t>
            </w:r>
          </w:p>
        </w:tc>
        <w:tc>
          <w:tcPr>
            <w:tcW w:w="1080" w:type="dxa"/>
            <w:tcBorders>
              <w:top w:val="single" w:sz="4" w:space="0" w:color="FFFFFF"/>
              <w:left w:val="single" w:sz="4" w:space="0" w:color="FFFFFF"/>
              <w:bottom w:val="single" w:sz="4" w:space="0" w:color="FFFFFF"/>
              <w:right w:val="single" w:sz="4" w:space="0" w:color="FFFFFF"/>
            </w:tcBorders>
            <w:vAlign w:val="center"/>
          </w:tcPr>
          <w:p w:rsidR="00D96CD7" w:rsidRPr="00D96CD7" w:rsidRDefault="00D96CD7" w:rsidP="004645AE">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9.9</w:t>
            </w:r>
            <w:r w:rsidR="004645AE">
              <w:rPr>
                <w:rFonts w:ascii="Times New Roman" w:eastAsia="宋体" w:hAnsi="Times New Roman"/>
                <w:sz w:val="22"/>
                <w:szCs w:val="18"/>
              </w:rPr>
              <w:t>0</w:t>
            </w:r>
          </w:p>
        </w:tc>
      </w:tr>
      <w:tr w:rsidR="00D96CD7" w:rsidRPr="005C59CE" w:rsidTr="00D96CD7">
        <w:trPr>
          <w:trHeight w:val="180"/>
          <w:jc w:val="center"/>
        </w:trPr>
        <w:tc>
          <w:tcPr>
            <w:tcW w:w="1165" w:type="dxa"/>
            <w:vMerge/>
            <w:tcBorders>
              <w:left w:val="single" w:sz="4" w:space="0" w:color="FFFFFF"/>
              <w:bottom w:val="thickThinSmallGap" w:sz="24" w:space="0" w:color="auto"/>
              <w:right w:val="single" w:sz="4" w:space="0" w:color="FFFFFF"/>
            </w:tcBorders>
          </w:tcPr>
          <w:p w:rsidR="00D96CD7" w:rsidRPr="00D96CD7" w:rsidRDefault="00D96CD7" w:rsidP="00D96CD7">
            <w:pPr>
              <w:spacing w:line="240" w:lineRule="auto"/>
              <w:jc w:val="center"/>
              <w:rPr>
                <w:rFonts w:ascii="Times New Roman" w:eastAsia="宋体" w:hAnsi="Times New Roman"/>
                <w:sz w:val="22"/>
                <w:szCs w:val="18"/>
              </w:rPr>
            </w:pPr>
          </w:p>
        </w:tc>
        <w:tc>
          <w:tcPr>
            <w:tcW w:w="900" w:type="dxa"/>
            <w:vMerge/>
            <w:tcBorders>
              <w:left w:val="single" w:sz="4" w:space="0" w:color="FFFFFF"/>
              <w:bottom w:val="thickThinSmallGap" w:sz="24" w:space="0" w:color="auto"/>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350" w:type="dxa"/>
            <w:tcBorders>
              <w:top w:val="single" w:sz="4" w:space="0" w:color="FFFFFF"/>
              <w:left w:val="single" w:sz="4" w:space="0" w:color="FFFFFF"/>
              <w:bottom w:val="thickThinSmallGap" w:sz="24" w:space="0" w:color="auto"/>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Combo*</w:t>
            </w:r>
          </w:p>
        </w:tc>
        <w:tc>
          <w:tcPr>
            <w:tcW w:w="900" w:type="dxa"/>
            <w:vMerge/>
            <w:tcBorders>
              <w:left w:val="single" w:sz="4" w:space="0" w:color="FFFFFF"/>
              <w:bottom w:val="thickThinSmallGap" w:sz="24" w:space="0" w:color="auto"/>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p>
        </w:tc>
        <w:tc>
          <w:tcPr>
            <w:tcW w:w="1170" w:type="dxa"/>
            <w:tcBorders>
              <w:top w:val="single" w:sz="4" w:space="0" w:color="FFFFFF"/>
              <w:left w:val="single" w:sz="4" w:space="0" w:color="FFFFFF"/>
              <w:bottom w:val="thickThinSmallGap" w:sz="24" w:space="0" w:color="auto"/>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8.25</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156.97</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96CD7" w:rsidRPr="00D96CD7" w:rsidRDefault="00D96CD7"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0.67</w:t>
            </w:r>
          </w:p>
        </w:tc>
        <w:tc>
          <w:tcPr>
            <w:tcW w:w="1080" w:type="dxa"/>
            <w:tcBorders>
              <w:top w:val="single" w:sz="4" w:space="0" w:color="FFFFFF"/>
              <w:left w:val="single" w:sz="4" w:space="0" w:color="FFFFFF"/>
              <w:bottom w:val="thickThinSmallGap" w:sz="24" w:space="0" w:color="auto"/>
              <w:right w:val="single" w:sz="4" w:space="0" w:color="FFFFFF"/>
            </w:tcBorders>
            <w:vAlign w:val="center"/>
          </w:tcPr>
          <w:p w:rsidR="00D96CD7" w:rsidRPr="00D96CD7" w:rsidRDefault="00D96CD7" w:rsidP="004645AE">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234.</w:t>
            </w:r>
            <w:r w:rsidR="004645AE">
              <w:rPr>
                <w:rFonts w:ascii="Times New Roman" w:eastAsia="宋体" w:hAnsi="Times New Roman"/>
                <w:sz w:val="22"/>
                <w:szCs w:val="18"/>
              </w:rPr>
              <w:t>16</w:t>
            </w:r>
          </w:p>
        </w:tc>
      </w:tr>
    </w:tbl>
    <w:p w:rsidR="004A267E" w:rsidRPr="005C59CE" w:rsidRDefault="00D7774B" w:rsidP="00D7774B">
      <w:pPr>
        <w:spacing w:after="120" w:line="240" w:lineRule="auto"/>
        <w:rPr>
          <w:rFonts w:ascii="Times New Roman" w:eastAsia="宋体" w:hAnsi="Times New Roman"/>
          <w:sz w:val="20"/>
        </w:rPr>
      </w:pPr>
      <w:r w:rsidRPr="005C59CE">
        <w:rPr>
          <w:rFonts w:ascii="Times New Roman" w:eastAsia="宋体" w:hAnsi="Times New Roman"/>
          <w:sz w:val="20"/>
        </w:rPr>
        <w:t xml:space="preserve">     * Combo filter was made of 2.3 mm Cu, 0.8 mm </w:t>
      </w:r>
      <w:proofErr w:type="spellStart"/>
      <w:r w:rsidRPr="005C59CE">
        <w:rPr>
          <w:rFonts w:ascii="Times New Roman" w:eastAsia="宋体" w:hAnsi="Times New Roman"/>
          <w:sz w:val="20"/>
        </w:rPr>
        <w:t>Pb</w:t>
      </w:r>
      <w:proofErr w:type="spellEnd"/>
      <w:r w:rsidRPr="005C59CE">
        <w:rPr>
          <w:rFonts w:ascii="Times New Roman" w:eastAsia="宋体" w:hAnsi="Times New Roman"/>
          <w:sz w:val="20"/>
        </w:rPr>
        <w:t xml:space="preserve"> and 1.0 mm Al</w:t>
      </w:r>
    </w:p>
    <w:p w:rsidR="00D7774B" w:rsidRPr="005C59CE" w:rsidRDefault="00D7774B" w:rsidP="00D7774B">
      <w:pPr>
        <w:rPr>
          <w:rFonts w:ascii="Times New Roman" w:eastAsia="宋体" w:hAnsi="Times New Roman"/>
        </w:rPr>
      </w:pPr>
      <w:bookmarkStart w:id="203" w:name="_Toc451361823"/>
    </w:p>
    <w:p w:rsidR="00D7774B" w:rsidRPr="005C59CE" w:rsidRDefault="00D7774B" w:rsidP="00D96CD7">
      <w:pPr>
        <w:pStyle w:val="Heading2"/>
      </w:pPr>
      <w:bookmarkStart w:id="204" w:name="_Toc452994860"/>
      <w:bookmarkStart w:id="205" w:name="_Toc468693890"/>
      <w:r w:rsidRPr="005C59CE">
        <w:lastRenderedPageBreak/>
        <w:t>5.4 Objective Characterizations</w:t>
      </w:r>
      <w:bookmarkEnd w:id="203"/>
      <w:bookmarkEnd w:id="204"/>
      <w:bookmarkEnd w:id="205"/>
    </w:p>
    <w:p w:rsidR="00D7774B" w:rsidRPr="003E57CF" w:rsidRDefault="00D7774B" w:rsidP="003E57CF">
      <w:pPr>
        <w:pStyle w:val="Heading3"/>
      </w:pPr>
      <w:bookmarkStart w:id="206" w:name="_Toc451361824"/>
      <w:bookmarkStart w:id="207" w:name="_Toc452994861"/>
      <w:bookmarkStart w:id="208" w:name="_Toc468693891"/>
      <w:r w:rsidRPr="003E57CF">
        <w:t>5.4.1 MTF Measurements and Calculation</w:t>
      </w:r>
      <w:bookmarkEnd w:id="206"/>
      <w:bookmarkEnd w:id="207"/>
      <w:bookmarkEnd w:id="208"/>
    </w:p>
    <w:p w:rsidR="00D7774B" w:rsidRDefault="00D7774B" w:rsidP="00D7774B">
      <w:pPr>
        <w:rPr>
          <w:rFonts w:ascii="Times New Roman" w:eastAsia="宋体" w:hAnsi="Times New Roman"/>
        </w:rPr>
      </w:pPr>
      <w:r w:rsidRPr="005C59CE">
        <w:rPr>
          <w:rFonts w:ascii="Times New Roman" w:eastAsia="宋体" w:hAnsi="Times New Roman"/>
        </w:rPr>
        <w:t xml:space="preserve">Experimental determination of the MTF for the high-energy in-line phase contrast prototype was performed by the </w:t>
      </w:r>
      <w:proofErr w:type="spellStart"/>
      <w:r w:rsidRPr="005C59CE">
        <w:rPr>
          <w:rFonts w:ascii="Times New Roman" w:eastAsia="宋体" w:hAnsi="Times New Roman"/>
        </w:rPr>
        <w:t>presampling</w:t>
      </w:r>
      <w:proofErr w:type="spellEnd"/>
      <w:r w:rsidRPr="005C59CE">
        <w:rPr>
          <w:rFonts w:ascii="Times New Roman" w:eastAsia="宋体" w:hAnsi="Times New Roman"/>
        </w:rPr>
        <w:t xml:space="preserve"> MTF method with a slanted edge. [67, 69, 74, 75]</w:t>
      </w:r>
      <w:r w:rsidRPr="005C59CE">
        <w:rPr>
          <w:rFonts w:ascii="Times New Roman" w:eastAsia="宋体" w:hAnsi="Times New Roman"/>
          <w:vertAlign w:val="superscript"/>
        </w:rPr>
        <w:t xml:space="preserve"> </w:t>
      </w:r>
      <w:r w:rsidRPr="005C59CE">
        <w:rPr>
          <w:rFonts w:ascii="Times New Roman" w:eastAsia="宋体" w:hAnsi="Times New Roman"/>
        </w:rPr>
        <w:t xml:space="preserve">The sharp edge was an acrylic edge and was mounted at the center of the stage and well aligned with the x-ray source and the </w:t>
      </w:r>
      <w:r w:rsidRPr="001D7FAE">
        <w:rPr>
          <w:rFonts w:ascii="Times New Roman" w:eastAsia="宋体" w:hAnsi="Times New Roman"/>
        </w:rPr>
        <w:t>detector. The projection of the edge was acquired for the total exposure time detailed in Section 5.3 Tables 6 and 7 for the corresponding mode. The image shown in Figure</w:t>
      </w:r>
      <w:r w:rsidRPr="005C59CE">
        <w:rPr>
          <w:rFonts w:ascii="Times New Roman" w:eastAsia="宋体" w:hAnsi="Times New Roman"/>
        </w:rPr>
        <w:t xml:space="preserve"> 36 was used to </w:t>
      </w:r>
      <w:r>
        <w:rPr>
          <w:rFonts w:ascii="Times New Roman" w:eastAsia="宋体" w:hAnsi="Times New Roman"/>
        </w:rPr>
        <w:t xml:space="preserve">illustrate the </w:t>
      </w:r>
      <w:r w:rsidRPr="005C59CE">
        <w:rPr>
          <w:rFonts w:ascii="Times New Roman" w:eastAsia="宋体" w:hAnsi="Times New Roman"/>
        </w:rPr>
        <w:t>edge</w:t>
      </w:r>
      <w:r>
        <w:rPr>
          <w:rFonts w:ascii="Times New Roman" w:eastAsia="宋体" w:hAnsi="Times New Roman"/>
        </w:rPr>
        <w:t xml:space="preserve"> as an example for calculating</w:t>
      </w:r>
      <w:r w:rsidRPr="005C59CE">
        <w:rPr>
          <w:rFonts w:ascii="Times New Roman" w:eastAsia="宋体" w:hAnsi="Times New Roman"/>
        </w:rPr>
        <w:t xml:space="preserve"> the MTF. </w:t>
      </w:r>
      <w:r>
        <w:rPr>
          <w:rFonts w:ascii="Times New Roman" w:eastAsia="宋体" w:hAnsi="Times New Roman"/>
        </w:rPr>
        <w:t>Then, t</w:t>
      </w:r>
      <w:r w:rsidRPr="005C59CE">
        <w:rPr>
          <w:rFonts w:ascii="Times New Roman" w:eastAsia="宋体" w:hAnsi="Times New Roman"/>
        </w:rPr>
        <w:t xml:space="preserve">he </w:t>
      </w:r>
      <w:r>
        <w:rPr>
          <w:rFonts w:ascii="Times New Roman" w:eastAsia="宋体" w:hAnsi="Times New Roman"/>
        </w:rPr>
        <w:t xml:space="preserve">corresponding </w:t>
      </w:r>
      <w:r w:rsidRPr="005C59CE">
        <w:rPr>
          <w:rFonts w:ascii="Times New Roman" w:eastAsia="宋体" w:hAnsi="Times New Roman"/>
        </w:rPr>
        <w:t>edge spread function</w:t>
      </w:r>
      <w:r>
        <w:rPr>
          <w:rFonts w:ascii="Times New Roman" w:eastAsia="宋体" w:hAnsi="Times New Roman"/>
        </w:rPr>
        <w:t xml:space="preserve"> (ESF), illustrated as an example in Figure 37, was calculated</w:t>
      </w:r>
      <w:r w:rsidRPr="005C59CE">
        <w:rPr>
          <w:rFonts w:ascii="Times New Roman" w:eastAsia="宋体" w:hAnsi="Times New Roman"/>
        </w:rPr>
        <w:t xml:space="preserve"> through averaging the horizontal profile intensities along the maximum-changing line. The 1D ESF curve was smoothed by interpolation. Consequently, the 1D line spread function (LSF) can be obtained using the differential relationship between the LSF and ESF, as detailed by Equation (34) in Section 4.3.</w:t>
      </w:r>
    </w:p>
    <w:p w:rsidR="00625987" w:rsidRPr="005C59CE" w:rsidRDefault="00625987" w:rsidP="00D7774B">
      <w:pPr>
        <w:rPr>
          <w:rFonts w:ascii="Times New Roman" w:eastAsia="宋体" w:hAnsi="Times New Roman"/>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lastRenderedPageBreak/>
        <w:drawing>
          <wp:inline distT="0" distB="0" distL="0" distR="0" wp14:anchorId="761A2641" wp14:editId="643A7FE6">
            <wp:extent cx="2694016" cy="2743200"/>
            <wp:effectExtent l="0" t="0" r="0" b="0"/>
            <wp:docPr id="110" name="Picture 110" descr="C:\Users\Wud\Desktop\2014 Summer\20141029_PC_Projection_DQE\Edge_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ud\Desktop\2014 Summer\20141029_PC_Projection_DQE\Edge_Figure.tif"/>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2167" t="5111" r="12167" b="7743"/>
                    <a:stretch/>
                  </pic:blipFill>
                  <pic:spPr bwMode="auto">
                    <a:xfrm>
                      <a:off x="0" y="0"/>
                      <a:ext cx="2694016"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2A2CD5">
      <w:pPr>
        <w:pStyle w:val="Heading5"/>
        <w:ind w:left="1260" w:right="1296"/>
      </w:pPr>
      <w:bookmarkStart w:id="209" w:name="_Toc452994768"/>
      <w:bookmarkStart w:id="210" w:name="_Toc468289416"/>
      <w:r w:rsidRPr="005C59CE">
        <w:t xml:space="preserve">Figure </w:t>
      </w:r>
      <w:fldSimple w:instr=" SEQ Figure \* ARABIC ">
        <w:r w:rsidR="001D2655">
          <w:rPr>
            <w:noProof/>
          </w:rPr>
          <w:t>36</w:t>
        </w:r>
      </w:fldSimple>
      <w:r w:rsidRPr="005C59CE">
        <w:t>: The high-energy in-line phase contrast projection image of the acrylic edge phantom</w:t>
      </w:r>
      <w:bookmarkEnd w:id="209"/>
      <w:bookmarkEnd w:id="210"/>
      <w:r w:rsidR="00F83CB7">
        <w:t>.</w:t>
      </w:r>
      <w:r w:rsidRPr="005C59CE">
        <w:t xml:space="preserve"> </w:t>
      </w:r>
    </w:p>
    <w:p w:rsidR="00D7774B" w:rsidRPr="005C59CE" w:rsidRDefault="00D7774B" w:rsidP="00D7774B">
      <w:pPr>
        <w:spacing w:line="240" w:lineRule="auto"/>
        <w:jc w:val="center"/>
        <w:rPr>
          <w:rFonts w:ascii="Times New Roman" w:eastAsia="宋体" w:hAnsi="Times New Roman"/>
          <w:b/>
        </w:rPr>
      </w:pPr>
    </w:p>
    <w:p w:rsidR="00D7774B" w:rsidRPr="005C59CE" w:rsidRDefault="00D7774B" w:rsidP="00D7774B">
      <w:pPr>
        <w:spacing w:line="240" w:lineRule="auto"/>
        <w:jc w:val="center"/>
        <w:rPr>
          <w:rFonts w:ascii="Times New Roman" w:eastAsia="宋体" w:hAnsi="Times New Roman"/>
          <w:b/>
        </w:rPr>
      </w:pPr>
    </w:p>
    <w:p w:rsidR="00D7774B" w:rsidRPr="005C59CE" w:rsidRDefault="00D7774B" w:rsidP="00D7774B">
      <w:pPr>
        <w:spacing w:line="240" w:lineRule="auto"/>
        <w:rPr>
          <w:rFonts w:ascii="Times New Roman" w:eastAsia="宋体" w:hAnsi="Times New Roman"/>
          <w:b/>
        </w:rPr>
      </w:pPr>
    </w:p>
    <w:p w:rsidR="00D7774B" w:rsidRPr="005C59CE" w:rsidRDefault="00D7774B" w:rsidP="00D7774B">
      <w:pPr>
        <w:spacing w:line="240" w:lineRule="auto"/>
        <w:rPr>
          <w:rFonts w:ascii="Times New Roman" w:eastAsia="宋体" w:hAnsi="Times New Roman"/>
          <w:b/>
        </w:rPr>
      </w:pPr>
    </w:p>
    <w:p w:rsidR="00D7774B" w:rsidRPr="005C59CE" w:rsidRDefault="00D7774B" w:rsidP="005B193F">
      <w:pPr>
        <w:keepNext/>
        <w:spacing w:line="240" w:lineRule="auto"/>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33499729" wp14:editId="2938DC5C">
            <wp:extent cx="3566235" cy="2743200"/>
            <wp:effectExtent l="0" t="0" r="0" b="0"/>
            <wp:docPr id="111" name="Picture 111" descr="C:\Users\Wud\Desktop\2014 Summer\20141029_PC_Projection_DQE\Edge_Plot_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ud\Desktop\2014 Summer\20141029_PC_Projection_DQE\Edge_Plot_Figure.tif"/>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9386" t="2915" r="7416" b="2351"/>
                    <a:stretch/>
                  </pic:blipFill>
                  <pic:spPr bwMode="auto">
                    <a:xfrm>
                      <a:off x="0" y="0"/>
                      <a:ext cx="3566235"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ind w:left="720"/>
      </w:pPr>
      <w:bookmarkStart w:id="211" w:name="_Toc452994769"/>
      <w:bookmarkStart w:id="212" w:name="_Toc468289417"/>
      <w:r w:rsidRPr="005C59CE">
        <w:t xml:space="preserve">Figure </w:t>
      </w:r>
      <w:fldSimple w:instr=" SEQ Figure \* ARABIC ">
        <w:r w:rsidR="001D2655">
          <w:rPr>
            <w:noProof/>
          </w:rPr>
          <w:t>37</w:t>
        </w:r>
      </w:fldSimple>
      <w:r w:rsidRPr="005C59CE">
        <w:t>: ESF, the average horizontal intensity profile plot of the edge.</w:t>
      </w:r>
      <w:bookmarkEnd w:id="211"/>
      <w:bookmarkEnd w:id="212"/>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Finally, the MTF curve can be calculated by the Fourier transform of the LSF, as detailed by Equations (33) and (34) in Section 4.3.</w:t>
      </w:r>
    </w:p>
    <w:p w:rsidR="00D7774B" w:rsidRPr="005B193F" w:rsidRDefault="00D7774B" w:rsidP="005B193F">
      <w:pPr>
        <w:spacing w:line="240" w:lineRule="auto"/>
        <w:rPr>
          <w:rFonts w:ascii="Times New Roman" w:eastAsia="宋体" w:hAnsi="Times New Roman"/>
          <w:bCs/>
          <w:i/>
        </w:rPr>
      </w:pPr>
      <w:bookmarkStart w:id="213" w:name="_Toc451361825"/>
    </w:p>
    <w:p w:rsidR="00D7774B" w:rsidRPr="005C59CE" w:rsidRDefault="00D7774B" w:rsidP="00D96CD7">
      <w:pPr>
        <w:pStyle w:val="Heading3"/>
      </w:pPr>
      <w:bookmarkStart w:id="214" w:name="_Toc452994862"/>
      <w:bookmarkStart w:id="215" w:name="_Toc468693892"/>
      <w:r w:rsidRPr="005C59CE">
        <w:lastRenderedPageBreak/>
        <w:t>5.4.2 NPS Measurements and Calculation</w:t>
      </w:r>
      <w:bookmarkEnd w:id="213"/>
      <w:bookmarkEnd w:id="214"/>
      <w:bookmarkEnd w:id="215"/>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the NPS calculation of the high-energy in-line phase-contrast prototype, the images </w:t>
      </w:r>
      <w:r>
        <w:rPr>
          <w:rFonts w:ascii="Times New Roman" w:eastAsia="宋体" w:hAnsi="Times New Roman"/>
        </w:rPr>
        <w:t xml:space="preserve">for each experimental settings </w:t>
      </w:r>
      <w:r w:rsidRPr="001D7FAE">
        <w:rPr>
          <w:rFonts w:ascii="Times New Roman" w:eastAsia="宋体" w:hAnsi="Times New Roman"/>
        </w:rPr>
        <w:t>were acquired under a total exposure time detailed in Section 5.3 Table 6 and Table 7 for the correspondent mode. The 11 projections</w:t>
      </w:r>
      <w:r w:rsidRPr="005C59CE">
        <w:rPr>
          <w:rFonts w:ascii="Times New Roman" w:eastAsia="宋体" w:hAnsi="Times New Roman"/>
        </w:rPr>
        <w:t xml:space="preserve"> of each mode were then used to calculate the noise-only images, the difference between two projections, as follows:</w:t>
      </w:r>
    </w:p>
    <w:p w:rsidR="00D7774B" w:rsidRPr="005C59CE" w:rsidRDefault="00940066" w:rsidP="00D7774B">
      <w:pPr>
        <w:jc w:val="right"/>
        <w:rPr>
          <w:rFonts w:ascii="Times New Roman" w:eastAsia="宋体" w:hAnsi="Times New Roman"/>
        </w:rPr>
      </w:pPr>
      <m:oMath>
        <m:sSub>
          <m:sSubPr>
            <m:ctrlPr>
              <w:rPr>
                <w:rFonts w:ascii="Cambria Math" w:eastAsia="宋体" w:hAnsi="Cambria Math"/>
                <w:i/>
              </w:rPr>
            </m:ctrlPr>
          </m:sSubPr>
          <m:e>
            <m:sSub>
              <m:sSubPr>
                <m:ctrlPr>
                  <w:rPr>
                    <w:rFonts w:ascii="Cambria Math" w:eastAsia="宋体" w:hAnsi="Cambria Math"/>
                    <w:i/>
                  </w:rPr>
                </m:ctrlPr>
              </m:sSubPr>
              <m:e>
                <m:r>
                  <m:rPr>
                    <m:sty m:val="p"/>
                  </m:rPr>
                  <w:rPr>
                    <w:rFonts w:ascii="Cambria Math" w:eastAsia="宋体" w:hAnsi="Cambria Math"/>
                  </w:rPr>
                  <m:t>Noise Image</m:t>
                </m:r>
              </m:e>
              <m:sub>
                <m:r>
                  <w:rPr>
                    <w:rFonts w:ascii="Cambria Math" w:eastAsia="宋体" w:hAnsi="Cambria Math"/>
                  </w:rPr>
                  <m:t>n</m:t>
                </m:r>
              </m:sub>
            </m:sSub>
            <m:r>
              <w:rPr>
                <w:rFonts w:ascii="Cambria Math" w:eastAsia="宋体" w:hAnsi="Cambria Math"/>
              </w:rPr>
              <m:t>= I</m:t>
            </m:r>
          </m:e>
          <m:sub>
            <m:r>
              <w:rPr>
                <w:rFonts w:ascii="Cambria Math" w:eastAsia="宋体" w:hAnsi="Cambria Math"/>
              </w:rPr>
              <m:t>n</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I</m:t>
            </m:r>
          </m:e>
          <m:sub>
            <m:r>
              <w:rPr>
                <w:rFonts w:ascii="Cambria Math" w:eastAsia="宋体" w:hAnsi="Cambria Math"/>
              </w:rPr>
              <m:t>n+1</m:t>
            </m:r>
          </m:sub>
        </m:sSub>
        <m:r>
          <w:rPr>
            <w:rFonts w:ascii="Cambria Math" w:eastAsia="宋体" w:hAnsi="Cambria Math"/>
          </w:rPr>
          <m:t xml:space="preserve">    </m:t>
        </m:r>
        <m:d>
          <m:dPr>
            <m:ctrlPr>
              <w:rPr>
                <w:rFonts w:ascii="Cambria Math" w:eastAsia="宋体" w:hAnsi="Cambria Math"/>
                <w:i/>
              </w:rPr>
            </m:ctrlPr>
          </m:dPr>
          <m:e>
            <m:r>
              <w:rPr>
                <w:rFonts w:ascii="Cambria Math" w:eastAsia="宋体" w:hAnsi="Cambria Math"/>
              </w:rPr>
              <m:t>n=1, 2, ……11</m:t>
            </m:r>
          </m:e>
        </m:d>
      </m:oMath>
      <w:r w:rsidR="00D7774B" w:rsidRPr="005C59CE">
        <w:rPr>
          <w:rFonts w:ascii="Times New Roman" w:eastAsia="宋体" w:hAnsi="Times New Roman"/>
        </w:rPr>
        <w:t>.                         (35)</w:t>
      </w:r>
    </w:p>
    <w:p w:rsidR="00D7774B" w:rsidRPr="005C59CE" w:rsidRDefault="00D7774B" w:rsidP="00D7774B">
      <w:pPr>
        <w:rPr>
          <w:rFonts w:ascii="Times New Roman" w:eastAsia="宋体" w:hAnsi="Times New Roman"/>
        </w:rPr>
      </w:pPr>
      <w:r w:rsidRPr="005C59CE">
        <w:rPr>
          <w:rFonts w:ascii="Times New Roman" w:eastAsia="宋体" w:hAnsi="Times New Roman"/>
        </w:rPr>
        <w:t>As defined in the literature, the 2D NPS is determined by [12, 16]:</w:t>
      </w:r>
    </w:p>
    <w:p w:rsidR="00D7774B" w:rsidRPr="005C59CE" w:rsidRDefault="00D7774B" w:rsidP="00D7774B">
      <w:pPr>
        <w:jc w:val="right"/>
        <w:rPr>
          <w:rFonts w:ascii="Times New Roman" w:eastAsia="宋体" w:hAnsi="Times New Roman"/>
        </w:rPr>
      </w:pPr>
      <m:oMath>
        <m:r>
          <m:rPr>
            <m:sty m:val="p"/>
          </m:rPr>
          <w:rPr>
            <w:rFonts w:ascii="Cambria Math" w:eastAsia="宋体" w:hAnsi="Cambria Math"/>
          </w:rPr>
          <m:t>NPS</m:t>
        </m:r>
        <m:d>
          <m:dPr>
            <m:ctrlPr>
              <w:rPr>
                <w:rFonts w:ascii="Cambria Math" w:eastAsia="宋体" w:hAnsi="Cambria Math"/>
              </w:rPr>
            </m:ctrlPr>
          </m:dPr>
          <m:e>
            <m:sSub>
              <m:sSubPr>
                <m:ctrlPr>
                  <w:rPr>
                    <w:rFonts w:ascii="Cambria Math" w:eastAsia="宋体" w:hAnsi="Cambria Math"/>
                  </w:rPr>
                </m:ctrlPr>
              </m:sSubPr>
              <m:e>
                <m:r>
                  <w:rPr>
                    <w:rFonts w:ascii="Cambria Math" w:eastAsia="宋体" w:hAnsi="Cambria Math"/>
                  </w:rPr>
                  <m:t>f</m:t>
                </m:r>
              </m:e>
              <m:sub>
                <m:r>
                  <w:rPr>
                    <w:rFonts w:ascii="Cambria Math" w:eastAsia="宋体" w:hAnsi="Cambria Math"/>
                  </w:rPr>
                  <m:t>x</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f</m:t>
                </m:r>
              </m:e>
              <m:sub>
                <m:r>
                  <w:rPr>
                    <w:rFonts w:ascii="Cambria Math" w:eastAsia="宋体" w:hAnsi="Cambria Math"/>
                  </w:rPr>
                  <m:t>y</m:t>
                </m:r>
              </m:sub>
            </m:sSub>
          </m:e>
        </m:d>
        <m:r>
          <m:rPr>
            <m:sty m:val="p"/>
          </m:rP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rPr>
              <m:t>∆</m:t>
            </m:r>
            <m:r>
              <w:rPr>
                <w:rFonts w:ascii="Cambria Math" w:eastAsia="宋体" w:hAnsi="Cambria Math"/>
              </w:rPr>
              <m:t>x</m:t>
            </m:r>
            <m:r>
              <m:rPr>
                <m:sty m:val="p"/>
              </m:rPr>
              <w:rPr>
                <w:rFonts w:ascii="Cambria Math" w:eastAsia="宋体" w:hAnsi="Cambria Math"/>
              </w:rPr>
              <m:t>∙∆</m:t>
            </m:r>
            <m:r>
              <w:rPr>
                <w:rFonts w:ascii="Cambria Math" w:eastAsia="宋体" w:hAnsi="Cambria Math"/>
              </w:rPr>
              <m:t>y</m:t>
            </m:r>
          </m:num>
          <m:den>
            <m:sSub>
              <m:sSubPr>
                <m:ctrlPr>
                  <w:rPr>
                    <w:rFonts w:ascii="Cambria Math" w:eastAsia="宋体" w:hAnsi="Cambria Math"/>
                  </w:rPr>
                </m:ctrlPr>
              </m:sSubPr>
              <m:e>
                <m:r>
                  <w:rPr>
                    <w:rFonts w:ascii="Cambria Math" w:eastAsia="宋体" w:hAnsi="Cambria Math"/>
                  </w:rPr>
                  <m:t>N</m:t>
                </m:r>
              </m:e>
              <m:sub>
                <m:r>
                  <w:rPr>
                    <w:rFonts w:ascii="Cambria Math" w:eastAsia="宋体" w:hAnsi="Cambria Math"/>
                  </w:rPr>
                  <m:t>x</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N</m:t>
                </m:r>
              </m:e>
              <m:sub>
                <m:r>
                  <w:rPr>
                    <w:rFonts w:ascii="Cambria Math" w:eastAsia="宋体" w:hAnsi="Cambria Math"/>
                  </w:rPr>
                  <m:t>y</m:t>
                </m:r>
              </m:sub>
            </m:sSub>
          </m:den>
        </m:f>
        <m:d>
          <m:dPr>
            <m:begChr m:val="〈"/>
            <m:endChr m:val="〉"/>
            <m:ctrlPr>
              <w:rPr>
                <w:rFonts w:ascii="Cambria Math" w:eastAsia="宋体" w:hAnsi="Cambria Math"/>
              </w:rPr>
            </m:ctrlPr>
          </m:dPr>
          <m:e>
            <m:sSubSup>
              <m:sSubSupPr>
                <m:ctrlPr>
                  <w:rPr>
                    <w:rFonts w:ascii="Cambria Math" w:eastAsia="宋体" w:hAnsi="Cambria Math"/>
                  </w:rPr>
                </m:ctrlPr>
              </m:sSubSupPr>
              <m:e>
                <m:d>
                  <m:dPr>
                    <m:begChr m:val="|"/>
                    <m:endChr m:val="|"/>
                    <m:ctrlPr>
                      <w:rPr>
                        <w:rFonts w:ascii="Cambria Math" w:eastAsia="宋体" w:hAnsi="Cambria Math"/>
                      </w:rPr>
                    </m:ctrlPr>
                  </m:dPr>
                  <m:e>
                    <m:r>
                      <m:rPr>
                        <m:sty m:val="p"/>
                      </m:rPr>
                      <w:rPr>
                        <w:rFonts w:ascii="Cambria Math" w:eastAsia="宋体" w:hAnsi="Cambria Math"/>
                      </w:rPr>
                      <m:t>FT</m:t>
                    </m:r>
                    <m:d>
                      <m:dPr>
                        <m:begChr m:val="{"/>
                        <m:endChr m:val="}"/>
                        <m:ctrlPr>
                          <w:rPr>
                            <w:rFonts w:ascii="Cambria Math" w:eastAsia="宋体" w:hAnsi="Cambria Math"/>
                          </w:rPr>
                        </m:ctrlPr>
                      </m:dPr>
                      <m:e>
                        <m:sSub>
                          <m:sSubPr>
                            <m:ctrlPr>
                              <w:rPr>
                                <w:rFonts w:ascii="Cambria Math" w:eastAsia="宋体" w:hAnsi="Cambria Math"/>
                              </w:rPr>
                            </m:ctrlPr>
                          </m:sSubPr>
                          <m:e>
                            <m:r>
                              <m:rPr>
                                <m:sty m:val="p"/>
                              </m:rPr>
                              <w:rPr>
                                <w:rFonts w:ascii="Cambria Math" w:eastAsia="宋体" w:hAnsi="Cambria Math"/>
                              </w:rPr>
                              <m:t>Noise Image</m:t>
                            </m:r>
                          </m:e>
                          <m:sub>
                            <m:r>
                              <w:rPr>
                                <w:rFonts w:ascii="Cambria Math" w:eastAsia="宋体" w:hAnsi="Cambria Math"/>
                              </w:rPr>
                              <m:t>n</m:t>
                            </m:r>
                          </m:sub>
                        </m:sSub>
                      </m:e>
                    </m:d>
                  </m:e>
                </m:d>
              </m:e>
              <m:sub>
                <m:r>
                  <w:rPr>
                    <w:rFonts w:ascii="Cambria Math" w:eastAsia="宋体" w:hAnsi="Cambria Math"/>
                  </w:rPr>
                  <m:t>m</m:t>
                </m:r>
              </m:sub>
              <m:sup>
                <m:r>
                  <m:rPr>
                    <m:sty m:val="p"/>
                  </m:rPr>
                  <w:rPr>
                    <w:rFonts w:ascii="Cambria Math" w:eastAsia="宋体" w:hAnsi="Cambria Math"/>
                  </w:rPr>
                  <m:t>2</m:t>
                </m:r>
              </m:sup>
            </m:sSubSup>
          </m:e>
        </m:d>
        <m:r>
          <m:rPr>
            <m:sty m:val="p"/>
          </m:rPr>
          <w:rPr>
            <w:rFonts w:ascii="Cambria Math" w:eastAsia="宋体" w:hAnsi="Cambria Math"/>
          </w:rPr>
          <m:t xml:space="preserve">     (</m:t>
        </m:r>
        <m:r>
          <w:rPr>
            <w:rFonts w:ascii="Cambria Math" w:eastAsia="宋体" w:hAnsi="Cambria Math"/>
          </w:rPr>
          <m:t>m</m:t>
        </m:r>
        <m:r>
          <m:rPr>
            <m:sty m:val="p"/>
          </m:rPr>
          <w:rPr>
            <w:rFonts w:ascii="Cambria Math" w:eastAsia="宋体" w:hAnsi="Cambria Math"/>
          </w:rPr>
          <m:t>=1,2,…10)</m:t>
        </m:r>
      </m:oMath>
      <w:r w:rsidRPr="005C59CE">
        <w:rPr>
          <w:rFonts w:ascii="Times New Roman" w:eastAsia="宋体" w:hAnsi="Times New Roman"/>
        </w:rPr>
        <w:t>,            (41)</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where </w:t>
      </w:r>
      <w:r w:rsidRPr="005C59CE">
        <w:rPr>
          <w:rFonts w:ascii="Times New Roman" w:eastAsia="宋体" w:hAnsi="Times New Roman"/>
          <w:i/>
        </w:rPr>
        <w:t>x</w:t>
      </w:r>
      <w:r w:rsidRPr="005C59CE">
        <w:rPr>
          <w:rFonts w:ascii="Times New Roman" w:eastAsia="宋体" w:hAnsi="Times New Roman"/>
        </w:rPr>
        <w:t xml:space="preserve"> and </w:t>
      </w:r>
      <w:r w:rsidRPr="005C59CE">
        <w:rPr>
          <w:rFonts w:ascii="Times New Roman" w:eastAsia="宋体" w:hAnsi="Times New Roman"/>
          <w:i/>
        </w:rPr>
        <w:t>y</w:t>
      </w:r>
      <w:r w:rsidRPr="005C59CE">
        <w:rPr>
          <w:rFonts w:ascii="Times New Roman" w:eastAsia="宋体" w:hAnsi="Times New Roman"/>
        </w:rPr>
        <w:t xml:space="preserve"> denote the directions indicated in Figure 14 in Section 4.3.2, </w:t>
      </w:r>
      <w:proofErr w:type="spellStart"/>
      <w:r w:rsidRPr="005C59CE">
        <w:rPr>
          <w:rFonts w:ascii="Times New Roman" w:eastAsia="宋体" w:hAnsi="Times New Roman"/>
        </w:rPr>
        <w:t>Δ</w:t>
      </w:r>
      <w:r w:rsidRPr="005C59CE">
        <w:rPr>
          <w:rFonts w:ascii="Times New Roman" w:eastAsia="宋体" w:hAnsi="Times New Roman"/>
          <w:i/>
        </w:rPr>
        <w:t>x</w:t>
      </w:r>
      <w:proofErr w:type="spellEnd"/>
      <w:r w:rsidRPr="005C59CE">
        <w:rPr>
          <w:rFonts w:ascii="Times New Roman" w:eastAsia="宋体" w:hAnsi="Times New Roman"/>
        </w:rPr>
        <w:t xml:space="preserve"> and </w:t>
      </w:r>
      <w:proofErr w:type="spellStart"/>
      <w:r w:rsidRPr="005C59CE">
        <w:rPr>
          <w:rFonts w:ascii="Times New Roman" w:eastAsia="宋体" w:hAnsi="Times New Roman"/>
        </w:rPr>
        <w:t>Δ</w:t>
      </w:r>
      <w:r w:rsidRPr="005C59CE">
        <w:rPr>
          <w:rFonts w:ascii="Times New Roman" w:eastAsia="宋体" w:hAnsi="Times New Roman"/>
          <w:i/>
        </w:rPr>
        <w:t>y</w:t>
      </w:r>
      <w:proofErr w:type="spellEnd"/>
      <w:r w:rsidRPr="005C59CE">
        <w:rPr>
          <w:rFonts w:ascii="Times New Roman" w:eastAsia="宋体" w:hAnsi="Times New Roman"/>
        </w:rPr>
        <w:t xml:space="preserve"> are the pixel dimensions in corresponding dimensions, and  </w:t>
      </w:r>
      <w:proofErr w:type="spellStart"/>
      <w:r w:rsidRPr="005C59CE">
        <w:rPr>
          <w:rFonts w:ascii="Times New Roman" w:eastAsia="宋体" w:hAnsi="Times New Roman"/>
          <w:i/>
        </w:rPr>
        <w:t>N</w:t>
      </w:r>
      <w:r w:rsidRPr="005C59CE">
        <w:rPr>
          <w:rFonts w:ascii="Times New Roman" w:eastAsia="宋体" w:hAnsi="Times New Roman"/>
          <w:vertAlign w:val="subscript"/>
        </w:rPr>
        <w:t>x</w:t>
      </w:r>
      <w:proofErr w:type="spellEnd"/>
      <w:r w:rsidRPr="005C59CE">
        <w:rPr>
          <w:rFonts w:ascii="Times New Roman" w:eastAsia="宋体" w:hAnsi="Times New Roman"/>
          <w:vertAlign w:val="subscript"/>
        </w:rPr>
        <w:t xml:space="preserve"> </w:t>
      </w:r>
      <w:r w:rsidRPr="005C59CE">
        <w:rPr>
          <w:rFonts w:ascii="Times New Roman" w:eastAsia="宋体" w:hAnsi="Times New Roman"/>
        </w:rPr>
        <w:t xml:space="preserve">× </w:t>
      </w:r>
      <w:proofErr w:type="spellStart"/>
      <w:r w:rsidRPr="005C59CE">
        <w:rPr>
          <w:rFonts w:ascii="Times New Roman" w:eastAsia="宋体" w:hAnsi="Times New Roman"/>
          <w:i/>
        </w:rPr>
        <w:t>N</w:t>
      </w:r>
      <w:r w:rsidRPr="005C59CE">
        <w:rPr>
          <w:rFonts w:ascii="Times New Roman" w:eastAsia="宋体" w:hAnsi="Times New Roman"/>
          <w:vertAlign w:val="subscript"/>
        </w:rPr>
        <w:t>y</w:t>
      </w:r>
      <w:proofErr w:type="spellEnd"/>
      <w:r w:rsidRPr="005C59CE">
        <w:rPr>
          <w:rFonts w:ascii="Times New Roman" w:eastAsia="宋体" w:hAnsi="Times New Roman"/>
          <w:vertAlign w:val="subscript"/>
        </w:rPr>
        <w:t xml:space="preserve"> </w:t>
      </w:r>
      <w:r w:rsidRPr="005C59CE">
        <w:rPr>
          <w:rFonts w:ascii="Times New Roman" w:eastAsia="宋体" w:hAnsi="Times New Roman"/>
        </w:rPr>
        <w:t>is the number of pixels.</w:t>
      </w:r>
    </w:p>
    <w:p w:rsidR="00D7774B" w:rsidRPr="005C59CE" w:rsidRDefault="00D7774B" w:rsidP="00D7774B">
      <w:pPr>
        <w:rPr>
          <w:rFonts w:ascii="Times New Roman" w:eastAsia="宋体" w:hAnsi="Times New Roman"/>
        </w:rPr>
      </w:pPr>
    </w:p>
    <w:p w:rsidR="00D7774B" w:rsidRPr="005C59CE" w:rsidRDefault="00D7774B" w:rsidP="00D96CD7">
      <w:pPr>
        <w:pStyle w:val="Heading3"/>
      </w:pPr>
      <w:bookmarkStart w:id="216" w:name="_Toc354446081"/>
      <w:bookmarkStart w:id="217" w:name="_Toc451361826"/>
      <w:bookmarkStart w:id="218" w:name="_Toc452994863"/>
      <w:bookmarkStart w:id="219" w:name="_Toc468693893"/>
      <w:r w:rsidRPr="005C59CE">
        <w:t>5.4.3 DQE</w:t>
      </w:r>
      <w:bookmarkEnd w:id="216"/>
      <w:r w:rsidRPr="005C59CE">
        <w:t xml:space="preserve"> Measurement</w:t>
      </w:r>
      <w:bookmarkEnd w:id="217"/>
      <w:bookmarkEnd w:id="218"/>
      <w:bookmarkEnd w:id="219"/>
    </w:p>
    <w:p w:rsidR="00D7774B" w:rsidRPr="005C59CE" w:rsidRDefault="00D7774B" w:rsidP="00D7774B">
      <w:pPr>
        <w:rPr>
          <w:rFonts w:ascii="Times New Roman" w:eastAsia="宋体" w:hAnsi="Times New Roman"/>
        </w:rPr>
      </w:pPr>
      <w:r w:rsidRPr="005C59CE">
        <w:rPr>
          <w:rFonts w:ascii="Times New Roman" w:eastAsia="宋体" w:hAnsi="Times New Roman"/>
        </w:rPr>
        <w:t>Detective quantum efficiency (DQE) is widely used for quantitatively evaluating the performance of x-ray imaging systems. It integrates the concept of signal-to-noise ratio (SNR), noise power spectrum (NPS) and spatial resolution</w:t>
      </w:r>
      <w:r w:rsidR="00467D35">
        <w:rPr>
          <w:rFonts w:ascii="Times New Roman" w:eastAsia="宋体" w:hAnsi="Times New Roman"/>
        </w:rPr>
        <w:t xml:space="preserve"> (MTF)</w:t>
      </w:r>
      <w:r w:rsidRPr="005C59CE">
        <w:rPr>
          <w:rFonts w:ascii="Times New Roman" w:eastAsia="宋体" w:hAnsi="Times New Roman"/>
        </w:rPr>
        <w:t>. Therefore it has become a standard to describe the performance of an x-ray imaging system in research environments.</w:t>
      </w:r>
    </w:p>
    <w:p w:rsidR="00D7774B" w:rsidRPr="005C59CE" w:rsidRDefault="00D7774B" w:rsidP="00D7774B">
      <w:pPr>
        <w:spacing w:line="240" w:lineRule="auto"/>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lastRenderedPageBreak/>
        <w:drawing>
          <wp:inline distT="0" distB="0" distL="0" distR="0" wp14:anchorId="056A6E72" wp14:editId="5F1BC7A8">
            <wp:extent cx="4939029" cy="32004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5000" t="2822" r="6304" b="4612"/>
                    <a:stretch/>
                  </pic:blipFill>
                  <pic:spPr bwMode="auto">
                    <a:xfrm>
                      <a:off x="0" y="0"/>
                      <a:ext cx="4939029"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220" w:name="_Toc452994770"/>
      <w:bookmarkStart w:id="221" w:name="_Toc468289418"/>
      <w:r w:rsidRPr="005C59CE">
        <w:t xml:space="preserve">Figure </w:t>
      </w:r>
      <w:fldSimple w:instr=" SEQ Figure \* ARABIC ">
        <w:r w:rsidR="001D2655">
          <w:rPr>
            <w:noProof/>
          </w:rPr>
          <w:t>38</w:t>
        </w:r>
      </w:fldSimple>
      <w:r w:rsidRPr="005C59CE">
        <w:t>: Spectra measured under 2.5 mm Al prime beam filtration, different tube voltage and corresponding exposure time.</w:t>
      </w:r>
      <w:bookmarkEnd w:id="220"/>
      <w:bookmarkEnd w:id="221"/>
    </w:p>
    <w:p w:rsidR="00D7774B" w:rsidRPr="005C59CE" w:rsidRDefault="00D7774B" w:rsidP="00D7774B">
      <w:pPr>
        <w:spacing w:line="240" w:lineRule="auto"/>
        <w:jc w:val="center"/>
        <w:rPr>
          <w:rFonts w:ascii="Times New Roman" w:eastAsia="宋体" w:hAnsi="Times New Roman"/>
        </w:rPr>
      </w:pPr>
    </w:p>
    <w:p w:rsidR="00D7774B" w:rsidRPr="005C59CE" w:rsidRDefault="00D7774B" w:rsidP="00D7774B">
      <w:pPr>
        <w:spacing w:line="240" w:lineRule="auto"/>
        <w:rPr>
          <w:rFonts w:ascii="Times New Roman" w:eastAsia="宋体" w:hAnsi="Times New Roman"/>
        </w:rPr>
      </w:pPr>
    </w:p>
    <w:p w:rsidR="00D7774B" w:rsidRPr="005C59CE" w:rsidRDefault="00D7774B" w:rsidP="00D7774B">
      <w:pPr>
        <w:spacing w:line="240" w:lineRule="auto"/>
        <w:jc w:val="center"/>
        <w:rPr>
          <w:rFonts w:ascii="Times New Roman" w:eastAsia="宋体" w:hAnsi="Times New Roman"/>
        </w:rPr>
      </w:pPr>
    </w:p>
    <w:p w:rsidR="00D7774B" w:rsidRPr="005C59CE" w:rsidRDefault="00D7774B" w:rsidP="00D7774B">
      <w:pPr>
        <w:keepNext/>
        <w:spacing w:line="240" w:lineRule="auto"/>
        <w:jc w:val="center"/>
        <w:rPr>
          <w:rFonts w:ascii="Times New Roman" w:eastAsia="宋体" w:hAnsi="Times New Roman"/>
        </w:rPr>
      </w:pPr>
      <w:r w:rsidRPr="005C59CE">
        <w:rPr>
          <w:rFonts w:ascii="Times New Roman" w:eastAsia="宋体" w:hAnsi="Times New Roman"/>
          <w:noProof/>
          <w:lang w:eastAsia="zh-CN" w:bidi="ar-SA"/>
        </w:rPr>
        <w:drawing>
          <wp:inline distT="0" distB="0" distL="0" distR="0" wp14:anchorId="47C7535E" wp14:editId="44D62719">
            <wp:extent cx="4950228" cy="3200400"/>
            <wp:effectExtent l="0" t="0" r="317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6345" t="2565" r="5584" b="4707"/>
                    <a:stretch/>
                  </pic:blipFill>
                  <pic:spPr bwMode="auto">
                    <a:xfrm>
                      <a:off x="0" y="0"/>
                      <a:ext cx="4950228"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2A2CD5" w:rsidRDefault="00D7774B" w:rsidP="002A2CD5">
      <w:pPr>
        <w:pStyle w:val="Heading5"/>
        <w:rPr>
          <w:highlight w:val="yellow"/>
        </w:rPr>
      </w:pPr>
      <w:bookmarkStart w:id="222" w:name="_Toc452994771"/>
      <w:bookmarkStart w:id="223" w:name="_Toc468289419"/>
      <w:r w:rsidRPr="005C59CE">
        <w:t xml:space="preserve">Figure </w:t>
      </w:r>
      <w:fldSimple w:instr=" SEQ Figure \* ARABIC ">
        <w:r w:rsidR="001D2655">
          <w:rPr>
            <w:noProof/>
          </w:rPr>
          <w:t>39</w:t>
        </w:r>
      </w:fldSimple>
      <w:r w:rsidRPr="005C59CE">
        <w:t xml:space="preserve">: </w:t>
      </w:r>
      <w:r w:rsidR="00F83CB7">
        <w:t xml:space="preserve">Spectra </w:t>
      </w:r>
      <w:r w:rsidRPr="005C59CE">
        <w:t xml:space="preserve">measured under 120 </w:t>
      </w:r>
      <w:proofErr w:type="spellStart"/>
      <w:r w:rsidRPr="005C59CE">
        <w:t>kVp</w:t>
      </w:r>
      <w:proofErr w:type="spellEnd"/>
      <w:r w:rsidRPr="005C59CE">
        <w:t xml:space="preserve"> tube voltage, different prime beam filtration and corresponding exposure time.</w:t>
      </w:r>
      <w:bookmarkEnd w:id="222"/>
      <w:bookmarkEnd w:id="223"/>
    </w:p>
    <w:p w:rsidR="002A2CD5" w:rsidRDefault="002A2CD5"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In conceptual terms, the DQE can be described as the square of the SNR transfer of an imaging system from the signal output to the input: [12-16]</w:t>
      </w:r>
    </w:p>
    <w:p w:rsidR="00D7774B" w:rsidRPr="005C59CE" w:rsidRDefault="00D7774B" w:rsidP="00D7774B">
      <w:pPr>
        <w:jc w:val="right"/>
        <w:rPr>
          <w:rFonts w:ascii="Times New Roman" w:eastAsia="宋体" w:hAnsi="Times New Roman"/>
        </w:rPr>
      </w:pPr>
      <m:oMath>
        <m:r>
          <m:rPr>
            <m:sty m:val="p"/>
          </m:rPr>
          <w:rPr>
            <w:rFonts w:ascii="Cambria Math" w:eastAsia="宋体" w:hAnsi="Cambria Math"/>
          </w:rPr>
          <m:t xml:space="preserve">DQE= </m:t>
        </m:r>
        <m:f>
          <m:fPr>
            <m:ctrlPr>
              <w:rPr>
                <w:rFonts w:ascii="Cambria Math" w:eastAsia="宋体" w:hAnsi="Cambria Math"/>
              </w:rPr>
            </m:ctrlPr>
          </m:fPr>
          <m:num>
            <m:sSubSup>
              <m:sSubSupPr>
                <m:ctrlPr>
                  <w:rPr>
                    <w:rFonts w:ascii="Cambria Math" w:eastAsia="宋体" w:hAnsi="Cambria Math"/>
                  </w:rPr>
                </m:ctrlPr>
              </m:sSubSupPr>
              <m:e>
                <m:r>
                  <m:rPr>
                    <m:sty m:val="p"/>
                  </m:rPr>
                  <w:rPr>
                    <w:rFonts w:ascii="Cambria Math" w:eastAsia="宋体" w:hAnsi="Cambria Math"/>
                  </w:rPr>
                  <m:t>SNR</m:t>
                </m:r>
              </m:e>
              <m:sub>
                <m:r>
                  <m:rPr>
                    <m:sty m:val="p"/>
                  </m:rPr>
                  <w:rPr>
                    <w:rFonts w:ascii="Cambria Math" w:eastAsia="宋体" w:hAnsi="Cambria Math"/>
                  </w:rPr>
                  <m:t>OUT</m:t>
                </m:r>
              </m:sub>
              <m:sup>
                <m:r>
                  <m:rPr>
                    <m:sty m:val="p"/>
                  </m:rPr>
                  <w:rPr>
                    <w:rFonts w:ascii="Cambria Math" w:eastAsia="宋体" w:hAnsi="Cambria Math"/>
                  </w:rPr>
                  <m:t>2</m:t>
                </m:r>
              </m:sup>
            </m:sSubSup>
          </m:num>
          <m:den>
            <m:sSubSup>
              <m:sSubSupPr>
                <m:ctrlPr>
                  <w:rPr>
                    <w:rFonts w:ascii="Cambria Math" w:eastAsia="宋体" w:hAnsi="Cambria Math"/>
                  </w:rPr>
                </m:ctrlPr>
              </m:sSubSupPr>
              <m:e>
                <m:r>
                  <m:rPr>
                    <m:sty m:val="p"/>
                  </m:rPr>
                  <w:rPr>
                    <w:rFonts w:ascii="Cambria Math" w:eastAsia="宋体" w:hAnsi="Cambria Math"/>
                  </w:rPr>
                  <m:t>SNR</m:t>
                </m:r>
              </m:e>
              <m:sub>
                <m:r>
                  <m:rPr>
                    <m:sty m:val="p"/>
                  </m:rPr>
                  <w:rPr>
                    <w:rFonts w:ascii="Cambria Math" w:eastAsia="宋体" w:hAnsi="Cambria Math"/>
                  </w:rPr>
                  <m:t>IN</m:t>
                </m:r>
              </m:sub>
              <m:sup>
                <m:r>
                  <m:rPr>
                    <m:sty m:val="p"/>
                  </m:rPr>
                  <w:rPr>
                    <w:rFonts w:ascii="Cambria Math" w:eastAsia="宋体" w:hAnsi="Cambria Math"/>
                  </w:rPr>
                  <m:t>2</m:t>
                </m:r>
              </m:sup>
            </m:sSubSup>
          </m:den>
        </m:f>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(42)</w:t>
      </w:r>
    </w:p>
    <w:p w:rsidR="00D7774B" w:rsidRPr="005C59CE" w:rsidRDefault="00940066" w:rsidP="00D7774B">
      <w:pPr>
        <w:rPr>
          <w:rFonts w:ascii="Times New Roman" w:eastAsia="宋体" w:hAnsi="Times New Roman"/>
        </w:rPr>
      </w:pPr>
      <m:oMath>
        <m:sSubSup>
          <m:sSubSupPr>
            <m:ctrlPr>
              <w:rPr>
                <w:rFonts w:ascii="Cambria Math" w:eastAsia="宋体" w:hAnsi="Cambria Math"/>
              </w:rPr>
            </m:ctrlPr>
          </m:sSubSupPr>
          <m:e>
            <m:r>
              <m:rPr>
                <m:sty m:val="p"/>
              </m:rPr>
              <w:rPr>
                <w:rFonts w:ascii="Cambria Math" w:eastAsia="宋体" w:hAnsi="Cambria Math"/>
              </w:rPr>
              <m:t>SNR</m:t>
            </m:r>
          </m:e>
          <m:sub>
            <m:r>
              <m:rPr>
                <m:sty m:val="p"/>
              </m:rPr>
              <w:rPr>
                <w:rFonts w:ascii="Cambria Math" w:eastAsia="宋体" w:hAnsi="Cambria Math"/>
              </w:rPr>
              <m:t>OUT</m:t>
            </m:r>
          </m:sub>
          <m:sup>
            <m:r>
              <m:rPr>
                <m:sty m:val="p"/>
              </m:rPr>
              <w:rPr>
                <w:rFonts w:ascii="Cambria Math" w:eastAsia="宋体" w:hAnsi="Cambria Math"/>
              </w:rPr>
              <m:t>2</m:t>
            </m:r>
          </m:sup>
        </m:sSubSup>
      </m:oMath>
      <w:r w:rsidR="00D7774B" w:rsidRPr="005C59CE">
        <w:rPr>
          <w:rFonts w:ascii="Times New Roman" w:eastAsia="宋体" w:hAnsi="Times New Roman"/>
        </w:rPr>
        <w:t xml:space="preserve"> </w:t>
      </w:r>
      <w:proofErr w:type="gramStart"/>
      <w:r w:rsidR="00D7774B" w:rsidRPr="005C59CE">
        <w:rPr>
          <w:rFonts w:ascii="Times New Roman" w:eastAsia="宋体" w:hAnsi="Times New Roman"/>
        </w:rPr>
        <w:t>can</w:t>
      </w:r>
      <w:proofErr w:type="gramEnd"/>
      <w:r w:rsidR="00D7774B" w:rsidRPr="005C59CE">
        <w:rPr>
          <w:rFonts w:ascii="Times New Roman" w:eastAsia="宋体" w:hAnsi="Times New Roman"/>
        </w:rPr>
        <w:t xml:space="preserve"> be defined as </w:t>
      </w:r>
    </w:p>
    <w:p w:rsidR="00D7774B" w:rsidRPr="005C59CE" w:rsidRDefault="00940066" w:rsidP="00D7774B">
      <w:pPr>
        <w:jc w:val="right"/>
        <w:rPr>
          <w:rFonts w:ascii="Times New Roman" w:eastAsia="宋体" w:hAnsi="Times New Roman"/>
        </w:rPr>
      </w:pPr>
      <m:oMath>
        <m:sSubSup>
          <m:sSubSupPr>
            <m:ctrlPr>
              <w:rPr>
                <w:rFonts w:ascii="Cambria Math" w:eastAsia="宋体" w:hAnsi="Cambria Math"/>
              </w:rPr>
            </m:ctrlPr>
          </m:sSubSupPr>
          <m:e>
            <m:r>
              <m:rPr>
                <m:sty m:val="p"/>
              </m:rPr>
              <w:rPr>
                <w:rFonts w:ascii="Cambria Math" w:eastAsia="宋体" w:hAnsi="Cambria Math"/>
              </w:rPr>
              <m:t>SNR</m:t>
            </m:r>
          </m:e>
          <m:sub>
            <m:r>
              <m:rPr>
                <m:sty m:val="p"/>
              </m:rPr>
              <w:rPr>
                <w:rFonts w:ascii="Cambria Math" w:eastAsia="宋体" w:hAnsi="Cambria Math"/>
              </w:rPr>
              <m:t>OUT</m:t>
            </m:r>
          </m:sub>
          <m:sup>
            <m:r>
              <m:rPr>
                <m:sty m:val="p"/>
              </m:rPr>
              <w:rPr>
                <w:rFonts w:ascii="Cambria Math" w:eastAsia="宋体" w:hAnsi="Cambria Math"/>
              </w:rPr>
              <m:t>2</m:t>
            </m:r>
          </m:sup>
        </m:sSubSup>
        <m:r>
          <w:rPr>
            <w:rFonts w:ascii="Cambria Math" w:eastAsia="宋体" w:hAnsi="Cambria Math"/>
          </w:rPr>
          <m:t>=</m:t>
        </m:r>
        <m:f>
          <m:fPr>
            <m:ctrlPr>
              <w:rPr>
                <w:rFonts w:ascii="Cambria Math" w:eastAsia="宋体" w:hAnsi="Cambria Math"/>
              </w:rPr>
            </m:ctrlPr>
          </m:fPr>
          <m:num>
            <m:sSup>
              <m:sSupPr>
                <m:ctrlPr>
                  <w:rPr>
                    <w:rFonts w:ascii="Cambria Math" w:eastAsia="宋体" w:hAnsi="Cambria Math"/>
                  </w:rPr>
                </m:ctrlPr>
              </m:sSupPr>
              <m:e>
                <m:r>
                  <m:rPr>
                    <m:sty m:val="p"/>
                  </m:rPr>
                  <w:rPr>
                    <w:rFonts w:ascii="Cambria Math" w:eastAsia="宋体" w:hAnsi="Cambria Math"/>
                  </w:rPr>
                  <m:t>MTF(</m:t>
                </m:r>
                <m:r>
                  <w:rPr>
                    <w:rFonts w:ascii="Cambria Math" w:eastAsia="宋体" w:hAnsi="Cambria Math"/>
                  </w:rPr>
                  <m:t>f</m:t>
                </m:r>
                <m:r>
                  <m:rPr>
                    <m:sty m:val="p"/>
                  </m:rPr>
                  <w:rPr>
                    <w:rFonts w:ascii="Cambria Math" w:eastAsia="宋体" w:hAnsi="Cambria Math"/>
                  </w:rPr>
                  <m:t>)</m:t>
                </m:r>
              </m:e>
              <m:sup>
                <m:r>
                  <m:rPr>
                    <m:sty m:val="p"/>
                  </m:rPr>
                  <w:rPr>
                    <w:rFonts w:ascii="Cambria Math" w:eastAsia="宋体" w:hAnsi="Cambria Math"/>
                  </w:rPr>
                  <m:t>2</m:t>
                </m:r>
              </m:sup>
            </m:sSup>
          </m:num>
          <m:den>
            <m:r>
              <m:rPr>
                <m:sty m:val="p"/>
              </m:rPr>
              <w:rPr>
                <w:rFonts w:ascii="Cambria Math" w:eastAsia="宋体" w:hAnsi="Cambria Math"/>
              </w:rPr>
              <m:t>NPS(</m:t>
            </m:r>
            <m:r>
              <w:rPr>
                <w:rFonts w:ascii="Cambria Math" w:eastAsia="宋体" w:hAnsi="Cambria Math"/>
              </w:rPr>
              <m:t>f</m:t>
            </m:r>
            <m:r>
              <m:rPr>
                <m:sty m:val="p"/>
              </m:rPr>
              <w:rPr>
                <w:rFonts w:ascii="Cambria Math" w:eastAsia="宋体" w:hAnsi="Cambria Math"/>
              </w:rPr>
              <m:t>)</m:t>
            </m:r>
          </m:den>
        </m:f>
      </m:oMath>
      <w:r w:rsidR="00D7774B" w:rsidRPr="005C59CE">
        <w:rPr>
          <w:rFonts w:ascii="Times New Roman" w:eastAsia="宋体" w:hAnsi="Times New Roman"/>
        </w:rPr>
        <w:t xml:space="preserve">,                   </w:t>
      </w:r>
      <w:r w:rsidR="00D7774B">
        <w:rPr>
          <w:rFonts w:ascii="Times New Roman" w:eastAsia="宋体" w:hAnsi="Times New Roman"/>
        </w:rPr>
        <w:t xml:space="preserve">  </w:t>
      </w:r>
      <w:r w:rsidR="00D7774B" w:rsidRPr="005C59CE">
        <w:rPr>
          <w:rFonts w:ascii="Times New Roman" w:eastAsia="宋体" w:hAnsi="Times New Roman"/>
        </w:rPr>
        <w:t xml:space="preserve">                          (43)</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in</w:t>
      </w:r>
      <w:proofErr w:type="gramEnd"/>
      <w:r w:rsidRPr="005C59CE">
        <w:rPr>
          <w:rFonts w:ascii="Times New Roman" w:eastAsia="宋体" w:hAnsi="Times New Roman"/>
        </w:rPr>
        <w:t xml:space="preserve"> which </w:t>
      </w:r>
      <m:oMath>
        <m:sSup>
          <m:sSupPr>
            <m:ctrlPr>
              <w:rPr>
                <w:rFonts w:ascii="Cambria Math" w:eastAsia="宋体" w:hAnsi="Cambria Math"/>
              </w:rPr>
            </m:ctrlPr>
          </m:sSupPr>
          <m:e>
            <m:r>
              <m:rPr>
                <m:sty m:val="p"/>
              </m:rPr>
              <w:rPr>
                <w:rFonts w:ascii="Cambria Math" w:eastAsia="宋体" w:hAnsi="Cambria Math"/>
              </w:rPr>
              <m:t>MTF(</m:t>
            </m:r>
            <m:r>
              <w:rPr>
                <w:rFonts w:ascii="Cambria Math" w:eastAsia="宋体" w:hAnsi="Cambria Math"/>
              </w:rPr>
              <m:t>f</m:t>
            </m:r>
            <m:r>
              <m:rPr>
                <m:sty m:val="p"/>
              </m:rPr>
              <w:rPr>
                <w:rFonts w:ascii="Cambria Math" w:eastAsia="宋体" w:hAnsi="Cambria Math"/>
              </w:rPr>
              <m:t>)</m:t>
            </m:r>
          </m:e>
          <m:sup>
            <m:r>
              <m:rPr>
                <m:sty m:val="p"/>
              </m:rPr>
              <w:rPr>
                <w:rFonts w:ascii="Cambria Math" w:eastAsia="宋体" w:hAnsi="Cambria Math"/>
              </w:rPr>
              <m:t>2</m:t>
            </m:r>
          </m:sup>
        </m:sSup>
      </m:oMath>
      <w:r w:rsidRPr="005C59CE">
        <w:rPr>
          <w:rFonts w:ascii="Times New Roman" w:eastAsia="宋体" w:hAnsi="Times New Roman"/>
        </w:rPr>
        <w:t xml:space="preserve"> is the modulation transfer function. </w:t>
      </w:r>
      <m:oMath>
        <m:sSub>
          <m:sSubPr>
            <m:ctrlPr>
              <w:rPr>
                <w:rFonts w:ascii="Cambria Math" w:eastAsia="宋体" w:hAnsi="Cambria Math"/>
              </w:rPr>
            </m:ctrlPr>
          </m:sSubPr>
          <m:e>
            <m:r>
              <m:rPr>
                <m:sty m:val="p"/>
              </m:rPr>
              <w:rPr>
                <w:rFonts w:ascii="Cambria Math" w:eastAsia="宋体" w:hAnsi="Cambria Math"/>
              </w:rPr>
              <m:t>SNR</m:t>
            </m:r>
          </m:e>
          <m:sub>
            <m:r>
              <m:rPr>
                <m:sty m:val="p"/>
              </m:rPr>
              <w:rPr>
                <w:rFonts w:ascii="Cambria Math" w:eastAsia="宋体" w:hAnsi="Cambria Math"/>
              </w:rPr>
              <m:t>IN</m:t>
            </m:r>
          </m:sub>
        </m:sSub>
      </m:oMath>
      <w:r w:rsidRPr="005C59CE">
        <w:rPr>
          <w:rFonts w:ascii="Times New Roman" w:eastAsia="宋体" w:hAnsi="Times New Roman"/>
        </w:rPr>
        <w:t xml:space="preserve"> </w:t>
      </w:r>
      <w:proofErr w:type="gramStart"/>
      <w:r w:rsidR="00C80CB3" w:rsidRPr="005C59CE">
        <w:rPr>
          <w:rFonts w:ascii="Times New Roman" w:eastAsia="宋体" w:hAnsi="Times New Roman"/>
        </w:rPr>
        <w:t>equals</w:t>
      </w:r>
      <w:r w:rsidR="00C80CB3">
        <w:rPr>
          <w:rFonts w:ascii="Times New Roman" w:eastAsia="宋体" w:hAnsi="Times New Roman"/>
        </w:rPr>
        <w:t xml:space="preserve"> </w:t>
      </w:r>
      <w:proofErr w:type="gramEnd"/>
      <m:oMath>
        <m:rad>
          <m:radPr>
            <m:degHide m:val="1"/>
            <m:ctrlPr>
              <w:rPr>
                <w:rFonts w:ascii="Cambria Math" w:eastAsia="宋体" w:hAnsi="Cambria Math"/>
              </w:rPr>
            </m:ctrlPr>
          </m:radPr>
          <m:deg/>
          <m:e>
            <m:r>
              <m:rPr>
                <m:sty m:val="p"/>
              </m:rPr>
              <w:rPr>
                <w:rFonts w:ascii="Cambria Math" w:eastAsia="宋体" w:hAnsi="Cambria Math"/>
              </w:rPr>
              <m:t>N</m:t>
            </m:r>
          </m:e>
        </m:rad>
      </m:oMath>
      <w:r w:rsidRPr="005C59CE">
        <w:rPr>
          <w:rFonts w:ascii="Times New Roman" w:eastAsia="宋体" w:hAnsi="Times New Roman"/>
        </w:rPr>
        <w:t>, the square root of the incident number of quanta per unit area according to the Poisson distribution of x-ray photons. Thus, the equation fully describing the DQE is as follows [6</w:t>
      </w:r>
      <w:r>
        <w:rPr>
          <w:rFonts w:ascii="Times New Roman" w:eastAsia="宋体" w:hAnsi="Times New Roman"/>
        </w:rPr>
        <w:t>7</w:t>
      </w:r>
      <w:r w:rsidRPr="005C59CE">
        <w:rPr>
          <w:rFonts w:ascii="Times New Roman" w:eastAsia="宋体" w:hAnsi="Times New Roman"/>
        </w:rPr>
        <w:t>, 6</w:t>
      </w:r>
      <w:r>
        <w:rPr>
          <w:rFonts w:ascii="Times New Roman" w:eastAsia="宋体" w:hAnsi="Times New Roman"/>
        </w:rPr>
        <w:t>9</w:t>
      </w:r>
      <w:r w:rsidRPr="005C59CE">
        <w:rPr>
          <w:rFonts w:ascii="Times New Roman" w:eastAsia="宋体" w:hAnsi="Times New Roman"/>
        </w:rPr>
        <w:t>, 7</w:t>
      </w:r>
      <w:r>
        <w:rPr>
          <w:rFonts w:ascii="Times New Roman" w:eastAsia="宋体" w:hAnsi="Times New Roman"/>
        </w:rPr>
        <w:t>2</w:t>
      </w:r>
      <w:r w:rsidRPr="005C59CE">
        <w:rPr>
          <w:rFonts w:ascii="Times New Roman" w:eastAsia="宋体" w:hAnsi="Times New Roman"/>
        </w:rPr>
        <w:t>, 7</w:t>
      </w:r>
      <w:r>
        <w:rPr>
          <w:rFonts w:ascii="Times New Roman" w:eastAsia="宋体" w:hAnsi="Times New Roman"/>
        </w:rPr>
        <w:t>4</w:t>
      </w:r>
      <w:r w:rsidRPr="005C59CE">
        <w:rPr>
          <w:rFonts w:ascii="Times New Roman" w:eastAsia="宋体" w:hAnsi="Times New Roman"/>
        </w:rPr>
        <w:t xml:space="preserve">, </w:t>
      </w:r>
      <w:proofErr w:type="gramStart"/>
      <w:r w:rsidRPr="005C59CE">
        <w:rPr>
          <w:rFonts w:ascii="Times New Roman" w:eastAsia="宋体" w:hAnsi="Times New Roman"/>
        </w:rPr>
        <w:t>7</w:t>
      </w:r>
      <w:r>
        <w:rPr>
          <w:rFonts w:ascii="Times New Roman" w:eastAsia="宋体" w:hAnsi="Times New Roman"/>
        </w:rPr>
        <w:t>5</w:t>
      </w:r>
      <w:proofErr w:type="gramEnd"/>
      <w:r w:rsidRPr="005C59CE">
        <w:rPr>
          <w:rFonts w:ascii="Times New Roman" w:eastAsia="宋体" w:hAnsi="Times New Roman"/>
        </w:rPr>
        <w:t>]</w:t>
      </w:r>
    </w:p>
    <w:p w:rsidR="00D7774B" w:rsidRPr="005C59CE" w:rsidRDefault="00D7774B" w:rsidP="00D7774B">
      <w:pPr>
        <w:jc w:val="right"/>
        <w:rPr>
          <w:rFonts w:ascii="Times New Roman" w:eastAsia="宋体" w:hAnsi="Times New Roman"/>
        </w:rPr>
      </w:pPr>
      <m:oMath>
        <m:r>
          <m:rPr>
            <m:sty m:val="p"/>
          </m:rPr>
          <w:rPr>
            <w:rFonts w:ascii="Cambria Math" w:eastAsia="宋体" w:hAnsi="Cambria Math"/>
          </w:rPr>
          <m:t>DQE(</m:t>
        </m:r>
        <m:r>
          <w:rPr>
            <w:rFonts w:ascii="Cambria Math" w:eastAsia="宋体" w:hAnsi="Cambria Math"/>
          </w:rPr>
          <m:t>f</m:t>
        </m:r>
        <m:r>
          <m:rPr>
            <m:sty m:val="p"/>
          </m:rPr>
          <w:rPr>
            <w:rFonts w:ascii="Cambria Math" w:eastAsia="宋体" w:hAnsi="Cambria Math"/>
          </w:rPr>
          <m:t xml:space="preserve">)= </m:t>
        </m:r>
        <m:f>
          <m:fPr>
            <m:ctrlPr>
              <w:rPr>
                <w:rFonts w:ascii="Cambria Math" w:eastAsia="宋体" w:hAnsi="Cambria Math"/>
              </w:rPr>
            </m:ctrlPr>
          </m:fPr>
          <m:num>
            <m:sSup>
              <m:sSupPr>
                <m:ctrlPr>
                  <w:rPr>
                    <w:rFonts w:ascii="Cambria Math" w:eastAsia="宋体" w:hAnsi="Cambria Math"/>
                  </w:rPr>
                </m:ctrlPr>
              </m:sSupPr>
              <m:e>
                <m:r>
                  <m:rPr>
                    <m:sty m:val="p"/>
                  </m:rPr>
                  <w:rPr>
                    <w:rFonts w:ascii="Cambria Math" w:eastAsia="宋体" w:hAnsi="Cambria Math"/>
                  </w:rPr>
                  <m:t>LAS</m:t>
                </m:r>
              </m:e>
              <m:sup>
                <m:r>
                  <w:rPr>
                    <w:rFonts w:ascii="Cambria Math" w:eastAsia="宋体" w:hAnsi="Cambria Math"/>
                  </w:rPr>
                  <m:t>2</m:t>
                </m:r>
              </m:sup>
            </m:sSup>
            <m:r>
              <w:rPr>
                <w:rFonts w:ascii="Cambria Math" w:eastAsia="宋体" w:hAnsi="Cambria Math"/>
              </w:rPr>
              <m:t>∙</m:t>
            </m:r>
            <m:sSup>
              <m:sSupPr>
                <m:ctrlPr>
                  <w:rPr>
                    <w:rFonts w:ascii="Cambria Math" w:eastAsia="宋体" w:hAnsi="Cambria Math"/>
                    <w:i/>
                  </w:rPr>
                </m:ctrlPr>
              </m:sSupPr>
              <m:e>
                <m:r>
                  <m:rPr>
                    <m:sty m:val="p"/>
                  </m:rPr>
                  <w:rPr>
                    <w:rFonts w:ascii="Cambria Math" w:eastAsia="宋体" w:hAnsi="Cambria Math"/>
                  </w:rPr>
                  <m:t>MTF</m:t>
                </m:r>
                <m:r>
                  <w:rPr>
                    <w:rFonts w:ascii="Cambria Math" w:eastAsia="宋体" w:hAnsi="Cambria Math"/>
                  </w:rPr>
                  <m:t>(f)</m:t>
                </m:r>
              </m:e>
              <m:sup>
                <m:r>
                  <w:rPr>
                    <w:rFonts w:ascii="Cambria Math" w:eastAsia="宋体" w:hAnsi="Cambria Math"/>
                  </w:rPr>
                  <m:t>2</m:t>
                </m:r>
              </m:sup>
            </m:sSup>
          </m:num>
          <m:den>
            <m:r>
              <m:rPr>
                <m:sty m:val="p"/>
              </m:rPr>
              <w:rPr>
                <w:rFonts w:ascii="Cambria Math" w:eastAsia="宋体" w:hAnsi="Cambria Math"/>
              </w:rPr>
              <m:t>NPS(</m:t>
            </m:r>
            <m:r>
              <w:rPr>
                <w:rFonts w:ascii="Cambria Math" w:eastAsia="宋体" w:hAnsi="Cambria Math"/>
              </w:rPr>
              <m:t>f</m:t>
            </m:r>
            <m:r>
              <m:rPr>
                <m:sty m:val="p"/>
              </m:rPr>
              <w:rPr>
                <w:rFonts w:ascii="Cambria Math" w:eastAsia="宋体" w:hAnsi="Cambria Math"/>
              </w:rPr>
              <m:t>)∙</m:t>
            </m:r>
            <m:r>
              <w:rPr>
                <w:rFonts w:ascii="Cambria Math" w:eastAsia="宋体" w:hAnsi="Cambria Math"/>
              </w:rPr>
              <m:t>N</m:t>
            </m:r>
          </m:den>
        </m:f>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(44)</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LAS stands for the large area signal, which is the mean output pixel value; MTF(</w:t>
      </w:r>
      <w:r w:rsidRPr="005C59CE">
        <w:rPr>
          <w:rFonts w:ascii="Times New Roman" w:eastAsia="宋体" w:hAnsi="Times New Roman"/>
          <w:i/>
        </w:rPr>
        <w:t>f</w:t>
      </w:r>
      <w:r w:rsidRPr="005C59CE">
        <w:rPr>
          <w:rFonts w:ascii="Times New Roman" w:eastAsia="宋体" w:hAnsi="Times New Roman"/>
        </w:rPr>
        <w:t>) and NPS(</w:t>
      </w:r>
      <w:r w:rsidRPr="005C59CE">
        <w:rPr>
          <w:rFonts w:ascii="Times New Roman" w:eastAsia="宋体" w:hAnsi="Times New Roman"/>
          <w:i/>
        </w:rPr>
        <w:t>f</w:t>
      </w:r>
      <w:r w:rsidRPr="005C59CE">
        <w:rPr>
          <w:rFonts w:ascii="Times New Roman" w:eastAsia="宋体" w:hAnsi="Times New Roman"/>
        </w:rPr>
        <w:t xml:space="preserve">) are functions of the spatial frequency; and </w:t>
      </w:r>
      <w:r w:rsidRPr="005C59CE">
        <w:rPr>
          <w:rFonts w:ascii="Times New Roman" w:eastAsia="宋体" w:hAnsi="Times New Roman"/>
          <w:i/>
        </w:rPr>
        <w:t>N</w:t>
      </w:r>
      <w:r w:rsidRPr="005C59CE">
        <w:rPr>
          <w:rFonts w:ascii="Times New Roman" w:eastAsia="宋体" w:hAnsi="Times New Roman"/>
        </w:rPr>
        <w:t xml:space="preserve"> is the number of photons per unit area, which is determined by: </w:t>
      </w:r>
    </w:p>
    <w:p w:rsidR="00D7774B" w:rsidRPr="005C59CE" w:rsidRDefault="00D7774B" w:rsidP="00D7774B">
      <w:pPr>
        <w:jc w:val="right"/>
        <w:rPr>
          <w:rFonts w:ascii="Times New Roman" w:eastAsia="宋体" w:hAnsi="Times New Roman"/>
        </w:rPr>
      </w:pPr>
      <m:oMath>
        <m:r>
          <w:rPr>
            <w:rFonts w:ascii="Cambria Math" w:eastAsia="宋体" w:hAnsi="Cambria Math"/>
          </w:rPr>
          <m:t>N=</m:t>
        </m:r>
        <m:sSub>
          <m:sSubPr>
            <m:ctrlPr>
              <w:rPr>
                <w:rFonts w:ascii="Cambria Math" w:eastAsia="宋体" w:hAnsi="Cambria Math"/>
                <w:i/>
              </w:rPr>
            </m:ctrlPr>
          </m:sSubPr>
          <m:e>
            <m:r>
              <w:rPr>
                <w:rFonts w:ascii="Cambria Math" w:eastAsia="宋体" w:hAnsi="Cambria Math"/>
              </w:rPr>
              <m:t>X</m:t>
            </m:r>
          </m:e>
          <m:sub>
            <m:r>
              <m:rPr>
                <m:sty m:val="p"/>
              </m:rPr>
              <w:rPr>
                <w:rFonts w:ascii="Cambria Math" w:eastAsia="宋体" w:hAnsi="Cambria Math"/>
              </w:rPr>
              <m:t>ESE</m:t>
            </m:r>
          </m:sub>
        </m:sSub>
        <m:r>
          <w:rPr>
            <w:rFonts w:ascii="Cambria Math" w:eastAsia="宋体" w:hAnsi="Cambria Math"/>
          </w:rPr>
          <m:t>∙</m:t>
        </m:r>
        <m:f>
          <m:fPr>
            <m:ctrlPr>
              <w:rPr>
                <w:rFonts w:ascii="Cambria Math" w:eastAsia="宋体" w:hAnsi="Cambria Math"/>
              </w:rPr>
            </m:ctrlPr>
          </m:fPr>
          <m:num>
            <m:r>
              <w:rPr>
                <w:rFonts w:ascii="Cambria Math" w:eastAsia="宋体" w:hAnsi="Cambria Math"/>
              </w:rPr>
              <m:t>Φ</m:t>
            </m:r>
          </m:num>
          <m:den>
            <m:r>
              <w:rPr>
                <w:rFonts w:ascii="Cambria Math" w:eastAsia="宋体" w:hAnsi="Cambria Math"/>
              </w:rPr>
              <m:t>X</m:t>
            </m:r>
          </m:den>
        </m:f>
      </m:oMath>
      <w:r w:rsidRPr="005C59CE">
        <w:rPr>
          <w:rFonts w:ascii="Times New Roman" w:eastAsia="宋体" w:hAnsi="Times New Roman"/>
        </w:rPr>
        <w:t xml:space="preserve">,                          </w:t>
      </w:r>
      <w:r>
        <w:rPr>
          <w:rFonts w:ascii="Times New Roman" w:eastAsia="宋体" w:hAnsi="Times New Roman"/>
        </w:rPr>
        <w:t xml:space="preserve">  </w:t>
      </w:r>
      <w:r w:rsidRPr="005C59CE">
        <w:rPr>
          <w:rFonts w:ascii="Times New Roman" w:eastAsia="宋体" w:hAnsi="Times New Roman"/>
        </w:rPr>
        <w:t xml:space="preserve">                      (45)</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which</w:t>
      </w:r>
      <w:proofErr w:type="gramEnd"/>
      <w:r w:rsidRPr="005C59CE">
        <w:rPr>
          <w:rFonts w:ascii="Times New Roman" w:eastAsia="宋体" w:hAnsi="Times New Roman"/>
        </w:rPr>
        <w:t xml:space="preserve"> involves multiplication of the radiation exposure </w:t>
      </w:r>
      <w:r w:rsidRPr="005C59CE">
        <w:rPr>
          <w:rFonts w:ascii="Times New Roman" w:eastAsia="宋体" w:hAnsi="Times New Roman"/>
          <w:i/>
        </w:rPr>
        <w:t>X</w:t>
      </w:r>
      <w:r w:rsidRPr="005C59CE">
        <w:rPr>
          <w:rFonts w:ascii="Times New Roman" w:eastAsia="宋体" w:hAnsi="Times New Roman"/>
          <w:vertAlign w:val="subscript"/>
        </w:rPr>
        <w:t>ESE</w:t>
      </w:r>
      <w:r w:rsidRPr="005C59CE">
        <w:rPr>
          <w:rFonts w:ascii="Times New Roman" w:eastAsia="宋体" w:hAnsi="Times New Roman"/>
        </w:rPr>
        <w:t xml:space="preserve"> by the photon </w:t>
      </w:r>
      <w:proofErr w:type="spellStart"/>
      <w:r w:rsidRPr="005C59CE">
        <w:rPr>
          <w:rFonts w:ascii="Times New Roman" w:eastAsia="宋体" w:hAnsi="Times New Roman"/>
        </w:rPr>
        <w:t>fluence</w:t>
      </w:r>
      <w:proofErr w:type="spellEnd"/>
      <w:r w:rsidRPr="005C59CE">
        <w:rPr>
          <w:rFonts w:ascii="Times New Roman" w:eastAsia="宋体" w:hAnsi="Times New Roman"/>
        </w:rPr>
        <w:t xml:space="preserve"> per unit exposure </w:t>
      </w:r>
      <m:oMath>
        <m:f>
          <m:fPr>
            <m:ctrlPr>
              <w:rPr>
                <w:rFonts w:ascii="Cambria Math" w:eastAsia="宋体" w:hAnsi="Cambria Math"/>
              </w:rPr>
            </m:ctrlPr>
          </m:fPr>
          <m:num>
            <m:r>
              <w:rPr>
                <w:rFonts w:ascii="Cambria Math" w:eastAsia="宋体" w:hAnsi="Cambria Math"/>
              </w:rPr>
              <m:t>Φ</m:t>
            </m:r>
          </m:num>
          <m:den>
            <m:r>
              <w:rPr>
                <w:rFonts w:ascii="Cambria Math" w:eastAsia="宋体" w:hAnsi="Cambria Math"/>
              </w:rPr>
              <m:t>X</m:t>
            </m:r>
          </m:den>
        </m:f>
      </m:oMath>
      <w:r w:rsidRPr="005C59CE">
        <w:rPr>
          <w:rFonts w:ascii="Times New Roman" w:eastAsia="宋体" w:hAnsi="Times New Roman"/>
        </w:rPr>
        <w:t xml:space="preserve">. </w:t>
      </w:r>
      <w:r w:rsidRPr="005C59CE">
        <w:rPr>
          <w:rFonts w:ascii="Times New Roman" w:eastAsia="宋体" w:hAnsi="Times New Roman"/>
          <w:i/>
        </w:rPr>
        <w:t>X</w:t>
      </w:r>
      <w:r w:rsidRPr="005C59CE">
        <w:rPr>
          <w:rFonts w:ascii="Times New Roman" w:eastAsia="宋体" w:hAnsi="Times New Roman"/>
          <w:vertAlign w:val="subscript"/>
        </w:rPr>
        <w:t>ESE</w:t>
      </w:r>
      <w:r w:rsidRPr="005C59CE">
        <w:rPr>
          <w:rFonts w:ascii="Times New Roman" w:eastAsia="宋体" w:hAnsi="Times New Roman"/>
        </w:rPr>
        <w:t xml:space="preserve"> is determined through directly measuring the x-ray exposure under the different modes detailed in Section 7.2, and  </w:t>
      </w:r>
      <m:oMath>
        <m:f>
          <m:fPr>
            <m:ctrlPr>
              <w:rPr>
                <w:rFonts w:ascii="Cambria Math" w:eastAsia="宋体" w:hAnsi="Cambria Math"/>
                <w:i/>
              </w:rPr>
            </m:ctrlPr>
          </m:fPr>
          <m:num>
            <m:r>
              <w:rPr>
                <w:rFonts w:ascii="Cambria Math" w:eastAsia="宋体" w:hAnsi="Cambria Math"/>
              </w:rPr>
              <m:t>Φ</m:t>
            </m:r>
          </m:num>
          <m:den>
            <m:r>
              <w:rPr>
                <w:rFonts w:ascii="Cambria Math" w:eastAsia="宋体" w:hAnsi="Cambria Math"/>
              </w:rPr>
              <m:t>X</m:t>
            </m:r>
          </m:den>
        </m:f>
      </m:oMath>
      <w:r w:rsidRPr="005C59CE">
        <w:rPr>
          <w:rFonts w:ascii="Times New Roman" w:eastAsia="宋体" w:hAnsi="Times New Roman"/>
        </w:rPr>
        <w:t xml:space="preserve"> is calculated from the x-ray spectra shown in Figure 38 and 39. [6</w:t>
      </w:r>
      <w:r>
        <w:rPr>
          <w:rFonts w:ascii="Times New Roman" w:eastAsia="宋体" w:hAnsi="Times New Roman"/>
        </w:rPr>
        <w:t>7</w:t>
      </w:r>
      <w:r w:rsidRPr="005C59CE">
        <w:rPr>
          <w:rFonts w:ascii="Times New Roman" w:eastAsia="宋体" w:hAnsi="Times New Roman"/>
        </w:rPr>
        <w:t>, 7</w:t>
      </w:r>
      <w:r>
        <w:rPr>
          <w:rFonts w:ascii="Times New Roman" w:eastAsia="宋体" w:hAnsi="Times New Roman"/>
        </w:rPr>
        <w:t>5</w:t>
      </w:r>
      <w:r w:rsidRPr="005C59CE">
        <w:rPr>
          <w:rFonts w:ascii="Times New Roman" w:eastAsia="宋体" w:hAnsi="Times New Roman"/>
        </w:rPr>
        <w:t>] The number of photons per unit area,</w:t>
      </w:r>
      <w:r w:rsidRPr="005C59CE">
        <w:rPr>
          <w:rFonts w:ascii="Times New Roman" w:eastAsia="宋体" w:hAnsi="Times New Roman"/>
          <w:i/>
        </w:rPr>
        <w:t xml:space="preserve"> N</w:t>
      </w:r>
      <w:r w:rsidRPr="005C59CE">
        <w:rPr>
          <w:rFonts w:ascii="Times New Roman" w:eastAsia="宋体" w:hAnsi="Times New Roman"/>
        </w:rPr>
        <w:t xml:space="preserve">, and the percentage of x-ray photons with energy &gt; 60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can be determined from the measured spectra, and the results are shown in Tables 8 and 9.</w:t>
      </w:r>
    </w:p>
    <w:p w:rsidR="002A2CD5" w:rsidRDefault="002A2CD5" w:rsidP="00D14B63">
      <w:pPr>
        <w:pStyle w:val="Heading6"/>
      </w:pPr>
    </w:p>
    <w:p w:rsidR="00C64084" w:rsidRDefault="00C64084" w:rsidP="00C64084"/>
    <w:p w:rsidR="00C64084" w:rsidRDefault="00C64084" w:rsidP="00C64084"/>
    <w:p w:rsidR="00C64084" w:rsidRPr="00C64084" w:rsidRDefault="00C64084" w:rsidP="00C64084"/>
    <w:p w:rsidR="00D7774B" w:rsidRPr="005C59CE" w:rsidRDefault="00D7774B" w:rsidP="00D14B63">
      <w:pPr>
        <w:pStyle w:val="Heading6"/>
      </w:pPr>
      <w:r w:rsidRPr="005C59CE">
        <w:t xml:space="preserve">      </w:t>
      </w:r>
      <w:bookmarkStart w:id="224" w:name="_Toc452994803"/>
      <w:bookmarkStart w:id="225" w:name="_Toc468362671"/>
      <w:r w:rsidRPr="005C59CE">
        <w:t xml:space="preserve">Table </w:t>
      </w:r>
      <w:fldSimple w:instr=" SEQ Table \* ARABIC ">
        <w:r w:rsidR="001D2655">
          <w:rPr>
            <w:noProof/>
          </w:rPr>
          <w:t>8</w:t>
        </w:r>
      </w:fldSimple>
      <w:r w:rsidRPr="005C59CE">
        <w:t>. Number of photons per unit area and percentages of the composition</w:t>
      </w:r>
      <w:bookmarkEnd w:id="224"/>
      <w:bookmarkEnd w:id="225"/>
    </w:p>
    <w:p w:rsidR="00D7774B" w:rsidRPr="005C59CE" w:rsidRDefault="00D7774B" w:rsidP="00D7774B">
      <w:pPr>
        <w:spacing w:line="240" w:lineRule="auto"/>
        <w:outlineLvl w:val="5"/>
        <w:rPr>
          <w:rFonts w:ascii="Times New Roman" w:eastAsia="宋体" w:hAnsi="Times New Roman"/>
          <w:b/>
          <w:bCs/>
        </w:rPr>
      </w:pPr>
      <w:r w:rsidRPr="005C59CE">
        <w:rPr>
          <w:rFonts w:ascii="Times New Roman" w:eastAsia="宋体" w:hAnsi="Times New Roman"/>
          <w:b/>
          <w:bCs/>
        </w:rPr>
        <w:t xml:space="preserve">      </w:t>
      </w:r>
      <w:proofErr w:type="gramStart"/>
      <w:r w:rsidRPr="005C59CE">
        <w:rPr>
          <w:rFonts w:ascii="Times New Roman" w:eastAsia="宋体" w:hAnsi="Times New Roman"/>
          <w:b/>
          <w:bCs/>
        </w:rPr>
        <w:t>of</w:t>
      </w:r>
      <w:proofErr w:type="gramEnd"/>
      <w:r w:rsidRPr="005C59CE">
        <w:rPr>
          <w:rFonts w:ascii="Times New Roman" w:eastAsia="宋体" w:hAnsi="Times New Roman"/>
          <w:b/>
          <w:bCs/>
        </w:rPr>
        <w:t xml:space="preserve"> x-ray energy in different tube voltage modes</w:t>
      </w:r>
    </w:p>
    <w:tbl>
      <w:tblPr>
        <w:tblStyle w:val="TableGrid"/>
        <w:tblW w:w="7825" w:type="dxa"/>
        <w:jc w:val="center"/>
        <w:tblLook w:val="04A0" w:firstRow="1" w:lastRow="0" w:firstColumn="1" w:lastColumn="0" w:noHBand="0" w:noVBand="1"/>
      </w:tblPr>
      <w:tblGrid>
        <w:gridCol w:w="1435"/>
        <w:gridCol w:w="1463"/>
        <w:gridCol w:w="895"/>
        <w:gridCol w:w="1234"/>
        <w:gridCol w:w="1056"/>
        <w:gridCol w:w="1742"/>
      </w:tblGrid>
      <w:tr w:rsidR="00D7774B" w:rsidRPr="005C59CE" w:rsidTr="0021441C">
        <w:trPr>
          <w:trHeight w:val="290"/>
          <w:jc w:val="center"/>
        </w:trPr>
        <w:tc>
          <w:tcPr>
            <w:tcW w:w="1435"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Prime Beam Filtration</w:t>
            </w:r>
          </w:p>
        </w:tc>
        <w:tc>
          <w:tcPr>
            <w:tcW w:w="1463"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Voltage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kVp</w:t>
            </w:r>
            <w:proofErr w:type="spellEnd"/>
            <w:r w:rsidRPr="00D96CD7">
              <w:rPr>
                <w:rFonts w:ascii="Times New Roman" w:eastAsia="宋体" w:hAnsi="Times New Roman"/>
                <w:sz w:val="22"/>
                <w:szCs w:val="18"/>
              </w:rPr>
              <w:t>)</w:t>
            </w:r>
          </w:p>
        </w:tc>
        <w:tc>
          <w:tcPr>
            <w:tcW w:w="895"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X</w:t>
            </w:r>
            <w:r w:rsidRPr="0021441C">
              <w:rPr>
                <w:rFonts w:ascii="Times New Roman" w:eastAsia="宋体" w:hAnsi="Times New Roman"/>
                <w:sz w:val="22"/>
                <w:szCs w:val="18"/>
                <w:vertAlign w:val="subscript"/>
              </w:rPr>
              <w:t>ESE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mR</w:t>
            </w:r>
            <w:proofErr w:type="spellEnd"/>
            <w:r w:rsidRPr="00D96CD7">
              <w:rPr>
                <w:rFonts w:ascii="Times New Roman" w:eastAsia="宋体" w:hAnsi="Times New Roman"/>
                <w:sz w:val="22"/>
                <w:szCs w:val="18"/>
              </w:rPr>
              <w:t>)</w:t>
            </w:r>
          </w:p>
        </w:tc>
        <w:tc>
          <w:tcPr>
            <w:tcW w:w="1234"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Exposure Time(s)</w:t>
            </w:r>
          </w:p>
        </w:tc>
        <w:tc>
          <w:tcPr>
            <w:tcW w:w="1056" w:type="dxa"/>
            <w:tcBorders>
              <w:top w:val="thinThickSmallGap" w:sz="24" w:space="0" w:color="auto"/>
              <w:left w:val="single" w:sz="4" w:space="0" w:color="FFFFFF"/>
              <w:bottom w:val="single" w:sz="12" w:space="0" w:color="auto"/>
              <w:right w:val="single" w:sz="4" w:space="0" w:color="FFFFFF"/>
            </w:tcBorders>
            <w:vAlign w:val="center"/>
          </w:tcPr>
          <w:p w:rsidR="00D7774B" w:rsidRPr="0021441C" w:rsidRDefault="00D7774B" w:rsidP="00D96CD7">
            <w:pPr>
              <w:spacing w:line="240" w:lineRule="auto"/>
              <w:jc w:val="center"/>
              <w:rPr>
                <w:rFonts w:ascii="Times New Roman" w:eastAsia="宋体" w:hAnsi="Times New Roman"/>
                <w:i/>
                <w:sz w:val="22"/>
                <w:szCs w:val="18"/>
              </w:rPr>
            </w:pPr>
            <w:r w:rsidRPr="0021441C">
              <w:rPr>
                <w:rFonts w:ascii="Times New Roman" w:eastAsia="宋体" w:hAnsi="Times New Roman"/>
                <w:i/>
                <w:sz w:val="22"/>
                <w:szCs w:val="18"/>
              </w:rPr>
              <w:t>N</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(mm</w:t>
            </w:r>
            <w:r w:rsidRPr="0021441C">
              <w:rPr>
                <w:rFonts w:ascii="Times New Roman" w:eastAsia="宋体" w:hAnsi="Times New Roman"/>
                <w:sz w:val="22"/>
                <w:szCs w:val="18"/>
                <w:vertAlign w:val="superscript"/>
              </w:rPr>
              <w:t>-2</w:t>
            </w:r>
            <w:r w:rsidRPr="00D96CD7">
              <w:rPr>
                <w:rFonts w:ascii="Times New Roman" w:eastAsia="宋体" w:hAnsi="Times New Roman"/>
                <w:sz w:val="22"/>
                <w:szCs w:val="18"/>
              </w:rPr>
              <w:t>)</w:t>
            </w:r>
          </w:p>
        </w:tc>
        <w:tc>
          <w:tcPr>
            <w:tcW w:w="1742"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 xml:space="preserve">% of Photon w/ Energy &gt;60 </w:t>
            </w:r>
            <w:proofErr w:type="spellStart"/>
            <w:r w:rsidRPr="00D96CD7">
              <w:rPr>
                <w:rFonts w:ascii="Times New Roman" w:eastAsia="宋体" w:hAnsi="Times New Roman"/>
                <w:sz w:val="22"/>
                <w:szCs w:val="18"/>
              </w:rPr>
              <w:t>keV</w:t>
            </w:r>
            <w:proofErr w:type="spellEnd"/>
          </w:p>
        </w:tc>
      </w:tr>
      <w:tr w:rsidR="00D7774B" w:rsidRPr="005C59CE" w:rsidTr="0021441C">
        <w:trPr>
          <w:trHeight w:val="237"/>
          <w:jc w:val="center"/>
        </w:trPr>
        <w:tc>
          <w:tcPr>
            <w:tcW w:w="1435" w:type="dxa"/>
            <w:vMerge w:val="restart"/>
            <w:tcBorders>
              <w:top w:val="single" w:sz="12" w:space="0" w:color="auto"/>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2.5 mm Al</w:t>
            </w:r>
          </w:p>
        </w:tc>
        <w:tc>
          <w:tcPr>
            <w:tcW w:w="1463"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100</w:t>
            </w:r>
          </w:p>
        </w:tc>
        <w:tc>
          <w:tcPr>
            <w:tcW w:w="895"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245.39</w:t>
            </w:r>
          </w:p>
        </w:tc>
        <w:tc>
          <w:tcPr>
            <w:tcW w:w="1234"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15.56</w:t>
            </w:r>
          </w:p>
        </w:tc>
        <w:tc>
          <w:tcPr>
            <w:tcW w:w="1056"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1.70×10</w:t>
            </w:r>
            <w:r w:rsidRPr="0021441C">
              <w:rPr>
                <w:rFonts w:ascii="Times New Roman" w:eastAsia="宋体" w:hAnsi="Times New Roman"/>
                <w:sz w:val="22"/>
                <w:szCs w:val="18"/>
                <w:vertAlign w:val="superscript"/>
              </w:rPr>
              <w:t>7</w:t>
            </w:r>
          </w:p>
        </w:tc>
        <w:tc>
          <w:tcPr>
            <w:tcW w:w="1742"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24.09</w:t>
            </w:r>
          </w:p>
        </w:tc>
      </w:tr>
      <w:tr w:rsidR="00D7774B" w:rsidRPr="005C59CE" w:rsidTr="0021441C">
        <w:trPr>
          <w:trHeight w:val="237"/>
          <w:jc w:val="center"/>
        </w:trPr>
        <w:tc>
          <w:tcPr>
            <w:tcW w:w="1435" w:type="dxa"/>
            <w:vMerge/>
            <w:tcBorders>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1463"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110</w:t>
            </w:r>
          </w:p>
        </w:tc>
        <w:tc>
          <w:tcPr>
            <w:tcW w:w="895"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230.61</w:t>
            </w:r>
          </w:p>
        </w:tc>
        <w:tc>
          <w:tcPr>
            <w:tcW w:w="1234"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12.28</w:t>
            </w:r>
          </w:p>
        </w:tc>
        <w:tc>
          <w:tcPr>
            <w:tcW w:w="1056"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1.72×10</w:t>
            </w:r>
            <w:r w:rsidRPr="0021441C">
              <w:rPr>
                <w:rFonts w:ascii="Times New Roman" w:eastAsia="宋体" w:hAnsi="Times New Roman"/>
                <w:sz w:val="22"/>
                <w:szCs w:val="18"/>
                <w:vertAlign w:val="superscript"/>
              </w:rPr>
              <w:t>7</w:t>
            </w:r>
          </w:p>
        </w:tc>
        <w:tc>
          <w:tcPr>
            <w:tcW w:w="1742"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30.66</w:t>
            </w:r>
          </w:p>
        </w:tc>
      </w:tr>
      <w:tr w:rsidR="00D7774B" w:rsidRPr="005C59CE" w:rsidTr="0021441C">
        <w:trPr>
          <w:trHeight w:val="237"/>
          <w:jc w:val="center"/>
        </w:trPr>
        <w:tc>
          <w:tcPr>
            <w:tcW w:w="1435" w:type="dxa"/>
            <w:vMerge/>
            <w:tcBorders>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p>
        </w:tc>
        <w:tc>
          <w:tcPr>
            <w:tcW w:w="1463"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120</w:t>
            </w:r>
          </w:p>
        </w:tc>
        <w:tc>
          <w:tcPr>
            <w:tcW w:w="895"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198.53</w:t>
            </w:r>
          </w:p>
        </w:tc>
        <w:tc>
          <w:tcPr>
            <w:tcW w:w="1234"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9.02</w:t>
            </w:r>
          </w:p>
        </w:tc>
        <w:tc>
          <w:tcPr>
            <w:tcW w:w="1056"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1.76×10</w:t>
            </w:r>
            <w:r w:rsidRPr="0021441C">
              <w:rPr>
                <w:rFonts w:ascii="Times New Roman" w:eastAsia="宋体" w:hAnsi="Times New Roman"/>
                <w:sz w:val="22"/>
                <w:szCs w:val="18"/>
                <w:vertAlign w:val="superscript"/>
              </w:rPr>
              <w:t>7</w:t>
            </w:r>
          </w:p>
        </w:tc>
        <w:tc>
          <w:tcPr>
            <w:tcW w:w="1742"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36.93</w:t>
            </w:r>
          </w:p>
        </w:tc>
      </w:tr>
    </w:tbl>
    <w:p w:rsidR="00D7774B" w:rsidRDefault="00D7774B" w:rsidP="00D7774B">
      <w:pPr>
        <w:rPr>
          <w:rFonts w:ascii="Times New Roman" w:eastAsia="宋体" w:hAnsi="Times New Roman"/>
        </w:rPr>
      </w:pPr>
    </w:p>
    <w:p w:rsidR="00C64084" w:rsidRDefault="00C64084" w:rsidP="00D7774B">
      <w:pPr>
        <w:rPr>
          <w:rFonts w:ascii="Times New Roman" w:eastAsia="宋体" w:hAnsi="Times New Roman"/>
        </w:rPr>
      </w:pPr>
    </w:p>
    <w:p w:rsidR="00C64084" w:rsidRPr="005C59CE" w:rsidRDefault="00C64084" w:rsidP="00D7774B">
      <w:pPr>
        <w:rPr>
          <w:rFonts w:ascii="Times New Roman" w:eastAsia="宋体" w:hAnsi="Times New Roman"/>
        </w:rPr>
      </w:pPr>
    </w:p>
    <w:p w:rsidR="00D7774B" w:rsidRPr="005C59CE" w:rsidRDefault="00D7774B" w:rsidP="00D14B63">
      <w:pPr>
        <w:pStyle w:val="Heading6"/>
      </w:pPr>
      <w:r w:rsidRPr="005C59CE">
        <w:t xml:space="preserve">      </w:t>
      </w:r>
      <w:bookmarkStart w:id="226" w:name="_Toc452994804"/>
      <w:bookmarkStart w:id="227" w:name="_Toc468362672"/>
      <w:r w:rsidRPr="005C59CE">
        <w:t xml:space="preserve">Table </w:t>
      </w:r>
      <w:fldSimple w:instr=" SEQ Table \* ARABIC ">
        <w:r w:rsidR="001D2655">
          <w:rPr>
            <w:noProof/>
          </w:rPr>
          <w:t>9</w:t>
        </w:r>
      </w:fldSimple>
      <w:r w:rsidRPr="005C59CE">
        <w:t>. Number of photons per unit area and percentages of the composition</w:t>
      </w:r>
      <w:bookmarkEnd w:id="226"/>
      <w:bookmarkEnd w:id="227"/>
    </w:p>
    <w:p w:rsidR="00D7774B" w:rsidRPr="005C59CE" w:rsidRDefault="00D7774B" w:rsidP="00D7774B">
      <w:pPr>
        <w:spacing w:line="240" w:lineRule="auto"/>
        <w:outlineLvl w:val="5"/>
        <w:rPr>
          <w:rFonts w:ascii="Times New Roman" w:eastAsia="宋体" w:hAnsi="Times New Roman"/>
          <w:b/>
          <w:bCs/>
        </w:rPr>
      </w:pPr>
      <w:r w:rsidRPr="005C59CE">
        <w:rPr>
          <w:rFonts w:ascii="Times New Roman" w:eastAsia="宋体" w:hAnsi="Times New Roman"/>
          <w:b/>
          <w:bCs/>
        </w:rPr>
        <w:t xml:space="preserve">      </w:t>
      </w:r>
      <w:proofErr w:type="gramStart"/>
      <w:r w:rsidRPr="005C59CE">
        <w:rPr>
          <w:rFonts w:ascii="Times New Roman" w:eastAsia="宋体" w:hAnsi="Times New Roman"/>
          <w:b/>
          <w:bCs/>
        </w:rPr>
        <w:t>of</w:t>
      </w:r>
      <w:proofErr w:type="gramEnd"/>
      <w:r w:rsidRPr="005C59CE">
        <w:rPr>
          <w:rFonts w:ascii="Times New Roman" w:eastAsia="宋体" w:hAnsi="Times New Roman"/>
          <w:b/>
          <w:bCs/>
        </w:rPr>
        <w:t xml:space="preserve"> x-ray energy in different filtration modes</w:t>
      </w:r>
    </w:p>
    <w:tbl>
      <w:tblPr>
        <w:tblStyle w:val="TableGrid"/>
        <w:tblW w:w="7820" w:type="dxa"/>
        <w:jc w:val="center"/>
        <w:tblLook w:val="04A0" w:firstRow="1" w:lastRow="0" w:firstColumn="1" w:lastColumn="0" w:noHBand="0" w:noVBand="1"/>
      </w:tblPr>
      <w:tblGrid>
        <w:gridCol w:w="1532"/>
        <w:gridCol w:w="1433"/>
        <w:gridCol w:w="891"/>
        <w:gridCol w:w="1169"/>
        <w:gridCol w:w="1016"/>
        <w:gridCol w:w="1779"/>
      </w:tblGrid>
      <w:tr w:rsidR="00D7774B" w:rsidRPr="00D96CD7" w:rsidTr="0021441C">
        <w:trPr>
          <w:trHeight w:val="219"/>
          <w:jc w:val="center"/>
        </w:trPr>
        <w:tc>
          <w:tcPr>
            <w:tcW w:w="1532"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Tube Voltage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kVp</w:t>
            </w:r>
            <w:proofErr w:type="spellEnd"/>
            <w:r w:rsidRPr="00D96CD7">
              <w:rPr>
                <w:rFonts w:ascii="Times New Roman" w:eastAsia="宋体" w:hAnsi="Times New Roman"/>
                <w:sz w:val="22"/>
                <w:szCs w:val="18"/>
              </w:rPr>
              <w:t>)</w:t>
            </w:r>
          </w:p>
        </w:tc>
        <w:tc>
          <w:tcPr>
            <w:tcW w:w="1433"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Prime Beam Filtration</w:t>
            </w:r>
          </w:p>
        </w:tc>
        <w:tc>
          <w:tcPr>
            <w:tcW w:w="891"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X</w:t>
            </w:r>
            <w:r w:rsidRPr="0021441C">
              <w:rPr>
                <w:rFonts w:ascii="Times New Roman" w:eastAsia="宋体" w:hAnsi="Times New Roman"/>
                <w:sz w:val="22"/>
                <w:szCs w:val="18"/>
                <w:vertAlign w:val="subscript"/>
              </w:rPr>
              <w:t>ESE</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w:t>
            </w:r>
            <w:proofErr w:type="spellStart"/>
            <w:r w:rsidRPr="00D96CD7">
              <w:rPr>
                <w:rFonts w:ascii="Times New Roman" w:eastAsia="宋体" w:hAnsi="Times New Roman"/>
                <w:sz w:val="22"/>
                <w:szCs w:val="18"/>
              </w:rPr>
              <w:t>mR</w:t>
            </w:r>
            <w:proofErr w:type="spellEnd"/>
            <w:r w:rsidRPr="00D96CD7">
              <w:rPr>
                <w:rFonts w:ascii="Times New Roman" w:eastAsia="宋体" w:hAnsi="Times New Roman"/>
                <w:sz w:val="22"/>
                <w:szCs w:val="18"/>
              </w:rPr>
              <w:t>)</w:t>
            </w:r>
          </w:p>
        </w:tc>
        <w:tc>
          <w:tcPr>
            <w:tcW w:w="1169"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Exposure Time(s)</w:t>
            </w:r>
          </w:p>
        </w:tc>
        <w:tc>
          <w:tcPr>
            <w:tcW w:w="1016" w:type="dxa"/>
            <w:tcBorders>
              <w:top w:val="thinThickSmallGap" w:sz="24" w:space="0" w:color="auto"/>
              <w:left w:val="single" w:sz="4" w:space="0" w:color="FFFFFF"/>
              <w:bottom w:val="single" w:sz="12" w:space="0" w:color="auto"/>
              <w:right w:val="single" w:sz="4" w:space="0" w:color="FFFFFF"/>
            </w:tcBorders>
            <w:vAlign w:val="center"/>
          </w:tcPr>
          <w:p w:rsidR="00D7774B" w:rsidRPr="0021441C" w:rsidRDefault="00D7774B" w:rsidP="00D96CD7">
            <w:pPr>
              <w:spacing w:line="240" w:lineRule="auto"/>
              <w:jc w:val="center"/>
              <w:rPr>
                <w:rFonts w:ascii="Times New Roman" w:eastAsia="宋体" w:hAnsi="Times New Roman"/>
                <w:i/>
                <w:sz w:val="22"/>
                <w:szCs w:val="18"/>
              </w:rPr>
            </w:pPr>
            <w:r w:rsidRPr="0021441C">
              <w:rPr>
                <w:rFonts w:ascii="Times New Roman" w:eastAsia="宋体" w:hAnsi="Times New Roman"/>
                <w:i/>
                <w:sz w:val="22"/>
                <w:szCs w:val="18"/>
              </w:rPr>
              <w:t>N</w:t>
            </w:r>
          </w:p>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(mm</w:t>
            </w:r>
            <w:r w:rsidRPr="0021441C">
              <w:rPr>
                <w:rFonts w:ascii="Times New Roman" w:eastAsia="宋体" w:hAnsi="Times New Roman"/>
                <w:sz w:val="22"/>
                <w:szCs w:val="18"/>
                <w:vertAlign w:val="superscript"/>
              </w:rPr>
              <w:t>-2</w:t>
            </w:r>
            <w:r w:rsidRPr="00D96CD7">
              <w:rPr>
                <w:rFonts w:ascii="Times New Roman" w:eastAsia="宋体" w:hAnsi="Times New Roman"/>
                <w:sz w:val="22"/>
                <w:szCs w:val="18"/>
              </w:rPr>
              <w:t>)</w:t>
            </w:r>
          </w:p>
        </w:tc>
        <w:tc>
          <w:tcPr>
            <w:tcW w:w="1779" w:type="dxa"/>
            <w:tcBorders>
              <w:top w:val="thinThickSmallGap" w:sz="24" w:space="0" w:color="auto"/>
              <w:left w:val="single" w:sz="4" w:space="0" w:color="FFFFFF"/>
              <w:bottom w:val="single" w:sz="12"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 xml:space="preserve">% of Photon w/ Energy &gt;60 </w:t>
            </w:r>
            <w:proofErr w:type="spellStart"/>
            <w:r w:rsidRPr="00D96CD7">
              <w:rPr>
                <w:rFonts w:ascii="Times New Roman" w:eastAsia="宋体" w:hAnsi="Times New Roman"/>
                <w:sz w:val="22"/>
                <w:szCs w:val="18"/>
              </w:rPr>
              <w:t>keV</w:t>
            </w:r>
            <w:proofErr w:type="spellEnd"/>
          </w:p>
        </w:tc>
      </w:tr>
      <w:tr w:rsidR="00D7774B" w:rsidRPr="00D96CD7" w:rsidTr="0021441C">
        <w:trPr>
          <w:trHeight w:val="237"/>
          <w:jc w:val="center"/>
        </w:trPr>
        <w:tc>
          <w:tcPr>
            <w:tcW w:w="1532" w:type="dxa"/>
            <w:vMerge w:val="restart"/>
            <w:tcBorders>
              <w:top w:val="single" w:sz="12" w:space="0" w:color="auto"/>
              <w:left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120</w:t>
            </w:r>
          </w:p>
        </w:tc>
        <w:tc>
          <w:tcPr>
            <w:tcW w:w="1433"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None</w:t>
            </w:r>
          </w:p>
        </w:tc>
        <w:tc>
          <w:tcPr>
            <w:tcW w:w="891"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265.42</w:t>
            </w:r>
          </w:p>
        </w:tc>
        <w:tc>
          <w:tcPr>
            <w:tcW w:w="1169"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3.13</w:t>
            </w:r>
          </w:p>
        </w:tc>
        <w:tc>
          <w:tcPr>
            <w:tcW w:w="1016"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1.27×10</w:t>
            </w:r>
            <w:r w:rsidRPr="00D96CD7">
              <w:rPr>
                <w:rFonts w:ascii="Times New Roman" w:eastAsia="宋体" w:hAnsi="Times New Roman"/>
                <w:sz w:val="22"/>
                <w:szCs w:val="18"/>
                <w:vertAlign w:val="superscript"/>
              </w:rPr>
              <w:t>7</w:t>
            </w:r>
          </w:p>
        </w:tc>
        <w:tc>
          <w:tcPr>
            <w:tcW w:w="1779" w:type="dxa"/>
            <w:tcBorders>
              <w:top w:val="single" w:sz="12" w:space="0" w:color="auto"/>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26.94</w:t>
            </w:r>
          </w:p>
        </w:tc>
      </w:tr>
      <w:tr w:rsidR="00D7774B" w:rsidRPr="00D96CD7" w:rsidTr="0021441C">
        <w:trPr>
          <w:trHeight w:val="237"/>
          <w:jc w:val="center"/>
        </w:trPr>
        <w:tc>
          <w:tcPr>
            <w:tcW w:w="1532" w:type="dxa"/>
            <w:vMerge/>
            <w:tcBorders>
              <w:left w:val="single" w:sz="4" w:space="0" w:color="FFFFFF"/>
              <w:right w:val="single" w:sz="4" w:space="0" w:color="FFFFFF"/>
            </w:tcBorders>
          </w:tcPr>
          <w:p w:rsidR="00D7774B" w:rsidRPr="00D96CD7" w:rsidRDefault="00D7774B" w:rsidP="00D96CD7">
            <w:pPr>
              <w:spacing w:line="240" w:lineRule="auto"/>
              <w:jc w:val="center"/>
              <w:rPr>
                <w:rFonts w:ascii="Times New Roman" w:eastAsia="宋体" w:hAnsi="Times New Roman"/>
                <w:sz w:val="22"/>
                <w:szCs w:val="18"/>
              </w:rPr>
            </w:pPr>
          </w:p>
        </w:tc>
        <w:tc>
          <w:tcPr>
            <w:tcW w:w="1433"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0.01 mm Mo</w:t>
            </w:r>
          </w:p>
        </w:tc>
        <w:tc>
          <w:tcPr>
            <w:tcW w:w="891"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245.54</w:t>
            </w:r>
          </w:p>
        </w:tc>
        <w:tc>
          <w:tcPr>
            <w:tcW w:w="116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4.77</w:t>
            </w:r>
          </w:p>
        </w:tc>
        <w:tc>
          <w:tcPr>
            <w:tcW w:w="1016"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1.38×10</w:t>
            </w:r>
            <w:r w:rsidRPr="00D96CD7">
              <w:rPr>
                <w:rFonts w:ascii="Times New Roman" w:eastAsia="宋体" w:hAnsi="Times New Roman"/>
                <w:sz w:val="22"/>
                <w:szCs w:val="18"/>
                <w:vertAlign w:val="superscript"/>
              </w:rPr>
              <w:t>7</w:t>
            </w:r>
          </w:p>
        </w:tc>
        <w:tc>
          <w:tcPr>
            <w:tcW w:w="177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30.66</w:t>
            </w:r>
          </w:p>
        </w:tc>
      </w:tr>
      <w:tr w:rsidR="00D7774B" w:rsidRPr="00D96CD7" w:rsidTr="0021441C">
        <w:trPr>
          <w:trHeight w:val="237"/>
          <w:jc w:val="center"/>
        </w:trPr>
        <w:tc>
          <w:tcPr>
            <w:tcW w:w="1532" w:type="dxa"/>
            <w:vMerge/>
            <w:tcBorders>
              <w:left w:val="single" w:sz="4" w:space="0" w:color="FFFFFF"/>
              <w:right w:val="single" w:sz="4" w:space="0" w:color="FFFFFF"/>
            </w:tcBorders>
          </w:tcPr>
          <w:p w:rsidR="00D7774B" w:rsidRPr="00D96CD7" w:rsidRDefault="00D7774B" w:rsidP="00D96CD7">
            <w:pPr>
              <w:spacing w:line="240" w:lineRule="auto"/>
              <w:jc w:val="center"/>
              <w:rPr>
                <w:rFonts w:ascii="Times New Roman" w:eastAsia="宋体" w:hAnsi="Times New Roman"/>
                <w:sz w:val="22"/>
                <w:szCs w:val="18"/>
              </w:rPr>
            </w:pPr>
          </w:p>
        </w:tc>
        <w:tc>
          <w:tcPr>
            <w:tcW w:w="1433"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0.03 mm Mo</w:t>
            </w:r>
          </w:p>
        </w:tc>
        <w:tc>
          <w:tcPr>
            <w:tcW w:w="891"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216.82</w:t>
            </w:r>
          </w:p>
        </w:tc>
        <w:tc>
          <w:tcPr>
            <w:tcW w:w="116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6.88</w:t>
            </w:r>
          </w:p>
        </w:tc>
        <w:tc>
          <w:tcPr>
            <w:tcW w:w="1016"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1.50×10</w:t>
            </w:r>
            <w:r w:rsidRPr="00D96CD7">
              <w:rPr>
                <w:rFonts w:ascii="Times New Roman" w:eastAsia="宋体" w:hAnsi="Times New Roman"/>
                <w:sz w:val="22"/>
                <w:szCs w:val="18"/>
                <w:vertAlign w:val="superscript"/>
              </w:rPr>
              <w:t>7</w:t>
            </w:r>
          </w:p>
        </w:tc>
        <w:tc>
          <w:tcPr>
            <w:tcW w:w="177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36.58</w:t>
            </w:r>
          </w:p>
        </w:tc>
      </w:tr>
      <w:tr w:rsidR="00D7774B" w:rsidRPr="00D96CD7" w:rsidTr="0021441C">
        <w:trPr>
          <w:trHeight w:val="237"/>
          <w:jc w:val="center"/>
        </w:trPr>
        <w:tc>
          <w:tcPr>
            <w:tcW w:w="1532" w:type="dxa"/>
            <w:vMerge/>
            <w:tcBorders>
              <w:left w:val="single" w:sz="4" w:space="0" w:color="FFFFFF"/>
              <w:right w:val="single" w:sz="4" w:space="0" w:color="FFFFFF"/>
            </w:tcBorders>
          </w:tcPr>
          <w:p w:rsidR="00D7774B" w:rsidRPr="00D96CD7" w:rsidRDefault="00D7774B" w:rsidP="00D96CD7">
            <w:pPr>
              <w:spacing w:line="240" w:lineRule="auto"/>
              <w:jc w:val="center"/>
              <w:rPr>
                <w:rFonts w:ascii="Times New Roman" w:eastAsia="宋体" w:hAnsi="Times New Roman"/>
                <w:sz w:val="22"/>
                <w:szCs w:val="18"/>
              </w:rPr>
            </w:pPr>
          </w:p>
        </w:tc>
        <w:tc>
          <w:tcPr>
            <w:tcW w:w="1433"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0.06 mm Mo</w:t>
            </w:r>
          </w:p>
        </w:tc>
        <w:tc>
          <w:tcPr>
            <w:tcW w:w="891"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195.21</w:t>
            </w:r>
          </w:p>
        </w:tc>
        <w:tc>
          <w:tcPr>
            <w:tcW w:w="116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10.01</w:t>
            </w:r>
          </w:p>
        </w:tc>
        <w:tc>
          <w:tcPr>
            <w:tcW w:w="1016"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1.66×10</w:t>
            </w:r>
            <w:r w:rsidRPr="00D96CD7">
              <w:rPr>
                <w:rFonts w:ascii="Times New Roman" w:eastAsia="宋体" w:hAnsi="Times New Roman"/>
                <w:sz w:val="22"/>
                <w:szCs w:val="18"/>
                <w:vertAlign w:val="superscript"/>
              </w:rPr>
              <w:t>7</w:t>
            </w:r>
          </w:p>
        </w:tc>
        <w:tc>
          <w:tcPr>
            <w:tcW w:w="177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43.85</w:t>
            </w:r>
          </w:p>
        </w:tc>
      </w:tr>
      <w:tr w:rsidR="00D7774B" w:rsidRPr="00D96CD7" w:rsidTr="0021441C">
        <w:trPr>
          <w:trHeight w:val="237"/>
          <w:jc w:val="center"/>
        </w:trPr>
        <w:tc>
          <w:tcPr>
            <w:tcW w:w="1532" w:type="dxa"/>
            <w:vMerge/>
            <w:tcBorders>
              <w:left w:val="single" w:sz="4" w:space="0" w:color="FFFFFF"/>
              <w:right w:val="single" w:sz="4" w:space="0" w:color="FFFFFF"/>
            </w:tcBorders>
          </w:tcPr>
          <w:p w:rsidR="00D7774B" w:rsidRPr="00D96CD7" w:rsidRDefault="00D7774B" w:rsidP="00D96CD7">
            <w:pPr>
              <w:spacing w:line="240" w:lineRule="auto"/>
              <w:jc w:val="center"/>
              <w:rPr>
                <w:rFonts w:ascii="Times New Roman" w:eastAsia="宋体" w:hAnsi="Times New Roman"/>
                <w:sz w:val="22"/>
                <w:szCs w:val="18"/>
              </w:rPr>
            </w:pPr>
          </w:p>
        </w:tc>
        <w:tc>
          <w:tcPr>
            <w:tcW w:w="1433"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0.025 mm Rh</w:t>
            </w:r>
          </w:p>
        </w:tc>
        <w:tc>
          <w:tcPr>
            <w:tcW w:w="891"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213.19</w:t>
            </w:r>
          </w:p>
        </w:tc>
        <w:tc>
          <w:tcPr>
            <w:tcW w:w="116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6.76</w:t>
            </w:r>
          </w:p>
        </w:tc>
        <w:tc>
          <w:tcPr>
            <w:tcW w:w="1016"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1.49×10</w:t>
            </w:r>
            <w:r w:rsidRPr="00D96CD7">
              <w:rPr>
                <w:rFonts w:ascii="Times New Roman" w:eastAsia="宋体" w:hAnsi="Times New Roman"/>
                <w:sz w:val="22"/>
                <w:szCs w:val="18"/>
                <w:vertAlign w:val="superscript"/>
              </w:rPr>
              <w:t>7</w:t>
            </w:r>
          </w:p>
        </w:tc>
        <w:tc>
          <w:tcPr>
            <w:tcW w:w="177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36.55</w:t>
            </w:r>
          </w:p>
        </w:tc>
      </w:tr>
      <w:tr w:rsidR="00D7774B" w:rsidRPr="00D96CD7" w:rsidTr="0021441C">
        <w:trPr>
          <w:trHeight w:val="237"/>
          <w:jc w:val="center"/>
        </w:trPr>
        <w:tc>
          <w:tcPr>
            <w:tcW w:w="1532" w:type="dxa"/>
            <w:vMerge/>
            <w:tcBorders>
              <w:left w:val="single" w:sz="4" w:space="0" w:color="FFFFFF"/>
              <w:right w:val="single" w:sz="4" w:space="0" w:color="FFFFFF"/>
            </w:tcBorders>
          </w:tcPr>
          <w:p w:rsidR="00D7774B" w:rsidRPr="00D96CD7" w:rsidRDefault="00D7774B" w:rsidP="00D96CD7">
            <w:pPr>
              <w:spacing w:line="240" w:lineRule="auto"/>
              <w:jc w:val="center"/>
              <w:rPr>
                <w:rFonts w:ascii="Times New Roman" w:eastAsia="宋体" w:hAnsi="Times New Roman"/>
                <w:sz w:val="22"/>
                <w:szCs w:val="18"/>
              </w:rPr>
            </w:pPr>
          </w:p>
        </w:tc>
        <w:tc>
          <w:tcPr>
            <w:tcW w:w="1433"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0.050 mm Rh</w:t>
            </w:r>
          </w:p>
        </w:tc>
        <w:tc>
          <w:tcPr>
            <w:tcW w:w="891"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193.20</w:t>
            </w:r>
          </w:p>
        </w:tc>
        <w:tc>
          <w:tcPr>
            <w:tcW w:w="116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9.91</w:t>
            </w:r>
          </w:p>
        </w:tc>
        <w:tc>
          <w:tcPr>
            <w:tcW w:w="1016"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1.63×10</w:t>
            </w:r>
            <w:r w:rsidRPr="00D96CD7">
              <w:rPr>
                <w:rFonts w:ascii="Times New Roman" w:eastAsia="宋体" w:hAnsi="Times New Roman"/>
                <w:sz w:val="22"/>
                <w:szCs w:val="18"/>
                <w:vertAlign w:val="superscript"/>
              </w:rPr>
              <w:t>7</w:t>
            </w:r>
          </w:p>
        </w:tc>
        <w:tc>
          <w:tcPr>
            <w:tcW w:w="177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43.58</w:t>
            </w:r>
          </w:p>
        </w:tc>
      </w:tr>
      <w:tr w:rsidR="00D7774B" w:rsidRPr="00D96CD7" w:rsidTr="0021441C">
        <w:trPr>
          <w:trHeight w:val="237"/>
          <w:jc w:val="center"/>
        </w:trPr>
        <w:tc>
          <w:tcPr>
            <w:tcW w:w="1532" w:type="dxa"/>
            <w:vMerge/>
            <w:tcBorders>
              <w:left w:val="single" w:sz="4" w:space="0" w:color="FFFFFF"/>
              <w:right w:val="single" w:sz="4" w:space="0" w:color="FFFFFF"/>
            </w:tcBorders>
          </w:tcPr>
          <w:p w:rsidR="00D7774B" w:rsidRPr="00D96CD7" w:rsidRDefault="00D7774B" w:rsidP="00D96CD7">
            <w:pPr>
              <w:spacing w:line="240" w:lineRule="auto"/>
              <w:jc w:val="center"/>
              <w:rPr>
                <w:rFonts w:ascii="Times New Roman" w:eastAsia="宋体" w:hAnsi="Times New Roman"/>
                <w:sz w:val="22"/>
                <w:szCs w:val="18"/>
              </w:rPr>
            </w:pPr>
          </w:p>
        </w:tc>
        <w:tc>
          <w:tcPr>
            <w:tcW w:w="1433"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2.5 mm Al</w:t>
            </w:r>
          </w:p>
        </w:tc>
        <w:tc>
          <w:tcPr>
            <w:tcW w:w="891"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198.53</w:t>
            </w:r>
          </w:p>
        </w:tc>
        <w:tc>
          <w:tcPr>
            <w:tcW w:w="116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9.03</w:t>
            </w:r>
          </w:p>
        </w:tc>
        <w:tc>
          <w:tcPr>
            <w:tcW w:w="1016"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1.76×10</w:t>
            </w:r>
            <w:r w:rsidRPr="00D96CD7">
              <w:rPr>
                <w:rFonts w:ascii="Times New Roman" w:eastAsia="宋体" w:hAnsi="Times New Roman"/>
                <w:sz w:val="22"/>
                <w:szCs w:val="18"/>
                <w:vertAlign w:val="superscript"/>
              </w:rPr>
              <w:t>7</w:t>
            </w:r>
          </w:p>
        </w:tc>
        <w:tc>
          <w:tcPr>
            <w:tcW w:w="1779" w:type="dxa"/>
            <w:tcBorders>
              <w:top w:val="single" w:sz="4" w:space="0" w:color="FFFFFF"/>
              <w:left w:val="single" w:sz="4" w:space="0" w:color="FFFFFF"/>
              <w:bottom w:val="single" w:sz="4" w:space="0" w:color="FFFFFF"/>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36.93</w:t>
            </w:r>
          </w:p>
        </w:tc>
      </w:tr>
      <w:tr w:rsidR="00D7774B" w:rsidRPr="00D96CD7" w:rsidTr="0021441C">
        <w:trPr>
          <w:trHeight w:val="237"/>
          <w:jc w:val="center"/>
        </w:trPr>
        <w:tc>
          <w:tcPr>
            <w:tcW w:w="1532" w:type="dxa"/>
            <w:vMerge/>
            <w:tcBorders>
              <w:left w:val="single" w:sz="4" w:space="0" w:color="FFFFFF"/>
              <w:bottom w:val="thickThinSmallGap" w:sz="24" w:space="0" w:color="auto"/>
              <w:right w:val="single" w:sz="4" w:space="0" w:color="FFFFFF"/>
            </w:tcBorders>
          </w:tcPr>
          <w:p w:rsidR="00D7774B" w:rsidRPr="00D96CD7" w:rsidRDefault="00D7774B" w:rsidP="00D96CD7">
            <w:pPr>
              <w:spacing w:line="240" w:lineRule="auto"/>
              <w:jc w:val="center"/>
              <w:rPr>
                <w:rFonts w:ascii="Times New Roman" w:eastAsia="宋体" w:hAnsi="Times New Roman"/>
                <w:sz w:val="22"/>
                <w:szCs w:val="18"/>
              </w:rPr>
            </w:pPr>
          </w:p>
        </w:tc>
        <w:tc>
          <w:tcPr>
            <w:tcW w:w="1433"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Combo*</w:t>
            </w:r>
          </w:p>
        </w:tc>
        <w:tc>
          <w:tcPr>
            <w:tcW w:w="891"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156.89</w:t>
            </w:r>
          </w:p>
        </w:tc>
        <w:tc>
          <w:tcPr>
            <w:tcW w:w="1169"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234.28</w:t>
            </w:r>
          </w:p>
        </w:tc>
        <w:tc>
          <w:tcPr>
            <w:tcW w:w="1016"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2.04×10</w:t>
            </w:r>
            <w:r w:rsidRPr="00D96CD7">
              <w:rPr>
                <w:rFonts w:ascii="Times New Roman" w:eastAsia="宋体" w:hAnsi="Times New Roman"/>
                <w:sz w:val="22"/>
                <w:szCs w:val="18"/>
                <w:vertAlign w:val="superscript"/>
              </w:rPr>
              <w:t>7</w:t>
            </w:r>
          </w:p>
        </w:tc>
        <w:tc>
          <w:tcPr>
            <w:tcW w:w="1779" w:type="dxa"/>
            <w:tcBorders>
              <w:top w:val="single" w:sz="4" w:space="0" w:color="FFFFFF"/>
              <w:left w:val="single" w:sz="4" w:space="0" w:color="FFFFFF"/>
              <w:bottom w:val="thickThinSmallGap" w:sz="24" w:space="0" w:color="auto"/>
              <w:right w:val="single" w:sz="4" w:space="0" w:color="FFFFFF"/>
            </w:tcBorders>
            <w:vAlign w:val="center"/>
          </w:tcPr>
          <w:p w:rsidR="00D7774B" w:rsidRPr="00D96CD7" w:rsidRDefault="00D7774B" w:rsidP="00D96CD7">
            <w:pPr>
              <w:spacing w:line="240" w:lineRule="auto"/>
              <w:jc w:val="center"/>
              <w:rPr>
                <w:rFonts w:ascii="Times New Roman" w:eastAsia="宋体" w:hAnsi="Times New Roman"/>
                <w:sz w:val="22"/>
                <w:szCs w:val="18"/>
              </w:rPr>
            </w:pPr>
            <w:r w:rsidRPr="00D96CD7">
              <w:rPr>
                <w:rFonts w:ascii="Times New Roman" w:eastAsia="宋体" w:hAnsi="Times New Roman"/>
                <w:sz w:val="22"/>
                <w:szCs w:val="18"/>
              </w:rPr>
              <w:t>82.24</w:t>
            </w:r>
          </w:p>
        </w:tc>
      </w:tr>
    </w:tbl>
    <w:p w:rsidR="00D7774B" w:rsidRPr="005B193F" w:rsidRDefault="00D7774B" w:rsidP="005B193F">
      <w:pPr>
        <w:spacing w:after="120" w:line="240" w:lineRule="auto"/>
        <w:rPr>
          <w:rFonts w:ascii="Times New Roman" w:eastAsia="宋体" w:hAnsi="Times New Roman"/>
          <w:sz w:val="20"/>
        </w:rPr>
      </w:pPr>
      <w:r w:rsidRPr="005C59CE">
        <w:rPr>
          <w:rFonts w:ascii="Times New Roman" w:eastAsia="宋体" w:hAnsi="Times New Roman"/>
          <w:sz w:val="20"/>
        </w:rPr>
        <w:t xml:space="preserve">       * Combo filter was made of 2.3 mm Cu, 0.</w:t>
      </w:r>
      <w:r w:rsidR="00030501">
        <w:rPr>
          <w:rFonts w:ascii="Times New Roman" w:eastAsia="宋体" w:hAnsi="Times New Roman"/>
          <w:sz w:val="20"/>
        </w:rPr>
        <w:t>8</w:t>
      </w:r>
      <w:r w:rsidRPr="005C59CE">
        <w:rPr>
          <w:rFonts w:ascii="Times New Roman" w:eastAsia="宋体" w:hAnsi="Times New Roman"/>
          <w:sz w:val="20"/>
        </w:rPr>
        <w:t xml:space="preserve"> mm </w:t>
      </w:r>
      <w:proofErr w:type="spellStart"/>
      <w:r w:rsidRPr="005C59CE">
        <w:rPr>
          <w:rFonts w:ascii="Times New Roman" w:eastAsia="宋体" w:hAnsi="Times New Roman"/>
          <w:sz w:val="20"/>
        </w:rPr>
        <w:t>Pb</w:t>
      </w:r>
      <w:proofErr w:type="spellEnd"/>
      <w:r w:rsidRPr="005C59CE">
        <w:rPr>
          <w:rFonts w:ascii="Times New Roman" w:eastAsia="宋体" w:hAnsi="Times New Roman"/>
          <w:sz w:val="20"/>
        </w:rPr>
        <w:t xml:space="preserve"> and 1.0 mm Al</w:t>
      </w:r>
      <w:bookmarkStart w:id="228" w:name="_Toc451361827"/>
    </w:p>
    <w:p w:rsidR="00D7774B" w:rsidRPr="0021441C" w:rsidRDefault="00D7774B" w:rsidP="0021441C">
      <w:pPr>
        <w:pStyle w:val="Heading2"/>
      </w:pPr>
      <w:bookmarkStart w:id="229" w:name="_Toc452994864"/>
      <w:bookmarkStart w:id="230" w:name="_Toc468693894"/>
      <w:r w:rsidRPr="0021441C">
        <w:lastRenderedPageBreak/>
        <w:t>5.5 Low-energy Removal Filter</w:t>
      </w:r>
      <w:bookmarkEnd w:id="228"/>
      <w:bookmarkEnd w:id="229"/>
      <w:bookmarkEnd w:id="230"/>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66A6BDC6" wp14:editId="25CB5103">
            <wp:extent cx="5234035" cy="3657600"/>
            <wp:effectExtent l="0" t="0" r="508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6357" t="4034" r="6357" b="4472"/>
                    <a:stretch/>
                  </pic:blipFill>
                  <pic:spPr bwMode="auto">
                    <a:xfrm>
                      <a:off x="0" y="0"/>
                      <a:ext cx="5234035" cy="36576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231" w:name="_Toc452994772"/>
      <w:bookmarkStart w:id="232" w:name="_Toc468289420"/>
      <w:r w:rsidRPr="005C59CE">
        <w:t xml:space="preserve">Figure </w:t>
      </w:r>
      <w:fldSimple w:instr=" SEQ Figure \* ARABIC ">
        <w:r w:rsidR="001D2655">
          <w:rPr>
            <w:noProof/>
          </w:rPr>
          <w:t>40</w:t>
        </w:r>
      </w:fldSimple>
      <w:r w:rsidRPr="005C59CE">
        <w:t xml:space="preserve">: Spectrum of the low-energy removal filtration combo measured under 120 </w:t>
      </w:r>
      <w:proofErr w:type="spellStart"/>
      <w:r w:rsidRPr="005C59CE">
        <w:t>kVp</w:t>
      </w:r>
      <w:proofErr w:type="spellEnd"/>
      <w:r w:rsidRPr="005C59CE">
        <w:t xml:space="preserve"> tube voltage and 234.16 s. (Combo filter was made of 2.3 mm Cu, 0.</w:t>
      </w:r>
      <w:r w:rsidR="00030501">
        <w:t>8</w:t>
      </w:r>
      <w:r w:rsidRPr="005C59CE">
        <w:t xml:space="preserve"> mm </w:t>
      </w:r>
      <w:proofErr w:type="spellStart"/>
      <w:r w:rsidRPr="005C59CE">
        <w:t>Pb</w:t>
      </w:r>
      <w:proofErr w:type="spellEnd"/>
      <w:r w:rsidRPr="005C59CE">
        <w:t xml:space="preserve"> and 1.0 mm Al)</w:t>
      </w:r>
      <w:bookmarkEnd w:id="231"/>
      <w:bookmarkEnd w:id="232"/>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In this research, the low-energy removal filter combination made of 2.3 mm Cu, 0.</w:t>
      </w:r>
      <w:r w:rsidR="00030501">
        <w:rPr>
          <w:rFonts w:ascii="Times New Roman" w:eastAsia="宋体" w:hAnsi="Times New Roman"/>
        </w:rPr>
        <w:t>8</w:t>
      </w:r>
      <w:r w:rsidRPr="005C59CE">
        <w:rPr>
          <w:rFonts w:ascii="Times New Roman" w:eastAsia="宋体" w:hAnsi="Times New Roman"/>
        </w:rPr>
        <w:t xml:space="preserve"> mm </w:t>
      </w:r>
      <w:proofErr w:type="spellStart"/>
      <w:r w:rsidRPr="005C59CE">
        <w:rPr>
          <w:rFonts w:ascii="Times New Roman" w:eastAsia="宋体" w:hAnsi="Times New Roman"/>
        </w:rPr>
        <w:t>Pb</w:t>
      </w:r>
      <w:proofErr w:type="spellEnd"/>
      <w:r w:rsidRPr="005C59CE">
        <w:rPr>
          <w:rFonts w:ascii="Times New Roman" w:eastAsia="宋体" w:hAnsi="Times New Roman"/>
        </w:rPr>
        <w:t xml:space="preserve"> and 1.0 mm Al was employed. The spectrum of the prime beam after filtration is presented in Figure 40, and the percentage of x-ray photons with energy &gt;60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is shown in Table 9. The 82.24% photons with energy higher than 60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indicated a dramatic increase as compared to the other filtrations.</w:t>
      </w:r>
    </w:p>
    <w:p w:rsidR="00D7774B" w:rsidRPr="005C59CE" w:rsidRDefault="00D7774B" w:rsidP="00D7774B">
      <w:pPr>
        <w:spacing w:line="240" w:lineRule="auto"/>
        <w:rPr>
          <w:rFonts w:ascii="Times New Roman" w:eastAsia="宋体" w:hAnsi="Times New Roman"/>
          <w:b/>
          <w:bCs/>
          <w:iCs/>
          <w:szCs w:val="28"/>
        </w:rPr>
      </w:pPr>
      <w:bookmarkStart w:id="233" w:name="_Toc451361828"/>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21441C">
      <w:pPr>
        <w:pStyle w:val="Heading2"/>
      </w:pPr>
      <w:bookmarkStart w:id="234" w:name="_Toc452994865"/>
      <w:bookmarkStart w:id="235" w:name="_Toc468693895"/>
      <w:r w:rsidRPr="005C59CE">
        <w:t>5.6 Results and Discussion</w:t>
      </w:r>
      <w:bookmarkEnd w:id="233"/>
      <w:bookmarkEnd w:id="234"/>
      <w:bookmarkEnd w:id="235"/>
    </w:p>
    <w:p w:rsidR="00D7774B" w:rsidRPr="005C59CE" w:rsidRDefault="00D7774B" w:rsidP="0021441C">
      <w:pPr>
        <w:pStyle w:val="Heading3"/>
      </w:pPr>
      <w:bookmarkStart w:id="236" w:name="_Toc451361829"/>
      <w:bookmarkStart w:id="237" w:name="_Toc452994866"/>
      <w:bookmarkStart w:id="238" w:name="_Toc468693896"/>
      <w:r w:rsidRPr="005C59CE">
        <w:t>5.6.1 MTF Curves</w:t>
      </w:r>
      <w:bookmarkEnd w:id="236"/>
      <w:bookmarkEnd w:id="237"/>
      <w:bookmarkEnd w:id="238"/>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03EFB224" wp14:editId="1D91BE96">
            <wp:extent cx="2611572" cy="173736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608" t="12576" r="6054" b="4536"/>
                    <a:stretch/>
                  </pic:blipFill>
                  <pic:spPr bwMode="auto">
                    <a:xfrm>
                      <a:off x="0" y="0"/>
                      <a:ext cx="2611572" cy="173736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lang w:eastAsia="zh-CN" w:bidi="ar-SA"/>
        </w:rPr>
        <w:drawing>
          <wp:inline distT="0" distB="0" distL="0" distR="0" wp14:anchorId="7B493A1C" wp14:editId="43473829">
            <wp:extent cx="2611572" cy="173736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3436" t="12301" r="5725" b="4667"/>
                    <a:stretch/>
                  </pic:blipFill>
                  <pic:spPr bwMode="auto">
                    <a:xfrm>
                      <a:off x="0" y="0"/>
                      <a:ext cx="2611572" cy="173736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 w:val="18"/>
          <w:szCs w:val="26"/>
        </w:rPr>
      </w:pPr>
      <w:r w:rsidRPr="005C59CE">
        <w:rPr>
          <w:rFonts w:ascii="Times New Roman" w:eastAsia="宋体" w:hAnsi="Times New Roman"/>
          <w:bCs/>
          <w:iCs/>
          <w:sz w:val="18"/>
          <w:szCs w:val="26"/>
        </w:rPr>
        <w:t xml:space="preserve">                               </w:t>
      </w:r>
      <w:r w:rsidRPr="005C59CE">
        <w:rPr>
          <w:rFonts w:ascii="Times New Roman" w:eastAsia="宋体" w:hAnsi="Times New Roman"/>
          <w:bCs/>
          <w:iCs/>
          <w:szCs w:val="26"/>
        </w:rPr>
        <w:t>(a)                                                                (</w:t>
      </w:r>
      <w:proofErr w:type="gramStart"/>
      <w:r w:rsidRPr="005C59CE">
        <w:rPr>
          <w:rFonts w:ascii="Times New Roman" w:eastAsia="宋体" w:hAnsi="Times New Roman"/>
          <w:bCs/>
          <w:iCs/>
          <w:szCs w:val="26"/>
        </w:rPr>
        <w:t>b</w:t>
      </w:r>
      <w:proofErr w:type="gramEnd"/>
      <w:r w:rsidRPr="005C59CE">
        <w:rPr>
          <w:rFonts w:ascii="Times New Roman" w:eastAsia="宋体" w:hAnsi="Times New Roman"/>
          <w:bCs/>
          <w:iCs/>
          <w:szCs w:val="26"/>
        </w:rPr>
        <w:t>)</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E425DA1" wp14:editId="730EB011">
            <wp:extent cx="2611572" cy="173736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3765" t="11579" r="6055" b="4964"/>
                    <a:stretch/>
                  </pic:blipFill>
                  <pic:spPr bwMode="auto">
                    <a:xfrm>
                      <a:off x="0" y="0"/>
                      <a:ext cx="2611572" cy="17373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宋体" w:hAnsi="Times New Roman"/>
          <w:noProof/>
          <w:szCs w:val="32"/>
          <w:lang w:eastAsia="zh-CN" w:bidi="ar-SA"/>
        </w:rPr>
        <w:drawing>
          <wp:inline distT="0" distB="0" distL="0" distR="0" wp14:anchorId="1585806D" wp14:editId="3D9CA000">
            <wp:extent cx="2614930" cy="173736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3573" t="13419" r="4228" b="4974"/>
                    <a:stretch/>
                  </pic:blipFill>
                  <pic:spPr bwMode="auto">
                    <a:xfrm>
                      <a:off x="0" y="0"/>
                      <a:ext cx="2614930" cy="173736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szCs w:val="32"/>
        </w:rPr>
        <w:t xml:space="preserve">       (c)                                                                (</w:t>
      </w:r>
      <w:proofErr w:type="gramStart"/>
      <w:r w:rsidRPr="005C59CE">
        <w:rPr>
          <w:rFonts w:ascii="Times New Roman" w:eastAsia="宋体" w:hAnsi="Times New Roman"/>
          <w:szCs w:val="32"/>
        </w:rPr>
        <w:t>d</w:t>
      </w:r>
      <w:proofErr w:type="gramEnd"/>
      <w:r w:rsidRPr="005C59CE">
        <w:rPr>
          <w:rFonts w:ascii="Times New Roman" w:eastAsia="宋体" w:hAnsi="Times New Roman"/>
          <w:szCs w:val="32"/>
        </w:rPr>
        <w:t>)</w:t>
      </w:r>
    </w:p>
    <w:p w:rsidR="00D7774B" w:rsidRPr="002A2CD5" w:rsidRDefault="00D7774B" w:rsidP="002A2CD5">
      <w:pPr>
        <w:pStyle w:val="Heading5"/>
      </w:pPr>
      <w:bookmarkStart w:id="239" w:name="_Toc452994773"/>
      <w:bookmarkStart w:id="240" w:name="_Toc468289421"/>
      <w:r w:rsidRPr="005C59CE">
        <w:t xml:space="preserve">Figure </w:t>
      </w:r>
      <w:fldSimple w:instr=" SEQ Figure \* ARABIC ">
        <w:r w:rsidR="001D2655">
          <w:rPr>
            <w:noProof/>
          </w:rPr>
          <w:t>41</w:t>
        </w:r>
      </w:fldSimple>
      <w:r w:rsidRPr="005C59CE">
        <w:t xml:space="preserve">: MTF curves measured under the 1.295 </w:t>
      </w:r>
      <w:proofErr w:type="spellStart"/>
      <w:r w:rsidRPr="005C59CE">
        <w:t>mGy</w:t>
      </w:r>
      <w:proofErr w:type="spellEnd"/>
      <w:r w:rsidRPr="005C59CE">
        <w:t xml:space="preserve"> average glandular doses: (a) MTFs of different tube voltages, (b) MTFs of Mo filters with different thicknesses, (c) MTFs of Rh filters with different thicknesses, and (d) MTF of the low energy removal filter compared with MTF without filtration.</w:t>
      </w:r>
      <w:bookmarkEnd w:id="239"/>
      <w:bookmarkEnd w:id="240"/>
    </w:p>
    <w:p w:rsidR="002A2CD5" w:rsidRDefault="002A2CD5"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MTF curves measured and calculated by each of the modes are provided in Figure 41. The comparisons were conducted based on different tube voltages and different thicknesses of the filtration materials. The similarity between the curves in Figure 41 indicates the ability to maintain the frequency response of the system with increasing tube voltage and filtration thickness. </w:t>
      </w:r>
      <w:bookmarkStart w:id="241" w:name="_Toc451361830"/>
    </w:p>
    <w:p w:rsidR="00D7774B" w:rsidRPr="005C59CE" w:rsidRDefault="00D7774B" w:rsidP="00D7774B">
      <w:pPr>
        <w:spacing w:line="240" w:lineRule="auto"/>
        <w:rPr>
          <w:rFonts w:ascii="Times New Roman" w:eastAsia="宋体" w:hAnsi="Times New Roman"/>
          <w:sz w:val="10"/>
        </w:rPr>
      </w:pPr>
      <w:r w:rsidRPr="005C59CE">
        <w:rPr>
          <w:rFonts w:ascii="Times New Roman" w:eastAsia="宋体" w:hAnsi="Times New Roman"/>
        </w:rPr>
        <w:br w:type="page"/>
      </w:r>
    </w:p>
    <w:p w:rsidR="00D7774B" w:rsidRPr="005C59CE" w:rsidRDefault="00D7774B" w:rsidP="0021441C">
      <w:pPr>
        <w:pStyle w:val="Heading3"/>
      </w:pPr>
      <w:bookmarkStart w:id="242" w:name="_Toc452994867"/>
      <w:bookmarkStart w:id="243" w:name="_Toc468693897"/>
      <w:r w:rsidRPr="005C59CE">
        <w:lastRenderedPageBreak/>
        <w:t>5.6.2 NPS Curves</w:t>
      </w:r>
      <w:bookmarkEnd w:id="241"/>
      <w:bookmarkEnd w:id="242"/>
      <w:bookmarkEnd w:id="243"/>
    </w:p>
    <w:p w:rsidR="00D7774B" w:rsidRPr="005C59CE" w:rsidRDefault="00D7774B" w:rsidP="00D7774B">
      <w:pPr>
        <w:spacing w:line="240" w:lineRule="auto"/>
        <w:jc w:val="center"/>
        <w:rPr>
          <w:rFonts w:ascii="Times New Roman" w:eastAsia="宋体" w:hAnsi="Times New Roman"/>
        </w:rPr>
      </w:pPr>
      <w:r w:rsidRPr="005C59CE">
        <w:rPr>
          <w:rFonts w:ascii="Times New Roman" w:eastAsia="宋体" w:hAnsi="Times New Roman"/>
          <w:noProof/>
          <w:lang w:eastAsia="zh-CN" w:bidi="ar-SA"/>
        </w:rPr>
        <w:drawing>
          <wp:inline distT="0" distB="0" distL="0" distR="0" wp14:anchorId="3CB30800" wp14:editId="3B46C656">
            <wp:extent cx="2589440" cy="1737360"/>
            <wp:effectExtent l="0" t="0" r="190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5819" t="6019" r="5173" b="4768"/>
                    <a:stretch/>
                  </pic:blipFill>
                  <pic:spPr bwMode="auto">
                    <a:xfrm>
                      <a:off x="0" y="0"/>
                      <a:ext cx="2589440" cy="173736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lang w:eastAsia="zh-CN" w:bidi="ar-SA"/>
        </w:rPr>
        <w:drawing>
          <wp:inline distT="0" distB="0" distL="0" distR="0" wp14:anchorId="25339F05" wp14:editId="48684B1F">
            <wp:extent cx="2586736" cy="1737360"/>
            <wp:effectExtent l="0" t="0" r="444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6425" t="7142" r="6062" b="5429"/>
                    <a:stretch/>
                  </pic:blipFill>
                  <pic:spPr bwMode="auto">
                    <a:xfrm>
                      <a:off x="0" y="0"/>
                      <a:ext cx="2586736" cy="173736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                                                               (</w:t>
      </w:r>
      <w:proofErr w:type="gramStart"/>
      <w:r w:rsidRPr="005C59CE">
        <w:rPr>
          <w:rFonts w:ascii="Times New Roman" w:eastAsia="宋体" w:hAnsi="Times New Roman"/>
          <w:bCs/>
          <w:iCs/>
          <w:szCs w:val="26"/>
        </w:rPr>
        <w:t>b</w:t>
      </w:r>
      <w:proofErr w:type="gramEnd"/>
      <w:r w:rsidRPr="005C59CE">
        <w:rPr>
          <w:rFonts w:ascii="Times New Roman" w:eastAsia="宋体" w:hAnsi="Times New Roman"/>
          <w:bCs/>
          <w:iCs/>
          <w:szCs w:val="26"/>
        </w:rPr>
        <w:t>)</w:t>
      </w:r>
    </w:p>
    <w:p w:rsidR="00D7774B" w:rsidRPr="005C59CE" w:rsidRDefault="00D7774B" w:rsidP="00D7774B">
      <w:pPr>
        <w:keepNext/>
        <w:spacing w:line="240" w:lineRule="auto"/>
        <w:jc w:val="center"/>
        <w:rPr>
          <w:rFonts w:ascii="Times New Roman" w:eastAsia="宋体" w:hAnsi="Times New Roman"/>
        </w:rPr>
      </w:pPr>
      <w:r w:rsidRPr="005C59CE">
        <w:rPr>
          <w:rFonts w:ascii="Times New Roman" w:eastAsia="宋体" w:hAnsi="Times New Roman"/>
          <w:noProof/>
          <w:lang w:eastAsia="zh-CN" w:bidi="ar-SA"/>
        </w:rPr>
        <w:drawing>
          <wp:inline distT="0" distB="0" distL="0" distR="0" wp14:anchorId="6416C8F7" wp14:editId="59288A5D">
            <wp:extent cx="2586736" cy="1737360"/>
            <wp:effectExtent l="0" t="0" r="444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5952" t="6798" r="5596" b="4733"/>
                    <a:stretch/>
                  </pic:blipFill>
                  <pic:spPr bwMode="auto">
                    <a:xfrm>
                      <a:off x="0" y="0"/>
                      <a:ext cx="2586736" cy="173736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lang w:eastAsia="zh-CN" w:bidi="ar-SA"/>
        </w:rPr>
        <w:drawing>
          <wp:inline distT="0" distB="0" distL="0" distR="0" wp14:anchorId="0350FB70" wp14:editId="54CAAF82">
            <wp:extent cx="2586736" cy="1737360"/>
            <wp:effectExtent l="0" t="0" r="444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5986" t="6338" r="5296" b="4930"/>
                    <a:stretch/>
                  </pic:blipFill>
                  <pic:spPr bwMode="auto">
                    <a:xfrm>
                      <a:off x="0" y="0"/>
                      <a:ext cx="2586736" cy="173736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(c)                                                              (</w:t>
      </w:r>
      <w:proofErr w:type="gramStart"/>
      <w:r w:rsidRPr="005C59CE">
        <w:rPr>
          <w:rFonts w:ascii="Times New Roman" w:eastAsia="宋体" w:hAnsi="Times New Roman"/>
          <w:bCs/>
          <w:iCs/>
          <w:szCs w:val="26"/>
        </w:rPr>
        <w:t>d</w:t>
      </w:r>
      <w:proofErr w:type="gramEnd"/>
      <w:r w:rsidRPr="005C59CE">
        <w:rPr>
          <w:rFonts w:ascii="Times New Roman" w:eastAsia="宋体" w:hAnsi="Times New Roman"/>
          <w:bCs/>
          <w:iCs/>
          <w:szCs w:val="26"/>
        </w:rPr>
        <w:t>)</w:t>
      </w:r>
    </w:p>
    <w:p w:rsidR="00D7774B" w:rsidRPr="002A2CD5" w:rsidRDefault="00D7774B" w:rsidP="002A2CD5">
      <w:pPr>
        <w:pStyle w:val="Heading5"/>
      </w:pPr>
      <w:bookmarkStart w:id="244" w:name="_Toc452994774"/>
      <w:bookmarkStart w:id="245" w:name="_Toc468289422"/>
      <w:r w:rsidRPr="005C59CE">
        <w:t xml:space="preserve">Figure </w:t>
      </w:r>
      <w:fldSimple w:instr=" SEQ Figure \* ARABIC ">
        <w:r w:rsidR="001D2655">
          <w:rPr>
            <w:noProof/>
          </w:rPr>
          <w:t>42</w:t>
        </w:r>
      </w:fldSimple>
      <w:r w:rsidRPr="005C59CE">
        <w:t xml:space="preserve">: NPS curves measured under the 1.295 </w:t>
      </w:r>
      <w:proofErr w:type="spellStart"/>
      <w:r w:rsidRPr="005C59CE">
        <w:t>mGy</w:t>
      </w:r>
      <w:proofErr w:type="spellEnd"/>
      <w:r w:rsidRPr="005C59CE">
        <w:t xml:space="preserve"> average glandular doses: (a) MTFs of different tube voltages, (b) MTFs of Mo filters with different thicknesses, (c) MTFs of Rh filters with different thicknesses, and (d) MTF of low energy removal filter compared with MTF without filtration.</w:t>
      </w:r>
      <w:bookmarkEnd w:id="244"/>
      <w:bookmarkEnd w:id="245"/>
    </w:p>
    <w:p w:rsidR="002A2CD5" w:rsidRDefault="002A2CD5"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NPS curves measured and calculated by each of the modes are provided in Figure 42. Based on the same logic used for the MTF curves, the comparisons were also conducted based on different tube voltages and different thicknesses of the filtration materials. The similarity between the curves in Figure 42(a) indicates the ability to maintain the noise power response of the system with increasing tube voltage. The divergent behaviors occurring in Figure 42(b), (c) and (d) indicate that the NPS value increases through hardening the prime beam filtration as well as thickening the filtration for the same filter material. </w:t>
      </w:r>
      <w:bookmarkStart w:id="246" w:name="_Toc451361831"/>
    </w:p>
    <w:p w:rsidR="00D7774B" w:rsidRPr="005C59CE" w:rsidRDefault="00D7774B" w:rsidP="00D7774B">
      <w:pPr>
        <w:rPr>
          <w:rFonts w:ascii="Times New Roman" w:eastAsia="宋体" w:hAnsi="Times New Roman"/>
        </w:rPr>
      </w:pPr>
    </w:p>
    <w:p w:rsidR="00D7774B" w:rsidRPr="005C59CE" w:rsidRDefault="00D7774B" w:rsidP="0021441C">
      <w:pPr>
        <w:pStyle w:val="Heading3"/>
      </w:pPr>
      <w:bookmarkStart w:id="247" w:name="_Toc452994868"/>
      <w:bookmarkStart w:id="248" w:name="_Toc468693898"/>
      <w:r w:rsidRPr="005C59CE">
        <w:t>5.6.3 DQE Curves</w:t>
      </w:r>
      <w:bookmarkEnd w:id="246"/>
      <w:bookmarkEnd w:id="247"/>
      <w:bookmarkEnd w:id="248"/>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EBBF46D" wp14:editId="0B9D0784">
            <wp:extent cx="2611572" cy="173736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9547" t="7807" r="7852" b="6108"/>
                    <a:stretch/>
                  </pic:blipFill>
                  <pic:spPr bwMode="auto">
                    <a:xfrm>
                      <a:off x="0" y="0"/>
                      <a:ext cx="2611572" cy="173736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lang w:eastAsia="zh-CN" w:bidi="ar-SA"/>
        </w:rPr>
        <w:drawing>
          <wp:inline distT="0" distB="0" distL="0" distR="0" wp14:anchorId="223607A1" wp14:editId="0DCF7991">
            <wp:extent cx="2611572" cy="173736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9708" t="8134" r="8059" b="7387"/>
                    <a:stretch/>
                  </pic:blipFill>
                  <pic:spPr bwMode="auto">
                    <a:xfrm>
                      <a:off x="0" y="0"/>
                      <a:ext cx="2611572" cy="173736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 w:val="18"/>
          <w:szCs w:val="26"/>
        </w:rPr>
        <w:t xml:space="preserve">                               </w:t>
      </w:r>
      <w:r w:rsidRPr="005C59CE">
        <w:rPr>
          <w:rFonts w:ascii="Times New Roman" w:eastAsia="宋体" w:hAnsi="Times New Roman"/>
          <w:bCs/>
          <w:iCs/>
          <w:szCs w:val="26"/>
        </w:rPr>
        <w:t>(a)                                                                (</w:t>
      </w:r>
      <w:proofErr w:type="gramStart"/>
      <w:r w:rsidRPr="005C59CE">
        <w:rPr>
          <w:rFonts w:ascii="Times New Roman" w:eastAsia="宋体" w:hAnsi="Times New Roman"/>
          <w:bCs/>
          <w:iCs/>
          <w:szCs w:val="26"/>
        </w:rPr>
        <w:t>b</w:t>
      </w:r>
      <w:proofErr w:type="gramEnd"/>
      <w:r w:rsidRPr="005C59CE">
        <w:rPr>
          <w:rFonts w:ascii="Times New Roman" w:eastAsia="宋体" w:hAnsi="Times New Roman"/>
          <w:bCs/>
          <w:iCs/>
          <w:szCs w:val="26"/>
        </w:rPr>
        <w:t>)</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6B776D7D" wp14:editId="5FB04EFE">
            <wp:extent cx="2611572" cy="173736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8682" t="6688" r="6431" b="6497"/>
                    <a:stretch/>
                  </pic:blipFill>
                  <pic:spPr bwMode="auto">
                    <a:xfrm>
                      <a:off x="0" y="0"/>
                      <a:ext cx="2611572" cy="173736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lang w:eastAsia="zh-CN" w:bidi="ar-SA"/>
        </w:rPr>
        <w:drawing>
          <wp:inline distT="0" distB="0" distL="0" distR="0" wp14:anchorId="09D34669" wp14:editId="0940DF59">
            <wp:extent cx="2611572" cy="173736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9047" t="7115" r="7782" b="6498"/>
                    <a:stretch/>
                  </pic:blipFill>
                  <pic:spPr bwMode="auto">
                    <a:xfrm>
                      <a:off x="0" y="0"/>
                      <a:ext cx="2611572" cy="173736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(c)                                                                (</w:t>
      </w:r>
      <w:proofErr w:type="gramStart"/>
      <w:r w:rsidRPr="005C59CE">
        <w:rPr>
          <w:rFonts w:ascii="Times New Roman" w:eastAsia="宋体" w:hAnsi="Times New Roman"/>
          <w:bCs/>
          <w:iCs/>
          <w:szCs w:val="26"/>
        </w:rPr>
        <w:t>d</w:t>
      </w:r>
      <w:proofErr w:type="gramEnd"/>
      <w:r w:rsidRPr="005C59CE">
        <w:rPr>
          <w:rFonts w:ascii="Times New Roman" w:eastAsia="宋体" w:hAnsi="Times New Roman"/>
          <w:bCs/>
          <w:iCs/>
          <w:szCs w:val="26"/>
        </w:rPr>
        <w:t>)</w:t>
      </w:r>
    </w:p>
    <w:p w:rsidR="00D7774B" w:rsidRPr="002A2CD5" w:rsidRDefault="00D7774B" w:rsidP="002A2CD5">
      <w:pPr>
        <w:pStyle w:val="Heading5"/>
      </w:pPr>
      <w:bookmarkStart w:id="249" w:name="_Toc452994775"/>
      <w:bookmarkStart w:id="250" w:name="_Toc468289423"/>
      <w:r w:rsidRPr="005C59CE">
        <w:t xml:space="preserve">Figure </w:t>
      </w:r>
      <w:fldSimple w:instr=" SEQ Figure \* ARABIC ">
        <w:r w:rsidR="001D2655">
          <w:rPr>
            <w:noProof/>
          </w:rPr>
          <w:t>43</w:t>
        </w:r>
      </w:fldSimple>
      <w:r w:rsidRPr="005C59CE">
        <w:t xml:space="preserve">: DQE curves measured under an average glandular dose of 1.295 </w:t>
      </w:r>
      <w:proofErr w:type="spellStart"/>
      <w:r w:rsidRPr="005C59CE">
        <w:t>mGy</w:t>
      </w:r>
      <w:proofErr w:type="spellEnd"/>
      <w:r w:rsidRPr="005C59CE">
        <w:t xml:space="preserve"> with: (a) different tube voltages, (b) Mo filters with different thicknesses, (c) Rh filters with different thicknesses, and (d) low energy removal filter compared with DQE without filtration.</w:t>
      </w:r>
      <w:bookmarkEnd w:id="249"/>
      <w:bookmarkEnd w:id="250"/>
    </w:p>
    <w:p w:rsidR="002A2CD5" w:rsidRDefault="002A2CD5" w:rsidP="00D7774B">
      <w:pPr>
        <w:rPr>
          <w:rFonts w:ascii="Times New Roman" w:eastAsia="宋体" w:hAnsi="Times New Roman"/>
        </w:rPr>
      </w:pPr>
    </w:p>
    <w:p w:rsidR="00D7774B" w:rsidRPr="00513836" w:rsidRDefault="00D7774B" w:rsidP="00D7774B">
      <w:pPr>
        <w:rPr>
          <w:rFonts w:ascii="Times New Roman" w:eastAsia="宋体" w:hAnsi="Times New Roman"/>
        </w:rPr>
      </w:pPr>
      <w:r w:rsidRPr="005C59CE">
        <w:rPr>
          <w:rFonts w:ascii="Times New Roman" w:eastAsia="宋体" w:hAnsi="Times New Roman"/>
        </w:rPr>
        <w:t xml:space="preserve">The DQE curves calculated with the previous results for each mode are provided in Figure 43. The comparisons were also conducted based on different tube voltages and different thicknesses of the filtration materials. The divergent behaviors occurring at spatial frequencies &lt; 10 </w:t>
      </w:r>
      <w:proofErr w:type="spellStart"/>
      <w:r w:rsidRPr="005C59CE">
        <w:rPr>
          <w:rFonts w:ascii="Times New Roman" w:eastAsia="宋体" w:hAnsi="Times New Roman"/>
        </w:rPr>
        <w:t>lp</w:t>
      </w:r>
      <w:proofErr w:type="spellEnd"/>
      <w:r w:rsidRPr="005C59CE">
        <w:rPr>
          <w:rFonts w:ascii="Times New Roman" w:eastAsia="宋体" w:hAnsi="Times New Roman"/>
        </w:rPr>
        <w:t xml:space="preserve">/mm indicate that the DQE value decreases with increased tube voltage as well as increased filtration for the same filter material. The behaviors of the DQE curves acquired with a </w:t>
      </w:r>
      <w:r w:rsidR="00D35CDA">
        <w:rPr>
          <w:rFonts w:ascii="Times New Roman" w:eastAsia="宋体" w:hAnsi="Times New Roman"/>
        </w:rPr>
        <w:t>unified</w:t>
      </w:r>
      <w:r w:rsidRPr="005C59CE">
        <w:rPr>
          <w:rFonts w:ascii="Times New Roman" w:eastAsia="宋体" w:hAnsi="Times New Roman"/>
        </w:rPr>
        <w:t xml:space="preserve"> radiation dose obeyed the relationship among the MTF, </w:t>
      </w:r>
      <w:r w:rsidRPr="005C59CE">
        <w:rPr>
          <w:rFonts w:ascii="Times New Roman" w:eastAsia="宋体" w:hAnsi="Times New Roman"/>
        </w:rPr>
        <w:lastRenderedPageBreak/>
        <w:t xml:space="preserve">NPS, LAS and N regulated by Equations (42)-(44). In other words, the unchanged MTFs, increased NPS, increased number of photons per unit area (N) and relatively unchanged LAS in different modes influenced the resultant DQE behaviors. The LASs calculated in different filtration modes are shown in Table 10. The results demonstrate that the low-energy-removal filter decreases the overall DQE, but this filtration combination successfully removed a large percentage of the x-ray photons with energies lower than 60 </w:t>
      </w:r>
      <w:proofErr w:type="spellStart"/>
      <w:r w:rsidRPr="005C59CE">
        <w:rPr>
          <w:rFonts w:ascii="Times New Roman" w:eastAsia="宋体" w:hAnsi="Times New Roman"/>
        </w:rPr>
        <w:t>keV</w:t>
      </w:r>
      <w:proofErr w:type="spellEnd"/>
      <w:r w:rsidRPr="005C59CE">
        <w:rPr>
          <w:rFonts w:ascii="Times New Roman" w:eastAsia="宋体" w:hAnsi="Times New Roman"/>
        </w:rPr>
        <w:t>. This helped to optimize the application conditions of the phase-attenuation duality phase retrieval method by minimizing the error introduced by large</w:t>
      </w:r>
      <w:r w:rsidR="00513836">
        <w:rPr>
          <w:rFonts w:ascii="Times New Roman" w:eastAsia="宋体" w:hAnsi="Times New Roman"/>
        </w:rPr>
        <w:t xml:space="preserve"> amounts of low-energy photons.</w:t>
      </w:r>
    </w:p>
    <w:p w:rsidR="002A2CD5" w:rsidRDefault="002A2CD5" w:rsidP="00D14B63">
      <w:pPr>
        <w:pStyle w:val="Heading6"/>
      </w:pPr>
    </w:p>
    <w:p w:rsidR="00D7774B" w:rsidRPr="005C59CE" w:rsidRDefault="00D7774B" w:rsidP="00D14B63">
      <w:pPr>
        <w:pStyle w:val="Heading6"/>
      </w:pPr>
      <w:r w:rsidRPr="005C59CE">
        <w:t xml:space="preserve"> </w:t>
      </w:r>
      <w:bookmarkStart w:id="251" w:name="_Toc452994805"/>
      <w:bookmarkStart w:id="252" w:name="_Toc468362673"/>
      <w:r w:rsidRPr="005C59CE">
        <w:t xml:space="preserve">Table </w:t>
      </w:r>
      <w:fldSimple w:instr=" SEQ Table \* ARABIC ">
        <w:r w:rsidR="001D2655">
          <w:rPr>
            <w:noProof/>
          </w:rPr>
          <w:t>10</w:t>
        </w:r>
      </w:fldSimple>
      <w:r w:rsidRPr="005C59CE">
        <w:t>. Large area signal (LAS) calculated for different filtration modes</w:t>
      </w:r>
      <w:bookmarkEnd w:id="251"/>
      <w:bookmarkEnd w:id="252"/>
    </w:p>
    <w:tbl>
      <w:tblPr>
        <w:tblW w:w="8460" w:type="dxa"/>
        <w:jc w:val="center"/>
        <w:tblLayout w:type="fixed"/>
        <w:tblLook w:val="04A0" w:firstRow="1" w:lastRow="0" w:firstColumn="1" w:lastColumn="0" w:noHBand="0" w:noVBand="1"/>
      </w:tblPr>
      <w:tblGrid>
        <w:gridCol w:w="1845"/>
        <w:gridCol w:w="567"/>
        <w:gridCol w:w="540"/>
        <w:gridCol w:w="540"/>
        <w:gridCol w:w="720"/>
        <w:gridCol w:w="630"/>
        <w:gridCol w:w="630"/>
        <w:gridCol w:w="630"/>
        <w:gridCol w:w="720"/>
        <w:gridCol w:w="720"/>
        <w:gridCol w:w="918"/>
      </w:tblGrid>
      <w:tr w:rsidR="00D7774B" w:rsidRPr="005C59CE" w:rsidTr="00D7774B">
        <w:trPr>
          <w:trHeight w:val="60"/>
          <w:jc w:val="center"/>
        </w:trPr>
        <w:tc>
          <w:tcPr>
            <w:tcW w:w="1845" w:type="dxa"/>
            <w:tcBorders>
              <w:top w:val="thinThickSmallGap" w:sz="24" w:space="0" w:color="auto"/>
              <w:left w:val="nil"/>
              <w:bottom w:val="single" w:sz="4" w:space="0" w:color="auto"/>
              <w:right w:val="single" w:sz="4" w:space="0" w:color="auto"/>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Filter Materials</w:t>
            </w:r>
          </w:p>
        </w:tc>
        <w:tc>
          <w:tcPr>
            <w:tcW w:w="1647" w:type="dxa"/>
            <w:gridSpan w:val="3"/>
            <w:tcBorders>
              <w:top w:val="thinThickSmallGap" w:sz="24" w:space="0" w:color="auto"/>
              <w:left w:val="nil"/>
              <w:bottom w:val="single" w:sz="4" w:space="0" w:color="auto"/>
              <w:right w:val="single" w:sz="4" w:space="0" w:color="auto"/>
            </w:tcBorders>
            <w:shd w:val="clear" w:color="auto" w:fill="auto"/>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Al</w:t>
            </w:r>
          </w:p>
        </w:tc>
        <w:tc>
          <w:tcPr>
            <w:tcW w:w="720"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None</w:t>
            </w:r>
          </w:p>
        </w:tc>
        <w:tc>
          <w:tcPr>
            <w:tcW w:w="1890" w:type="dxa"/>
            <w:gridSpan w:val="3"/>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Mo</w:t>
            </w:r>
          </w:p>
        </w:tc>
        <w:tc>
          <w:tcPr>
            <w:tcW w:w="1440"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Rh</w:t>
            </w:r>
          </w:p>
        </w:tc>
        <w:tc>
          <w:tcPr>
            <w:tcW w:w="918" w:type="dxa"/>
            <w:tcBorders>
              <w:top w:val="thinThickSmallGap" w:sz="24" w:space="0" w:color="auto"/>
              <w:left w:val="single" w:sz="4" w:space="0" w:color="auto"/>
              <w:bottom w:val="single" w:sz="4" w:space="0" w:color="auto"/>
              <w:right w:val="nil"/>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Combo*</w:t>
            </w:r>
          </w:p>
        </w:tc>
      </w:tr>
      <w:tr w:rsidR="00D7774B" w:rsidRPr="005C59CE" w:rsidTr="00D7774B">
        <w:trPr>
          <w:trHeight w:val="359"/>
          <w:jc w:val="center"/>
        </w:trPr>
        <w:tc>
          <w:tcPr>
            <w:tcW w:w="1845" w:type="dxa"/>
            <w:tcBorders>
              <w:top w:val="single" w:sz="4" w:space="0" w:color="auto"/>
              <w:left w:val="nil"/>
              <w:bottom w:val="single" w:sz="4" w:space="0" w:color="auto"/>
              <w:right w:val="single" w:sz="4" w:space="0" w:color="auto"/>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Tube Voltage (</w:t>
            </w:r>
            <w:proofErr w:type="spellStart"/>
            <w:r w:rsidRPr="005C59CE">
              <w:rPr>
                <w:rFonts w:ascii="Times New Roman" w:eastAsia="宋体" w:hAnsi="Times New Roman"/>
                <w:color w:val="000000"/>
                <w:sz w:val="20"/>
              </w:rPr>
              <w:t>kVp</w:t>
            </w:r>
            <w:proofErr w:type="spellEnd"/>
            <w:r w:rsidRPr="005C59CE">
              <w:rPr>
                <w:rFonts w:ascii="Times New Roman" w:eastAsia="宋体" w:hAnsi="Times New Roman"/>
                <w:color w:val="000000"/>
                <w:sz w:val="20"/>
              </w:rPr>
              <w:t>)</w:t>
            </w:r>
          </w:p>
        </w:tc>
        <w:tc>
          <w:tcPr>
            <w:tcW w:w="567" w:type="dxa"/>
            <w:tcBorders>
              <w:top w:val="single" w:sz="4" w:space="0" w:color="auto"/>
              <w:left w:val="nil"/>
              <w:bottom w:val="single" w:sz="4" w:space="0" w:color="auto"/>
              <w:right w:val="single" w:sz="4" w:space="0" w:color="auto"/>
            </w:tcBorders>
            <w:shd w:val="clear" w:color="auto" w:fill="auto"/>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100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110</w:t>
            </w:r>
          </w:p>
        </w:tc>
        <w:tc>
          <w:tcPr>
            <w:tcW w:w="5508" w:type="dxa"/>
            <w:gridSpan w:val="8"/>
            <w:tcBorders>
              <w:top w:val="single" w:sz="4" w:space="0" w:color="auto"/>
              <w:left w:val="single" w:sz="4" w:space="0" w:color="auto"/>
              <w:bottom w:val="single" w:sz="4" w:space="0" w:color="auto"/>
              <w:right w:val="nil"/>
            </w:tcBorders>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120</w:t>
            </w:r>
          </w:p>
        </w:tc>
      </w:tr>
      <w:tr w:rsidR="00D7774B" w:rsidRPr="005C59CE" w:rsidTr="00D7774B">
        <w:trPr>
          <w:trHeight w:val="350"/>
          <w:jc w:val="center"/>
        </w:trPr>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Filter Materials</w:t>
            </w:r>
          </w:p>
        </w:tc>
        <w:tc>
          <w:tcPr>
            <w:tcW w:w="1647" w:type="dxa"/>
            <w:gridSpan w:val="3"/>
            <w:tcBorders>
              <w:top w:val="single" w:sz="4" w:space="0" w:color="auto"/>
              <w:left w:val="nil"/>
              <w:bottom w:val="single" w:sz="4" w:space="0" w:color="auto"/>
              <w:right w:val="single" w:sz="4" w:space="0" w:color="auto"/>
            </w:tcBorders>
            <w:shd w:val="clear" w:color="auto" w:fill="auto"/>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Al</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Mo</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Rh</w:t>
            </w:r>
          </w:p>
        </w:tc>
        <w:tc>
          <w:tcPr>
            <w:tcW w:w="918" w:type="dxa"/>
            <w:tcBorders>
              <w:top w:val="single" w:sz="4" w:space="0" w:color="auto"/>
              <w:left w:val="single" w:sz="4" w:space="0" w:color="auto"/>
              <w:bottom w:val="single" w:sz="4" w:space="0" w:color="auto"/>
              <w:right w:val="nil"/>
            </w:tcBorders>
            <w:shd w:val="clear" w:color="auto" w:fill="auto"/>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w:t>
            </w:r>
          </w:p>
        </w:tc>
      </w:tr>
      <w:tr w:rsidR="00D7774B" w:rsidRPr="005C59CE" w:rsidTr="00D7774B">
        <w:trPr>
          <w:trHeight w:val="350"/>
          <w:jc w:val="center"/>
        </w:trPr>
        <w:tc>
          <w:tcPr>
            <w:tcW w:w="1845" w:type="dxa"/>
            <w:tcBorders>
              <w:top w:val="single" w:sz="4" w:space="0" w:color="auto"/>
              <w:left w:val="nil"/>
              <w:bottom w:val="single" w:sz="4" w:space="0" w:color="auto"/>
              <w:right w:val="single" w:sz="4" w:space="0" w:color="auto"/>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Thickness (mm)</w:t>
            </w:r>
          </w:p>
        </w:tc>
        <w:tc>
          <w:tcPr>
            <w:tcW w:w="1647" w:type="dxa"/>
            <w:gridSpan w:val="3"/>
            <w:tcBorders>
              <w:top w:val="single" w:sz="4" w:space="0" w:color="auto"/>
              <w:left w:val="nil"/>
              <w:bottom w:val="single" w:sz="4" w:space="0" w:color="auto"/>
              <w:right w:val="single" w:sz="4" w:space="0" w:color="auto"/>
            </w:tcBorders>
            <w:shd w:val="clear" w:color="auto" w:fill="auto"/>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2.5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w:t>
            </w:r>
          </w:p>
        </w:tc>
        <w:tc>
          <w:tcPr>
            <w:tcW w:w="630" w:type="dxa"/>
            <w:tcBorders>
              <w:top w:val="single" w:sz="4" w:space="0" w:color="auto"/>
              <w:left w:val="single" w:sz="4" w:space="0" w:color="auto"/>
              <w:bottom w:val="single" w:sz="4" w:space="0" w:color="auto"/>
              <w:right w:val="nil"/>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0.01</w:t>
            </w:r>
          </w:p>
        </w:tc>
        <w:tc>
          <w:tcPr>
            <w:tcW w:w="630" w:type="dxa"/>
            <w:tcBorders>
              <w:top w:val="single" w:sz="4" w:space="0" w:color="auto"/>
              <w:left w:val="nil"/>
              <w:bottom w:val="single" w:sz="4" w:space="0" w:color="auto"/>
              <w:right w:val="nil"/>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0.03</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0.06</w:t>
            </w:r>
          </w:p>
        </w:tc>
        <w:tc>
          <w:tcPr>
            <w:tcW w:w="720" w:type="dxa"/>
            <w:tcBorders>
              <w:top w:val="single" w:sz="4" w:space="0" w:color="auto"/>
              <w:left w:val="single" w:sz="4" w:space="0" w:color="auto"/>
              <w:bottom w:val="single" w:sz="4" w:space="0" w:color="auto"/>
              <w:right w:val="nil"/>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0.025</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0.050</w:t>
            </w:r>
          </w:p>
        </w:tc>
        <w:tc>
          <w:tcPr>
            <w:tcW w:w="918" w:type="dxa"/>
            <w:tcBorders>
              <w:top w:val="single" w:sz="4" w:space="0" w:color="auto"/>
              <w:left w:val="single" w:sz="4" w:space="0" w:color="auto"/>
              <w:bottom w:val="single" w:sz="4" w:space="0" w:color="auto"/>
              <w:right w:val="nil"/>
            </w:tcBorders>
            <w:shd w:val="clear" w:color="auto" w:fill="auto"/>
            <w:noWrap/>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w:t>
            </w:r>
          </w:p>
        </w:tc>
      </w:tr>
      <w:tr w:rsidR="00D7774B" w:rsidRPr="005C59CE" w:rsidTr="00D7774B">
        <w:trPr>
          <w:trHeight w:val="350"/>
          <w:jc w:val="center"/>
        </w:trPr>
        <w:tc>
          <w:tcPr>
            <w:tcW w:w="1845" w:type="dxa"/>
            <w:tcBorders>
              <w:top w:val="single" w:sz="4" w:space="0" w:color="auto"/>
              <w:left w:val="nil"/>
              <w:bottom w:val="thickThinSmallGap" w:sz="24" w:space="0" w:color="auto"/>
              <w:right w:val="single" w:sz="4" w:space="0" w:color="auto"/>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LAS</w:t>
            </w:r>
          </w:p>
        </w:tc>
        <w:tc>
          <w:tcPr>
            <w:tcW w:w="567" w:type="dxa"/>
            <w:tcBorders>
              <w:top w:val="single" w:sz="4" w:space="0" w:color="auto"/>
              <w:left w:val="single" w:sz="4" w:space="0" w:color="auto"/>
              <w:bottom w:val="thickThinSmallGap" w:sz="24" w:space="0" w:color="auto"/>
              <w:right w:val="nil"/>
            </w:tcBorders>
            <w:shd w:val="clear" w:color="auto" w:fill="auto"/>
            <w:vAlign w:val="center"/>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5.4</w:t>
            </w:r>
          </w:p>
        </w:tc>
        <w:tc>
          <w:tcPr>
            <w:tcW w:w="540" w:type="dxa"/>
            <w:tcBorders>
              <w:top w:val="single" w:sz="4" w:space="0" w:color="auto"/>
              <w:left w:val="nil"/>
              <w:bottom w:val="thickThinSmallGap" w:sz="24" w:space="0" w:color="auto"/>
              <w:right w:val="nil"/>
            </w:tcBorders>
            <w:shd w:val="clear" w:color="auto" w:fill="auto"/>
            <w:noWrap/>
            <w:vAlign w:val="center"/>
            <w:hideMark/>
          </w:tcPr>
          <w:p w:rsidR="00D7774B" w:rsidRPr="005C59CE" w:rsidRDefault="00D7774B" w:rsidP="00D7774B">
            <w:pPr>
              <w:spacing w:line="240" w:lineRule="auto"/>
              <w:rPr>
                <w:rFonts w:ascii="Times New Roman" w:eastAsia="宋体" w:hAnsi="Times New Roman"/>
                <w:color w:val="000000"/>
                <w:sz w:val="20"/>
              </w:rPr>
            </w:pPr>
            <w:r w:rsidRPr="005C59CE">
              <w:rPr>
                <w:rFonts w:ascii="Times New Roman" w:eastAsia="宋体" w:hAnsi="Times New Roman"/>
                <w:color w:val="000000"/>
                <w:sz w:val="20"/>
              </w:rPr>
              <w:t>5.4</w:t>
            </w:r>
          </w:p>
        </w:tc>
        <w:tc>
          <w:tcPr>
            <w:tcW w:w="540" w:type="dxa"/>
            <w:tcBorders>
              <w:top w:val="single" w:sz="4" w:space="0" w:color="auto"/>
              <w:left w:val="nil"/>
              <w:bottom w:val="thickThinSmallGap" w:sz="24" w:space="0" w:color="auto"/>
              <w:right w:val="single" w:sz="4" w:space="0" w:color="auto"/>
            </w:tcBorders>
            <w:vAlign w:val="center"/>
          </w:tcPr>
          <w:p w:rsidR="00D7774B" w:rsidRPr="005C59CE" w:rsidRDefault="00D7774B" w:rsidP="00D7774B">
            <w:pPr>
              <w:spacing w:line="240" w:lineRule="auto"/>
              <w:rPr>
                <w:rFonts w:ascii="Times New Roman" w:eastAsia="宋体" w:hAnsi="Times New Roman"/>
                <w:color w:val="000000"/>
                <w:sz w:val="20"/>
              </w:rPr>
            </w:pPr>
            <w:r w:rsidRPr="005C59CE">
              <w:rPr>
                <w:rFonts w:ascii="Times New Roman" w:eastAsia="宋体" w:hAnsi="Times New Roman"/>
                <w:color w:val="000000"/>
                <w:sz w:val="20"/>
              </w:rPr>
              <w:t>5.4</w:t>
            </w:r>
          </w:p>
        </w:tc>
        <w:tc>
          <w:tcPr>
            <w:tcW w:w="720" w:type="dxa"/>
            <w:tcBorders>
              <w:top w:val="single" w:sz="4" w:space="0" w:color="auto"/>
              <w:left w:val="single" w:sz="4" w:space="0" w:color="auto"/>
              <w:bottom w:val="thickThinSmallGap" w:sz="24" w:space="0" w:color="auto"/>
              <w:right w:val="single" w:sz="4" w:space="0" w:color="auto"/>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5.3</w:t>
            </w:r>
          </w:p>
        </w:tc>
        <w:tc>
          <w:tcPr>
            <w:tcW w:w="630" w:type="dxa"/>
            <w:tcBorders>
              <w:top w:val="single" w:sz="4" w:space="0" w:color="auto"/>
              <w:left w:val="single" w:sz="4" w:space="0" w:color="auto"/>
              <w:bottom w:val="thickThinSmallGap" w:sz="24" w:space="0" w:color="auto"/>
              <w:right w:val="nil"/>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5.2</w:t>
            </w:r>
          </w:p>
        </w:tc>
        <w:tc>
          <w:tcPr>
            <w:tcW w:w="630" w:type="dxa"/>
            <w:tcBorders>
              <w:top w:val="single" w:sz="4" w:space="0" w:color="auto"/>
              <w:left w:val="nil"/>
              <w:bottom w:val="thickThinSmallGap" w:sz="24" w:space="0" w:color="auto"/>
              <w:right w:val="nil"/>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5.3</w:t>
            </w:r>
          </w:p>
        </w:tc>
        <w:tc>
          <w:tcPr>
            <w:tcW w:w="630" w:type="dxa"/>
            <w:tcBorders>
              <w:top w:val="single" w:sz="4" w:space="0" w:color="auto"/>
              <w:left w:val="nil"/>
              <w:bottom w:val="thickThinSmallGap" w:sz="24" w:space="0" w:color="auto"/>
              <w:right w:val="single" w:sz="4" w:space="0" w:color="auto"/>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5.3</w:t>
            </w:r>
          </w:p>
        </w:tc>
        <w:tc>
          <w:tcPr>
            <w:tcW w:w="720" w:type="dxa"/>
            <w:tcBorders>
              <w:top w:val="single" w:sz="4" w:space="0" w:color="auto"/>
              <w:left w:val="single" w:sz="4" w:space="0" w:color="auto"/>
              <w:bottom w:val="thickThinSmallGap" w:sz="24" w:space="0" w:color="auto"/>
              <w:right w:val="nil"/>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5.3</w:t>
            </w:r>
          </w:p>
        </w:tc>
        <w:tc>
          <w:tcPr>
            <w:tcW w:w="720" w:type="dxa"/>
            <w:tcBorders>
              <w:top w:val="single" w:sz="4" w:space="0" w:color="auto"/>
              <w:left w:val="nil"/>
              <w:bottom w:val="thickThinSmallGap" w:sz="24" w:space="0" w:color="auto"/>
              <w:right w:val="single" w:sz="4" w:space="0" w:color="auto"/>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5.3</w:t>
            </w:r>
          </w:p>
        </w:tc>
        <w:tc>
          <w:tcPr>
            <w:tcW w:w="918" w:type="dxa"/>
            <w:tcBorders>
              <w:top w:val="single" w:sz="4" w:space="0" w:color="auto"/>
              <w:left w:val="single" w:sz="4" w:space="0" w:color="auto"/>
              <w:bottom w:val="thickThinSmallGap" w:sz="24" w:space="0" w:color="auto"/>
              <w:right w:val="nil"/>
            </w:tcBorders>
            <w:shd w:val="clear" w:color="auto" w:fill="auto"/>
            <w:noWrap/>
            <w:vAlign w:val="center"/>
            <w:hideMark/>
          </w:tcPr>
          <w:p w:rsidR="00D7774B" w:rsidRPr="005C59CE" w:rsidRDefault="00D7774B" w:rsidP="00D7774B">
            <w:pPr>
              <w:spacing w:line="240" w:lineRule="auto"/>
              <w:jc w:val="center"/>
              <w:rPr>
                <w:rFonts w:ascii="Times New Roman" w:eastAsia="宋体" w:hAnsi="Times New Roman"/>
                <w:color w:val="000000"/>
                <w:sz w:val="20"/>
              </w:rPr>
            </w:pPr>
            <w:r w:rsidRPr="005C59CE">
              <w:rPr>
                <w:rFonts w:ascii="Times New Roman" w:eastAsia="宋体" w:hAnsi="Times New Roman"/>
                <w:color w:val="000000"/>
                <w:sz w:val="20"/>
              </w:rPr>
              <w:t>5.5</w:t>
            </w:r>
          </w:p>
        </w:tc>
      </w:tr>
    </w:tbl>
    <w:p w:rsidR="00D7774B" w:rsidRPr="002A2CD5" w:rsidRDefault="00D7774B" w:rsidP="00D7774B">
      <w:pPr>
        <w:spacing w:after="120" w:line="240" w:lineRule="auto"/>
        <w:rPr>
          <w:rFonts w:ascii="Times New Roman" w:eastAsia="宋体" w:hAnsi="Times New Roman"/>
          <w:sz w:val="20"/>
        </w:rPr>
      </w:pPr>
      <w:r w:rsidRPr="005C59CE">
        <w:rPr>
          <w:rFonts w:ascii="Times New Roman" w:eastAsia="宋体" w:hAnsi="Times New Roman"/>
          <w:sz w:val="20"/>
        </w:rPr>
        <w:t>* Combo filter was made of 2.3 mm Cu, 0.</w:t>
      </w:r>
      <w:r w:rsidR="00030501">
        <w:rPr>
          <w:rFonts w:ascii="Times New Roman" w:eastAsia="宋体" w:hAnsi="Times New Roman"/>
          <w:sz w:val="20"/>
        </w:rPr>
        <w:t>8</w:t>
      </w:r>
      <w:r w:rsidR="002A2CD5">
        <w:rPr>
          <w:rFonts w:ascii="Times New Roman" w:eastAsia="宋体" w:hAnsi="Times New Roman"/>
          <w:sz w:val="20"/>
        </w:rPr>
        <w:t xml:space="preserve"> mm </w:t>
      </w:r>
      <w:proofErr w:type="spellStart"/>
      <w:r w:rsidR="002A2CD5">
        <w:rPr>
          <w:rFonts w:ascii="Times New Roman" w:eastAsia="宋体" w:hAnsi="Times New Roman"/>
          <w:sz w:val="20"/>
        </w:rPr>
        <w:t>Pb</w:t>
      </w:r>
      <w:proofErr w:type="spellEnd"/>
      <w:r w:rsidR="002A2CD5">
        <w:rPr>
          <w:rFonts w:ascii="Times New Roman" w:eastAsia="宋体" w:hAnsi="Times New Roman"/>
          <w:sz w:val="20"/>
        </w:rPr>
        <w:t xml:space="preserve"> and 1.0 mm Al</w:t>
      </w:r>
    </w:p>
    <w:p w:rsidR="002A2CD5" w:rsidRDefault="002A2CD5"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addition, by observing the percentages of high-energy photons from Table 8 and Table 9, we found that higher numbers of high-energy photons in the exposure may result in lower DQE values. However, studies of the effects on the DQE by the energy composition of x-ray exposures under a </w:t>
      </w:r>
      <w:r w:rsidR="00D35CDA">
        <w:rPr>
          <w:rFonts w:ascii="Times New Roman" w:eastAsia="宋体" w:hAnsi="Times New Roman"/>
        </w:rPr>
        <w:t>unified</w:t>
      </w:r>
      <w:r w:rsidRPr="005C59CE">
        <w:rPr>
          <w:rFonts w:ascii="Times New Roman" w:eastAsia="宋体" w:hAnsi="Times New Roman"/>
        </w:rPr>
        <w:t xml:space="preserve"> radiation dose are beyond the scope of this research.</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spacing w:line="240" w:lineRule="auto"/>
        <w:rPr>
          <w:rFonts w:ascii="Times New Roman" w:eastAsia="宋体" w:hAnsi="Times New Roman"/>
          <w:b/>
          <w:bCs/>
          <w:iCs/>
          <w:szCs w:val="28"/>
        </w:rPr>
      </w:pPr>
      <w:bookmarkStart w:id="253" w:name="_Toc451361832"/>
      <w:r w:rsidRPr="005C59CE">
        <w:rPr>
          <w:rFonts w:ascii="Times New Roman" w:eastAsia="宋体" w:hAnsi="Times New Roman"/>
        </w:rPr>
        <w:br w:type="page"/>
      </w:r>
    </w:p>
    <w:p w:rsidR="00D7774B" w:rsidRPr="005C59CE" w:rsidRDefault="00D7774B" w:rsidP="0021441C">
      <w:pPr>
        <w:pStyle w:val="Heading2"/>
      </w:pPr>
      <w:bookmarkStart w:id="254" w:name="_Toc452994869"/>
      <w:bookmarkStart w:id="255" w:name="_Toc468693899"/>
      <w:r w:rsidRPr="005C59CE">
        <w:lastRenderedPageBreak/>
        <w:t>5.7 Chapter Conclusion</w:t>
      </w:r>
      <w:bookmarkEnd w:id="253"/>
      <w:bookmarkEnd w:id="254"/>
      <w:bookmarkEnd w:id="255"/>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chapter, the effects of the prime x-ray beam compositions on the modulation transfer function, the noise power spectrum and the detective quantum efficiency of a high-energy in-line phase contrast prototype delivering </w:t>
      </w:r>
      <w:r w:rsidR="00D35CDA">
        <w:rPr>
          <w:rFonts w:ascii="Times New Roman" w:eastAsia="宋体" w:hAnsi="Times New Roman"/>
        </w:rPr>
        <w:t>unified</w:t>
      </w:r>
      <w:r w:rsidRPr="005C59CE">
        <w:rPr>
          <w:rFonts w:ascii="Times New Roman" w:eastAsia="宋体" w:hAnsi="Times New Roman"/>
        </w:rPr>
        <w:t xml:space="preserve"> radiation dose have been experimentally evaluated. The results indicate that under a </w:t>
      </w:r>
      <w:r w:rsidR="00D35CDA">
        <w:rPr>
          <w:rFonts w:ascii="Times New Roman" w:eastAsia="宋体" w:hAnsi="Times New Roman"/>
        </w:rPr>
        <w:t>unified</w:t>
      </w:r>
      <w:r w:rsidRPr="005C59CE">
        <w:rPr>
          <w:rFonts w:ascii="Times New Roman" w:eastAsia="宋体" w:hAnsi="Times New Roman"/>
        </w:rPr>
        <w:t xml:space="preserve"> radiation dose, which was 1.295 </w:t>
      </w:r>
      <w:proofErr w:type="spellStart"/>
      <w:r w:rsidRPr="005C59CE">
        <w:rPr>
          <w:rFonts w:ascii="Times New Roman" w:eastAsia="宋体" w:hAnsi="Times New Roman"/>
        </w:rPr>
        <w:t>mGy</w:t>
      </w:r>
      <w:proofErr w:type="spellEnd"/>
      <w:r w:rsidRPr="005C59CE">
        <w:rPr>
          <w:rFonts w:ascii="Times New Roman" w:eastAsia="宋体" w:hAnsi="Times New Roman"/>
        </w:rPr>
        <w:t xml:space="preserve"> in this study, the MTF was preserved under different exposure conditions, since it only describes the spatial resolution response of an imaging system regardless how much radiation dose is delivered. In addition, the NPS increases with increased beam hardening and the overall DQE decreases with an increasing number of high-energy x-ray photons in the exposure under the same filter material mode.</w:t>
      </w:r>
    </w:p>
    <w:p w:rsidR="00D7774B" w:rsidRPr="005C59CE" w:rsidRDefault="00D7774B" w:rsidP="00D7774B">
      <w:pPr>
        <w:rPr>
          <w:rFonts w:ascii="Times New Roman" w:eastAsia="宋体" w:hAnsi="Times New Roman"/>
        </w:rPr>
      </w:pPr>
    </w:p>
    <w:p w:rsidR="00D7774B" w:rsidRDefault="00D7774B" w:rsidP="00D7774B">
      <w:pPr>
        <w:rPr>
          <w:rFonts w:ascii="Times New Roman" w:eastAsia="宋体" w:hAnsi="Times New Roman"/>
        </w:rPr>
      </w:pPr>
      <w:r w:rsidRPr="005C59CE">
        <w:rPr>
          <w:rFonts w:ascii="Times New Roman" w:eastAsia="宋体" w:hAnsi="Times New Roman"/>
        </w:rPr>
        <w:t>The low-energy removal filter first demonstrated the ability in removing low energy photons, and the MTF and DQE measured under the combo filter indicated that the low-energy-removal filter was able to perform as the prime beam filtration with adequate efficiency and spatial resolution response under a low-radiation-dose condition. However, in this study, as the filters not only block low-energy x-ray photons but also filter a considerable amount of high-energy photons, the resultant photon rate of the exposure was extremely low compared with the exposure under no filtration or lighter filtration with the Al, Mo and Rh filters. This was due to the limitation of the micro focus spot of the solid-target x-ray tube, and may result in extremely long imaging acquisition times in phantom or tissue studies. [8</w:t>
      </w:r>
      <w:r>
        <w:rPr>
          <w:rFonts w:ascii="Times New Roman" w:eastAsia="宋体" w:hAnsi="Times New Roman"/>
        </w:rPr>
        <w:t>9</w:t>
      </w:r>
      <w:r w:rsidRPr="005C59CE">
        <w:rPr>
          <w:rFonts w:ascii="Times New Roman" w:eastAsia="宋体" w:hAnsi="Times New Roman"/>
        </w:rPr>
        <w:t xml:space="preserve">] Therefore, these issues have to be solved in the future before phase sensitive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can be translated to clinical applications.</w:t>
      </w:r>
      <w:bookmarkStart w:id="256" w:name="_Toc452994870"/>
    </w:p>
    <w:p w:rsidR="00F66FDD" w:rsidRPr="005C59CE" w:rsidRDefault="00F66FDD" w:rsidP="00D7774B">
      <w:pPr>
        <w:rPr>
          <w:rFonts w:ascii="Times New Roman" w:eastAsia="宋体" w:hAnsi="Times New Roman"/>
        </w:rPr>
      </w:pPr>
    </w:p>
    <w:p w:rsidR="00D7774B" w:rsidRPr="005C59CE" w:rsidRDefault="00D7774B" w:rsidP="00F66FDD">
      <w:pPr>
        <w:pStyle w:val="Heading1"/>
      </w:pPr>
      <w:bookmarkStart w:id="257" w:name="_Toc468693900"/>
      <w:r w:rsidRPr="005C59CE">
        <w:lastRenderedPageBreak/>
        <w:t xml:space="preserve">Chapter 6. Using Copolymer-shell Microbubble as Contrast Agent </w:t>
      </w:r>
      <w:r w:rsidR="00F66FDD">
        <w:t xml:space="preserve">  </w:t>
      </w:r>
      <w:r w:rsidRPr="005C59CE">
        <w:t xml:space="preserve">for High-energy X-ray In-line Phase Contrast Imaging: </w:t>
      </w:r>
      <w:r w:rsidR="00F66FDD">
        <w:t xml:space="preserve">    </w:t>
      </w:r>
      <w:r w:rsidRPr="005C59CE">
        <w:t>A Comparison Study</w:t>
      </w:r>
      <w:bookmarkEnd w:id="256"/>
      <w:bookmarkEnd w:id="257"/>
    </w:p>
    <w:p w:rsidR="002553EF" w:rsidRDefault="00D836E6" w:rsidP="00D836E6">
      <w:bookmarkStart w:id="258" w:name="_Toc451361834"/>
      <w:bookmarkStart w:id="259" w:name="_Toc452994871"/>
      <w:r>
        <w:t xml:space="preserve">Since </w:t>
      </w:r>
      <w:r w:rsidRPr="00D836E6">
        <w:rPr>
          <w:rFonts w:ascii="Times New Roman" w:eastAsia="宋体" w:hAnsi="Times New Roman"/>
        </w:rPr>
        <w:t>the</w:t>
      </w:r>
      <w:r>
        <w:t xml:space="preserve"> high-energy in-line phase contrast </w:t>
      </w:r>
      <w:proofErr w:type="spellStart"/>
      <w:r>
        <w:t>tomosynthesis</w:t>
      </w:r>
      <w:proofErr w:type="spellEnd"/>
      <w:r>
        <w:t xml:space="preserve"> is a technique of the combination high-energy in-line phase contrast and digital </w:t>
      </w:r>
      <w:proofErr w:type="spellStart"/>
      <w:r>
        <w:t>tomosynthesis</w:t>
      </w:r>
      <w:proofErr w:type="spellEnd"/>
      <w:r>
        <w:t xml:space="preserve">, the angular projections acquired with the high-energy in-line phase contrast technique perform an important part in the determination of the imaging quality of the whole technique while the digital </w:t>
      </w:r>
      <w:proofErr w:type="spellStart"/>
      <w:r>
        <w:t>tomosynthesis</w:t>
      </w:r>
      <w:proofErr w:type="spellEnd"/>
      <w:r>
        <w:t xml:space="preserve"> provides the quasi-3D reconstruction. Thus, </w:t>
      </w:r>
      <w:r w:rsidR="002553EF">
        <w:t xml:space="preserve">preliminary </w:t>
      </w:r>
      <w:r>
        <w:t xml:space="preserve">demonstrations performed with the high-energy in-line phase contrast projection imaging technique </w:t>
      </w:r>
      <w:r w:rsidR="002553EF">
        <w:t xml:space="preserve">is convincing before processing with </w:t>
      </w:r>
      <w:proofErr w:type="spellStart"/>
      <w:r w:rsidR="002553EF">
        <w:t>tomosynthesis</w:t>
      </w:r>
      <w:proofErr w:type="spellEnd"/>
      <w:r w:rsidR="002553EF">
        <w:t xml:space="preserve"> reconstructions and is time saving for investigating new imaging approaches. </w:t>
      </w:r>
    </w:p>
    <w:p w:rsidR="002553EF" w:rsidRDefault="002553EF" w:rsidP="00D836E6"/>
    <w:p w:rsidR="00D836E6" w:rsidRDefault="002553EF" w:rsidP="00D836E6">
      <w:r>
        <w:t xml:space="preserve">In this chapter, the preliminary study investigating polymer-shell microbubbles as phase contrast agent for high-energy in-line phase contrast </w:t>
      </w:r>
      <w:proofErr w:type="spellStart"/>
      <w:r>
        <w:t>tomosynthesis</w:t>
      </w:r>
      <w:proofErr w:type="spellEnd"/>
      <w:r>
        <w:t xml:space="preserve"> was done by the projection imaging method.</w:t>
      </w:r>
    </w:p>
    <w:p w:rsidR="002553EF" w:rsidRDefault="002553EF" w:rsidP="00D836E6"/>
    <w:p w:rsidR="00D7774B" w:rsidRPr="005C59CE" w:rsidRDefault="00D7774B" w:rsidP="0021441C">
      <w:pPr>
        <w:pStyle w:val="Heading2"/>
      </w:pPr>
      <w:bookmarkStart w:id="260" w:name="_Toc468693901"/>
      <w:r w:rsidRPr="005C59CE">
        <w:t>6.1 Introduction</w:t>
      </w:r>
      <w:bookmarkEnd w:id="258"/>
      <w:bookmarkEnd w:id="259"/>
      <w:bookmarkEnd w:id="260"/>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X-ray mammography, a 2-D projection imaging technique, has been widely-used as a method for breast cancer screening, but the imaging contrast of the current mammography technique relies on the small attenuation differences between normal tissues and tumors. When x-rays pass through an object, they also undergo phase shifts. The changes of the x-ray wave field can be expressed by the complex x-ray transmittance, recalling Equation (26): </w:t>
      </w:r>
    </w:p>
    <w:p w:rsidR="00D7774B" w:rsidRPr="005C59CE" w:rsidRDefault="00D7774B" w:rsidP="00D7774B">
      <w:pPr>
        <w:jc w:val="right"/>
        <w:rPr>
          <w:rFonts w:ascii="Times New Roman" w:eastAsia="宋体" w:hAnsi="Times New Roman"/>
        </w:rPr>
      </w:pPr>
      <w:r w:rsidRPr="005C59CE">
        <w:rPr>
          <w:rFonts w:ascii="Times New Roman" w:eastAsia="宋体" w:hAnsi="Times New Roman"/>
        </w:rPr>
        <w:t xml:space="preserve">   </w:t>
      </w:r>
      <m:oMath>
        <m:r>
          <w:rPr>
            <w:rFonts w:ascii="Cambria Math" w:eastAsia="宋体" w:hAnsi="Cambria Math"/>
          </w:rPr>
          <m:t>T</m:t>
        </m:r>
        <m:d>
          <m:dPr>
            <m:ctrlPr>
              <w:rPr>
                <w:rFonts w:ascii="Cambria Math" w:eastAsia="宋体" w:hAnsi="Cambria Math"/>
                <w:i/>
              </w:rPr>
            </m:ctrlPr>
          </m:dPr>
          <m:e>
            <m:r>
              <w:rPr>
                <w:rFonts w:ascii="Cambria Math" w:eastAsia="宋体" w:hAnsi="Cambria Math"/>
              </w:rPr>
              <m:t>x,y</m:t>
            </m:r>
          </m:e>
        </m:d>
        <m:r>
          <w:rPr>
            <w:rFonts w:ascii="Cambria Math" w:eastAsia="宋体" w:hAnsi="Cambria Math"/>
          </w:rPr>
          <m:t>=A(x,y)</m:t>
        </m:r>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-iϕ(x,y)</m:t>
            </m:r>
          </m:sup>
        </m:sSup>
      </m:oMath>
      <w:r w:rsidRPr="005C59CE">
        <w:rPr>
          <w:rFonts w:ascii="Times New Roman" w:eastAsia="宋体" w:hAnsi="Times New Roman"/>
        </w:rPr>
        <w:t xml:space="preserve">                                        (26)</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lastRenderedPageBreak/>
        <w:t>where</w:t>
      </w:r>
      <w:proofErr w:type="gramEnd"/>
      <w:r w:rsidRPr="005C59CE">
        <w:rPr>
          <w:rFonts w:ascii="Times New Roman" w:eastAsia="宋体" w:hAnsi="Times New Roman"/>
        </w:rPr>
        <w:t xml:space="preserve"> </w:t>
      </w:r>
      <m:oMath>
        <m:r>
          <w:rPr>
            <w:rFonts w:ascii="Cambria Math" w:eastAsia="宋体" w:hAnsi="Cambria Math"/>
          </w:rPr>
          <m:t>A</m:t>
        </m:r>
        <m:d>
          <m:dPr>
            <m:ctrlPr>
              <w:rPr>
                <w:rFonts w:ascii="Cambria Math" w:eastAsia="宋体" w:hAnsi="Cambria Math"/>
                <w:i/>
              </w:rPr>
            </m:ctrlPr>
          </m:dPr>
          <m:e>
            <m:r>
              <w:rPr>
                <w:rFonts w:ascii="Cambria Math" w:eastAsia="宋体" w:hAnsi="Cambria Math"/>
              </w:rPr>
              <m:t>x,y</m:t>
            </m:r>
          </m:e>
        </m:d>
        <m:r>
          <w:rPr>
            <w:rFonts w:ascii="Cambria Math" w:eastAsia="宋体" w:hAnsi="Cambria Math"/>
          </w:rPr>
          <m:t>=</m:t>
        </m:r>
        <m:sSup>
          <m:sSupPr>
            <m:ctrlPr>
              <w:rPr>
                <w:rFonts w:ascii="Cambria Math" w:eastAsia="宋体" w:hAnsi="Cambria Math"/>
                <w:i/>
              </w:rPr>
            </m:ctrlPr>
          </m:sSupPr>
          <m:e>
            <m:r>
              <w:rPr>
                <w:rFonts w:ascii="Cambria Math" w:eastAsia="宋体" w:hAnsi="Cambria Math"/>
              </w:rPr>
              <m:t>e</m:t>
            </m:r>
          </m:e>
          <m:sup>
            <m:r>
              <w:rPr>
                <w:rFonts w:ascii="Cambria Math" w:eastAsia="宋体" w:hAnsi="Cambria Math"/>
              </w:rPr>
              <m:t>-</m:t>
            </m:r>
            <m:nary>
              <m:naryPr>
                <m:limLoc m:val="undOvr"/>
                <m:subHide m:val="1"/>
                <m:supHide m:val="1"/>
                <m:ctrlPr>
                  <w:rPr>
                    <w:rFonts w:ascii="Cambria Math" w:eastAsia="宋体" w:hAnsi="Cambria Math"/>
                    <w:i/>
                  </w:rPr>
                </m:ctrlPr>
              </m:naryPr>
              <m:sub/>
              <m:sup/>
              <m:e>
                <m:f>
                  <m:fPr>
                    <m:ctrlPr>
                      <w:rPr>
                        <w:rFonts w:ascii="Cambria Math" w:eastAsia="宋体" w:hAnsi="Cambria Math"/>
                        <w:i/>
                      </w:rPr>
                    </m:ctrlPr>
                  </m:fPr>
                  <m:num>
                    <m:r>
                      <w:rPr>
                        <w:rFonts w:ascii="Cambria Math" w:eastAsia="宋体" w:hAnsi="Cambria Math"/>
                      </w:rPr>
                      <m:t>μ(x,y,z)</m:t>
                    </m:r>
                  </m:num>
                  <m:den>
                    <m:r>
                      <w:rPr>
                        <w:rFonts w:ascii="Cambria Math" w:eastAsia="宋体" w:hAnsi="Cambria Math"/>
                      </w:rPr>
                      <m:t>2</m:t>
                    </m:r>
                  </m:den>
                </m:f>
                <m:r>
                  <m:rPr>
                    <m:sty m:val="p"/>
                  </m:rPr>
                  <w:rPr>
                    <w:rFonts w:ascii="Cambria Math" w:eastAsia="宋体" w:hAnsi="Cambria Math"/>
                  </w:rPr>
                  <m:t>d</m:t>
                </m:r>
                <m:r>
                  <w:rPr>
                    <w:rFonts w:ascii="Cambria Math" w:eastAsia="宋体" w:hAnsi="Cambria Math"/>
                  </w:rPr>
                  <m:t>z</m:t>
                </m:r>
              </m:e>
            </m:nary>
          </m:sup>
        </m:sSup>
      </m:oMath>
      <w:r w:rsidRPr="005C59CE">
        <w:rPr>
          <w:rFonts w:ascii="Times New Roman" w:eastAsia="宋体" w:hAnsi="Times New Roman"/>
        </w:rPr>
        <w:t xml:space="preserve"> and </w:t>
      </w:r>
      <m:oMath>
        <m:r>
          <w:rPr>
            <w:rFonts w:ascii="Cambria Math" w:eastAsia="宋体" w:hAnsi="Cambria Math"/>
          </w:rPr>
          <m:t>ϕ</m:t>
        </m:r>
        <m:d>
          <m:dPr>
            <m:ctrlPr>
              <w:rPr>
                <w:rFonts w:ascii="Cambria Math" w:eastAsia="宋体" w:hAnsi="Cambria Math"/>
                <w:i/>
              </w:rPr>
            </m:ctrlPr>
          </m:dPr>
          <m:e>
            <m:r>
              <w:rPr>
                <w:rFonts w:ascii="Cambria Math" w:eastAsia="宋体" w:hAnsi="Cambria Math"/>
              </w:rPr>
              <m:t>x,y</m:t>
            </m:r>
          </m:e>
        </m:d>
        <m:r>
          <w:rPr>
            <w:rFonts w:ascii="Cambria Math" w:eastAsia="宋体" w:hAnsi="Cambria Math"/>
          </w:rPr>
          <m:t>=-</m:t>
        </m:r>
        <m:f>
          <m:fPr>
            <m:ctrlPr>
              <w:rPr>
                <w:rFonts w:ascii="Cambria Math" w:eastAsia="宋体" w:hAnsi="Cambria Math"/>
                <w:i/>
              </w:rPr>
            </m:ctrlPr>
          </m:fPr>
          <m:num>
            <m:r>
              <w:rPr>
                <w:rFonts w:ascii="Cambria Math" w:eastAsia="宋体" w:hAnsi="Cambria Math"/>
              </w:rPr>
              <m:t>2π</m:t>
            </m:r>
          </m:num>
          <m:den>
            <m:r>
              <w:rPr>
                <w:rFonts w:ascii="Cambria Math" w:eastAsia="宋体" w:hAnsi="Cambria Math"/>
              </w:rPr>
              <m:t>λ</m:t>
            </m:r>
          </m:den>
        </m:f>
        <m:nary>
          <m:naryPr>
            <m:limLoc m:val="undOvr"/>
            <m:subHide m:val="1"/>
            <m:supHide m:val="1"/>
            <m:ctrlPr>
              <w:rPr>
                <w:rFonts w:ascii="Cambria Math" w:eastAsia="宋体" w:hAnsi="Cambria Math"/>
                <w:i/>
              </w:rPr>
            </m:ctrlPr>
          </m:naryPr>
          <m:sub/>
          <m:sup/>
          <m:e>
            <m:r>
              <w:rPr>
                <w:rFonts w:ascii="Cambria Math" w:eastAsia="宋体" w:hAnsi="Cambria Math"/>
              </w:rPr>
              <m:t>δ(x,y,z)</m:t>
            </m:r>
            <m:r>
              <m:rPr>
                <m:sty m:val="p"/>
              </m:rPr>
              <w:rPr>
                <w:rFonts w:ascii="Cambria Math" w:eastAsia="宋体" w:hAnsi="Cambria Math"/>
              </w:rPr>
              <m:t>d</m:t>
            </m:r>
            <m:r>
              <w:rPr>
                <w:rFonts w:ascii="Cambria Math" w:eastAsia="宋体" w:hAnsi="Cambria Math"/>
              </w:rPr>
              <m:t>z</m:t>
            </m:r>
          </m:e>
        </m:nary>
      </m:oMath>
      <w:r w:rsidRPr="005C59CE">
        <w:rPr>
          <w:rFonts w:ascii="Times New Roman" w:eastAsia="宋体" w:hAnsi="Times New Roman"/>
        </w:rPr>
        <w:t xml:space="preserve">, in which </w:t>
      </w:r>
      <m:oMath>
        <m:r>
          <w:rPr>
            <w:rFonts w:ascii="Cambria Math" w:eastAsia="宋体" w:hAnsi="Cambria Math"/>
          </w:rPr>
          <m:t>A</m:t>
        </m:r>
        <m:r>
          <m:rPr>
            <m:sty m:val="p"/>
          </m:rPr>
          <w:rPr>
            <w:rFonts w:ascii="Cambria Math" w:eastAsia="宋体" w:hAnsi="Cambria Math"/>
          </w:rPr>
          <m:t>(x,y)</m:t>
        </m:r>
      </m:oMath>
      <w:r w:rsidRPr="005C59CE">
        <w:rPr>
          <w:rFonts w:ascii="Times New Roman" w:eastAsia="宋体" w:hAnsi="Times New Roman"/>
          <w:iCs/>
        </w:rPr>
        <w:t xml:space="preserve"> </w:t>
      </w:r>
      <w:r w:rsidRPr="005C59CE">
        <w:rPr>
          <w:rFonts w:ascii="Times New Roman" w:eastAsia="宋体" w:hAnsi="Times New Roman"/>
        </w:rPr>
        <w:t xml:space="preserve">is amplitude, </w:t>
      </w:r>
      <m:oMath>
        <m:r>
          <w:rPr>
            <w:rFonts w:ascii="Cambria Math" w:eastAsia="宋体" w:hAnsi="Cambria Math"/>
          </w:rPr>
          <m:t>ϕ(x,y)</m:t>
        </m:r>
        <m:r>
          <m:rPr>
            <m:sty m:val="p"/>
          </m:rPr>
          <w:rPr>
            <w:rFonts w:ascii="Cambria Math" w:eastAsia="宋体" w:hAnsi="Cambria Math"/>
          </w:rPr>
          <m:t xml:space="preserve"> </m:t>
        </m:r>
      </m:oMath>
      <w:r w:rsidRPr="005C59CE">
        <w:rPr>
          <w:rFonts w:ascii="Times New Roman" w:eastAsia="宋体" w:hAnsi="Times New Roman"/>
          <w:i/>
          <w:iCs/>
        </w:rPr>
        <w:t xml:space="preserve"> </w:t>
      </w:r>
      <w:r w:rsidRPr="005C59CE">
        <w:rPr>
          <w:rFonts w:ascii="Times New Roman" w:eastAsia="宋体" w:hAnsi="Times New Roman"/>
        </w:rPr>
        <w:t xml:space="preserve">is phase shift, </w:t>
      </w:r>
      <w:r w:rsidRPr="005C59CE">
        <w:rPr>
          <w:rFonts w:ascii="Times New Roman" w:eastAsia="宋体" w:hAnsi="Times New Roman"/>
          <w:i/>
        </w:rPr>
        <w:t>µ</w:t>
      </w:r>
      <w:r w:rsidRPr="005C59CE">
        <w:rPr>
          <w:rFonts w:ascii="Times New Roman" w:eastAsia="宋体" w:hAnsi="Times New Roman"/>
        </w:rPr>
        <w:t xml:space="preserve"> denotes the attenuation coefficient and </w:t>
      </w:r>
      <w:r w:rsidRPr="005C59CE">
        <w:rPr>
          <w:rFonts w:ascii="Times New Roman" w:eastAsia="宋体" w:hAnsi="Times New Roman"/>
          <w:i/>
        </w:rPr>
        <w:t>δ</w:t>
      </w:r>
      <w:r w:rsidRPr="005C59CE">
        <w:rPr>
          <w:rFonts w:ascii="Times New Roman" w:eastAsia="宋体" w:hAnsi="Times New Roman"/>
        </w:rPr>
        <w:t xml:space="preserve"> denotes refractive index decrement, as detailed in Section 2.2. Several x-ray imaging techniques based on phase contrast have been investigated. [10-12] In-line phase contrast x-ray imaging is one of these methods. The clinical feasibility of 2-D phase contrast mammography based on the in-line principle has been widely reported, and its potential to improve signal-to-noise ratio (SNR) and reduce exposure time as well as radiation dose has been demonstrated in phantom studies. [21]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color w:val="000000"/>
        </w:rPr>
      </w:pPr>
      <w:r w:rsidRPr="005C59CE">
        <w:rPr>
          <w:rFonts w:ascii="Times New Roman" w:eastAsia="宋体" w:hAnsi="Times New Roman"/>
        </w:rPr>
        <w:t xml:space="preserve">In order to further improve the imaging quality and maximize the benefits of the phase contrast mechanism, concepts of tissue engineering were proposed to introduce the application of microbubbles into phase contrast related imaging </w:t>
      </w:r>
      <w:r w:rsidRPr="005C59CE">
        <w:rPr>
          <w:rFonts w:ascii="Times New Roman" w:eastAsia="宋体" w:hAnsi="Times New Roman"/>
          <w:color w:val="000000"/>
        </w:rPr>
        <w:t xml:space="preserve">techniques. Microbubbles have been widely used as an ultrasonic contrast agent. Based on the morphology of microbubbles, they can be also considered as a population of lens scattering x-ray photons providing a sequence of multi-refraction. Considering the interaction between high-energy x-ray photons and matter, Compton scattering dominates when the microbubbles are made of materials with low atomic numbers, Z &lt; 10.  The phase shifts due to the Compton scatterings among different types of scattering sources/structures are characterized by the refractive index decrement, </w:t>
      </w:r>
      <w:proofErr w:type="spellStart"/>
      <w:r w:rsidRPr="005C59CE">
        <w:rPr>
          <w:rFonts w:ascii="Times New Roman" w:eastAsia="宋体" w:hAnsi="Times New Roman"/>
          <w:i/>
          <w:color w:val="000000"/>
        </w:rPr>
        <w:t>δ</w:t>
      </w:r>
      <w:r w:rsidRPr="005C59CE">
        <w:rPr>
          <w:rFonts w:ascii="Times New Roman" w:eastAsia="宋体" w:hAnsi="Times New Roman"/>
          <w:color w:val="000000"/>
          <w:vertAlign w:val="subscript"/>
        </w:rPr>
        <w:t>Compton</w:t>
      </w:r>
      <w:proofErr w:type="spellEnd"/>
      <w:r w:rsidRPr="005C59CE">
        <w:rPr>
          <w:rFonts w:ascii="Times New Roman" w:eastAsia="宋体" w:hAnsi="Times New Roman"/>
          <w:color w:val="000000"/>
        </w:rPr>
        <w:t>, which can be described by:</w:t>
      </w:r>
    </w:p>
    <w:p w:rsidR="00D7774B" w:rsidRPr="005C59CE" w:rsidRDefault="00940066" w:rsidP="00D7774B">
      <w:pPr>
        <w:spacing w:after="120"/>
        <w:jc w:val="right"/>
        <w:rPr>
          <w:rFonts w:ascii="Times New Roman" w:eastAsia="宋体" w:hAnsi="Times New Roman"/>
          <w:color w:val="000000"/>
        </w:rPr>
      </w:pPr>
      <m:oMath>
        <m:sSub>
          <m:sSubPr>
            <m:ctrlPr>
              <w:rPr>
                <w:rFonts w:ascii="Cambria Math" w:eastAsia="宋体" w:hAnsi="Cambria Math"/>
                <w:i/>
                <w:color w:val="000000"/>
              </w:rPr>
            </m:ctrlPr>
          </m:sSubPr>
          <m:e>
            <m:r>
              <w:rPr>
                <w:rFonts w:ascii="Cambria Math" w:eastAsia="宋体" w:hAnsi="Cambria Math"/>
                <w:color w:val="000000"/>
              </w:rPr>
              <m:t>δ</m:t>
            </m:r>
          </m:e>
          <m:sub>
            <m:r>
              <m:rPr>
                <m:sty m:val="p"/>
              </m:rPr>
              <w:rPr>
                <w:rFonts w:ascii="Cambria Math" w:eastAsia="宋体" w:hAnsi="Cambria Math"/>
                <w:color w:val="000000"/>
              </w:rPr>
              <m:t>Compton</m:t>
            </m:r>
          </m:sub>
        </m:sSub>
        <m:r>
          <w:rPr>
            <w:rFonts w:ascii="Cambria Math" w:eastAsia="宋体" w:hAnsi="Cambria Math"/>
            <w:color w:val="000000"/>
          </w:rPr>
          <m:t>=</m:t>
        </m:r>
        <m:f>
          <m:fPr>
            <m:ctrlPr>
              <w:rPr>
                <w:rFonts w:ascii="Cambria Math" w:eastAsia="宋体" w:hAnsi="Cambria Math"/>
                <w:i/>
                <w:color w:val="000000"/>
              </w:rPr>
            </m:ctrlPr>
          </m:fPr>
          <m:num>
            <m:sSup>
              <m:sSupPr>
                <m:ctrlPr>
                  <w:rPr>
                    <w:rFonts w:ascii="Cambria Math" w:eastAsia="宋体" w:hAnsi="Cambria Math"/>
                    <w:i/>
                    <w:color w:val="000000"/>
                  </w:rPr>
                </m:ctrlPr>
              </m:sSupPr>
              <m:e>
                <m:r>
                  <w:rPr>
                    <w:rFonts w:ascii="Cambria Math" w:eastAsia="宋体" w:hAnsi="Cambria Math"/>
                    <w:color w:val="000000"/>
                  </w:rPr>
                  <m:t>λ</m:t>
                </m:r>
              </m:e>
              <m:sup>
                <m:r>
                  <w:rPr>
                    <w:rFonts w:ascii="Cambria Math" w:eastAsia="宋体" w:hAnsi="Cambria Math"/>
                    <w:color w:val="000000"/>
                  </w:rPr>
                  <m:t>2</m:t>
                </m:r>
              </m:sup>
            </m:sSup>
            <m:sSub>
              <m:sSubPr>
                <m:ctrlPr>
                  <w:rPr>
                    <w:rFonts w:ascii="Cambria Math" w:eastAsia="宋体" w:hAnsi="Cambria Math"/>
                    <w:i/>
                    <w:color w:val="000000"/>
                  </w:rPr>
                </m:ctrlPr>
              </m:sSubPr>
              <m:e>
                <m:r>
                  <w:rPr>
                    <w:rFonts w:ascii="Cambria Math" w:eastAsia="宋体" w:hAnsi="Cambria Math"/>
                    <w:color w:val="000000"/>
                  </w:rPr>
                  <m:t>r</m:t>
                </m:r>
              </m:e>
              <m:sub>
                <m:r>
                  <m:rPr>
                    <m:sty m:val="p"/>
                  </m:rPr>
                  <w:rPr>
                    <w:rFonts w:ascii="Cambria Math" w:eastAsia="宋体" w:hAnsi="Cambria Math"/>
                    <w:color w:val="000000"/>
                  </w:rPr>
                  <m:t>e</m:t>
                </m:r>
              </m:sub>
            </m:sSub>
          </m:num>
          <m:den>
            <m:r>
              <w:rPr>
                <w:rFonts w:ascii="Cambria Math" w:eastAsia="宋体" w:hAnsi="Cambria Math"/>
                <w:color w:val="000000"/>
              </w:rPr>
              <m:t>2π</m:t>
            </m:r>
          </m:den>
        </m:f>
        <m:r>
          <w:rPr>
            <w:rFonts w:ascii="Cambria Math" w:eastAsia="宋体" w:hAnsi="Cambria Math"/>
            <w:color w:val="000000"/>
          </w:rPr>
          <m:t>∙</m:t>
        </m:r>
        <m:f>
          <m:fPr>
            <m:ctrlPr>
              <w:rPr>
                <w:rFonts w:ascii="Cambria Math" w:eastAsia="宋体" w:hAnsi="Cambria Math"/>
                <w:i/>
                <w:color w:val="000000"/>
              </w:rPr>
            </m:ctrlPr>
          </m:fPr>
          <m:num>
            <m:sSub>
              <m:sSubPr>
                <m:ctrlPr>
                  <w:rPr>
                    <w:rFonts w:ascii="Cambria Math" w:eastAsia="宋体" w:hAnsi="Cambria Math"/>
                    <w:i/>
                    <w:color w:val="000000"/>
                  </w:rPr>
                </m:ctrlPr>
              </m:sSubPr>
              <m:e>
                <m:r>
                  <w:rPr>
                    <w:rFonts w:ascii="Cambria Math" w:eastAsia="宋体" w:hAnsi="Cambria Math"/>
                    <w:color w:val="000000"/>
                  </w:rPr>
                  <m:t>N</m:t>
                </m:r>
              </m:e>
              <m:sub>
                <m:r>
                  <m:rPr>
                    <m:sty m:val="p"/>
                  </m:rPr>
                  <w:rPr>
                    <w:rFonts w:ascii="Cambria Math" w:eastAsia="宋体" w:hAnsi="Cambria Math"/>
                    <w:color w:val="000000"/>
                  </w:rPr>
                  <m:t>A</m:t>
                </m:r>
              </m:sub>
            </m:sSub>
            <m:r>
              <w:rPr>
                <w:rFonts w:ascii="Cambria Math" w:eastAsia="宋体" w:hAnsi="Cambria Math"/>
                <w:color w:val="000000"/>
              </w:rPr>
              <m:t>ρ</m:t>
            </m:r>
          </m:num>
          <m:den>
            <m:r>
              <w:rPr>
                <w:rFonts w:ascii="Cambria Math" w:eastAsia="宋体" w:hAnsi="Cambria Math"/>
                <w:color w:val="000000"/>
              </w:rPr>
              <m:t>A</m:t>
            </m:r>
          </m:den>
        </m:f>
      </m:oMath>
      <w:r w:rsidR="00D7774B" w:rsidRPr="005C59CE">
        <w:rPr>
          <w:rFonts w:ascii="Times New Roman" w:eastAsia="宋体" w:hAnsi="Times New Roman"/>
          <w:color w:val="000000"/>
        </w:rPr>
        <w:t>,                                                  (46)</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m:oMath>
        <m:r>
          <w:rPr>
            <w:rFonts w:ascii="Cambria Math" w:eastAsia="宋体" w:hAnsi="Cambria Math"/>
          </w:rPr>
          <m:t xml:space="preserve"> λ</m:t>
        </m:r>
      </m:oMath>
      <w:r w:rsidRPr="005C59CE">
        <w:rPr>
          <w:rFonts w:ascii="Times New Roman" w:eastAsia="宋体" w:hAnsi="Times New Roman"/>
        </w:rPr>
        <w:t xml:space="preserve"> is the wavelength, </w:t>
      </w:r>
      <w:r w:rsidRPr="005C59CE">
        <w:rPr>
          <w:rFonts w:ascii="Times New Roman" w:eastAsia="宋体" w:hAnsi="Times New Roman"/>
          <w:i/>
        </w:rPr>
        <w:t>r</w:t>
      </w:r>
      <w:r w:rsidRPr="005C59CE">
        <w:rPr>
          <w:rFonts w:ascii="Times New Roman" w:eastAsia="宋体" w:hAnsi="Times New Roman"/>
          <w:vertAlign w:val="subscript"/>
        </w:rPr>
        <w:t>e</w:t>
      </w:r>
      <w:r w:rsidRPr="005C59CE">
        <w:rPr>
          <w:rFonts w:ascii="Times New Roman" w:eastAsia="宋体" w:hAnsi="Times New Roman"/>
        </w:rPr>
        <w:t>=2.8179402894×10</w:t>
      </w:r>
      <w:r w:rsidRPr="005C59CE">
        <w:rPr>
          <w:rFonts w:ascii="Times New Roman" w:eastAsia="宋体" w:hAnsi="Times New Roman"/>
          <w:vertAlign w:val="superscript"/>
        </w:rPr>
        <w:t xml:space="preserve">-15 </w:t>
      </w:r>
      <w:r w:rsidRPr="005C59CE">
        <w:rPr>
          <w:rFonts w:ascii="Times New Roman" w:eastAsia="宋体" w:hAnsi="Times New Roman"/>
        </w:rPr>
        <w:t xml:space="preserve">m is the classical electron radius, </w:t>
      </w:r>
      <w:r w:rsidRPr="005C59CE">
        <w:rPr>
          <w:rFonts w:ascii="Times New Roman" w:eastAsia="宋体" w:hAnsi="Times New Roman"/>
          <w:i/>
        </w:rPr>
        <w:t>N</w:t>
      </w:r>
      <w:r w:rsidRPr="005C59CE">
        <w:rPr>
          <w:rFonts w:ascii="Times New Roman" w:eastAsia="宋体" w:hAnsi="Times New Roman"/>
          <w:vertAlign w:val="subscript"/>
        </w:rPr>
        <w:t>A</w:t>
      </w:r>
      <w:r w:rsidRPr="005C59CE">
        <w:rPr>
          <w:rFonts w:ascii="Times New Roman" w:eastAsia="宋体" w:hAnsi="Times New Roman"/>
        </w:rPr>
        <w:t xml:space="preserve"> is Avogadro’s number (</w:t>
      </w:r>
      <m:oMath>
        <m:r>
          <w:rPr>
            <w:rFonts w:ascii="Cambria Math" w:eastAsia="宋体" w:hAnsi="Cambria Math"/>
          </w:rPr>
          <m:t>≈</m:t>
        </m:r>
        <m:r>
          <m:rPr>
            <m:sty m:val="p"/>
          </m:rPr>
          <w:rPr>
            <w:rFonts w:ascii="Cambria Math" w:eastAsia="宋体" w:hAnsi="Cambria Math"/>
          </w:rPr>
          <m:t xml:space="preserve">6.022 × </m:t>
        </m:r>
        <m:sSup>
          <m:sSupPr>
            <m:ctrlPr>
              <w:rPr>
                <w:rFonts w:ascii="Cambria Math" w:eastAsia="宋体" w:hAnsi="Cambria Math"/>
              </w:rPr>
            </m:ctrlPr>
          </m:sSupPr>
          <m:e>
            <m:r>
              <m:rPr>
                <m:sty m:val="p"/>
              </m:rPr>
              <w:rPr>
                <w:rFonts w:ascii="Cambria Math" w:eastAsia="宋体" w:hAnsi="Cambria Math"/>
              </w:rPr>
              <m:t>10</m:t>
            </m:r>
          </m:e>
          <m:sup>
            <m:r>
              <m:rPr>
                <m:sty m:val="p"/>
              </m:rPr>
              <w:rPr>
                <w:rFonts w:ascii="Cambria Math" w:eastAsia="宋体" w:hAnsi="Cambria Math"/>
                <w:vertAlign w:val="superscript"/>
              </w:rPr>
              <m:t>23</m:t>
            </m:r>
          </m:sup>
        </m:sSup>
        <m:r>
          <m:rPr>
            <m:sty m:val="p"/>
          </m:rPr>
          <w:rPr>
            <w:rFonts w:ascii="Cambria Math" w:eastAsia="宋体" w:hAnsi="Cambria Math"/>
          </w:rPr>
          <m:t xml:space="preserve"> </m:t>
        </m:r>
        <m:sSup>
          <m:sSupPr>
            <m:ctrlPr>
              <w:rPr>
                <w:rFonts w:ascii="Cambria Math" w:eastAsia="宋体" w:hAnsi="Cambria Math"/>
              </w:rPr>
            </m:ctrlPr>
          </m:sSupPr>
          <m:e>
            <m:r>
              <m:rPr>
                <m:sty m:val="p"/>
              </m:rPr>
              <w:rPr>
                <w:rFonts w:ascii="Cambria Math" w:eastAsia="宋体" w:hAnsi="Cambria Math"/>
              </w:rPr>
              <m:t>mol</m:t>
            </m:r>
          </m:e>
          <m:sup>
            <m:r>
              <w:rPr>
                <w:rFonts w:ascii="Cambria Math" w:eastAsia="宋体" w:hAnsi="Cambria Math"/>
              </w:rPr>
              <m:t>-1</m:t>
            </m:r>
          </m:sup>
        </m:sSup>
      </m:oMath>
      <w:r w:rsidRPr="005C59CE">
        <w:rPr>
          <w:rFonts w:ascii="Times New Roman" w:eastAsia="宋体" w:hAnsi="Times New Roman"/>
        </w:rPr>
        <w:t xml:space="preserve">), </w:t>
      </w:r>
      <m:oMath>
        <m:r>
          <w:rPr>
            <w:rFonts w:ascii="Cambria Math" w:eastAsia="宋体" w:hAnsi="Cambria Math"/>
          </w:rPr>
          <m:t>ρ</m:t>
        </m:r>
      </m:oMath>
      <w:r w:rsidRPr="005C59CE">
        <w:rPr>
          <w:rFonts w:ascii="Times New Roman" w:eastAsia="宋体" w:hAnsi="Times New Roman"/>
        </w:rPr>
        <w:t xml:space="preserve"> is the mass density, </w:t>
      </w:r>
      <w:r w:rsidRPr="005C59CE">
        <w:rPr>
          <w:rFonts w:ascii="Times New Roman" w:eastAsia="宋体" w:hAnsi="Times New Roman"/>
          <w:i/>
        </w:rPr>
        <w:t>A</w:t>
      </w:r>
      <w:r w:rsidRPr="005C59CE">
        <w:rPr>
          <w:rFonts w:ascii="Times New Roman" w:eastAsia="宋体" w:hAnsi="Times New Roman"/>
        </w:rPr>
        <w:t xml:space="preserve"> is the atomic </w:t>
      </w:r>
      <w:r w:rsidRPr="005C59CE">
        <w:rPr>
          <w:rFonts w:ascii="Times New Roman" w:eastAsia="宋体" w:hAnsi="Times New Roman"/>
        </w:rPr>
        <w:lastRenderedPageBreak/>
        <w:t xml:space="preserve">mass ([g/mole]), and </w:t>
      </w:r>
      <m:oMath>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rPr>
                  <m:t>N</m:t>
                </m:r>
              </m:e>
              <m:sub>
                <m:r>
                  <m:rPr>
                    <m:sty m:val="p"/>
                  </m:rPr>
                  <w:rPr>
                    <w:rFonts w:ascii="Cambria Math" w:eastAsia="宋体" w:hAnsi="Cambria Math"/>
                  </w:rPr>
                  <m:t>A</m:t>
                </m:r>
              </m:sub>
            </m:sSub>
            <m:r>
              <w:rPr>
                <w:rFonts w:ascii="Cambria Math" w:eastAsia="宋体" w:hAnsi="Cambria Math"/>
              </w:rPr>
              <m:t>ρ</m:t>
            </m:r>
          </m:num>
          <m:den>
            <m:r>
              <w:rPr>
                <w:rFonts w:ascii="Cambria Math" w:eastAsia="宋体" w:hAnsi="Cambria Math"/>
              </w:rPr>
              <m:t>A</m:t>
            </m:r>
          </m:den>
        </m:f>
      </m:oMath>
      <w:r w:rsidRPr="005C59CE">
        <w:rPr>
          <w:rFonts w:ascii="Times New Roman" w:eastAsia="宋体" w:hAnsi="Times New Roman"/>
        </w:rPr>
        <w:t xml:space="preserve"> denotes the number of electrons per unit volume</w:t>
      </w:r>
      <w:r w:rsidRPr="001A6092">
        <w:rPr>
          <w:rFonts w:ascii="Times New Roman" w:eastAsia="宋体" w:hAnsi="Times New Roman"/>
        </w:rPr>
        <w:t>. [</w:t>
      </w:r>
      <w:r w:rsidR="001A6092" w:rsidRPr="001A6092">
        <w:rPr>
          <w:rFonts w:ascii="Times New Roman" w:eastAsia="宋体" w:hAnsi="Times New Roman"/>
        </w:rPr>
        <w:t>52</w:t>
      </w:r>
      <w:r w:rsidRPr="001A6092">
        <w:rPr>
          <w:rFonts w:ascii="Times New Roman" w:eastAsia="宋体" w:hAnsi="Times New Roman"/>
        </w:rPr>
        <w:t>]</w:t>
      </w:r>
      <w:r w:rsidRPr="005C59CE">
        <w:rPr>
          <w:rFonts w:ascii="Times New Roman" w:eastAsia="宋体" w:hAnsi="Times New Roman"/>
        </w:rPr>
        <w:t xml:space="preserve"> Therefore, based on the unique mass density and atomic mass provided by the components of microbubbles, distributions of microbubbles have the potential to modify the local interaction between x-ray photons and the sample, and thus introduce additional phase shifts near the location of the microbubbles by changing the regional electron density within a finite space. This phase contrast information can be combined with the intrinsic attenuation contrast information to improve the imaging quality by employing phase retrieval techniques. </w:t>
      </w:r>
    </w:p>
    <w:p w:rsidR="00D7774B" w:rsidRPr="005C59CE" w:rsidRDefault="00D7774B" w:rsidP="00D7774B">
      <w:pPr>
        <w:rPr>
          <w:rFonts w:ascii="Times New Roman" w:eastAsia="宋体" w:hAnsi="Times New Roman"/>
          <w:sz w:val="20"/>
        </w:rPr>
      </w:pPr>
    </w:p>
    <w:p w:rsidR="00D7774B" w:rsidRPr="005C59CE" w:rsidRDefault="00D7774B" w:rsidP="00D7774B">
      <w:pPr>
        <w:rPr>
          <w:rFonts w:ascii="Times New Roman" w:eastAsia="宋体" w:hAnsi="Times New Roman"/>
        </w:rPr>
      </w:pPr>
      <w:r w:rsidRPr="005C59CE">
        <w:rPr>
          <w:rFonts w:ascii="Times New Roman" w:eastAsia="宋体" w:hAnsi="Times New Roman"/>
          <w:color w:val="000000"/>
          <w:szCs w:val="20"/>
        </w:rPr>
        <w:t>In the literature</w:t>
      </w:r>
      <w:r w:rsidRPr="005C59CE">
        <w:rPr>
          <w:rFonts w:ascii="Times New Roman" w:eastAsia="宋体" w:hAnsi="Times New Roman"/>
          <w:szCs w:val="20"/>
        </w:rPr>
        <w:t xml:space="preserve">, </w:t>
      </w:r>
      <w:r w:rsidRPr="005C59CE">
        <w:rPr>
          <w:rFonts w:ascii="Times New Roman" w:eastAsia="宋体" w:hAnsi="Times New Roman"/>
        </w:rPr>
        <w:t xml:space="preserve">microbubbles as an x-ray phase contrast imaging contrast agent have been demonstrated by using analyzer-based [22] and propagation-based [23] synchrotron x-ray phase contrast, synchrotron free space propagation phase contrast methods [24-25] and the Talbot-Lau interferometry phase contrast method. [26-27] 3D computed tomography imaging of microbubbles was also demonstrated by Tang </w:t>
      </w:r>
      <w:r w:rsidRPr="005C59CE">
        <w:rPr>
          <w:rFonts w:ascii="Times New Roman" w:eastAsia="宋体" w:hAnsi="Times New Roman"/>
          <w:i/>
        </w:rPr>
        <w:t>et al</w:t>
      </w:r>
      <w:r w:rsidRPr="005C59CE">
        <w:rPr>
          <w:rFonts w:ascii="Times New Roman" w:eastAsia="宋体" w:hAnsi="Times New Roman"/>
        </w:rPr>
        <w:t xml:space="preserve">. in 2013 through a differential phase contrast system accompanied with object rotation. [29] A recent study done by Millard, </w:t>
      </w:r>
      <w:r w:rsidRPr="005C59CE">
        <w:rPr>
          <w:rFonts w:ascii="Times New Roman" w:eastAsia="宋体" w:hAnsi="Times New Roman"/>
          <w:i/>
        </w:rPr>
        <w:t>et al</w:t>
      </w:r>
      <w:r w:rsidRPr="005C59CE">
        <w:rPr>
          <w:rFonts w:ascii="Times New Roman" w:eastAsia="宋体" w:hAnsi="Times New Roman"/>
        </w:rPr>
        <w:t>. indicated that microbubble contrast agents provide the potential to perform dynamic imaging with analyzer-based synchrotron x-ray phase contrast. [28] However, in previous studies, the radiation dose delivered to tissues/samples has not been regulated, the impacts of the microbubble shell materials toward imaging contrast has not been discussed, and the experimental demonstrations have not been compared with conventional x-ray imaging methods.</w:t>
      </w:r>
    </w:p>
    <w:p w:rsidR="00D7774B" w:rsidRPr="005C59CE" w:rsidRDefault="00D7774B" w:rsidP="00D7774B">
      <w:pPr>
        <w:rPr>
          <w:rFonts w:ascii="Times New Roman" w:eastAsia="宋体" w:hAnsi="Times New Roman"/>
          <w:color w:val="000000"/>
        </w:rPr>
      </w:pPr>
    </w:p>
    <w:p w:rsidR="00D7774B" w:rsidRDefault="00D7774B" w:rsidP="00D7774B">
      <w:pPr>
        <w:rPr>
          <w:rFonts w:ascii="Times New Roman" w:eastAsia="宋体" w:hAnsi="Times New Roman"/>
        </w:rPr>
      </w:pPr>
      <w:r w:rsidRPr="005C59CE">
        <w:rPr>
          <w:rFonts w:ascii="Times New Roman" w:eastAsia="宋体" w:hAnsi="Times New Roman"/>
        </w:rPr>
        <w:lastRenderedPageBreak/>
        <w:t>In this study, we experimentally demonstrate an imaging method employing a high-energy in-line phase contrast system with the administration of microbubbles as an x-ray scattering agent under a limited radiation dose to the tissue. Considering the clinical conditions under which the microbubbles may be distributed around the tumor via capillary blood supplies and self-targeting mechanisms, the tumor areas with microbubble distributions may have imaging contrast with non-microbubble distributed regions due to the attenuation contrast and phase contrast information. Therefore, this imaging contrast can be estimated by calculating the contrast-to-noise ratio (CNR) when considering the water-only images as the non-microbubble distributed area, e.g. the pure backgrounds. For comparison studies, the tissue simulating phantom injected with the same level of microbubble concentrations will be imaged by low-energy contact-</w:t>
      </w:r>
      <w:r w:rsidR="002553EF">
        <w:rPr>
          <w:rFonts w:ascii="Times New Roman" w:eastAsia="宋体" w:hAnsi="Times New Roman"/>
        </w:rPr>
        <w:t xml:space="preserve">mode conventional projections. </w:t>
      </w:r>
    </w:p>
    <w:p w:rsidR="002A2CD5" w:rsidRPr="005C59CE" w:rsidRDefault="002A2CD5" w:rsidP="00D7774B">
      <w:pPr>
        <w:rPr>
          <w:rFonts w:ascii="Times New Roman" w:eastAsia="宋体" w:hAnsi="Times New Roman"/>
        </w:rPr>
      </w:pPr>
    </w:p>
    <w:p w:rsidR="00D7774B" w:rsidRPr="005C59CE" w:rsidRDefault="00D7774B" w:rsidP="0021441C">
      <w:pPr>
        <w:pStyle w:val="Heading2"/>
      </w:pPr>
      <w:bookmarkStart w:id="261" w:name="_Toc452994872"/>
      <w:bookmarkStart w:id="262" w:name="_Toc468693902"/>
      <w:r w:rsidRPr="005C59CE">
        <w:t>6.2 Methods and Materials</w:t>
      </w:r>
      <w:bookmarkEnd w:id="261"/>
      <w:bookmarkEnd w:id="262"/>
    </w:p>
    <w:p w:rsidR="00D7774B" w:rsidRPr="005C59CE" w:rsidRDefault="00D7774B" w:rsidP="0021441C">
      <w:pPr>
        <w:pStyle w:val="Heading3"/>
      </w:pPr>
      <w:bookmarkStart w:id="263" w:name="_Toc451361835"/>
      <w:bookmarkStart w:id="264" w:name="_Toc452994873"/>
      <w:bookmarkStart w:id="265" w:name="_Toc468693903"/>
      <w:r w:rsidRPr="005C59CE">
        <w:t>6.2.1. Experimental Configurations</w:t>
      </w:r>
      <w:bookmarkEnd w:id="263"/>
      <w:bookmarkEnd w:id="264"/>
      <w:bookmarkEnd w:id="265"/>
    </w:p>
    <w:p w:rsidR="00D7774B" w:rsidRPr="002553EF" w:rsidRDefault="002553EF" w:rsidP="002553EF">
      <w:pPr>
        <w:rPr>
          <w:rFonts w:ascii="Times New Roman" w:eastAsia="宋体" w:hAnsi="Times New Roman"/>
        </w:rPr>
      </w:pPr>
      <w:r w:rsidRPr="005C59CE">
        <w:rPr>
          <w:rFonts w:ascii="Times New Roman" w:eastAsia="宋体" w:hAnsi="Times New Roman"/>
        </w:rPr>
        <w:t xml:space="preserve">In this study, a micro focus x-ray source (Model L8121-03, Hamamatsu Photonics) able to generate x-ray photons ranging from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to 150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with an adjustable tube current was employed. The nominal focal spot sizes of 7 µm, 20 µm, and 50 µm can be selected and/or determined by the desired output power. The high-energy in-line phase contrast images were acquired with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tube voltage, 500 µA tube current. As a comparison, the low-energy contact-mode imaging prototype was operated with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tube voltage and 500 µA tube current. A prime beam filter made of 2.5 mm Al was utilized to harden the prime beam for both phase contrast mode and contact mode. [8</w:t>
      </w:r>
      <w:r>
        <w:rPr>
          <w:rFonts w:ascii="Times New Roman" w:eastAsia="宋体" w:hAnsi="Times New Roman"/>
        </w:rPr>
        <w:t>9</w:t>
      </w:r>
      <w:r w:rsidRPr="005C59CE">
        <w:rPr>
          <w:rFonts w:ascii="Times New Roman" w:eastAsia="宋体" w:hAnsi="Times New Roman"/>
        </w:rPr>
        <w:t xml:space="preserve">] The image detection </w:t>
      </w:r>
      <w:r w:rsidRPr="005C59CE">
        <w:rPr>
          <w:rFonts w:ascii="Times New Roman" w:eastAsia="宋体" w:hAnsi="Times New Roman"/>
        </w:rPr>
        <w:lastRenderedPageBreak/>
        <w:t xml:space="preserve">mechanism was a CCD detector coupled with a </w:t>
      </w:r>
      <w:proofErr w:type="spellStart"/>
      <w:r w:rsidRPr="005C59CE">
        <w:rPr>
          <w:rFonts w:ascii="Times New Roman" w:eastAsia="宋体" w:hAnsi="Times New Roman"/>
        </w:rPr>
        <w:t>CsI</w:t>
      </w:r>
      <w:proofErr w:type="gramStart"/>
      <w:r w:rsidRPr="005C59CE">
        <w:rPr>
          <w:rFonts w:ascii="Times New Roman" w:eastAsia="宋体" w:hAnsi="Times New Roman"/>
        </w:rPr>
        <w:t>:Tl</w:t>
      </w:r>
      <w:proofErr w:type="spellEnd"/>
      <w:proofErr w:type="gramEnd"/>
      <w:r w:rsidRPr="005C59CE">
        <w:rPr>
          <w:rFonts w:ascii="Times New Roman" w:eastAsia="宋体" w:hAnsi="Times New Roman"/>
        </w:rPr>
        <w:t xml:space="preserve"> scintillator (66 mm×66 mm, </w:t>
      </w:r>
      <w:proofErr w:type="spellStart"/>
      <w:r w:rsidRPr="005C59CE">
        <w:rPr>
          <w:rFonts w:ascii="Times New Roman" w:eastAsia="宋体" w:hAnsi="Times New Roman"/>
        </w:rPr>
        <w:t>Imagestar</w:t>
      </w:r>
      <w:proofErr w:type="spellEnd"/>
      <w:r w:rsidRPr="005C59CE">
        <w:rPr>
          <w:rFonts w:ascii="Times New Roman" w:eastAsia="宋体" w:hAnsi="Times New Roman"/>
        </w:rPr>
        <w:t xml:space="preserve"> 9000, Photonic Science Ltd.), providing 21.6 µm of sa</w:t>
      </w:r>
      <w:r>
        <w:rPr>
          <w:rFonts w:ascii="Times New Roman" w:eastAsia="宋体" w:hAnsi="Times New Roman"/>
        </w:rPr>
        <w:t>mpling pixel pit</w:t>
      </w:r>
      <w:r w:rsidR="00C64084">
        <w:rPr>
          <w:rFonts w:ascii="Times New Roman" w:eastAsia="宋体" w:hAnsi="Times New Roman"/>
        </w:rPr>
        <w:t>ch.</w:t>
      </w:r>
      <w:r w:rsidR="00C64084">
        <w:rPr>
          <w:rFonts w:ascii="Times New Roman" w:eastAsia="宋体" w:hAnsi="Times New Roman"/>
          <w:szCs w:val="32"/>
        </w:rPr>
        <w:t xml:space="preserve"> </w:t>
      </w:r>
    </w:p>
    <w:p w:rsidR="00D7774B" w:rsidRPr="005C59CE" w:rsidRDefault="00D7774B" w:rsidP="00D7774B">
      <w:pPr>
        <w:spacing w:line="240" w:lineRule="auto"/>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4A950BA0" wp14:editId="52EBE6AB">
            <wp:extent cx="4617124" cy="18288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18034"/>
                    <a:stretch/>
                  </pic:blipFill>
                  <pic:spPr bwMode="auto">
                    <a:xfrm>
                      <a:off x="0" y="0"/>
                      <a:ext cx="4617124"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C64084" w:rsidRDefault="00D7774B" w:rsidP="00C64084">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(a)</w:t>
      </w:r>
      <w:r w:rsidR="00C64084">
        <w:rPr>
          <w:rFonts w:ascii="Times New Roman" w:eastAsia="宋体" w:hAnsi="Times New Roman"/>
          <w:szCs w:val="32"/>
        </w:rPr>
        <w:t xml:space="preserve"> </w:t>
      </w:r>
    </w:p>
    <w:p w:rsidR="00D7774B" w:rsidRPr="005C59CE" w:rsidRDefault="00D7774B" w:rsidP="00D7774B">
      <w:pPr>
        <w:keepNext/>
        <w:spacing w:line="240" w:lineRule="auto"/>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3EFD1D64" wp14:editId="0F5D550E">
            <wp:extent cx="3289111" cy="1827530"/>
            <wp:effectExtent l="0" t="0" r="6985" b="127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b="16780"/>
                    <a:stretch/>
                  </pic:blipFill>
                  <pic:spPr bwMode="auto">
                    <a:xfrm>
                      <a:off x="0" y="0"/>
                      <a:ext cx="3304432" cy="1836043"/>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Cs w:val="26"/>
        </w:rPr>
        <w:t xml:space="preserve">                                                              (b)</w:t>
      </w:r>
    </w:p>
    <w:p w:rsidR="00D7774B" w:rsidRDefault="00D7774B" w:rsidP="004D0FC0">
      <w:pPr>
        <w:pStyle w:val="Heading5"/>
      </w:pPr>
      <w:bookmarkStart w:id="266" w:name="_Toc452994776"/>
      <w:bookmarkStart w:id="267" w:name="_Toc468289424"/>
      <w:r w:rsidRPr="005C59CE">
        <w:t xml:space="preserve">Figure </w:t>
      </w:r>
      <w:fldSimple w:instr=" SEQ Figure \* ARABIC ">
        <w:r w:rsidR="001D2655">
          <w:rPr>
            <w:noProof/>
          </w:rPr>
          <w:t>44</w:t>
        </w:r>
      </w:fldSimple>
      <w:r w:rsidRPr="005C59CE">
        <w:t>: (a) The configuration of the high-energy in-line phase contrast imaging prototype, and (b) the configuration of low-energy contact-mode imaging prototype.</w:t>
      </w:r>
      <w:bookmarkEnd w:id="266"/>
      <w:bookmarkEnd w:id="267"/>
    </w:p>
    <w:p w:rsidR="002553EF" w:rsidRPr="002553EF" w:rsidRDefault="002553EF" w:rsidP="002553EF">
      <w:pPr>
        <w:pStyle w:val="PlainText"/>
      </w:pPr>
    </w:p>
    <w:p w:rsidR="00D7774B" w:rsidRPr="002553EF" w:rsidRDefault="00D7774B" w:rsidP="002553EF">
      <w:pPr>
        <w:rPr>
          <w:rFonts w:ascii="Times New Roman" w:eastAsia="宋体" w:hAnsi="Times New Roman"/>
        </w:rPr>
      </w:pPr>
      <w:r w:rsidRPr="005C59CE">
        <w:rPr>
          <w:rFonts w:ascii="Times New Roman" w:eastAsia="宋体" w:hAnsi="Times New Roman"/>
        </w:rPr>
        <w:t>As shown in Figure 44, the test object was placed on a stage with a 68.58 cm source-to-object distance (SOD) for both imaging prototypes. In the high-energy in-line phase contrast imaging prototype shown in Figure 44(a), a source-to-image distance (SID) value of 168.91 cm was selected to deliver optimal phase shift effects according to the principles of in-line phase contrast imaging, as well as to reduce the loss of x-ray photons during propagation through the air gap. [5</w:t>
      </w:r>
      <w:r>
        <w:rPr>
          <w:rFonts w:ascii="Times New Roman" w:eastAsia="宋体" w:hAnsi="Times New Roman"/>
        </w:rPr>
        <w:t>3</w:t>
      </w:r>
      <w:r w:rsidRPr="005C59CE">
        <w:rPr>
          <w:rFonts w:ascii="Times New Roman" w:eastAsia="宋体" w:hAnsi="Times New Roman"/>
        </w:rPr>
        <w:t>, 5</w:t>
      </w:r>
      <w:r>
        <w:rPr>
          <w:rFonts w:ascii="Times New Roman" w:eastAsia="宋体" w:hAnsi="Times New Roman"/>
        </w:rPr>
        <w:t>7</w:t>
      </w:r>
      <w:r w:rsidRPr="005C59CE">
        <w:rPr>
          <w:rFonts w:ascii="Times New Roman" w:eastAsia="宋体" w:hAnsi="Times New Roman"/>
        </w:rPr>
        <w:t>, 6</w:t>
      </w:r>
      <w:r>
        <w:rPr>
          <w:rFonts w:ascii="Times New Roman" w:eastAsia="宋体" w:hAnsi="Times New Roman"/>
        </w:rPr>
        <w:t>1</w:t>
      </w:r>
      <w:r w:rsidRPr="005C59CE">
        <w:rPr>
          <w:rFonts w:ascii="Times New Roman" w:eastAsia="宋体" w:hAnsi="Times New Roman"/>
        </w:rPr>
        <w:t>]</w:t>
      </w:r>
      <w:r w:rsidRPr="005C59CE">
        <w:rPr>
          <w:rFonts w:ascii="Times New Roman" w:eastAsia="宋体" w:hAnsi="Times New Roman"/>
          <w:vertAlign w:val="superscript"/>
        </w:rPr>
        <w:t xml:space="preserve"> </w:t>
      </w:r>
      <w:r w:rsidRPr="005C59CE">
        <w:rPr>
          <w:rFonts w:ascii="Times New Roman" w:eastAsia="宋体" w:hAnsi="Times New Roman"/>
        </w:rPr>
        <w:t xml:space="preserve">For comparison purposes, the low-energy contact-mode imaging experiments were conducted with 76.20 cm SID as shown in Figure 44(b). The measurements were conducted under an average glandular dose of </w:t>
      </w:r>
      <w:r w:rsidRPr="005C59CE">
        <w:rPr>
          <w:rFonts w:ascii="Times New Roman" w:eastAsia="宋体" w:hAnsi="Times New Roman"/>
        </w:rPr>
        <w:lastRenderedPageBreak/>
        <w:t xml:space="preserve">2.590 </w:t>
      </w:r>
      <w:proofErr w:type="spellStart"/>
      <w:r w:rsidRPr="005C59CE">
        <w:rPr>
          <w:rFonts w:ascii="Times New Roman" w:eastAsia="宋体" w:hAnsi="Times New Roman"/>
        </w:rPr>
        <w:t>mGy</w:t>
      </w:r>
      <w:proofErr w:type="spellEnd"/>
      <w:r w:rsidRPr="005C59CE">
        <w:rPr>
          <w:rFonts w:ascii="Times New Roman" w:eastAsia="宋体" w:hAnsi="Times New Roman"/>
        </w:rPr>
        <w:t>, which was calculated based on a 50/50 breast tissue composition</w:t>
      </w:r>
      <w:r w:rsidRPr="005C59CE">
        <w:rPr>
          <w:rFonts w:ascii="Times New Roman" w:hAnsi="Times New Roman"/>
        </w:rPr>
        <w:t xml:space="preserve"> </w:t>
      </w:r>
      <w:r w:rsidRPr="005C59CE">
        <w:rPr>
          <w:rFonts w:ascii="Times New Roman" w:eastAsia="宋体" w:hAnsi="Times New Roman"/>
        </w:rPr>
        <w:t>i.e. that this is the tissue composition value used by research/clinical environments to simulate the average breast and that it stands for 50% glandular and 50% adipose (fatty) material. This dose regulation was also used to determine the exposure time of each imaging mode. The resultant high-energy in-line phase contrast images were processed by the phase-attenuation duality (PAD) retrieval method to optimize the imaging quality for phase contrast images. [21, 5</w:t>
      </w:r>
      <w:r>
        <w:rPr>
          <w:rFonts w:ascii="Times New Roman" w:eastAsia="宋体" w:hAnsi="Times New Roman"/>
        </w:rPr>
        <w:t>3</w:t>
      </w:r>
      <w:r w:rsidRPr="005C59CE">
        <w:rPr>
          <w:rFonts w:ascii="Times New Roman" w:eastAsia="宋体" w:hAnsi="Times New Roman"/>
        </w:rPr>
        <w:t>, 5</w:t>
      </w:r>
      <w:r>
        <w:rPr>
          <w:rFonts w:ascii="Times New Roman" w:eastAsia="宋体" w:hAnsi="Times New Roman"/>
        </w:rPr>
        <w:t>7</w:t>
      </w:r>
      <w:r w:rsidRPr="005C59CE">
        <w:rPr>
          <w:rFonts w:ascii="Times New Roman" w:eastAsia="宋体" w:hAnsi="Times New Roman"/>
        </w:rPr>
        <w:t>, 6</w:t>
      </w:r>
      <w:r>
        <w:rPr>
          <w:rFonts w:ascii="Times New Roman" w:eastAsia="宋体" w:hAnsi="Times New Roman"/>
        </w:rPr>
        <w:t>1</w:t>
      </w:r>
      <w:r w:rsidRPr="005C59CE">
        <w:rPr>
          <w:rFonts w:ascii="Times New Roman" w:eastAsia="宋体" w:hAnsi="Times New Roman"/>
        </w:rPr>
        <w:t>, 8</w:t>
      </w:r>
      <w:r>
        <w:rPr>
          <w:rFonts w:ascii="Times New Roman" w:eastAsia="宋体" w:hAnsi="Times New Roman"/>
        </w:rPr>
        <w:t>9</w:t>
      </w:r>
      <w:r w:rsidR="002553EF">
        <w:rPr>
          <w:rFonts w:ascii="Times New Roman" w:eastAsia="宋体" w:hAnsi="Times New Roman"/>
        </w:rPr>
        <w:t>]</w:t>
      </w: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36BE80E" wp14:editId="2DB22054">
            <wp:extent cx="4721974" cy="2743200"/>
            <wp:effectExtent l="0" t="0" r="254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511" t="1" r="1047" b="1294"/>
                    <a:stretch/>
                  </pic:blipFill>
                  <pic:spPr bwMode="auto">
                    <a:xfrm>
                      <a:off x="0" y="0"/>
                      <a:ext cx="4721974" cy="27432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AC4268" w:rsidRDefault="00D7774B" w:rsidP="00AC4268">
      <w:pPr>
        <w:pStyle w:val="Heading5"/>
      </w:pPr>
      <w:bookmarkStart w:id="268" w:name="_Toc452994777"/>
      <w:bookmarkStart w:id="269" w:name="_Toc468289425"/>
      <w:r w:rsidRPr="005C59CE">
        <w:t xml:space="preserve">Figure </w:t>
      </w:r>
      <w:fldSimple w:instr=" SEQ Figure \* ARABIC ">
        <w:r w:rsidR="001D2655">
          <w:rPr>
            <w:noProof/>
          </w:rPr>
          <w:t>45</w:t>
        </w:r>
      </w:fldSimple>
      <w:r w:rsidRPr="005C59CE">
        <w:t>: DQE comparison curves measured for the low-energy conventional projection method and the high-energy in-line phase contrast</w:t>
      </w:r>
      <w:bookmarkEnd w:id="268"/>
      <w:r w:rsidRPr="005C59CE">
        <w:t xml:space="preserve"> method.</w:t>
      </w:r>
      <w:bookmarkEnd w:id="269"/>
    </w:p>
    <w:p w:rsidR="00AC4268" w:rsidRDefault="00AC4268" w:rsidP="00D7774B">
      <w:pPr>
        <w:rPr>
          <w:rFonts w:ascii="Times New Roman" w:eastAsia="宋体" w:hAnsi="Times New Roman"/>
        </w:rPr>
      </w:pPr>
    </w:p>
    <w:p w:rsidR="002A2CD5" w:rsidRPr="005C59CE" w:rsidRDefault="00D7774B" w:rsidP="002A2CD5">
      <w:r w:rsidRPr="005C59CE">
        <w:t xml:space="preserve">Since the two imaging methods utilized in this study were operated under different x-ray tube voltages, the x-ray photons comprised of different energy compositions. Thus, the detective quantum efficiencies (DQE) were quantitatively measured by following the methods detailed in [16] and shown in Figure 45, in which the </w:t>
      </w:r>
      <m:oMath>
        <m:r>
          <w:rPr>
            <w:rFonts w:ascii="Cambria Math" w:hAnsi="Cambria Math"/>
          </w:rPr>
          <m:t>DQE</m:t>
        </m:r>
        <m:r>
          <m:rPr>
            <m:sty m:val="p"/>
          </m:rPr>
          <w:rPr>
            <w:rFonts w:ascii="Cambria Math" w:hAnsi="Cambria Math"/>
          </w:rPr>
          <m:t>(0)</m:t>
        </m:r>
      </m:oMath>
      <w:r w:rsidRPr="005C59CE">
        <w:t xml:space="preserve"> of the low-energy co</w:t>
      </w:r>
      <w:proofErr w:type="spellStart"/>
      <w:r w:rsidRPr="005C59CE">
        <w:t>nventional</w:t>
      </w:r>
      <w:proofErr w:type="spellEnd"/>
      <w:r w:rsidRPr="005C59CE">
        <w:t xml:space="preserve"> projection method and the high-energy in-line phase contrast were</w:t>
      </w:r>
      <w:r w:rsidR="002A2CD5">
        <w:t xml:space="preserve"> 0.743 and 0.340, respectively.</w:t>
      </w:r>
    </w:p>
    <w:p w:rsidR="00D7774B" w:rsidRPr="005C59CE" w:rsidRDefault="00D7774B" w:rsidP="002A2CD5">
      <w:pPr>
        <w:pStyle w:val="Heading3"/>
      </w:pPr>
      <w:bookmarkStart w:id="270" w:name="_Toc451361836"/>
      <w:bookmarkStart w:id="271" w:name="_Toc452994874"/>
      <w:bookmarkStart w:id="272" w:name="_Toc468693904"/>
      <w:r w:rsidRPr="005C59CE">
        <w:lastRenderedPageBreak/>
        <w:t xml:space="preserve">6.2.2 </w:t>
      </w:r>
      <w:r w:rsidRPr="002A2CD5">
        <w:t>Phantom</w:t>
      </w:r>
      <w:r w:rsidRPr="005C59CE">
        <w:t xml:space="preserve"> Design</w:t>
      </w:r>
      <w:bookmarkEnd w:id="270"/>
      <w:bookmarkEnd w:id="271"/>
      <w:bookmarkEnd w:id="272"/>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258EF5AF" wp14:editId="7873F2C4">
            <wp:extent cx="2720629" cy="1828800"/>
            <wp:effectExtent l="0" t="0" r="381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1" b="-2916"/>
                    <a:stretch/>
                  </pic:blipFill>
                  <pic:spPr bwMode="auto">
                    <a:xfrm>
                      <a:off x="0" y="0"/>
                      <a:ext cx="2720629"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AC4268" w:rsidRDefault="00D7774B" w:rsidP="00AC4268">
      <w:pPr>
        <w:pStyle w:val="Heading5"/>
      </w:pPr>
      <w:bookmarkStart w:id="273" w:name="_Toc452994778"/>
      <w:bookmarkStart w:id="274" w:name="_Toc468289426"/>
      <w:r w:rsidRPr="005C59CE">
        <w:t xml:space="preserve">Figure </w:t>
      </w:r>
      <w:fldSimple w:instr=" SEQ Figure \* ARABIC ">
        <w:r w:rsidR="001D2655">
          <w:rPr>
            <w:noProof/>
          </w:rPr>
          <w:t>46</w:t>
        </w:r>
      </w:fldSimple>
      <w:r w:rsidRPr="005C59CE">
        <w:t>: The schematic of the phantom simulating a 40 mm thick compressed breast.</w:t>
      </w:r>
      <w:bookmarkEnd w:id="273"/>
      <w:bookmarkEnd w:id="274"/>
    </w:p>
    <w:p w:rsidR="00AC4268" w:rsidRDefault="00AC4268" w:rsidP="00D7774B">
      <w:pPr>
        <w:rPr>
          <w:rFonts w:ascii="Times New Roman" w:eastAsia="宋体" w:hAnsi="Times New Roman"/>
        </w:rPr>
      </w:pPr>
    </w:p>
    <w:p w:rsidR="00D7774B" w:rsidRPr="005C59CE" w:rsidRDefault="00D7774B" w:rsidP="00D7774B">
      <w:pPr>
        <w:rPr>
          <w:rFonts w:ascii="Times New Roman" w:eastAsia="宋体" w:hAnsi="Times New Roman"/>
          <w:sz w:val="20"/>
        </w:rPr>
      </w:pPr>
      <w:r w:rsidRPr="005C59CE">
        <w:rPr>
          <w:rFonts w:ascii="Times New Roman" w:eastAsia="宋体" w:hAnsi="Times New Roman"/>
        </w:rPr>
        <w:t>As demonstrated in Figure 46, a 40 mm diameter acrylic rod was employed to simulate a 4 cm breast tissue. A 4 mm diameter hole was drilled along the central line of the acrylic rod to construct a cylindrical cavity allowing the injection of microbubble suspensions with different concentrations.</w:t>
      </w:r>
      <w:r w:rsidRPr="005C59CE">
        <w:rPr>
          <w:rFonts w:ascii="Times New Roman" w:eastAsia="宋体" w:hAnsi="Times New Roman"/>
          <w:sz w:val="20"/>
        </w:rPr>
        <w:t xml:space="preserve"> </w:t>
      </w:r>
    </w:p>
    <w:p w:rsidR="00D7774B" w:rsidRPr="005C59CE" w:rsidRDefault="00D7774B" w:rsidP="00D7774B">
      <w:pPr>
        <w:rPr>
          <w:rFonts w:ascii="Times New Roman" w:eastAsia="宋体" w:hAnsi="Times New Roman"/>
          <w:sz w:val="20"/>
        </w:rPr>
      </w:pPr>
    </w:p>
    <w:p w:rsidR="002A2CD5" w:rsidRPr="002A2CD5" w:rsidRDefault="00D7774B" w:rsidP="002A2CD5">
      <w:r w:rsidRPr="005C59CE">
        <w:t>The microbubbles employed in this study were copolymer-shell microspheres (</w:t>
      </w:r>
      <w:proofErr w:type="spellStart"/>
      <w:r w:rsidRPr="005C59CE">
        <w:t>Expancel</w:t>
      </w:r>
      <w:proofErr w:type="spellEnd"/>
      <w:r w:rsidRPr="005C59CE">
        <w:t xml:space="preserve"> 461 DU 20 by </w:t>
      </w:r>
      <w:proofErr w:type="spellStart"/>
      <w:r w:rsidRPr="005C59CE">
        <w:t>AkzoNobel</w:t>
      </w:r>
      <w:proofErr w:type="spellEnd"/>
      <w:r w:rsidRPr="005C59CE">
        <w:t>, Sweden) infilled with isobutene (C</w:t>
      </w:r>
      <w:r w:rsidRPr="005C59CE">
        <w:rPr>
          <w:vertAlign w:val="subscript"/>
        </w:rPr>
        <w:t>4</w:t>
      </w:r>
      <w:r w:rsidRPr="005C59CE">
        <w:t>H</w:t>
      </w:r>
      <w:r w:rsidRPr="005C59CE">
        <w:rPr>
          <w:vertAlign w:val="subscript"/>
        </w:rPr>
        <w:t>10</w:t>
      </w:r>
      <w:r w:rsidRPr="005C59CE">
        <w:t>) gas. The copolymer shell was made of (C</w:t>
      </w:r>
      <w:r w:rsidRPr="005C59CE">
        <w:rPr>
          <w:vertAlign w:val="subscript"/>
        </w:rPr>
        <w:t>5</w:t>
      </w:r>
      <w:r w:rsidRPr="005C59CE">
        <w:t>H</w:t>
      </w:r>
      <w:r w:rsidRPr="005C59CE">
        <w:rPr>
          <w:vertAlign w:val="subscript"/>
        </w:rPr>
        <w:t>8</w:t>
      </w:r>
      <w:r w:rsidRPr="005C59CE">
        <w:t>O</w:t>
      </w:r>
      <w:r w:rsidRPr="005C59CE">
        <w:rPr>
          <w:vertAlign w:val="subscript"/>
        </w:rPr>
        <w:t>2</w:t>
      </w:r>
      <w:r w:rsidRPr="005C59CE">
        <w:t>·C</w:t>
      </w:r>
      <w:r w:rsidRPr="005C59CE">
        <w:rPr>
          <w:vertAlign w:val="subscript"/>
        </w:rPr>
        <w:t>3</w:t>
      </w:r>
      <w:r w:rsidRPr="005C59CE">
        <w:t>H</w:t>
      </w:r>
      <w:r w:rsidRPr="005C59CE">
        <w:rPr>
          <w:vertAlign w:val="subscript"/>
        </w:rPr>
        <w:t>3</w:t>
      </w:r>
      <w:r w:rsidRPr="005C59CE">
        <w:t>N·C</w:t>
      </w:r>
      <w:r w:rsidRPr="005C59CE">
        <w:rPr>
          <w:vertAlign w:val="subscript"/>
        </w:rPr>
        <w:t>2</w:t>
      </w:r>
      <w:r w:rsidRPr="005C59CE">
        <w:t>H</w:t>
      </w:r>
      <w:r w:rsidRPr="005C59CE">
        <w:rPr>
          <w:vertAlign w:val="subscript"/>
        </w:rPr>
        <w:t>2</w:t>
      </w:r>
      <w:r w:rsidRPr="005C59CE">
        <w:t>Cl</w:t>
      </w:r>
      <w:r w:rsidRPr="005C59CE">
        <w:rPr>
          <w:vertAlign w:val="subscript"/>
        </w:rPr>
        <w:t>2</w:t>
      </w:r>
      <w:proofErr w:type="gramStart"/>
      <w:r w:rsidRPr="005C59CE">
        <w:t>)</w:t>
      </w:r>
      <w:r w:rsidRPr="005C59CE">
        <w:rPr>
          <w:vertAlign w:val="subscript"/>
        </w:rPr>
        <w:t>n</w:t>
      </w:r>
      <w:proofErr w:type="gramEnd"/>
      <w:r w:rsidRPr="005C59CE">
        <w:t xml:space="preserve"> (poly acrylonitrile-co-</w:t>
      </w:r>
      <w:proofErr w:type="spellStart"/>
      <w:r w:rsidRPr="005C59CE">
        <w:t>vinylidene</w:t>
      </w:r>
      <w:proofErr w:type="spellEnd"/>
      <w:r w:rsidRPr="005C59CE">
        <w:t xml:space="preserve"> chloride-co-methyl, CAS No.: 25214-39-5). The microbubble diameters range from 6 µm to 9 µm. Before administration, 5 cm</w:t>
      </w:r>
      <w:r w:rsidRPr="005C59CE">
        <w:rPr>
          <w:vertAlign w:val="superscript"/>
        </w:rPr>
        <w:t>3</w:t>
      </w:r>
      <w:r w:rsidRPr="005C59CE">
        <w:t xml:space="preserve"> of </w:t>
      </w:r>
      <w:proofErr w:type="spellStart"/>
      <w:r w:rsidRPr="005C59CE">
        <w:t>Expancel</w:t>
      </w:r>
      <w:proofErr w:type="spellEnd"/>
      <w:r w:rsidRPr="005C59CE">
        <w:t xml:space="preserve"> microspheres were suspended into 20 mL water at room temperature to obtain an original suspension with 20% volume concentration. The 20% suspension was further dissolved by adding water to acquire different relative concentrations. The volume concentrations administrated in this research were 5.0%, 2.0%, 1.0%, 0.5 %, 0.2 %, 0.1 % and 0 % </w:t>
      </w:r>
      <w:r w:rsidR="002553EF">
        <w:t>(the water only control study).</w:t>
      </w:r>
      <w:bookmarkStart w:id="275" w:name="_Toc451361837"/>
    </w:p>
    <w:p w:rsidR="00D7774B" w:rsidRPr="005C59CE" w:rsidRDefault="00D7774B" w:rsidP="0021441C">
      <w:pPr>
        <w:pStyle w:val="Heading3"/>
      </w:pPr>
      <w:bookmarkStart w:id="276" w:name="_Toc452994875"/>
      <w:bookmarkStart w:id="277" w:name="_Toc468693905"/>
      <w:r w:rsidRPr="005C59CE">
        <w:lastRenderedPageBreak/>
        <w:t>6.2.3. Determination of the Exposure Time</w:t>
      </w:r>
      <w:bookmarkEnd w:id="275"/>
      <w:bookmarkEnd w:id="276"/>
      <w:bookmarkEnd w:id="277"/>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3355240" wp14:editId="7FA11D44">
            <wp:extent cx="3119718" cy="1828800"/>
            <wp:effectExtent l="0" t="0" r="508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27" r="-127"/>
                    <a:stretch/>
                  </pic:blipFill>
                  <pic:spPr bwMode="auto">
                    <a:xfrm>
                      <a:off x="0" y="0"/>
                      <a:ext cx="3119718" cy="1828800"/>
                    </a:xfrm>
                    <a:prstGeom prst="rect">
                      <a:avLst/>
                    </a:prstGeom>
                    <a:noFill/>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 w:val="20"/>
          <w:szCs w:val="26"/>
        </w:rPr>
      </w:pPr>
      <w:r w:rsidRPr="005C59CE">
        <w:rPr>
          <w:rFonts w:ascii="Times New Roman" w:eastAsia="宋体" w:hAnsi="Times New Roman"/>
          <w:bCs/>
          <w:iCs/>
          <w:szCs w:val="26"/>
        </w:rPr>
        <w:t>(a)</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62ECA67F" wp14:editId="2BBC4C73">
            <wp:extent cx="3119718" cy="1828800"/>
            <wp:effectExtent l="0" t="0" r="508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19718" cy="1828800"/>
                    </a:xfrm>
                    <a:prstGeom prst="rect">
                      <a:avLst/>
                    </a:prstGeom>
                    <a:noFill/>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(b)</w:t>
      </w:r>
    </w:p>
    <w:p w:rsidR="00D7774B" w:rsidRPr="00AC4268" w:rsidRDefault="00D7774B" w:rsidP="00AC4268">
      <w:pPr>
        <w:pStyle w:val="Heading5"/>
      </w:pPr>
      <w:bookmarkStart w:id="278" w:name="_Toc452994779"/>
      <w:bookmarkStart w:id="279" w:name="_Toc468289427"/>
      <w:r w:rsidRPr="005C59CE">
        <w:t xml:space="preserve">Figure </w:t>
      </w:r>
      <w:fldSimple w:instr=" SEQ Figure \* ARABIC ">
        <w:r w:rsidR="001D2655">
          <w:rPr>
            <w:noProof/>
          </w:rPr>
          <w:t>47</w:t>
        </w:r>
      </w:fldSimple>
      <w:r w:rsidRPr="005C59CE">
        <w:t xml:space="preserve">: Normalized x-ray source output spectrum obtained under (a) 40 </w:t>
      </w:r>
      <w:proofErr w:type="spellStart"/>
      <w:r w:rsidRPr="005C59CE">
        <w:t>kVp</w:t>
      </w:r>
      <w:proofErr w:type="spellEnd"/>
      <w:r w:rsidRPr="005C59CE">
        <w:t xml:space="preserve"> and (b) 120 </w:t>
      </w:r>
      <w:proofErr w:type="spellStart"/>
      <w:r w:rsidRPr="005C59CE">
        <w:t>kVp</w:t>
      </w:r>
      <w:proofErr w:type="spellEnd"/>
      <w:r w:rsidRPr="005C59CE">
        <w:t>. A 2.5 mm Al prime beam filter was applied for both tube voltage settings.</w:t>
      </w:r>
      <w:bookmarkEnd w:id="278"/>
      <w:bookmarkEnd w:id="279"/>
    </w:p>
    <w:p w:rsidR="00AC4268" w:rsidRDefault="00AC4268" w:rsidP="00D7774B">
      <w:pPr>
        <w:rPr>
          <w:rFonts w:ascii="Times New Roman" w:eastAsia="宋体" w:hAnsi="Times New Roman"/>
        </w:rPr>
      </w:pPr>
    </w:p>
    <w:p w:rsidR="00D7774B" w:rsidRDefault="00D7774B" w:rsidP="00D7774B">
      <w:pPr>
        <w:rPr>
          <w:rFonts w:ascii="Times New Roman" w:eastAsia="宋体" w:hAnsi="Times New Roman"/>
        </w:rPr>
      </w:pPr>
      <w:r w:rsidRPr="005C59CE">
        <w:rPr>
          <w:rFonts w:ascii="Times New Roman" w:eastAsia="宋体" w:hAnsi="Times New Roman"/>
        </w:rPr>
        <w:t xml:space="preserve">In this study, the average glandular dose has been selected as a </w:t>
      </w:r>
      <w:r w:rsidR="00D35CDA">
        <w:rPr>
          <w:rFonts w:ascii="Times New Roman" w:eastAsia="宋体" w:hAnsi="Times New Roman"/>
        </w:rPr>
        <w:t>unified</w:t>
      </w:r>
      <w:r w:rsidRPr="005C59CE">
        <w:rPr>
          <w:rFonts w:ascii="Times New Roman" w:eastAsia="宋体" w:hAnsi="Times New Roman"/>
        </w:rPr>
        <w:t xml:space="preserve"> value for both high-energy in-line phase contrast imaging mode and low-energy contact mode. The dose calculation was based on the normalized x-ray output spectra for both imaging modes shown in Figure 47. The exposure time, </w:t>
      </w:r>
      <w:r w:rsidRPr="005C59CE">
        <w:rPr>
          <w:rFonts w:ascii="Times New Roman" w:eastAsia="宋体" w:hAnsi="Times New Roman"/>
          <w:i/>
        </w:rPr>
        <w:t>T</w:t>
      </w:r>
      <w:r w:rsidRPr="005C59CE">
        <w:rPr>
          <w:rFonts w:ascii="Times New Roman" w:eastAsia="宋体" w:hAnsi="Times New Roman"/>
        </w:rPr>
        <w:t>, of each imaging mode was determined by following the same logic detailed in Section 5.3. The resultant exposure time for each mode is shown in Table 11, corresponding to the investigations under t</w:t>
      </w:r>
      <w:r w:rsidR="002A2CD5">
        <w:rPr>
          <w:rFonts w:ascii="Times New Roman" w:eastAsia="宋体" w:hAnsi="Times New Roman"/>
        </w:rPr>
        <w:t>he two different tube voltages.</w:t>
      </w:r>
    </w:p>
    <w:p w:rsidR="00196C2F" w:rsidRDefault="00196C2F" w:rsidP="00D7774B">
      <w:pPr>
        <w:rPr>
          <w:rFonts w:ascii="Times New Roman" w:eastAsia="宋体" w:hAnsi="Times New Roman"/>
        </w:rPr>
      </w:pPr>
    </w:p>
    <w:p w:rsidR="00196C2F" w:rsidRPr="005C59CE" w:rsidRDefault="00196C2F" w:rsidP="00D7774B">
      <w:pPr>
        <w:rPr>
          <w:rFonts w:ascii="Times New Roman" w:eastAsia="宋体" w:hAnsi="Times New Roman"/>
        </w:rPr>
      </w:pPr>
    </w:p>
    <w:p w:rsidR="00D7774B" w:rsidRPr="005C59CE" w:rsidRDefault="00D7774B" w:rsidP="00D14B63">
      <w:pPr>
        <w:pStyle w:val="Heading6"/>
      </w:pPr>
      <w:r w:rsidRPr="005C59CE">
        <w:t xml:space="preserve"> </w:t>
      </w:r>
      <w:bookmarkStart w:id="280" w:name="_Toc452994806"/>
      <w:bookmarkStart w:id="281" w:name="_Toc468362674"/>
      <w:r w:rsidRPr="005C59CE">
        <w:t xml:space="preserve">Table </w:t>
      </w:r>
      <w:fldSimple w:instr=" SEQ Table \* ARABIC ">
        <w:r w:rsidR="001D2655">
          <w:rPr>
            <w:noProof/>
          </w:rPr>
          <w:t>11</w:t>
        </w:r>
      </w:fldSimple>
      <w:r w:rsidRPr="005C59CE">
        <w:t xml:space="preserve">. Experiment parameters for the investigation of </w:t>
      </w:r>
      <w:r w:rsidRPr="00D14B63">
        <w:t>different</w:t>
      </w:r>
      <w:r w:rsidRPr="005C59CE">
        <w:t xml:space="preserve"> </w:t>
      </w:r>
      <w:proofErr w:type="spellStart"/>
      <w:r w:rsidRPr="005C59CE">
        <w:t>kVp</w:t>
      </w:r>
      <w:proofErr w:type="spellEnd"/>
      <w:r w:rsidRPr="005C59CE">
        <w:t>.</w:t>
      </w:r>
      <w:bookmarkEnd w:id="280"/>
      <w:bookmarkEnd w:id="281"/>
    </w:p>
    <w:tbl>
      <w:tblPr>
        <w:tblStyle w:val="TableGrid"/>
        <w:tblW w:w="8370" w:type="dxa"/>
        <w:jc w:val="center"/>
        <w:tblLayout w:type="fixed"/>
        <w:tblLook w:val="04A0" w:firstRow="1" w:lastRow="0" w:firstColumn="1" w:lastColumn="0" w:noHBand="0" w:noVBand="1"/>
      </w:tblPr>
      <w:tblGrid>
        <w:gridCol w:w="1170"/>
        <w:gridCol w:w="895"/>
        <w:gridCol w:w="1535"/>
        <w:gridCol w:w="810"/>
        <w:gridCol w:w="1080"/>
        <w:gridCol w:w="900"/>
        <w:gridCol w:w="900"/>
        <w:gridCol w:w="1080"/>
      </w:tblGrid>
      <w:tr w:rsidR="00D7774B" w:rsidRPr="0021441C" w:rsidTr="0021441C">
        <w:trPr>
          <w:trHeight w:val="539"/>
          <w:jc w:val="center"/>
        </w:trPr>
        <w:tc>
          <w:tcPr>
            <w:tcW w:w="117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Tube Voltage</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kVp</w:t>
            </w:r>
            <w:proofErr w:type="spellEnd"/>
            <w:r w:rsidRPr="0021441C">
              <w:rPr>
                <w:rFonts w:ascii="Times New Roman" w:eastAsia="宋体" w:hAnsi="Times New Roman"/>
                <w:sz w:val="22"/>
                <w:szCs w:val="18"/>
              </w:rPr>
              <w:t>)</w:t>
            </w:r>
          </w:p>
        </w:tc>
        <w:tc>
          <w:tcPr>
            <w:tcW w:w="895"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Tube Current</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(µA)</w:t>
            </w:r>
          </w:p>
        </w:tc>
        <w:tc>
          <w:tcPr>
            <w:tcW w:w="1535"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Prime Beam Filtration</w:t>
            </w:r>
          </w:p>
        </w:tc>
        <w:tc>
          <w:tcPr>
            <w:tcW w:w="81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D</w:t>
            </w:r>
            <w:r w:rsidRPr="0021441C">
              <w:rPr>
                <w:rFonts w:ascii="Times New Roman" w:eastAsia="宋体" w:hAnsi="Times New Roman"/>
                <w:sz w:val="22"/>
                <w:szCs w:val="18"/>
                <w:vertAlign w:val="subscript"/>
              </w:rPr>
              <w:t>g</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mGy</w:t>
            </w:r>
            <w:proofErr w:type="spellEnd"/>
            <w:r w:rsidRPr="0021441C">
              <w:rPr>
                <w:rFonts w:ascii="Times New Roman" w:eastAsia="宋体" w:hAnsi="Times New Roman"/>
                <w:sz w:val="22"/>
                <w:szCs w:val="18"/>
              </w:rPr>
              <w:t>)</w:t>
            </w:r>
          </w:p>
        </w:tc>
        <w:tc>
          <w:tcPr>
            <w:tcW w:w="108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roofErr w:type="spellStart"/>
            <w:r w:rsidRPr="0021441C">
              <w:rPr>
                <w:rFonts w:ascii="Times New Roman" w:eastAsia="宋体" w:hAnsi="Times New Roman"/>
                <w:i/>
                <w:sz w:val="22"/>
                <w:szCs w:val="18"/>
              </w:rPr>
              <w:t>D</w:t>
            </w:r>
            <w:r w:rsidRPr="0021441C">
              <w:rPr>
                <w:rFonts w:ascii="Times New Roman" w:eastAsia="宋体" w:hAnsi="Times New Roman"/>
                <w:sz w:val="22"/>
                <w:szCs w:val="18"/>
                <w:vertAlign w:val="subscript"/>
              </w:rPr>
              <w:t>gN</w:t>
            </w:r>
            <w:proofErr w:type="spellEnd"/>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mrad</w:t>
            </w:r>
            <w:proofErr w:type="spellEnd"/>
            <w:r w:rsidRPr="0021441C">
              <w:rPr>
                <w:rFonts w:ascii="Times New Roman" w:eastAsia="宋体" w:hAnsi="Times New Roman"/>
                <w:sz w:val="22"/>
                <w:szCs w:val="18"/>
              </w:rPr>
              <w:t>/R)</w:t>
            </w:r>
          </w:p>
        </w:tc>
        <w:tc>
          <w:tcPr>
            <w:tcW w:w="90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X</w:t>
            </w:r>
            <w:r w:rsidRPr="0021441C">
              <w:rPr>
                <w:rFonts w:ascii="Times New Roman" w:eastAsia="宋体" w:hAnsi="Times New Roman"/>
                <w:sz w:val="22"/>
                <w:szCs w:val="18"/>
                <w:vertAlign w:val="subscript"/>
              </w:rPr>
              <w:t>ESE</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mR</w:t>
            </w:r>
            <w:proofErr w:type="spellEnd"/>
            <w:r w:rsidRPr="0021441C">
              <w:rPr>
                <w:rFonts w:ascii="Times New Roman" w:eastAsia="宋体" w:hAnsi="Times New Roman"/>
                <w:sz w:val="22"/>
                <w:szCs w:val="18"/>
              </w:rPr>
              <w:t>)</w:t>
            </w:r>
          </w:p>
        </w:tc>
        <w:tc>
          <w:tcPr>
            <w:tcW w:w="90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R</w:t>
            </w:r>
            <w:r w:rsidRPr="0021441C">
              <w:rPr>
                <w:rFonts w:ascii="Times New Roman" w:eastAsia="宋体" w:hAnsi="Times New Roman"/>
                <w:sz w:val="22"/>
                <w:szCs w:val="18"/>
                <w:vertAlign w:val="subscript"/>
              </w:rPr>
              <w:t>X</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mR</w:t>
            </w:r>
            <w:proofErr w:type="spellEnd"/>
            <w:r w:rsidRPr="0021441C">
              <w:rPr>
                <w:rFonts w:ascii="Times New Roman" w:eastAsia="宋体" w:hAnsi="Times New Roman"/>
                <w:sz w:val="22"/>
                <w:szCs w:val="18"/>
              </w:rPr>
              <w:t>/s)</w:t>
            </w:r>
          </w:p>
        </w:tc>
        <w:tc>
          <w:tcPr>
            <w:tcW w:w="108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Exposure Time(s)</w:t>
            </w:r>
          </w:p>
        </w:tc>
      </w:tr>
      <w:tr w:rsidR="00D7774B" w:rsidRPr="0021441C" w:rsidTr="0021441C">
        <w:trPr>
          <w:trHeight w:val="349"/>
          <w:jc w:val="center"/>
        </w:trPr>
        <w:tc>
          <w:tcPr>
            <w:tcW w:w="117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40</w:t>
            </w:r>
          </w:p>
        </w:tc>
        <w:tc>
          <w:tcPr>
            <w:tcW w:w="895" w:type="dxa"/>
            <w:vMerge w:val="restart"/>
            <w:tcBorders>
              <w:top w:val="single" w:sz="4" w:space="0" w:color="auto"/>
              <w:left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500</w:t>
            </w:r>
          </w:p>
        </w:tc>
        <w:tc>
          <w:tcPr>
            <w:tcW w:w="1535" w:type="dxa"/>
            <w:vMerge w:val="restart"/>
            <w:tcBorders>
              <w:top w:val="single" w:sz="4" w:space="0" w:color="auto"/>
              <w:left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2.5 mm Al</w:t>
            </w:r>
          </w:p>
        </w:tc>
        <w:tc>
          <w:tcPr>
            <w:tcW w:w="810" w:type="dxa"/>
            <w:vMerge w:val="restart"/>
            <w:tcBorders>
              <w:top w:val="single" w:sz="4" w:space="0" w:color="auto"/>
              <w:left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2.590</w:t>
            </w:r>
          </w:p>
        </w:tc>
        <w:tc>
          <w:tcPr>
            <w:tcW w:w="108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5.88</w:t>
            </w:r>
          </w:p>
        </w:tc>
        <w:tc>
          <w:tcPr>
            <w:tcW w:w="90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440.48</w:t>
            </w:r>
          </w:p>
        </w:tc>
        <w:tc>
          <w:tcPr>
            <w:tcW w:w="90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2.13</w:t>
            </w:r>
          </w:p>
        </w:tc>
        <w:tc>
          <w:tcPr>
            <w:tcW w:w="108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206.80</w:t>
            </w:r>
          </w:p>
        </w:tc>
      </w:tr>
      <w:tr w:rsidR="00D7774B" w:rsidRPr="0021441C" w:rsidTr="0021441C">
        <w:trPr>
          <w:trHeight w:val="349"/>
          <w:jc w:val="center"/>
        </w:trPr>
        <w:tc>
          <w:tcPr>
            <w:tcW w:w="117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120</w:t>
            </w:r>
          </w:p>
        </w:tc>
        <w:tc>
          <w:tcPr>
            <w:tcW w:w="895" w:type="dxa"/>
            <w:vMerge/>
            <w:tcBorders>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
        </w:tc>
        <w:tc>
          <w:tcPr>
            <w:tcW w:w="1535" w:type="dxa"/>
            <w:vMerge/>
            <w:tcBorders>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
        </w:tc>
        <w:tc>
          <w:tcPr>
            <w:tcW w:w="810" w:type="dxa"/>
            <w:vMerge/>
            <w:tcBorders>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
        </w:tc>
        <w:tc>
          <w:tcPr>
            <w:tcW w:w="108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5.79</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447.32</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24.80</w:t>
            </w:r>
          </w:p>
        </w:tc>
        <w:tc>
          <w:tcPr>
            <w:tcW w:w="108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18.04</w:t>
            </w:r>
          </w:p>
        </w:tc>
      </w:tr>
    </w:tbl>
    <w:p w:rsidR="00D7774B" w:rsidRPr="005C59CE" w:rsidRDefault="00D7774B" w:rsidP="00D7774B">
      <w:pPr>
        <w:rPr>
          <w:rFonts w:ascii="Times New Roman" w:eastAsia="宋体" w:hAnsi="Times New Roman"/>
        </w:rPr>
      </w:pPr>
    </w:p>
    <w:p w:rsidR="00D7774B" w:rsidRPr="005C59CE" w:rsidRDefault="00D7774B" w:rsidP="0021441C">
      <w:pPr>
        <w:pStyle w:val="Heading2"/>
      </w:pPr>
      <w:bookmarkStart w:id="282" w:name="_Toc451361838"/>
      <w:bookmarkStart w:id="283" w:name="_Toc452994876"/>
      <w:bookmarkStart w:id="284" w:name="_Toc468693906"/>
      <w:r w:rsidRPr="005C59CE">
        <w:t>6.3 Results</w:t>
      </w:r>
      <w:bookmarkEnd w:id="282"/>
      <w:bookmarkEnd w:id="283"/>
      <w:bookmarkEnd w:id="284"/>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1CDAA58" wp14:editId="7A0CF89D">
            <wp:extent cx="2413367" cy="3291840"/>
            <wp:effectExtent l="0" t="0" r="6350" b="381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882" t="651" r="3067" b="1066"/>
                    <a:stretch/>
                  </pic:blipFill>
                  <pic:spPr bwMode="auto">
                    <a:xfrm>
                      <a:off x="0" y="0"/>
                      <a:ext cx="2413367" cy="329184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lang w:eastAsia="zh-CN" w:bidi="ar-SA"/>
        </w:rPr>
        <w:drawing>
          <wp:inline distT="0" distB="0" distL="0" distR="0" wp14:anchorId="5EAA889C" wp14:editId="4F479FF6">
            <wp:extent cx="2301829" cy="3291840"/>
            <wp:effectExtent l="0" t="0" r="3810" b="381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01829" cy="329184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 w:val="20"/>
          <w:szCs w:val="26"/>
        </w:rPr>
        <w:t xml:space="preserve">              </w:t>
      </w:r>
      <w:r w:rsidR="002A2CD5">
        <w:rPr>
          <w:rFonts w:ascii="Times New Roman" w:eastAsia="宋体" w:hAnsi="Times New Roman"/>
          <w:bCs/>
          <w:iCs/>
          <w:sz w:val="20"/>
          <w:szCs w:val="26"/>
        </w:rPr>
        <w:t xml:space="preserve">  </w:t>
      </w:r>
      <w:r w:rsidRPr="005C59CE">
        <w:rPr>
          <w:rFonts w:ascii="Times New Roman" w:eastAsia="宋体" w:hAnsi="Times New Roman"/>
          <w:bCs/>
          <w:iCs/>
          <w:sz w:val="20"/>
          <w:szCs w:val="26"/>
        </w:rPr>
        <w:t xml:space="preserve">   </w:t>
      </w:r>
      <w:r w:rsidR="002A2CD5">
        <w:rPr>
          <w:rFonts w:ascii="Times New Roman" w:eastAsia="宋体" w:hAnsi="Times New Roman"/>
          <w:bCs/>
          <w:iCs/>
          <w:sz w:val="20"/>
          <w:szCs w:val="26"/>
        </w:rPr>
        <w:t xml:space="preserve"> </w:t>
      </w:r>
      <w:r w:rsidRPr="005C59CE">
        <w:rPr>
          <w:rFonts w:ascii="Times New Roman" w:eastAsia="宋体" w:hAnsi="Times New Roman"/>
          <w:bCs/>
          <w:iCs/>
          <w:sz w:val="20"/>
          <w:szCs w:val="26"/>
        </w:rPr>
        <w:t xml:space="preserve">       </w:t>
      </w:r>
      <w:r w:rsidRPr="005C59CE">
        <w:rPr>
          <w:rFonts w:ascii="Times New Roman" w:eastAsia="宋体" w:hAnsi="Times New Roman"/>
          <w:bCs/>
          <w:iCs/>
          <w:szCs w:val="26"/>
        </w:rPr>
        <w:t xml:space="preserve">(a)                         </w:t>
      </w:r>
      <w:r w:rsidR="002A2CD5">
        <w:rPr>
          <w:rFonts w:ascii="Times New Roman" w:eastAsia="宋体" w:hAnsi="Times New Roman"/>
          <w:bCs/>
          <w:iCs/>
          <w:szCs w:val="26"/>
        </w:rPr>
        <w:t xml:space="preserve">                            </w:t>
      </w:r>
      <w:r w:rsidRPr="005C59CE">
        <w:rPr>
          <w:rFonts w:ascii="Times New Roman" w:eastAsia="宋体" w:hAnsi="Times New Roman"/>
          <w:bCs/>
          <w:iCs/>
          <w:szCs w:val="26"/>
        </w:rPr>
        <w:t xml:space="preserve">      (</w:t>
      </w:r>
      <w:proofErr w:type="gramStart"/>
      <w:r w:rsidRPr="005C59CE">
        <w:rPr>
          <w:rFonts w:ascii="Times New Roman" w:eastAsia="宋体" w:hAnsi="Times New Roman"/>
          <w:bCs/>
          <w:iCs/>
          <w:szCs w:val="26"/>
        </w:rPr>
        <w:t>b</w:t>
      </w:r>
      <w:proofErr w:type="gramEnd"/>
      <w:r w:rsidRPr="005C59CE">
        <w:rPr>
          <w:rFonts w:ascii="Times New Roman" w:eastAsia="宋体" w:hAnsi="Times New Roman"/>
          <w:bCs/>
          <w:iCs/>
          <w:szCs w:val="26"/>
        </w:rPr>
        <w:t>)</w:t>
      </w:r>
    </w:p>
    <w:p w:rsidR="00196C2F" w:rsidRPr="00196C2F" w:rsidRDefault="00D7774B" w:rsidP="00196C2F">
      <w:pPr>
        <w:pStyle w:val="Heading5"/>
        <w:rPr>
          <w:rFonts w:eastAsia="宋体"/>
        </w:rPr>
      </w:pPr>
      <w:bookmarkStart w:id="285" w:name="_Toc452994780"/>
      <w:bookmarkStart w:id="286" w:name="_Toc468289428"/>
      <w:r w:rsidRPr="005C59CE">
        <w:t xml:space="preserve">Figure </w:t>
      </w:r>
      <w:fldSimple w:instr=" SEQ Figure \* ARABIC ">
        <w:r w:rsidR="001D2655">
          <w:rPr>
            <w:noProof/>
          </w:rPr>
          <w:t>48</w:t>
        </w:r>
      </w:fldSimple>
      <w:r w:rsidRPr="005C59CE">
        <w:t>: (a) Low-energy conventional projection images, and (b) high-energy in–line phase contrast images of the regions infilled with different concentrations of microbubble suspensions.</w:t>
      </w:r>
      <w:bookmarkEnd w:id="285"/>
      <w:bookmarkEnd w:id="286"/>
    </w:p>
    <w:p w:rsidR="00196C2F" w:rsidRDefault="00196C2F"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Figure 48 presents the images of the phantom areas injected with microbubble suspensions of different concentrations (including the water-only area) acquired by low-energy conventional projections and PAD retrieved high-energy in-line phase contrast projections. The measured area intensities, noise levels and calculated CNRs </w:t>
      </w:r>
      <w:r w:rsidRPr="005C59CE">
        <w:rPr>
          <w:rFonts w:ascii="Times New Roman" w:eastAsia="宋体" w:hAnsi="Times New Roman"/>
        </w:rPr>
        <w:lastRenderedPageBreak/>
        <w:t xml:space="preserve">corresponding with each microbubble concentration and imaging method combination are listed in Tables 12 and 13. </w:t>
      </w:r>
    </w:p>
    <w:p w:rsidR="00D7774B" w:rsidRPr="005C59CE" w:rsidRDefault="00D7774B" w:rsidP="00D7774B">
      <w:pPr>
        <w:rPr>
          <w:rFonts w:ascii="Times New Roman" w:eastAsia="宋体" w:hAnsi="Times New Roman"/>
          <w:sz w:val="20"/>
        </w:rPr>
      </w:pPr>
    </w:p>
    <w:p w:rsidR="00D7774B" w:rsidRPr="005C59CE" w:rsidRDefault="00D7774B" w:rsidP="00D7774B">
      <w:pPr>
        <w:rPr>
          <w:rFonts w:ascii="Times New Roman" w:eastAsia="宋体" w:hAnsi="Times New Roman"/>
        </w:rPr>
      </w:pPr>
      <w:r w:rsidRPr="005C59CE">
        <w:rPr>
          <w:rFonts w:ascii="Times New Roman" w:eastAsia="宋体" w:hAnsi="Times New Roman"/>
        </w:rPr>
        <w:t>The images acquired using both imaging methods demonstrate gradual intensity changes from low to high microbubble concentration. The PAD retrieved high-energy in-line phase contrast images in Figure 48 (b) displayed obvious contrast between the water-only image and the microbubble suspension images.</w:t>
      </w:r>
    </w:p>
    <w:p w:rsidR="00D7774B" w:rsidRPr="005C59CE" w:rsidRDefault="00D7774B" w:rsidP="00D7774B">
      <w:pPr>
        <w:spacing w:line="240" w:lineRule="auto"/>
        <w:outlineLvl w:val="5"/>
        <w:rPr>
          <w:rFonts w:ascii="Times New Roman" w:eastAsia="宋体" w:hAnsi="Times New Roman"/>
          <w:b/>
          <w:bCs/>
        </w:rPr>
      </w:pPr>
      <w:r w:rsidRPr="005C59CE">
        <w:rPr>
          <w:rFonts w:ascii="Times New Roman" w:eastAsia="宋体" w:hAnsi="Times New Roman"/>
          <w:b/>
          <w:bCs/>
        </w:rPr>
        <w:t xml:space="preserve">       </w:t>
      </w:r>
    </w:p>
    <w:p w:rsidR="00D7774B" w:rsidRPr="005C59CE" w:rsidRDefault="00D7774B" w:rsidP="00D14B63">
      <w:pPr>
        <w:pStyle w:val="Heading6"/>
      </w:pPr>
      <w:r w:rsidRPr="005C59CE">
        <w:t xml:space="preserve">        </w:t>
      </w:r>
      <w:bookmarkStart w:id="287" w:name="_Toc452994807"/>
      <w:bookmarkStart w:id="288" w:name="_Toc468362675"/>
      <w:r w:rsidRPr="005C59CE">
        <w:t xml:space="preserve">Table </w:t>
      </w:r>
      <w:fldSimple w:instr=" SEQ Table \* ARABIC ">
        <w:r w:rsidR="001D2655">
          <w:rPr>
            <w:noProof/>
          </w:rPr>
          <w:t>12</w:t>
        </w:r>
      </w:fldSimple>
      <w:r w:rsidRPr="005C59CE">
        <w:t>.</w:t>
      </w:r>
      <w:r w:rsidRPr="005C59CE">
        <w:rPr>
          <w:i/>
          <w:iCs/>
        </w:rPr>
        <w:t xml:space="preserve"> I</w:t>
      </w:r>
      <w:r w:rsidRPr="005C59CE">
        <w:rPr>
          <w:vertAlign w:val="subscript"/>
        </w:rPr>
        <w:t>S</w:t>
      </w:r>
      <w:r w:rsidRPr="005C59CE">
        <w:t xml:space="preserve">, </w:t>
      </w:r>
      <w:proofErr w:type="spellStart"/>
      <w:r w:rsidRPr="005C59CE">
        <w:rPr>
          <w:i/>
          <w:iCs/>
        </w:rPr>
        <w:t>σ</w:t>
      </w:r>
      <w:r w:rsidRPr="005C59CE">
        <w:rPr>
          <w:i/>
          <w:iCs/>
          <w:vertAlign w:val="subscript"/>
        </w:rPr>
        <w:t>S</w:t>
      </w:r>
      <w:proofErr w:type="spellEnd"/>
      <w:r w:rsidRPr="005C59CE">
        <w:rPr>
          <w:i/>
          <w:iCs/>
        </w:rPr>
        <w:t xml:space="preserve">, </w:t>
      </w:r>
      <w:r w:rsidRPr="005C59CE">
        <w:t>and CNR values of the low-energy contact-mode images.</w:t>
      </w:r>
      <w:bookmarkEnd w:id="287"/>
      <w:bookmarkEnd w:id="288"/>
    </w:p>
    <w:tbl>
      <w:tblPr>
        <w:tblW w:w="0" w:type="auto"/>
        <w:jc w:val="center"/>
        <w:shd w:val="clear" w:color="auto" w:fill="FFFFFF"/>
        <w:tblCellMar>
          <w:left w:w="0" w:type="dxa"/>
          <w:right w:w="0" w:type="dxa"/>
        </w:tblCellMar>
        <w:tblLook w:val="0600" w:firstRow="0" w:lastRow="0" w:firstColumn="0" w:lastColumn="0" w:noHBand="1" w:noVBand="1"/>
      </w:tblPr>
      <w:tblGrid>
        <w:gridCol w:w="2376"/>
        <w:gridCol w:w="1774"/>
        <w:gridCol w:w="1775"/>
        <w:gridCol w:w="1775"/>
      </w:tblGrid>
      <w:tr w:rsidR="00D7774B" w:rsidRPr="005C59CE" w:rsidTr="00D7774B">
        <w:trPr>
          <w:trHeight w:val="255"/>
          <w:jc w:val="center"/>
        </w:trPr>
        <w:tc>
          <w:tcPr>
            <w:tcW w:w="2376"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b/>
                <w:color w:val="000000"/>
              </w:rPr>
            </w:pPr>
            <w:r w:rsidRPr="005C59CE">
              <w:rPr>
                <w:rFonts w:ascii="Times New Roman" w:eastAsia="宋体" w:hAnsi="Times New Roman"/>
                <w:b/>
                <w:color w:val="000000"/>
              </w:rPr>
              <w:t>Concentration (V/V)</w:t>
            </w:r>
          </w:p>
        </w:tc>
        <w:tc>
          <w:tcPr>
            <w:tcW w:w="1774"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b/>
                <w:color w:val="000000"/>
              </w:rPr>
            </w:pPr>
            <w:r w:rsidRPr="005C59CE">
              <w:rPr>
                <w:rFonts w:ascii="Times New Roman" w:eastAsia="宋体" w:hAnsi="Times New Roman"/>
                <w:b/>
                <w:color w:val="000000"/>
              </w:rPr>
              <w:t>Signal (</w:t>
            </w:r>
            <w:r w:rsidRPr="005C59CE">
              <w:rPr>
                <w:rFonts w:ascii="Times New Roman" w:eastAsia="宋体" w:hAnsi="Times New Roman"/>
                <w:b/>
                <w:i/>
                <w:color w:val="000000"/>
              </w:rPr>
              <w:t>I</w:t>
            </w:r>
            <w:r w:rsidRPr="005C59CE">
              <w:rPr>
                <w:rFonts w:ascii="Times New Roman" w:eastAsia="宋体" w:hAnsi="Times New Roman"/>
                <w:b/>
                <w:color w:val="000000"/>
                <w:vertAlign w:val="subscript"/>
              </w:rPr>
              <w:t>S</w:t>
            </w:r>
            <w:r w:rsidRPr="005C59CE">
              <w:rPr>
                <w:rFonts w:ascii="Times New Roman" w:eastAsia="宋体" w:hAnsi="Times New Roman"/>
                <w:b/>
                <w:color w:val="000000"/>
              </w:rPr>
              <w:t>)</w:t>
            </w:r>
          </w:p>
        </w:tc>
        <w:tc>
          <w:tcPr>
            <w:tcW w:w="1775"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b/>
                <w:color w:val="000000"/>
              </w:rPr>
            </w:pPr>
            <w:proofErr w:type="spellStart"/>
            <w:r w:rsidRPr="005C59CE">
              <w:rPr>
                <w:rFonts w:ascii="Times New Roman" w:eastAsia="宋体" w:hAnsi="Times New Roman"/>
                <w:b/>
                <w:i/>
                <w:color w:val="000000"/>
              </w:rPr>
              <w:t>σ</w:t>
            </w:r>
            <w:r w:rsidRPr="005C59CE">
              <w:rPr>
                <w:rFonts w:ascii="Times New Roman" w:eastAsia="宋体" w:hAnsi="Times New Roman"/>
                <w:b/>
                <w:color w:val="000000"/>
                <w:vertAlign w:val="subscript"/>
              </w:rPr>
              <w:t>S</w:t>
            </w:r>
            <w:proofErr w:type="spellEnd"/>
          </w:p>
        </w:tc>
        <w:tc>
          <w:tcPr>
            <w:tcW w:w="1775"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b/>
                <w:color w:val="000000"/>
              </w:rPr>
            </w:pPr>
            <w:r w:rsidRPr="005C59CE">
              <w:rPr>
                <w:rFonts w:ascii="Times New Roman" w:eastAsia="宋体" w:hAnsi="Times New Roman"/>
                <w:b/>
                <w:color w:val="000000"/>
              </w:rPr>
              <w:t>CNR</w:t>
            </w:r>
          </w:p>
        </w:tc>
      </w:tr>
      <w:tr w:rsidR="00D7774B" w:rsidRPr="005C59CE" w:rsidTr="00D7774B">
        <w:trPr>
          <w:trHeight w:val="162"/>
          <w:jc w:val="center"/>
        </w:trPr>
        <w:tc>
          <w:tcPr>
            <w:tcW w:w="2376"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5.0%</w:t>
            </w:r>
          </w:p>
        </w:tc>
        <w:tc>
          <w:tcPr>
            <w:tcW w:w="1774"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2529.30</w:t>
            </w:r>
          </w:p>
        </w:tc>
        <w:tc>
          <w:tcPr>
            <w:tcW w:w="1775"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0.28</w:t>
            </w:r>
          </w:p>
        </w:tc>
        <w:tc>
          <w:tcPr>
            <w:tcW w:w="1775"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169.42</w:t>
            </w:r>
          </w:p>
        </w:tc>
      </w:tr>
      <w:tr w:rsidR="00D7774B" w:rsidRPr="005C59CE" w:rsidTr="00D7774B">
        <w:trPr>
          <w:trHeight w:val="91"/>
          <w:jc w:val="center"/>
        </w:trPr>
        <w:tc>
          <w:tcPr>
            <w:tcW w:w="2376"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2.0%</w:t>
            </w:r>
          </w:p>
        </w:tc>
        <w:tc>
          <w:tcPr>
            <w:tcW w:w="1774"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2514.90</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0.43</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120.44</w:t>
            </w:r>
          </w:p>
        </w:tc>
      </w:tr>
      <w:tr w:rsidR="00D7774B" w:rsidRPr="005C59CE" w:rsidTr="00D7774B">
        <w:trPr>
          <w:trHeight w:val="145"/>
          <w:jc w:val="center"/>
        </w:trPr>
        <w:tc>
          <w:tcPr>
            <w:tcW w:w="2376"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1.0%</w:t>
            </w:r>
          </w:p>
        </w:tc>
        <w:tc>
          <w:tcPr>
            <w:tcW w:w="1774"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2504.33</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0.35</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84.44</w:t>
            </w:r>
          </w:p>
        </w:tc>
      </w:tr>
      <w:tr w:rsidR="00D7774B" w:rsidRPr="005C59CE" w:rsidTr="00D7774B">
        <w:trPr>
          <w:trHeight w:val="154"/>
          <w:jc w:val="center"/>
        </w:trPr>
        <w:tc>
          <w:tcPr>
            <w:tcW w:w="2376"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0.5%</w:t>
            </w:r>
          </w:p>
        </w:tc>
        <w:tc>
          <w:tcPr>
            <w:tcW w:w="1774"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2493.87</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0.37</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48.86</w:t>
            </w:r>
          </w:p>
        </w:tc>
      </w:tr>
      <w:tr w:rsidR="00D7774B" w:rsidRPr="005C59CE" w:rsidTr="00D7774B">
        <w:trPr>
          <w:trHeight w:val="109"/>
          <w:jc w:val="center"/>
        </w:trPr>
        <w:tc>
          <w:tcPr>
            <w:tcW w:w="2376"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0.2%</w:t>
            </w:r>
          </w:p>
        </w:tc>
        <w:tc>
          <w:tcPr>
            <w:tcW w:w="1774"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2489.63</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0.29</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34.42</w:t>
            </w:r>
          </w:p>
        </w:tc>
      </w:tr>
      <w:tr w:rsidR="00D7774B" w:rsidRPr="005C59CE" w:rsidTr="00D7774B">
        <w:trPr>
          <w:trHeight w:val="136"/>
          <w:jc w:val="center"/>
        </w:trPr>
        <w:tc>
          <w:tcPr>
            <w:tcW w:w="2376"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0.1%</w:t>
            </w:r>
          </w:p>
        </w:tc>
        <w:tc>
          <w:tcPr>
            <w:tcW w:w="1774"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2483.20</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0.41</w:t>
            </w:r>
          </w:p>
        </w:tc>
        <w:tc>
          <w:tcPr>
            <w:tcW w:w="1775"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12.53</w:t>
            </w:r>
          </w:p>
        </w:tc>
      </w:tr>
      <w:tr w:rsidR="00D7774B" w:rsidRPr="005C59CE" w:rsidTr="00D7774B">
        <w:trPr>
          <w:trHeight w:val="172"/>
          <w:jc w:val="center"/>
        </w:trPr>
        <w:tc>
          <w:tcPr>
            <w:tcW w:w="2376"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0.0%</w:t>
            </w:r>
          </w:p>
        </w:tc>
        <w:tc>
          <w:tcPr>
            <w:tcW w:w="1774"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2479.52</w:t>
            </w:r>
          </w:p>
        </w:tc>
        <w:tc>
          <w:tcPr>
            <w:tcW w:w="1775"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E714FD" w:rsidP="00D7774B">
            <w:pPr>
              <w:spacing w:line="240" w:lineRule="auto"/>
              <w:jc w:val="center"/>
              <w:rPr>
                <w:rFonts w:ascii="Times New Roman" w:eastAsia="宋体" w:hAnsi="Times New Roman"/>
                <w:color w:val="000000"/>
              </w:rPr>
            </w:pPr>
            <w:r>
              <w:rPr>
                <w:rFonts w:ascii="Times New Roman" w:eastAsia="宋体" w:hAnsi="Times New Roman"/>
                <w:color w:val="000000"/>
              </w:rPr>
              <w:t>0.29</w:t>
            </w:r>
          </w:p>
        </w:tc>
        <w:tc>
          <w:tcPr>
            <w:tcW w:w="1775"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w:t>
            </w:r>
          </w:p>
        </w:tc>
      </w:tr>
    </w:tbl>
    <w:p w:rsidR="00D7774B" w:rsidRPr="005C59CE" w:rsidRDefault="00D7774B" w:rsidP="00D7774B">
      <w:pPr>
        <w:rPr>
          <w:rFonts w:ascii="Times New Roman" w:eastAsia="宋体" w:hAnsi="Times New Roman"/>
          <w:sz w:val="36"/>
        </w:rPr>
      </w:pPr>
      <w:r w:rsidRPr="005C59CE">
        <w:rPr>
          <w:rFonts w:ascii="Times New Roman" w:eastAsia="宋体" w:hAnsi="Times New Roman"/>
          <w:bCs/>
          <w:sz w:val="20"/>
        </w:rPr>
        <w:t xml:space="preserve">         * Noise level of water-only image is considered as the pure background noise</w:t>
      </w:r>
    </w:p>
    <w:p w:rsidR="00D7774B" w:rsidRPr="005C59CE" w:rsidRDefault="00D7774B" w:rsidP="00D7774B">
      <w:pPr>
        <w:spacing w:line="240" w:lineRule="auto"/>
        <w:outlineLvl w:val="5"/>
        <w:rPr>
          <w:rFonts w:ascii="Times New Roman" w:eastAsia="宋体" w:hAnsi="Times New Roman"/>
          <w:bCs/>
        </w:rPr>
      </w:pPr>
      <w:r w:rsidRPr="005C59CE">
        <w:rPr>
          <w:rFonts w:ascii="Times New Roman" w:eastAsia="宋体" w:hAnsi="Times New Roman"/>
          <w:bCs/>
        </w:rPr>
        <w:t xml:space="preserve">  </w:t>
      </w:r>
    </w:p>
    <w:p w:rsidR="00D7774B" w:rsidRPr="005C59CE" w:rsidRDefault="00D7774B" w:rsidP="00196C2F">
      <w:pPr>
        <w:pStyle w:val="Heading6"/>
        <w:ind w:left="450" w:right="486"/>
      </w:pPr>
      <w:bookmarkStart w:id="289" w:name="_Toc452994808"/>
      <w:bookmarkStart w:id="290" w:name="_Toc468362676"/>
      <w:r w:rsidRPr="005C59CE">
        <w:t xml:space="preserve">Table </w:t>
      </w:r>
      <w:fldSimple w:instr=" SEQ Table \* ARABIC ">
        <w:r w:rsidR="001D2655">
          <w:rPr>
            <w:noProof/>
          </w:rPr>
          <w:t>13</w:t>
        </w:r>
      </w:fldSimple>
      <w:r w:rsidRPr="005C59CE">
        <w:t>.</w:t>
      </w:r>
      <w:r w:rsidRPr="005C59CE">
        <w:rPr>
          <w:i/>
        </w:rPr>
        <w:t xml:space="preserve"> I</w:t>
      </w:r>
      <w:r w:rsidRPr="005C59CE">
        <w:rPr>
          <w:vertAlign w:val="subscript"/>
        </w:rPr>
        <w:t>S</w:t>
      </w:r>
      <w:r w:rsidRPr="005C59CE">
        <w:t xml:space="preserve">, </w:t>
      </w:r>
      <w:proofErr w:type="spellStart"/>
      <w:r w:rsidRPr="005C59CE">
        <w:rPr>
          <w:i/>
        </w:rPr>
        <w:t>σ</w:t>
      </w:r>
      <w:r w:rsidRPr="005C59CE">
        <w:rPr>
          <w:vertAlign w:val="subscript"/>
        </w:rPr>
        <w:t>S</w:t>
      </w:r>
      <w:proofErr w:type="spellEnd"/>
      <w:r w:rsidRPr="005C59CE">
        <w:t>, and CNR values of the high-energy in-line phase contrast images.</w:t>
      </w:r>
      <w:bookmarkEnd w:id="289"/>
      <w:bookmarkEnd w:id="290"/>
    </w:p>
    <w:tbl>
      <w:tblPr>
        <w:tblW w:w="0" w:type="auto"/>
        <w:jc w:val="center"/>
        <w:shd w:val="clear" w:color="auto" w:fill="FFFFFF"/>
        <w:tblCellMar>
          <w:left w:w="0" w:type="dxa"/>
          <w:right w:w="0" w:type="dxa"/>
        </w:tblCellMar>
        <w:tblLook w:val="0600" w:firstRow="0" w:lastRow="0" w:firstColumn="0" w:lastColumn="0" w:noHBand="1" w:noVBand="1"/>
      </w:tblPr>
      <w:tblGrid>
        <w:gridCol w:w="2409"/>
        <w:gridCol w:w="1762"/>
        <w:gridCol w:w="1763"/>
        <w:gridCol w:w="1763"/>
      </w:tblGrid>
      <w:tr w:rsidR="00D7774B" w:rsidRPr="005C59CE" w:rsidTr="00D7774B">
        <w:trPr>
          <w:trHeight w:val="192"/>
          <w:jc w:val="center"/>
        </w:trPr>
        <w:tc>
          <w:tcPr>
            <w:tcW w:w="2409"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2658AE" w:rsidRDefault="00D7774B" w:rsidP="00D7774B">
            <w:pPr>
              <w:spacing w:line="240" w:lineRule="auto"/>
              <w:jc w:val="center"/>
              <w:rPr>
                <w:rFonts w:ascii="Times New Roman" w:eastAsia="宋体" w:hAnsi="Times New Roman"/>
                <w:b/>
                <w:color w:val="000000"/>
              </w:rPr>
            </w:pPr>
            <w:r w:rsidRPr="002658AE">
              <w:rPr>
                <w:rFonts w:ascii="Times New Roman" w:eastAsia="宋体" w:hAnsi="Times New Roman"/>
                <w:b/>
                <w:color w:val="000000"/>
              </w:rPr>
              <w:t>Concentration (V/V)</w:t>
            </w:r>
          </w:p>
        </w:tc>
        <w:tc>
          <w:tcPr>
            <w:tcW w:w="1762"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2658AE" w:rsidRDefault="00D7774B" w:rsidP="00D7774B">
            <w:pPr>
              <w:spacing w:line="240" w:lineRule="auto"/>
              <w:jc w:val="center"/>
              <w:rPr>
                <w:rFonts w:ascii="Times New Roman" w:eastAsia="宋体" w:hAnsi="Times New Roman"/>
                <w:b/>
                <w:color w:val="000000"/>
              </w:rPr>
            </w:pPr>
            <w:r w:rsidRPr="002658AE">
              <w:rPr>
                <w:rFonts w:ascii="Times New Roman" w:eastAsia="宋体" w:hAnsi="Times New Roman"/>
                <w:b/>
                <w:color w:val="000000"/>
              </w:rPr>
              <w:t>Signal (</w:t>
            </w:r>
            <w:r w:rsidRPr="002658AE">
              <w:rPr>
                <w:rFonts w:ascii="Times New Roman" w:eastAsia="宋体" w:hAnsi="Times New Roman"/>
                <w:b/>
                <w:i/>
                <w:color w:val="000000"/>
              </w:rPr>
              <w:t>I</w:t>
            </w:r>
            <w:r w:rsidRPr="002658AE">
              <w:rPr>
                <w:rFonts w:ascii="Times New Roman" w:eastAsia="宋体" w:hAnsi="Times New Roman"/>
                <w:b/>
                <w:color w:val="000000"/>
                <w:vertAlign w:val="subscript"/>
              </w:rPr>
              <w:t>S</w:t>
            </w:r>
            <w:r w:rsidRPr="002658AE">
              <w:rPr>
                <w:rFonts w:ascii="Times New Roman" w:eastAsia="宋体" w:hAnsi="Times New Roman"/>
                <w:b/>
                <w:color w:val="000000"/>
              </w:rPr>
              <w:t>)</w:t>
            </w:r>
          </w:p>
        </w:tc>
        <w:tc>
          <w:tcPr>
            <w:tcW w:w="1763"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2658AE" w:rsidRDefault="00D7774B" w:rsidP="00D7774B">
            <w:pPr>
              <w:spacing w:line="240" w:lineRule="auto"/>
              <w:jc w:val="center"/>
              <w:rPr>
                <w:rFonts w:ascii="Times New Roman" w:eastAsia="宋体" w:hAnsi="Times New Roman"/>
                <w:b/>
                <w:color w:val="000000"/>
              </w:rPr>
            </w:pPr>
            <w:proofErr w:type="spellStart"/>
            <w:r w:rsidRPr="002658AE">
              <w:rPr>
                <w:rFonts w:ascii="Times New Roman" w:eastAsia="宋体" w:hAnsi="Times New Roman"/>
                <w:b/>
                <w:i/>
                <w:color w:val="000000"/>
              </w:rPr>
              <w:t>σ</w:t>
            </w:r>
            <w:r w:rsidRPr="002658AE">
              <w:rPr>
                <w:rFonts w:ascii="Times New Roman" w:eastAsia="宋体" w:hAnsi="Times New Roman"/>
                <w:b/>
                <w:color w:val="000000"/>
                <w:vertAlign w:val="subscript"/>
              </w:rPr>
              <w:t>S</w:t>
            </w:r>
            <w:proofErr w:type="spellEnd"/>
          </w:p>
        </w:tc>
        <w:tc>
          <w:tcPr>
            <w:tcW w:w="1763" w:type="dxa"/>
            <w:tcBorders>
              <w:top w:val="thinThickSmallGap" w:sz="24" w:space="0" w:color="auto"/>
              <w:bottom w:val="single" w:sz="4" w:space="0" w:color="auto"/>
            </w:tcBorders>
            <w:shd w:val="clear" w:color="auto" w:fill="FFFFFF"/>
            <w:tcMar>
              <w:top w:w="15" w:type="dxa"/>
              <w:left w:w="15" w:type="dxa"/>
              <w:bottom w:w="0" w:type="dxa"/>
              <w:right w:w="15" w:type="dxa"/>
            </w:tcMar>
            <w:vAlign w:val="center"/>
            <w:hideMark/>
          </w:tcPr>
          <w:p w:rsidR="00D7774B" w:rsidRPr="002658AE" w:rsidRDefault="00D7774B" w:rsidP="00D7774B">
            <w:pPr>
              <w:spacing w:line="240" w:lineRule="auto"/>
              <w:jc w:val="center"/>
              <w:rPr>
                <w:rFonts w:ascii="Times New Roman" w:eastAsia="宋体" w:hAnsi="Times New Roman"/>
                <w:b/>
                <w:color w:val="000000"/>
              </w:rPr>
            </w:pPr>
            <w:r w:rsidRPr="002658AE">
              <w:rPr>
                <w:rFonts w:ascii="Times New Roman" w:eastAsia="宋体" w:hAnsi="Times New Roman"/>
                <w:b/>
                <w:color w:val="000000"/>
              </w:rPr>
              <w:t>CNR</w:t>
            </w:r>
          </w:p>
        </w:tc>
      </w:tr>
      <w:tr w:rsidR="00D7774B" w:rsidRPr="005C59CE" w:rsidTr="00D7774B">
        <w:trPr>
          <w:trHeight w:val="117"/>
          <w:jc w:val="center"/>
        </w:trPr>
        <w:tc>
          <w:tcPr>
            <w:tcW w:w="2409"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5.0%</w:t>
            </w:r>
          </w:p>
        </w:tc>
        <w:tc>
          <w:tcPr>
            <w:tcW w:w="1762"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1886.56</w:t>
            </w:r>
          </w:p>
        </w:tc>
        <w:tc>
          <w:tcPr>
            <w:tcW w:w="1763"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0.45</w:t>
            </w:r>
          </w:p>
        </w:tc>
        <w:tc>
          <w:tcPr>
            <w:tcW w:w="1763" w:type="dxa"/>
            <w:tcBorders>
              <w:top w:val="single" w:sz="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85.27</w:t>
            </w:r>
          </w:p>
        </w:tc>
      </w:tr>
      <w:tr w:rsidR="00D7774B" w:rsidRPr="005C59CE" w:rsidTr="00D7774B">
        <w:trPr>
          <w:trHeight w:val="55"/>
          <w:jc w:val="center"/>
        </w:trPr>
        <w:tc>
          <w:tcPr>
            <w:tcW w:w="2409"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2.0%</w:t>
            </w:r>
          </w:p>
        </w:tc>
        <w:tc>
          <w:tcPr>
            <w:tcW w:w="1762"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1881.09</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0.52</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68.69</w:t>
            </w:r>
          </w:p>
        </w:tc>
      </w:tr>
      <w:tr w:rsidR="00D7774B" w:rsidRPr="005C59CE" w:rsidTr="00D7774B">
        <w:trPr>
          <w:trHeight w:val="82"/>
          <w:jc w:val="center"/>
        </w:trPr>
        <w:tc>
          <w:tcPr>
            <w:tcW w:w="2409"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1.0%</w:t>
            </w:r>
          </w:p>
        </w:tc>
        <w:tc>
          <w:tcPr>
            <w:tcW w:w="1762"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1876.16</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0.49</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53.74</w:t>
            </w:r>
          </w:p>
        </w:tc>
      </w:tr>
      <w:tr w:rsidR="00D7774B" w:rsidRPr="005C59CE" w:rsidTr="00D7774B">
        <w:trPr>
          <w:trHeight w:val="28"/>
          <w:jc w:val="center"/>
        </w:trPr>
        <w:tc>
          <w:tcPr>
            <w:tcW w:w="2409"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0.5%</w:t>
            </w:r>
          </w:p>
        </w:tc>
        <w:tc>
          <w:tcPr>
            <w:tcW w:w="1762"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1871.95</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0.43</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40.96</w:t>
            </w:r>
          </w:p>
        </w:tc>
      </w:tr>
      <w:tr w:rsidR="00D7774B" w:rsidRPr="005C59CE" w:rsidTr="00D7774B">
        <w:trPr>
          <w:trHeight w:val="55"/>
          <w:jc w:val="center"/>
        </w:trPr>
        <w:tc>
          <w:tcPr>
            <w:tcW w:w="2409"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0.2%</w:t>
            </w:r>
          </w:p>
        </w:tc>
        <w:tc>
          <w:tcPr>
            <w:tcW w:w="1762"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1868.79</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0.39</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31.37</w:t>
            </w:r>
          </w:p>
        </w:tc>
      </w:tr>
      <w:tr w:rsidR="00D7774B" w:rsidRPr="005C59CE" w:rsidTr="00D7774B">
        <w:trPr>
          <w:trHeight w:val="28"/>
          <w:jc w:val="center"/>
        </w:trPr>
        <w:tc>
          <w:tcPr>
            <w:tcW w:w="2409"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0.1%</w:t>
            </w:r>
          </w:p>
        </w:tc>
        <w:tc>
          <w:tcPr>
            <w:tcW w:w="1762"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1864.62</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0.41</w:t>
            </w:r>
          </w:p>
        </w:tc>
        <w:tc>
          <w:tcPr>
            <w:tcW w:w="1763" w:type="dxa"/>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18.73</w:t>
            </w:r>
          </w:p>
        </w:tc>
      </w:tr>
      <w:tr w:rsidR="00D7774B" w:rsidRPr="005C59CE" w:rsidTr="00D7774B">
        <w:trPr>
          <w:trHeight w:val="28"/>
          <w:jc w:val="center"/>
        </w:trPr>
        <w:tc>
          <w:tcPr>
            <w:tcW w:w="2409"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0.0%</w:t>
            </w:r>
          </w:p>
        </w:tc>
        <w:tc>
          <w:tcPr>
            <w:tcW w:w="1762"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1858.44</w:t>
            </w:r>
          </w:p>
        </w:tc>
        <w:tc>
          <w:tcPr>
            <w:tcW w:w="1763"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E714FD" w:rsidP="00D7774B">
            <w:pPr>
              <w:spacing w:line="240" w:lineRule="auto"/>
              <w:jc w:val="center"/>
              <w:rPr>
                <w:rFonts w:ascii="Times New Roman" w:eastAsia="宋体" w:hAnsi="Times New Roman"/>
                <w:color w:val="000000"/>
              </w:rPr>
            </w:pPr>
            <w:r>
              <w:rPr>
                <w:rFonts w:ascii="Times New Roman" w:eastAsia="宋体" w:hAnsi="Times New Roman"/>
                <w:color w:val="000000"/>
              </w:rPr>
              <w:t>0.33</w:t>
            </w:r>
          </w:p>
        </w:tc>
        <w:tc>
          <w:tcPr>
            <w:tcW w:w="1763" w:type="dxa"/>
            <w:tcBorders>
              <w:bottom w:val="thickThinSmallGap" w:sz="24" w:space="0" w:color="auto"/>
            </w:tcBorders>
            <w:shd w:val="clear" w:color="auto" w:fill="FFFFFF"/>
            <w:tcMar>
              <w:top w:w="15" w:type="dxa"/>
              <w:left w:w="15" w:type="dxa"/>
              <w:bottom w:w="0" w:type="dxa"/>
              <w:right w:w="15" w:type="dxa"/>
            </w:tcMar>
            <w:vAlign w:val="center"/>
            <w:hideMark/>
          </w:tcPr>
          <w:p w:rsidR="00D7774B" w:rsidRPr="005C59CE" w:rsidRDefault="00D7774B" w:rsidP="00D7774B">
            <w:pPr>
              <w:spacing w:line="240" w:lineRule="auto"/>
              <w:jc w:val="center"/>
              <w:rPr>
                <w:rFonts w:ascii="Times New Roman" w:eastAsia="宋体" w:hAnsi="Times New Roman"/>
                <w:color w:val="000000"/>
              </w:rPr>
            </w:pPr>
            <w:r w:rsidRPr="005C59CE">
              <w:rPr>
                <w:rFonts w:ascii="Times New Roman" w:eastAsia="宋体" w:hAnsi="Times New Roman"/>
                <w:color w:val="000000"/>
              </w:rPr>
              <w:t>(0)</w:t>
            </w:r>
          </w:p>
        </w:tc>
      </w:tr>
    </w:tbl>
    <w:p w:rsidR="00D7774B" w:rsidRPr="00AC4268" w:rsidRDefault="00D7774B" w:rsidP="00D7774B">
      <w:pPr>
        <w:rPr>
          <w:rFonts w:ascii="Times New Roman" w:eastAsia="宋体" w:hAnsi="Times New Roman"/>
          <w:sz w:val="36"/>
        </w:rPr>
      </w:pPr>
      <w:r w:rsidRPr="005C59CE">
        <w:rPr>
          <w:rFonts w:ascii="Times New Roman" w:eastAsia="宋体" w:hAnsi="Times New Roman"/>
          <w:bCs/>
          <w:sz w:val="20"/>
        </w:rPr>
        <w:t xml:space="preserve">         * Noise level of water-only image is considered as the pure background noise</w:t>
      </w:r>
    </w:p>
    <w:p w:rsidR="00196C2F" w:rsidRDefault="00196C2F" w:rsidP="00D7774B">
      <w:pPr>
        <w:rPr>
          <w:rFonts w:ascii="Times New Roman" w:eastAsia="宋体" w:hAnsi="Times New Roman"/>
        </w:rPr>
      </w:pPr>
    </w:p>
    <w:p w:rsidR="00196C2F" w:rsidRDefault="00196C2F" w:rsidP="00D7774B">
      <w:pPr>
        <w:rPr>
          <w:rFonts w:ascii="Times New Roman" w:eastAsia="宋体" w:hAnsi="Times New Roman"/>
        </w:rPr>
      </w:pPr>
    </w:p>
    <w:p w:rsidR="00196C2F" w:rsidRDefault="00196C2F" w:rsidP="00D7774B">
      <w:pPr>
        <w:rPr>
          <w:rFonts w:ascii="Times New Roman" w:eastAsia="宋体" w:hAnsi="Times New Roman"/>
        </w:rPr>
      </w:pPr>
    </w:p>
    <w:p w:rsidR="00D7774B" w:rsidRDefault="00D7774B" w:rsidP="00D7774B">
      <w:pPr>
        <w:rPr>
          <w:rFonts w:ascii="Times New Roman" w:eastAsia="宋体" w:hAnsi="Times New Roman"/>
        </w:rPr>
      </w:pPr>
      <w:r w:rsidRPr="005C59CE">
        <w:rPr>
          <w:rFonts w:ascii="Times New Roman" w:eastAsia="宋体" w:hAnsi="Times New Roman"/>
        </w:rPr>
        <w:lastRenderedPageBreak/>
        <w:t>By calculating the signal intensities for the images and considering the water-only images as the background for each imaging method, the contrast-to-noise ratios of the microbubble images were determined and plotted as a function of microbubble volume concentration. The resultant curves in Figure 49 illustrate that the microbubble distributions provide the ability to improve the area CNR. In addition, the overall CNRs of microbubble concentrations imaged by the low-energy conventional projections are better than those acquired by PAD retrieved high-energy in-line phase contrast. However, for the low microbubble concentrations (0.1%, 0.2% and 0.5%), the CNR curves of both imaging methods are similar. Finally, the CNR values of both imaging methods exhibit an increasing trend as the microbubble suspensions become denser.</w:t>
      </w:r>
    </w:p>
    <w:p w:rsidR="00D7774B" w:rsidRPr="005C59CE" w:rsidRDefault="00D7774B" w:rsidP="00D7774B">
      <w:pPr>
        <w:rPr>
          <w:rFonts w:ascii="Times New Roman" w:eastAsia="宋体" w:hAnsi="Times New Roman"/>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09D091AA" wp14:editId="2170CC73">
            <wp:extent cx="4803556" cy="2468880"/>
            <wp:effectExtent l="0" t="0" r="0" b="762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547" t="1358" r="449" b="1981"/>
                    <a:stretch/>
                  </pic:blipFill>
                  <pic:spPr bwMode="auto">
                    <a:xfrm>
                      <a:off x="0" y="0"/>
                      <a:ext cx="4803556" cy="2468880"/>
                    </a:xfrm>
                    <a:prstGeom prst="rect">
                      <a:avLst/>
                    </a:prstGeom>
                    <a:noFill/>
                    <a:ln>
                      <a:noFill/>
                    </a:ln>
                    <a:extLst>
                      <a:ext uri="{53640926-AAD7-44D8-BBD7-CCE9431645EC}">
                        <a14:shadowObscured xmlns:a14="http://schemas.microsoft.com/office/drawing/2010/main"/>
                      </a:ext>
                    </a:extLst>
                  </pic:spPr>
                </pic:pic>
              </a:graphicData>
            </a:graphic>
          </wp:inline>
        </w:drawing>
      </w:r>
    </w:p>
    <w:p w:rsidR="00196C2F" w:rsidRDefault="00D7774B" w:rsidP="00196C2F">
      <w:pPr>
        <w:pStyle w:val="Heading5"/>
      </w:pPr>
      <w:bookmarkStart w:id="291" w:name="_Toc452994781"/>
      <w:bookmarkStart w:id="292" w:name="_Toc468289429"/>
      <w:r w:rsidRPr="005C59CE">
        <w:t xml:space="preserve">Figure </w:t>
      </w:r>
      <w:fldSimple w:instr=" SEQ Figure \* ARABIC ">
        <w:r w:rsidR="001D2655">
          <w:rPr>
            <w:noProof/>
          </w:rPr>
          <w:t>49</w:t>
        </w:r>
      </w:fldSimple>
      <w:r w:rsidRPr="005C59CE">
        <w:t>: Comparison of CNR to volume concentration curves between low-energy conventional contact-mode method and high-energy in-line phase contrast under a same dose delivery.</w:t>
      </w:r>
      <w:bookmarkStart w:id="293" w:name="_Toc468693907"/>
      <w:bookmarkEnd w:id="291"/>
      <w:bookmarkEnd w:id="292"/>
    </w:p>
    <w:p w:rsidR="00196C2F" w:rsidRDefault="00196C2F" w:rsidP="00196C2F">
      <w:pPr>
        <w:pStyle w:val="PlainText"/>
      </w:pPr>
    </w:p>
    <w:p w:rsidR="00196C2F" w:rsidRDefault="00196C2F" w:rsidP="00196C2F">
      <w:pPr>
        <w:pStyle w:val="PlainText"/>
      </w:pPr>
    </w:p>
    <w:p w:rsidR="00196C2F" w:rsidRDefault="00196C2F" w:rsidP="00196C2F">
      <w:pPr>
        <w:pStyle w:val="PlainText"/>
      </w:pPr>
    </w:p>
    <w:p w:rsidR="00196C2F" w:rsidRPr="00196C2F" w:rsidRDefault="00196C2F" w:rsidP="00196C2F">
      <w:pPr>
        <w:pStyle w:val="PlainText"/>
      </w:pPr>
    </w:p>
    <w:p w:rsidR="00D7774B" w:rsidRPr="005C59CE" w:rsidRDefault="00D7774B" w:rsidP="0021441C">
      <w:pPr>
        <w:pStyle w:val="Heading2"/>
      </w:pPr>
      <w:r w:rsidRPr="005C59CE">
        <w:lastRenderedPageBreak/>
        <w:t>6.4 Discussion</w:t>
      </w:r>
      <w:bookmarkEnd w:id="293"/>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resultant curves indicate that the CNRs of the images acquired in conventional low-energy mode are up to 1.99 times that of the high-energy in-line phase contrast images. This may mainly be due to the system properties. As detailed in Section II, the </w:t>
      </w:r>
      <m:oMath>
        <m:r>
          <w:rPr>
            <w:rFonts w:ascii="Cambria Math" w:eastAsia="宋体" w:hAnsi="Cambria Math"/>
          </w:rPr>
          <m:t>DQE</m:t>
        </m:r>
        <m:r>
          <m:rPr>
            <m:sty m:val="p"/>
          </m:rPr>
          <w:rPr>
            <w:rFonts w:ascii="Cambria Math" w:eastAsia="宋体" w:hAnsi="Cambria Math"/>
          </w:rPr>
          <m:t>(0)</m:t>
        </m:r>
      </m:oMath>
      <w:r w:rsidRPr="005C59CE">
        <w:rPr>
          <w:rFonts w:ascii="Times New Roman" w:eastAsia="宋体" w:hAnsi="Times New Roman"/>
        </w:rPr>
        <w:t xml:space="preserve"> for the low-energy contact mode value was 2.2 times higher than that of the high-energy in-line phase contrast mode. Thus, for approximately the same entrance exposure level, the difference between the signal intensity and the background was higher in the conventional contact mode than the phase contrast mode by a factor of 2.2.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In addition, the mass densities of the copolymer material, gas infill material and water are 1.6 g/cm</w:t>
      </w:r>
      <w:r w:rsidRPr="005C59CE">
        <w:rPr>
          <w:rFonts w:ascii="Times New Roman" w:eastAsia="宋体" w:hAnsi="Times New Roman"/>
          <w:vertAlign w:val="superscript"/>
        </w:rPr>
        <w:t>3</w:t>
      </w:r>
      <w:r w:rsidRPr="005C59CE">
        <w:rPr>
          <w:rFonts w:ascii="Times New Roman" w:eastAsia="宋体" w:hAnsi="Times New Roman"/>
        </w:rPr>
        <w:t>, 2.51×10</w:t>
      </w:r>
      <w:r w:rsidRPr="005C59CE">
        <w:rPr>
          <w:rFonts w:ascii="Times New Roman" w:eastAsia="宋体" w:hAnsi="Times New Roman"/>
          <w:vertAlign w:val="superscript"/>
        </w:rPr>
        <w:t>-3</w:t>
      </w:r>
      <w:r w:rsidRPr="005C59CE">
        <w:rPr>
          <w:rFonts w:ascii="Times New Roman" w:eastAsia="宋体" w:hAnsi="Times New Roman"/>
        </w:rPr>
        <w:t xml:space="preserve"> g/cm</w:t>
      </w:r>
      <w:r w:rsidRPr="005C59CE">
        <w:rPr>
          <w:rFonts w:ascii="Times New Roman" w:eastAsia="宋体" w:hAnsi="Times New Roman"/>
          <w:vertAlign w:val="superscript"/>
        </w:rPr>
        <w:t>3</w:t>
      </w:r>
      <w:r w:rsidRPr="005C59CE">
        <w:rPr>
          <w:rFonts w:ascii="Times New Roman" w:eastAsia="宋体" w:hAnsi="Times New Roman"/>
        </w:rPr>
        <w:t xml:space="preserve"> and 1.00 g/cm</w:t>
      </w:r>
      <w:r w:rsidRPr="005C59CE">
        <w:rPr>
          <w:rFonts w:ascii="Times New Roman" w:eastAsia="宋体" w:hAnsi="Times New Roman"/>
          <w:vertAlign w:val="superscript"/>
        </w:rPr>
        <w:t>3</w:t>
      </w:r>
      <w:r w:rsidRPr="005C59CE">
        <w:rPr>
          <w:rFonts w:ascii="Times New Roman" w:eastAsia="宋体" w:hAnsi="Times New Roman"/>
        </w:rPr>
        <w:t>, respectively. When estimating the absorption attenuation coefficients (</w:t>
      </w:r>
      <w:r w:rsidRPr="005C59CE">
        <w:rPr>
          <w:rFonts w:ascii="Times New Roman" w:eastAsia="宋体" w:hAnsi="Times New Roman"/>
          <w:i/>
        </w:rPr>
        <w:t>µ</w:t>
      </w:r>
      <w:r w:rsidRPr="005C59CE">
        <w:rPr>
          <w:rFonts w:ascii="Times New Roman" w:eastAsia="宋体" w:hAnsi="Times New Roman"/>
        </w:rPr>
        <w:t>) by</w:t>
      </w:r>
      <w:r w:rsidRPr="005C59CE">
        <w:rPr>
          <w:rFonts w:ascii="Times New Roman" w:eastAsia="宋体" w:hAnsi="Times New Roman"/>
          <w:i/>
        </w:rPr>
        <w:t xml:space="preserve"> </w:t>
      </w:r>
      <w:r w:rsidRPr="005C59CE">
        <w:rPr>
          <w:rFonts w:ascii="Times New Roman" w:eastAsia="宋体" w:hAnsi="Times New Roman"/>
        </w:rPr>
        <w:t>multiplying mass densities (</w:t>
      </w:r>
      <w:r w:rsidRPr="005C59CE">
        <w:rPr>
          <w:rFonts w:ascii="Times New Roman" w:eastAsia="宋体" w:hAnsi="Times New Roman"/>
          <w:i/>
        </w:rPr>
        <w:t>ρ</w:t>
      </w:r>
      <w:r w:rsidRPr="005C59CE">
        <w:rPr>
          <w:rFonts w:ascii="Times New Roman" w:eastAsia="宋体" w:hAnsi="Times New Roman"/>
        </w:rPr>
        <w:t>) with mass attenuation coefficients (</w:t>
      </w:r>
      <w:r w:rsidRPr="005C59CE">
        <w:rPr>
          <w:rFonts w:ascii="Times New Roman" w:eastAsia="宋体" w:hAnsi="Times New Roman"/>
          <w:i/>
        </w:rPr>
        <w:t>µ</w:t>
      </w:r>
      <w:r w:rsidRPr="005C59CE">
        <w:rPr>
          <w:rFonts w:ascii="Times New Roman" w:eastAsia="宋体" w:hAnsi="Times New Roman"/>
        </w:rPr>
        <w:t>/</w:t>
      </w:r>
      <w:r w:rsidRPr="005C59CE">
        <w:rPr>
          <w:rFonts w:ascii="Times New Roman" w:eastAsia="宋体" w:hAnsi="Times New Roman"/>
          <w:i/>
        </w:rPr>
        <w:t>ρ</w:t>
      </w:r>
      <w:r w:rsidRPr="005C59CE">
        <w:rPr>
          <w:rFonts w:ascii="Times New Roman" w:eastAsia="宋体" w:hAnsi="Times New Roman"/>
        </w:rPr>
        <w:t xml:space="preserve">), the absorption attenuation coefficient curves as functions of the x-ray energy are shown in Figure 50. Considering the copolymer shell and the gas infill together, the volume ratio of these two components was 4:1. Thus, the overall absorption attenuation of the microbubble would be dominated by the copolymer shell and significantly greater than water for x-ray photon energies ranging from 5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to 120 </w:t>
      </w:r>
      <w:proofErr w:type="spellStart"/>
      <w:r w:rsidRPr="005C59CE">
        <w:rPr>
          <w:rFonts w:ascii="Times New Roman" w:eastAsia="宋体" w:hAnsi="Times New Roman"/>
        </w:rPr>
        <w:t>keV</w:t>
      </w:r>
      <w:proofErr w:type="spellEnd"/>
      <w:r w:rsidRPr="005C59CE">
        <w:rPr>
          <w:rFonts w:ascii="Times New Roman" w:eastAsia="宋体" w:hAnsi="Times New Roman"/>
        </w:rPr>
        <w:t>. Therefore, the regional absorption attenuation coefficients of the microbubble suspensions</w:t>
      </w:r>
      <w:r w:rsidRPr="005C59CE">
        <w:rPr>
          <w:rFonts w:ascii="Times New Roman" w:eastAsia="宋体" w:hAnsi="Times New Roman"/>
          <w:vertAlign w:val="subscript"/>
        </w:rPr>
        <w:t xml:space="preserve"> </w:t>
      </w:r>
      <w:r w:rsidRPr="005C59CE">
        <w:rPr>
          <w:rFonts w:ascii="Times New Roman" w:eastAsia="宋体" w:hAnsi="Times New Roman"/>
        </w:rPr>
        <w:t xml:space="preserve">would increase as the population of microbubbles per volume increases until becoming saturated. The difference of attenuation coefficients between water and microbubble concentrations was more significant for the low-energy portion from 5 to 40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than for the high-energy portion from 40 to 120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Thus, based on the same radiation dose delivery and similar entrance exposure level, the high-energy photons </w:t>
      </w:r>
      <w:r w:rsidRPr="005C59CE">
        <w:rPr>
          <w:rFonts w:ascii="Times New Roman" w:eastAsia="宋体" w:hAnsi="Times New Roman"/>
        </w:rPr>
        <w:lastRenderedPageBreak/>
        <w:t xml:space="preserve">employed in high-energy in-line mode provided fewer contributions to the imaging contrast than in low-energy contact mode. Therefore, combining all of these absorption attenuation coefficient impacts with system DQEs toward the signal intensities of microbubble suspensions, the behavior of the CNR-concentration curves can be explained, and the imaging contrasts of high-concentration microbubble suspensions (&gt;0.5 %) were dominated by the attenuation contrast and constrained by the intrinsic characteristics of the corresponding system used. </w:t>
      </w:r>
    </w:p>
    <w:p w:rsidR="00D7774B" w:rsidRPr="005C59CE" w:rsidRDefault="00D7774B" w:rsidP="00D7774B">
      <w:pPr>
        <w:keepNext/>
        <w:spacing w:line="240" w:lineRule="auto"/>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F601943" wp14:editId="24B6161A">
            <wp:extent cx="4334142" cy="2926080"/>
            <wp:effectExtent l="0" t="0" r="9525" b="762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1227" b="1996"/>
                    <a:stretch/>
                  </pic:blipFill>
                  <pic:spPr bwMode="auto">
                    <a:xfrm>
                      <a:off x="0" y="0"/>
                      <a:ext cx="4334142" cy="292608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294" w:name="_Toc452994782"/>
      <w:bookmarkStart w:id="295" w:name="_Toc468289430"/>
      <w:r w:rsidRPr="005C59CE">
        <w:t xml:space="preserve">Figure </w:t>
      </w:r>
      <w:fldSimple w:instr=" SEQ Figure \* ARABIC ">
        <w:r w:rsidR="001D2655">
          <w:rPr>
            <w:noProof/>
          </w:rPr>
          <w:t>50</w:t>
        </w:r>
      </w:fldSimple>
      <w:r w:rsidRPr="005C59CE">
        <w:t>: Attenuation coefficient of water, copolymer and C</w:t>
      </w:r>
      <w:r w:rsidRPr="005C59CE">
        <w:rPr>
          <w:vertAlign w:val="subscript"/>
        </w:rPr>
        <w:t>4</w:t>
      </w:r>
      <w:r w:rsidRPr="005C59CE">
        <w:t>H</w:t>
      </w:r>
      <w:r w:rsidRPr="005C59CE">
        <w:rPr>
          <w:vertAlign w:val="subscript"/>
        </w:rPr>
        <w:t>10</w:t>
      </w:r>
      <w:r w:rsidRPr="005C59CE">
        <w:t xml:space="preserve"> gas infill calculated by multiplying the densities (1000 mg/cm</w:t>
      </w:r>
      <w:r w:rsidRPr="005C59CE">
        <w:rPr>
          <w:vertAlign w:val="superscript"/>
        </w:rPr>
        <w:t>3</w:t>
      </w:r>
      <w:r w:rsidRPr="005C59CE">
        <w:t xml:space="preserve"> for water, 1600 mg/cm</w:t>
      </w:r>
      <w:r w:rsidRPr="005C59CE">
        <w:rPr>
          <w:vertAlign w:val="superscript"/>
        </w:rPr>
        <w:t>3</w:t>
      </w:r>
      <w:r w:rsidRPr="005C59CE">
        <w:t xml:space="preserve"> for the copolymer, and 2.51 mg/ cm</w:t>
      </w:r>
      <w:r w:rsidRPr="005C59CE">
        <w:rPr>
          <w:vertAlign w:val="superscript"/>
        </w:rPr>
        <w:t>3</w:t>
      </w:r>
      <w:r w:rsidRPr="005C59CE">
        <w:t xml:space="preserve"> for C</w:t>
      </w:r>
      <w:r w:rsidRPr="005C59CE">
        <w:rPr>
          <w:vertAlign w:val="subscript"/>
        </w:rPr>
        <w:t>4</w:t>
      </w:r>
      <w:r w:rsidRPr="005C59CE">
        <w:t>H</w:t>
      </w:r>
      <w:r w:rsidRPr="005C59CE">
        <w:rPr>
          <w:vertAlign w:val="subscript"/>
        </w:rPr>
        <w:t>10</w:t>
      </w:r>
      <w:r w:rsidRPr="005C59CE">
        <w:t xml:space="preserve"> gas) with mass attenuation coefficient data for each compound acquired from the NIST database.</w:t>
      </w:r>
      <w:bookmarkEnd w:id="294"/>
      <w:bookmarkEnd w:id="295"/>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For the low-concentration zone from 0.1 to 0.5%, the effects of microbubble concentration changes on the attenuation coefficient values are not significant, since the population per volume of the microbubble is very low. Thus the impact of the high attenuation from the copolymer becomes less significant than in the high concentration </w:t>
      </w:r>
      <w:r w:rsidRPr="005C59CE">
        <w:rPr>
          <w:rFonts w:ascii="Times New Roman" w:eastAsia="宋体" w:hAnsi="Times New Roman"/>
        </w:rPr>
        <w:lastRenderedPageBreak/>
        <w:t>distributions. Considering the microbubble was made of copolymer shell (10.64 g/mole in effective atomic mass and 1.6 g</w:t>
      </w:r>
      <w:r w:rsidRPr="005C59CE">
        <w:rPr>
          <w:rFonts w:ascii="Times New Roman" w:eastAsia="宋体" w:hAnsi="Times New Roman"/>
          <w:szCs w:val="20"/>
        </w:rPr>
        <w:t>/cm</w:t>
      </w:r>
      <w:r w:rsidRPr="005C59CE">
        <w:rPr>
          <w:rFonts w:ascii="Times New Roman" w:eastAsia="宋体" w:hAnsi="Times New Roman"/>
          <w:szCs w:val="20"/>
          <w:vertAlign w:val="superscript"/>
        </w:rPr>
        <w:t xml:space="preserve">3 </w:t>
      </w:r>
      <w:r w:rsidRPr="005C59CE">
        <w:rPr>
          <w:rFonts w:ascii="Times New Roman" w:eastAsia="宋体" w:hAnsi="Times New Roman"/>
          <w:szCs w:val="20"/>
        </w:rPr>
        <w:t>in density)</w:t>
      </w:r>
      <w:r w:rsidRPr="005C59CE">
        <w:rPr>
          <w:rFonts w:ascii="Times New Roman" w:eastAsia="宋体" w:hAnsi="Times New Roman"/>
          <w:sz w:val="20"/>
        </w:rPr>
        <w:t xml:space="preserve"> </w:t>
      </w:r>
      <w:r w:rsidRPr="005C59CE">
        <w:rPr>
          <w:rFonts w:ascii="Times New Roman" w:eastAsia="宋体" w:hAnsi="Times New Roman"/>
        </w:rPr>
        <w:t>and isobutene gas infill (4.152 g/mole in effective atomic mass and 2.51×10</w:t>
      </w:r>
      <w:r w:rsidRPr="005C59CE">
        <w:rPr>
          <w:rFonts w:ascii="Times New Roman" w:eastAsia="宋体" w:hAnsi="Times New Roman"/>
          <w:vertAlign w:val="superscript"/>
        </w:rPr>
        <w:t>-3</w:t>
      </w:r>
      <w:r w:rsidRPr="005C59CE">
        <w:rPr>
          <w:rFonts w:ascii="Times New Roman" w:eastAsia="宋体" w:hAnsi="Times New Roman"/>
        </w:rPr>
        <w:t xml:space="preserve"> g/cm</w:t>
      </w:r>
      <w:r w:rsidRPr="005C59CE">
        <w:rPr>
          <w:rFonts w:ascii="Times New Roman" w:eastAsia="宋体" w:hAnsi="Times New Roman"/>
          <w:vertAlign w:val="superscript"/>
        </w:rPr>
        <w:t>3</w:t>
      </w:r>
      <w:r w:rsidRPr="005C59CE">
        <w:rPr>
          <w:rFonts w:ascii="Times New Roman" w:eastAsia="宋体" w:hAnsi="Times New Roman"/>
        </w:rPr>
        <w:t xml:space="preserve"> in density), the estimated average electron density of the microbubble can be different from water (6.005 g/mole in effective atomic mass and 1.00 g</w:t>
      </w:r>
      <w:r w:rsidRPr="005C59CE">
        <w:rPr>
          <w:rFonts w:ascii="Times New Roman" w:eastAsia="宋体" w:hAnsi="Times New Roman"/>
          <w:szCs w:val="20"/>
        </w:rPr>
        <w:t>/cm</w:t>
      </w:r>
      <w:r w:rsidRPr="005C59CE">
        <w:rPr>
          <w:rFonts w:ascii="Times New Roman" w:eastAsia="宋体" w:hAnsi="Times New Roman"/>
          <w:szCs w:val="20"/>
          <w:vertAlign w:val="superscript"/>
        </w:rPr>
        <w:t xml:space="preserve">3 </w:t>
      </w:r>
      <w:r w:rsidRPr="005C59CE">
        <w:rPr>
          <w:rFonts w:ascii="Times New Roman" w:eastAsia="宋体" w:hAnsi="Times New Roman"/>
          <w:szCs w:val="20"/>
        </w:rPr>
        <w:t>in density)</w:t>
      </w:r>
      <w:r w:rsidRPr="005C59CE">
        <w:rPr>
          <w:rFonts w:ascii="Times New Roman" w:eastAsia="宋体" w:hAnsi="Times New Roman"/>
        </w:rPr>
        <w:t xml:space="preserve">. This difference of electron densities may induce more phase shift for microbubble-distributed areas than for the water-only area. As mentioned in Section 6.1, </w:t>
      </w:r>
      <m:oMath>
        <m:r>
          <w:rPr>
            <w:rFonts w:ascii="Cambria Math" w:eastAsia="宋体" w:hAnsi="Cambria Math"/>
          </w:rPr>
          <m:t>ϕ</m:t>
        </m:r>
        <m:d>
          <m:dPr>
            <m:ctrlPr>
              <w:rPr>
                <w:rFonts w:ascii="Cambria Math" w:eastAsia="宋体" w:hAnsi="Cambria Math"/>
                <w:i/>
              </w:rPr>
            </m:ctrlPr>
          </m:dPr>
          <m:e>
            <m:r>
              <w:rPr>
                <w:rFonts w:ascii="Cambria Math" w:eastAsia="宋体" w:hAnsi="Cambria Math"/>
              </w:rPr>
              <m:t>x,y</m:t>
            </m:r>
          </m:e>
        </m:d>
        <m:r>
          <w:rPr>
            <w:rFonts w:ascii="Cambria Math" w:eastAsia="宋体" w:hAnsi="Cambria Math"/>
          </w:rPr>
          <m:t>=-</m:t>
        </m:r>
        <m:f>
          <m:fPr>
            <m:ctrlPr>
              <w:rPr>
                <w:rFonts w:ascii="Cambria Math" w:eastAsia="宋体" w:hAnsi="Cambria Math"/>
                <w:i/>
              </w:rPr>
            </m:ctrlPr>
          </m:fPr>
          <m:num>
            <m:r>
              <w:rPr>
                <w:rFonts w:ascii="Cambria Math" w:eastAsia="宋体" w:hAnsi="Cambria Math"/>
              </w:rPr>
              <m:t>2π</m:t>
            </m:r>
          </m:num>
          <m:den>
            <m:r>
              <w:rPr>
                <w:rFonts w:ascii="Cambria Math" w:eastAsia="宋体" w:hAnsi="Cambria Math"/>
              </w:rPr>
              <m:t>λ</m:t>
            </m:r>
          </m:den>
        </m:f>
        <m:nary>
          <m:naryPr>
            <m:limLoc m:val="undOvr"/>
            <m:subHide m:val="1"/>
            <m:supHide m:val="1"/>
            <m:ctrlPr>
              <w:rPr>
                <w:rFonts w:ascii="Cambria Math" w:eastAsia="宋体" w:hAnsi="Cambria Math"/>
                <w:i/>
              </w:rPr>
            </m:ctrlPr>
          </m:naryPr>
          <m:sub/>
          <m:sup/>
          <m:e>
            <m:r>
              <w:rPr>
                <w:rFonts w:ascii="Cambria Math" w:eastAsia="宋体" w:hAnsi="Cambria Math"/>
              </w:rPr>
              <m:t>δ(x,y,z)</m:t>
            </m:r>
            <m:r>
              <m:rPr>
                <m:sty m:val="p"/>
              </m:rPr>
              <w:rPr>
                <w:rFonts w:ascii="Cambria Math" w:eastAsia="宋体" w:hAnsi="Cambria Math"/>
              </w:rPr>
              <m:t>d</m:t>
            </m:r>
            <m:r>
              <w:rPr>
                <w:rFonts w:ascii="Cambria Math" w:eastAsia="宋体" w:hAnsi="Cambria Math"/>
              </w:rPr>
              <m:t>z</m:t>
            </m:r>
          </m:e>
        </m:nary>
      </m:oMath>
      <w:r w:rsidRPr="005C59CE">
        <w:rPr>
          <w:rFonts w:ascii="Times New Roman" w:eastAsia="宋体" w:hAnsi="Times New Roman"/>
          <w:color w:val="000000"/>
        </w:rPr>
        <w:t xml:space="preserve">, </w:t>
      </w:r>
      <w:r w:rsidRPr="005C59CE">
        <w:rPr>
          <w:rFonts w:ascii="Times New Roman" w:eastAsia="宋体" w:hAnsi="Times New Roman"/>
        </w:rPr>
        <w:t xml:space="preserve">this rapid change of phase between microbubble-distributed and water-only areas may further induce more phase image intensity changes based on the relationship of </w:t>
      </w:r>
      <m:oMath>
        <m:r>
          <w:rPr>
            <w:rFonts w:ascii="Cambria Math" w:eastAsia="宋体" w:hAnsi="Cambria Math"/>
          </w:rPr>
          <m:t>I</m:t>
        </m:r>
        <m:d>
          <m:dPr>
            <m:ctrlPr>
              <w:rPr>
                <w:rFonts w:ascii="Cambria Math" w:eastAsia="宋体" w:hAnsi="Cambria Math"/>
                <w:i/>
              </w:rPr>
            </m:ctrlPr>
          </m:dPr>
          <m:e>
            <m:r>
              <w:rPr>
                <w:rFonts w:ascii="Cambria Math" w:eastAsia="宋体" w:hAnsi="Cambria Math"/>
              </w:rPr>
              <m:t>x,z</m:t>
            </m:r>
          </m:e>
        </m:d>
        <m:r>
          <w:rPr>
            <w:rFonts w:ascii="Cambria Math" w:eastAsia="宋体" w:hAnsi="Cambria Math"/>
          </w:rPr>
          <m:t>=1+</m:t>
        </m:r>
        <m:f>
          <m:fPr>
            <m:ctrlPr>
              <w:rPr>
                <w:rFonts w:ascii="Cambria Math" w:eastAsia="宋体" w:hAnsi="Cambria Math"/>
                <w:i/>
              </w:rPr>
            </m:ctrlPr>
          </m:fPr>
          <m:num>
            <m:r>
              <w:rPr>
                <w:rFonts w:ascii="Cambria Math" w:eastAsia="宋体" w:hAnsi="Cambria Math"/>
              </w:rPr>
              <m:t>λz</m:t>
            </m:r>
          </m:num>
          <m:den>
            <m:r>
              <w:rPr>
                <w:rFonts w:ascii="Cambria Math" w:eastAsia="宋体" w:hAnsi="Cambria Math"/>
              </w:rPr>
              <m:t>2π</m:t>
            </m:r>
          </m:den>
        </m:f>
        <m:r>
          <m:rPr>
            <m:sty m:val="p"/>
          </m:rPr>
          <w:rPr>
            <w:rFonts w:ascii="Cambria Math" w:eastAsia="宋体" w:hAnsi="Cambria Math"/>
          </w:rPr>
          <m:t>Δ</m:t>
        </m:r>
        <m:r>
          <w:rPr>
            <w:rFonts w:ascii="Cambria Math" w:eastAsia="宋体" w:hAnsi="Cambria Math"/>
          </w:rPr>
          <m:t>ϕ(x)</m:t>
        </m:r>
      </m:oMath>
      <w:r w:rsidRPr="005C59CE">
        <w:rPr>
          <w:rFonts w:ascii="Times New Roman" w:eastAsia="宋体" w:hAnsi="Times New Roman"/>
        </w:rPr>
        <w:t xml:space="preserve">, [17-19] where </w:t>
      </w:r>
      <m:oMath>
        <m:r>
          <w:rPr>
            <w:rFonts w:ascii="Cambria Math" w:eastAsia="宋体" w:hAnsi="Cambria Math"/>
          </w:rPr>
          <m:t>I</m:t>
        </m:r>
        <m:d>
          <m:dPr>
            <m:ctrlPr>
              <w:rPr>
                <w:rFonts w:ascii="Cambria Math" w:eastAsia="宋体" w:hAnsi="Cambria Math"/>
                <w:i/>
              </w:rPr>
            </m:ctrlPr>
          </m:dPr>
          <m:e>
            <m:r>
              <w:rPr>
                <w:rFonts w:ascii="Cambria Math" w:eastAsia="宋体" w:hAnsi="Cambria Math"/>
              </w:rPr>
              <m:t>x,z</m:t>
            </m:r>
          </m:e>
        </m:d>
      </m:oMath>
      <w:r w:rsidRPr="005C59CE">
        <w:rPr>
          <w:rFonts w:ascii="Times New Roman" w:eastAsia="宋体" w:hAnsi="Times New Roman"/>
        </w:rPr>
        <w:t xml:space="preserve"> represents the pure phase image intensity and </w:t>
      </w:r>
      <m:oMath>
        <m:r>
          <m:rPr>
            <m:sty m:val="p"/>
          </m:rPr>
          <w:rPr>
            <w:rFonts w:ascii="Cambria Math" w:eastAsia="宋体" w:hAnsi="Cambria Math"/>
          </w:rPr>
          <m:t>Δ</m:t>
        </m:r>
      </m:oMath>
      <w:r w:rsidRPr="005C59CE">
        <w:rPr>
          <w:rFonts w:ascii="Times New Roman" w:eastAsia="宋体" w:hAnsi="Times New Roman"/>
        </w:rPr>
        <w:t xml:space="preserve"> is the Laplacian operator. Thus, by retrieving the phase shifts resulting from the electron density discrepancies, the imaging qualities of microbubble images acquired by high-energy in-line phase contrast can be preserved even when the microbubble concentration is as low as 0.1 %, but is still constrained by the quantum efficiency of the imaging system. </w:t>
      </w:r>
    </w:p>
    <w:p w:rsidR="00D7774B" w:rsidRPr="005C59CE" w:rsidRDefault="00D7774B" w:rsidP="00D7774B">
      <w:pPr>
        <w:rPr>
          <w:rFonts w:ascii="Times New Roman" w:eastAsia="宋体" w:hAnsi="Times New Roman"/>
        </w:rPr>
      </w:pPr>
    </w:p>
    <w:p w:rsidR="00D7774B" w:rsidRPr="002553EF" w:rsidRDefault="00D7774B" w:rsidP="00D7774B">
      <w:pPr>
        <w:rPr>
          <w:rFonts w:ascii="Times New Roman" w:eastAsia="宋体" w:hAnsi="Times New Roman"/>
        </w:rPr>
      </w:pPr>
      <w:r w:rsidRPr="005C59CE">
        <w:rPr>
          <w:rFonts w:ascii="Times New Roman" w:eastAsia="宋体" w:hAnsi="Times New Roman"/>
        </w:rPr>
        <w:t>As detailed in Ref. [8</w:t>
      </w:r>
      <w:r>
        <w:rPr>
          <w:rFonts w:ascii="Times New Roman" w:eastAsia="宋体" w:hAnsi="Times New Roman"/>
        </w:rPr>
        <w:t>9-90</w:t>
      </w:r>
      <w:r w:rsidRPr="005C59CE">
        <w:rPr>
          <w:rFonts w:ascii="Times New Roman" w:eastAsia="宋体" w:hAnsi="Times New Roman"/>
        </w:rPr>
        <w:t xml:space="preserve">], the application of the PAD phase retrieval method may also suffer from imperfections due to the composition of the x-ray photon energies. The optimal PAD application conditions may be achieved experimentally using heavy filtrations to remove x-ray photons with energy under 60 </w:t>
      </w:r>
      <w:proofErr w:type="spellStart"/>
      <w:r w:rsidRPr="005C59CE">
        <w:rPr>
          <w:rFonts w:ascii="Times New Roman" w:eastAsia="宋体" w:hAnsi="Times New Roman"/>
        </w:rPr>
        <w:t>keV</w:t>
      </w:r>
      <w:proofErr w:type="spellEnd"/>
      <w:r w:rsidRPr="005C59CE">
        <w:rPr>
          <w:rFonts w:ascii="Times New Roman" w:eastAsia="宋体" w:hAnsi="Times New Roman"/>
        </w:rPr>
        <w:t>. [8</w:t>
      </w:r>
      <w:r>
        <w:rPr>
          <w:rFonts w:ascii="Times New Roman" w:eastAsia="宋体" w:hAnsi="Times New Roman"/>
        </w:rPr>
        <w:t>9</w:t>
      </w:r>
      <w:r w:rsidRPr="005C59CE">
        <w:rPr>
          <w:rFonts w:ascii="Times New Roman" w:eastAsia="宋体" w:hAnsi="Times New Roman"/>
        </w:rPr>
        <w:t>, 9</w:t>
      </w:r>
      <w:r>
        <w:rPr>
          <w:rFonts w:ascii="Times New Roman" w:eastAsia="宋体" w:hAnsi="Times New Roman"/>
        </w:rPr>
        <w:t>1</w:t>
      </w:r>
      <w:r w:rsidRPr="005C59CE">
        <w:rPr>
          <w:rFonts w:ascii="Times New Roman" w:eastAsia="宋体" w:hAnsi="Times New Roman"/>
        </w:rPr>
        <w:t xml:space="preserve">] Thus, the 2.5 mm Al prime beam filtration was used in this study to remove most of the x-ray photons under 30 </w:t>
      </w:r>
      <w:proofErr w:type="spellStart"/>
      <w:r w:rsidRPr="005C59CE">
        <w:rPr>
          <w:rFonts w:ascii="Times New Roman" w:eastAsia="宋体" w:hAnsi="Times New Roman"/>
        </w:rPr>
        <w:t>keV</w:t>
      </w:r>
      <w:proofErr w:type="spellEnd"/>
      <w:r w:rsidRPr="005C59CE">
        <w:rPr>
          <w:rFonts w:ascii="Times New Roman" w:eastAsia="宋体" w:hAnsi="Times New Roman"/>
        </w:rPr>
        <w:t xml:space="preserve">, as well as to introduce the </w:t>
      </w:r>
      <w:r w:rsidR="00AC60B7">
        <w:rPr>
          <w:rFonts w:ascii="Times New Roman" w:eastAsia="宋体" w:hAnsi="Times New Roman"/>
        </w:rPr>
        <w:t>technical</w:t>
      </w:r>
      <w:r w:rsidRPr="005C59CE">
        <w:rPr>
          <w:rFonts w:ascii="Times New Roman" w:eastAsia="宋体" w:hAnsi="Times New Roman"/>
        </w:rPr>
        <w:t xml:space="preserve"> trade-off condition to approximately satisfy the application condition of the PAD retrieval method.</w:t>
      </w:r>
    </w:p>
    <w:p w:rsidR="00D7774B" w:rsidRPr="005C59CE" w:rsidRDefault="00D7774B" w:rsidP="0021441C">
      <w:pPr>
        <w:pStyle w:val="Heading2"/>
      </w:pPr>
      <w:bookmarkStart w:id="296" w:name="_Toc468693908"/>
      <w:r w:rsidRPr="005C59CE">
        <w:lastRenderedPageBreak/>
        <w:t>6.5 Chapter Conclusion</w:t>
      </w:r>
      <w:bookmarkEnd w:id="296"/>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study, area CNRs were measured from images of a custom designed tissue simulating phantom using different concentrations of microbubble suspensions for a comparison of high-energy in-line phase contrast with low-energy conventional imaging at the same radiation dose of 2.59 </w:t>
      </w:r>
      <w:proofErr w:type="spellStart"/>
      <w:r w:rsidRPr="005C59CE">
        <w:rPr>
          <w:rFonts w:ascii="Times New Roman" w:eastAsia="宋体" w:hAnsi="Times New Roman"/>
        </w:rPr>
        <w:t>mGy</w:t>
      </w:r>
      <w:proofErr w:type="spellEnd"/>
      <w:r w:rsidRPr="005C59CE">
        <w:rPr>
          <w:rFonts w:ascii="Times New Roman" w:eastAsia="宋体" w:hAnsi="Times New Roman"/>
        </w:rPr>
        <w:t>. In addition, the impacts of microbubble shell materials on the imaging qualities of in-line phase contrast were investigated. To the best of our knowledge, this is the first study of its kind.</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comparison of CNR-Concentration curves for both imaging methods demonstrated that CNR values monotonically increase with the microbubble concentration. In addition, the overall CNRs for low-energy conventional mode are higher than that of high-energy in-line phase contrast mode, with the exception of the low-concentration zone where the CNR values of both imaging methods are comparable. As detailed in the discussion section, although the difference factor of electron densities existing between water and microbubbles is still within the same scale of magnitude, the PAD phase retrieval preserved the imaging contrast of high-energy in-line phase contrast mode, especially for low concentration values. However, the absorption attenuation of the copolymer shells still plays an important role in generating imaging contrast. Therefore, if the benefits of applying microbubbles as an x-ray phase contrast agent can be observed, the selection of the appropriate microbubble must be optimized. It may follow the criteria of minimizing the impacts of microbubble shell materials and gas infill on absorption attenuation coefficient, and maximizing the difference factor of electron densities among microbubbles, blood and surrounding tissues. In future studies, the use of microbubbles </w:t>
      </w:r>
      <w:r w:rsidRPr="005C59CE">
        <w:rPr>
          <w:rFonts w:ascii="Times New Roman" w:eastAsia="宋体" w:hAnsi="Times New Roman"/>
        </w:rPr>
        <w:lastRenderedPageBreak/>
        <w:t>as a contrast agent for in-line phase contrast imaging will be further investigated by utilizing optimized microbubble products and 3D imaging techniques to demonstrate the potential in improving imaging qualities at a regulated or reduced dose delivery.</w:t>
      </w: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BB38BC">
      <w:pPr>
        <w:pStyle w:val="Heading1"/>
      </w:pPr>
      <w:bookmarkStart w:id="297" w:name="_Toc451361839"/>
      <w:bookmarkStart w:id="298" w:name="_Toc452994877"/>
      <w:bookmarkStart w:id="299" w:name="_Toc468693909"/>
      <w:r w:rsidRPr="005C59CE">
        <w:lastRenderedPageBreak/>
        <w:t xml:space="preserve">Chapter 7. Preliminary Phantom Study of Imaging Microbubbles Distributions by Using a High-energy In-line Phase Contrast </w:t>
      </w:r>
      <w:proofErr w:type="spellStart"/>
      <w:r w:rsidRPr="005C59CE">
        <w:t>Tomosynthesis</w:t>
      </w:r>
      <w:proofErr w:type="spellEnd"/>
      <w:r w:rsidRPr="005C59CE">
        <w:t xml:space="preserve"> Prototype</w:t>
      </w:r>
      <w:bookmarkEnd w:id="297"/>
      <w:bookmarkEnd w:id="298"/>
      <w:bookmarkEnd w:id="299"/>
    </w:p>
    <w:p w:rsidR="00D7774B" w:rsidRPr="005C59CE" w:rsidRDefault="00D7774B" w:rsidP="0021441C">
      <w:pPr>
        <w:pStyle w:val="Heading2"/>
      </w:pPr>
      <w:bookmarkStart w:id="300" w:name="_Toc451361840"/>
      <w:bookmarkStart w:id="301" w:name="_Toc452994878"/>
      <w:bookmarkStart w:id="302" w:name="_Toc468693910"/>
      <w:r w:rsidRPr="005C59CE">
        <w:t>7.1 Introduction</w:t>
      </w:r>
      <w:bookmarkEnd w:id="300"/>
      <w:bookmarkEnd w:id="301"/>
      <w:bookmarkEnd w:id="302"/>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An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operating with a high tube voltage of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was demonstrated by combining the in-line phase contrast technique and digital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to further improve the imaging quality.  The phantom studies introduced in Section 4.5 demonstrated that this imaging system is capable to successfully remove the structure overlapping in phantom projections, delineate interfaces, and achieve enhancement in contrast-to-noise ratios after applying the phase-attenuation duality (PAD) based phase retrieval to the angular projections. [</w:t>
      </w:r>
      <w:r>
        <w:rPr>
          <w:rFonts w:ascii="Times New Roman" w:eastAsia="宋体" w:hAnsi="Times New Roman"/>
        </w:rPr>
        <w:t>90</w:t>
      </w:r>
      <w:r w:rsidRPr="005C59CE">
        <w:rPr>
          <w:rFonts w:ascii="Times New Roman" w:eastAsia="宋体" w:hAnsi="Times New Roman"/>
        </w:rPr>
        <w:t>]</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In order to further improve the imaging quality and specificity and maximize the advantage of the phase contrast mechanism, either by itself or combined with 3D imaging techniques, concepts of tissue engineering were proposed to introduce the application of microbubbles into phase contrast related imaging techniques. Microbubbles, which have been widely used as an ultrasonic contrast agent, can be considered as a population of x-ray lens scattering x-ray photons providing a sequence of multi-refraction. Previous studies in x-ray phase related imaging have demonstrated the ability of microbubbles to provide additional phase shift information around tissue and/or along the contours among tissues in x-ray phase contrast imaging, as well as enhancement to the x-ray phase shift during the propagation to the microbubble location. [22-29]</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 xml:space="preserve">This study experimentally demonstrates an imaging method employing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with the administration of microbubbles as an x-ray scattering agent under a limited radiation dose delivery, which has not been investigated in the past.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was optimized by employing the low-energy removal filter described in Chapter 5. The imaging qualities of the breast tissue simulating phantom after administration of microbubbles in different concentrations were estimated by calculating the contrast-to-noise ratios (CNRs) of the regions of interest (ROIs).</w:t>
      </w:r>
    </w:p>
    <w:p w:rsidR="00D7774B" w:rsidRPr="005C59CE" w:rsidRDefault="00D7774B" w:rsidP="00D7774B">
      <w:pPr>
        <w:rPr>
          <w:rFonts w:ascii="Times New Roman" w:eastAsia="宋体" w:hAnsi="Times New Roman"/>
        </w:rPr>
      </w:pPr>
    </w:p>
    <w:p w:rsidR="00D7774B" w:rsidRPr="005C59CE" w:rsidRDefault="00D7774B" w:rsidP="0021441C">
      <w:pPr>
        <w:pStyle w:val="Heading2"/>
      </w:pPr>
      <w:bookmarkStart w:id="303" w:name="_Toc451361841"/>
      <w:bookmarkStart w:id="304" w:name="_Toc452994879"/>
      <w:bookmarkStart w:id="305" w:name="_Toc468693911"/>
      <w:r w:rsidRPr="005C59CE">
        <w:t>7.2 Prototype Configuration</w:t>
      </w:r>
      <w:bookmarkEnd w:id="303"/>
      <w:bookmarkEnd w:id="304"/>
      <w:bookmarkEnd w:id="305"/>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87AB989" wp14:editId="172CB1A9">
            <wp:extent cx="5077557" cy="1645920"/>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b="-4009"/>
                    <a:stretch/>
                  </pic:blipFill>
                  <pic:spPr bwMode="auto">
                    <a:xfrm>
                      <a:off x="0" y="0"/>
                      <a:ext cx="5077557" cy="164592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306" w:name="_Toc452994783"/>
      <w:bookmarkStart w:id="307" w:name="_Toc468289431"/>
      <w:r w:rsidRPr="005C59CE">
        <w:t xml:space="preserve">Figure </w:t>
      </w:r>
      <w:fldSimple w:instr=" SEQ Figure \* ARABIC ">
        <w:r w:rsidR="001D2655">
          <w:rPr>
            <w:noProof/>
          </w:rPr>
          <w:t>51</w:t>
        </w:r>
      </w:fldSimple>
      <w:r w:rsidRPr="005C59CE">
        <w:t xml:space="preserve">: The experimental prototype of the high-energy in-line phase contrast </w:t>
      </w:r>
      <w:proofErr w:type="spellStart"/>
      <w:r w:rsidRPr="005C59CE">
        <w:t>tomosynthesis</w:t>
      </w:r>
      <w:proofErr w:type="spellEnd"/>
      <w:r w:rsidRPr="005C59CE">
        <w:t xml:space="preserve"> system employed for imaging microbubble concentrations.</w:t>
      </w:r>
      <w:bookmarkEnd w:id="306"/>
      <w:bookmarkEnd w:id="307"/>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This study employed the Hamamatsu </w:t>
      </w:r>
      <w:proofErr w:type="spellStart"/>
      <w:r w:rsidRPr="005C59CE">
        <w:rPr>
          <w:rFonts w:ascii="Times New Roman" w:eastAsia="宋体" w:hAnsi="Times New Roman"/>
        </w:rPr>
        <w:t>microfocus</w:t>
      </w:r>
      <w:proofErr w:type="spellEnd"/>
      <w:r w:rsidRPr="005C59CE">
        <w:rPr>
          <w:rFonts w:ascii="Times New Roman" w:eastAsia="宋体" w:hAnsi="Times New Roman"/>
        </w:rPr>
        <w:t xml:space="preserve"> x-ray source detailed in Section 3.4.1. The in-line phase contrast angular images were acquired with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tube voltage, 500 µA tube current and 50 µm focal spot size. A prime beam filter made of 2.3 mm Cu, 0.8 mm </w:t>
      </w:r>
      <w:proofErr w:type="spellStart"/>
      <w:r w:rsidRPr="005C59CE">
        <w:rPr>
          <w:rFonts w:ascii="Times New Roman" w:eastAsia="宋体" w:hAnsi="Times New Roman"/>
        </w:rPr>
        <w:t>Pb</w:t>
      </w:r>
      <w:proofErr w:type="spellEnd"/>
      <w:r w:rsidRPr="005C59CE">
        <w:rPr>
          <w:rFonts w:ascii="Times New Roman" w:eastAsia="宋体" w:hAnsi="Times New Roman"/>
        </w:rPr>
        <w:t xml:space="preserve"> and 1.0 mm Al was utilized to harden the prime beam and the resultant x-ray photon composition was 82.2% of photons with energy higher than 60 </w:t>
      </w:r>
      <w:proofErr w:type="spellStart"/>
      <w:r w:rsidRPr="005C59CE">
        <w:rPr>
          <w:rFonts w:ascii="Times New Roman" w:eastAsia="宋体" w:hAnsi="Times New Roman"/>
        </w:rPr>
        <w:t>keV</w:t>
      </w:r>
      <w:proofErr w:type="spellEnd"/>
      <w:r w:rsidRPr="005C59CE">
        <w:rPr>
          <w:rFonts w:ascii="Times New Roman" w:eastAsia="宋体" w:hAnsi="Times New Roman"/>
        </w:rPr>
        <w:t>. [</w:t>
      </w:r>
      <w:r>
        <w:rPr>
          <w:rFonts w:ascii="Times New Roman" w:eastAsia="宋体" w:hAnsi="Times New Roman"/>
        </w:rPr>
        <w:t>89</w:t>
      </w:r>
      <w:r w:rsidRPr="005C59CE">
        <w:rPr>
          <w:rFonts w:ascii="Times New Roman" w:eastAsia="宋体" w:hAnsi="Times New Roman"/>
        </w:rPr>
        <w:t xml:space="preserve">] The image detection system was the CCD detector detailed in Section 3.4.2, providing 21.6 </w:t>
      </w:r>
      <w:r w:rsidRPr="005C59CE">
        <w:rPr>
          <w:rFonts w:ascii="Times New Roman" w:eastAsia="宋体" w:hAnsi="Times New Roman"/>
        </w:rPr>
        <w:lastRenderedPageBreak/>
        <w:t xml:space="preserve">µm of sampling pixel pitch. The </w:t>
      </w:r>
      <w:proofErr w:type="spellStart"/>
      <w:r w:rsidRPr="005C59CE">
        <w:rPr>
          <w:rFonts w:ascii="Times New Roman" w:eastAsia="宋体" w:hAnsi="Times New Roman"/>
        </w:rPr>
        <w:t>OptoSigma</w:t>
      </w:r>
      <w:proofErr w:type="spellEnd"/>
      <w:r w:rsidRPr="005C59CE">
        <w:rPr>
          <w:rFonts w:ascii="Times New Roman" w:eastAsia="宋体" w:hAnsi="Times New Roman"/>
        </w:rPr>
        <w:t xml:space="preserve"> rotation stage was utilized to provide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mechanism.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As illustrated in Figure 51, the test objects were placed at the center of the rotation stage and rotated with respect to the rotation center from -7.5° to +7.5° with 1.5° increments to achieve 11 angular scans. This experimental setting is equivalent to the traditional </w:t>
      </w:r>
      <w:proofErr w:type="spellStart"/>
      <w:r w:rsidRPr="005C59CE">
        <w:rPr>
          <w:rFonts w:ascii="Times New Roman" w:eastAsia="宋体" w:hAnsi="Times New Roman"/>
        </w:rPr>
        <w:t>isocentric</w:t>
      </w:r>
      <w:proofErr w:type="spellEnd"/>
      <w:r w:rsidRPr="005C59CE">
        <w:rPr>
          <w:rFonts w:ascii="Times New Roman" w:eastAsia="宋体" w:hAnsi="Times New Roman"/>
        </w:rPr>
        <w:t xml:space="preserve"> motion mode, in which both the x-ray source and detector rotate around a fixed pivot point synchronously. The source-to-object distance (SOD) and the source-to-image distance (SID) values of 68.58 and 100.41 cm, respectively, were selected to deliver optimal phase-shift effects according to the principles of in-line phase contrast imaging, as well as to reduce the loss of x-ray photons during propagation through the air gap. [5</w:t>
      </w:r>
      <w:r>
        <w:rPr>
          <w:rFonts w:ascii="Times New Roman" w:eastAsia="宋体" w:hAnsi="Times New Roman"/>
        </w:rPr>
        <w:t>3</w:t>
      </w:r>
      <w:r w:rsidRPr="005C59CE">
        <w:rPr>
          <w:rFonts w:ascii="Times New Roman" w:eastAsia="宋体" w:hAnsi="Times New Roman"/>
        </w:rPr>
        <w:t>, 5</w:t>
      </w:r>
      <w:r>
        <w:rPr>
          <w:rFonts w:ascii="Times New Roman" w:eastAsia="宋体" w:hAnsi="Times New Roman"/>
        </w:rPr>
        <w:t>7</w:t>
      </w:r>
      <w:r w:rsidRPr="005C59CE">
        <w:rPr>
          <w:rFonts w:ascii="Times New Roman" w:eastAsia="宋体" w:hAnsi="Times New Roman"/>
        </w:rPr>
        <w:t>, 6</w:t>
      </w:r>
      <w:r>
        <w:rPr>
          <w:rFonts w:ascii="Times New Roman" w:eastAsia="宋体" w:hAnsi="Times New Roman"/>
        </w:rPr>
        <w:t>1</w:t>
      </w:r>
      <w:r w:rsidRPr="005C59CE">
        <w:rPr>
          <w:rFonts w:ascii="Times New Roman" w:eastAsia="宋体" w:hAnsi="Times New Roman"/>
        </w:rPr>
        <w:t xml:space="preserve">] The 11 angular images were acquired under a total average glandular dose of 2.590 </w:t>
      </w:r>
      <w:proofErr w:type="spellStart"/>
      <w:r w:rsidRPr="005C59CE">
        <w:rPr>
          <w:rFonts w:ascii="Times New Roman" w:eastAsia="宋体" w:hAnsi="Times New Roman"/>
        </w:rPr>
        <w:t>mGy</w:t>
      </w:r>
      <w:proofErr w:type="spellEnd"/>
      <w:r w:rsidRPr="005C59CE">
        <w:rPr>
          <w:rFonts w:ascii="Times New Roman" w:eastAsia="宋体" w:hAnsi="Times New Roman"/>
        </w:rPr>
        <w:t>, which is approximately double the mammography dose level on a 40 mm thick 50/50 compressed “average” breast. Thus, the exposure time of each projection was 43s, which was determined through the same method as detailed in Section 5.3.</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After angular projections of the test objects were acquired by the system, the series of angular projections were processed by the modified </w:t>
      </w:r>
      <w:proofErr w:type="spellStart"/>
      <w:r w:rsidRPr="005C59CE">
        <w:rPr>
          <w:rFonts w:ascii="Times New Roman" w:eastAsia="宋体" w:hAnsi="Times New Roman"/>
        </w:rPr>
        <w:t>Feldkamp</w:t>
      </w:r>
      <w:proofErr w:type="spellEnd"/>
      <w:r w:rsidRPr="005C59CE">
        <w:rPr>
          <w:rFonts w:ascii="Times New Roman" w:eastAsia="宋体" w:hAnsi="Times New Roman"/>
        </w:rPr>
        <w:t xml:space="preserve">–Davis–Kress (FDK)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detailed in Section 3.5.</w:t>
      </w:r>
    </w:p>
    <w:p w:rsidR="00D7774B" w:rsidRPr="005C59CE" w:rsidRDefault="00D7774B" w:rsidP="00D7774B">
      <w:pPr>
        <w:spacing w:line="240" w:lineRule="auto"/>
        <w:rPr>
          <w:rFonts w:ascii="Times New Roman" w:eastAsia="宋体" w:hAnsi="Times New Roman"/>
          <w:b/>
          <w:bCs/>
          <w:iCs/>
          <w:szCs w:val="28"/>
        </w:rPr>
      </w:pPr>
      <w:bookmarkStart w:id="308" w:name="_Toc451361842"/>
      <w:r w:rsidRPr="005C59CE">
        <w:rPr>
          <w:rFonts w:ascii="Times New Roman" w:eastAsia="宋体" w:hAnsi="Times New Roman"/>
        </w:rPr>
        <w:br w:type="page"/>
      </w:r>
    </w:p>
    <w:p w:rsidR="00D7774B" w:rsidRPr="005C59CE" w:rsidRDefault="00D7774B" w:rsidP="0021441C">
      <w:pPr>
        <w:pStyle w:val="Heading2"/>
      </w:pPr>
      <w:bookmarkStart w:id="309" w:name="_Toc452994880"/>
      <w:bookmarkStart w:id="310" w:name="_Toc468693912"/>
      <w:r w:rsidRPr="005C59CE">
        <w:lastRenderedPageBreak/>
        <w:t>7.3 Phantom Design</w:t>
      </w:r>
      <w:bookmarkEnd w:id="308"/>
      <w:bookmarkEnd w:id="309"/>
      <w:bookmarkEnd w:id="310"/>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28A861A9" wp14:editId="5EB74BE3">
            <wp:extent cx="3657600" cy="3474720"/>
            <wp:effectExtent l="0" t="0" r="0" b="0"/>
            <wp:docPr id="1035" name="Picture 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2471" t="847" r="7172" b="1239"/>
                    <a:stretch/>
                  </pic:blipFill>
                  <pic:spPr bwMode="auto">
                    <a:xfrm>
                      <a:off x="0" y="0"/>
                      <a:ext cx="3657600" cy="3474720"/>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311" w:name="_Toc452994784"/>
      <w:bookmarkStart w:id="312" w:name="_Toc468289432"/>
      <w:r w:rsidRPr="005C59CE">
        <w:t xml:space="preserve">Figure </w:t>
      </w:r>
      <w:fldSimple w:instr=" SEQ Figure \* ARABIC ">
        <w:r w:rsidR="001D2655">
          <w:rPr>
            <w:noProof/>
          </w:rPr>
          <w:t>52</w:t>
        </w:r>
      </w:fldSimple>
      <w:r w:rsidRPr="005C59CE">
        <w:t>: The schematic of the four-layer phantom simulating a 40 mm thick compressed breast. The phantom consists of three 50×40×11 mm</w:t>
      </w:r>
      <w:r w:rsidRPr="005C59CE">
        <w:rPr>
          <w:vertAlign w:val="superscript"/>
        </w:rPr>
        <w:t>3</w:t>
      </w:r>
      <w:r w:rsidRPr="005C59CE">
        <w:t xml:space="preserve"> acrylic slabs and one 50×40×6 mm</w:t>
      </w:r>
      <w:r w:rsidRPr="005C59CE">
        <w:rPr>
          <w:vertAlign w:val="superscript"/>
        </w:rPr>
        <w:t>3</w:t>
      </w:r>
      <w:r w:rsidRPr="005C59CE">
        <w:t xml:space="preserve"> beeswax board. There are two patterns with 1 mm depth engraved on the middle two layers. The widths of the patterns range from 0.2 mm to 1.0 mm.</w:t>
      </w:r>
      <w:bookmarkEnd w:id="311"/>
      <w:bookmarkEnd w:id="312"/>
    </w:p>
    <w:p w:rsidR="00D7774B" w:rsidRPr="005C59CE" w:rsidRDefault="00D7774B" w:rsidP="00D7774B">
      <w:pPr>
        <w:spacing w:line="240" w:lineRule="auto"/>
        <w:rPr>
          <w:rFonts w:ascii="Times New Roman" w:eastAsia="宋体" w:hAnsi="Times New Roman"/>
          <w:sz w:val="21"/>
          <w:szCs w:val="21"/>
        </w:rPr>
      </w:pPr>
    </w:p>
    <w:p w:rsidR="00D7774B" w:rsidRPr="005C59CE" w:rsidRDefault="00D7774B" w:rsidP="00D7774B">
      <w:pPr>
        <w:spacing w:line="240" w:lineRule="auto"/>
        <w:rPr>
          <w:rFonts w:ascii="Times New Roman" w:eastAsia="宋体" w:hAnsi="Times New Roman"/>
          <w:sz w:val="21"/>
          <w:szCs w:val="21"/>
        </w:rPr>
      </w:pPr>
    </w:p>
    <w:p w:rsidR="00D7774B" w:rsidRPr="005C59CE" w:rsidRDefault="00D7774B" w:rsidP="00D7774B">
      <w:pPr>
        <w:rPr>
          <w:rFonts w:ascii="Times New Roman" w:eastAsia="宋体" w:hAnsi="Times New Roman"/>
        </w:rPr>
      </w:pPr>
      <w:r w:rsidRPr="005C59CE">
        <w:rPr>
          <w:rFonts w:ascii="Times New Roman" w:eastAsia="宋体" w:hAnsi="Times New Roman"/>
        </w:rPr>
        <w:t>As depicted in Figure 52, the phantom utilized in this research consists of three 50×40×11 mm</w:t>
      </w:r>
      <w:r w:rsidRPr="005C59CE">
        <w:rPr>
          <w:rFonts w:ascii="Times New Roman" w:eastAsia="宋体" w:hAnsi="Times New Roman"/>
          <w:vertAlign w:val="superscript"/>
        </w:rPr>
        <w:t>3</w:t>
      </w:r>
      <w:r w:rsidRPr="005C59CE">
        <w:rPr>
          <w:rFonts w:ascii="Times New Roman" w:eastAsia="宋体" w:hAnsi="Times New Roman"/>
        </w:rPr>
        <w:t xml:space="preserve"> acrylic boards and one 50×40×6 mm</w:t>
      </w:r>
      <w:r w:rsidRPr="005C59CE">
        <w:rPr>
          <w:rFonts w:ascii="Times New Roman" w:eastAsia="宋体" w:hAnsi="Times New Roman"/>
          <w:vertAlign w:val="superscript"/>
        </w:rPr>
        <w:t>3</w:t>
      </w:r>
      <w:r w:rsidRPr="005C59CE">
        <w:rPr>
          <w:rFonts w:ascii="Times New Roman" w:eastAsia="宋体" w:hAnsi="Times New Roman"/>
        </w:rPr>
        <w:t xml:space="preserve"> beeswax board to build up the four-layer breast simulation phantom. This phantom can be considered equivalent to a 40 mm thick compressed human breast. There were two patterns with 1 mm depth engraved on the middle two layers. The widths of the patterns ranged from 0.2 mm to 1.0 mm. After the engraving processes were completed on the middle two layers, the four layers were glued together. The engraved lines and the circles were designed to simulate the blood vessels inside and around the breast tissues. The microbubble suspension was injected into the two sealed structures through holes drilled on the sides of the corresponding layers. There </w:t>
      </w:r>
      <w:r w:rsidRPr="005C59CE">
        <w:rPr>
          <w:rFonts w:ascii="Times New Roman" w:eastAsia="宋体" w:hAnsi="Times New Roman"/>
        </w:rPr>
        <w:lastRenderedPageBreak/>
        <w:t xml:space="preserve">were two holes on each structured layer to perform communicating vessel effect and to ensure the tiny structure could be filled up with microbubble suspension.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The microbubbles suspension employed in this research was OPTISON microbubbles produced by GE Healthcare. Before administration, the microbubbles must be re-suspended by gentle rotation between two hands at room temperature until the appearance of the microbubble suspension in the vial becomes similar to milk. Each OPTISON mL contains 5.0×10</w:t>
      </w:r>
      <w:r w:rsidRPr="005C59CE">
        <w:rPr>
          <w:rFonts w:ascii="Times New Roman" w:eastAsia="宋体" w:hAnsi="Times New Roman"/>
          <w:vertAlign w:val="superscript"/>
        </w:rPr>
        <w:t>8</w:t>
      </w:r>
      <w:r w:rsidRPr="005C59CE">
        <w:rPr>
          <w:rFonts w:ascii="Times New Roman" w:eastAsia="宋体" w:hAnsi="Times New Roman"/>
        </w:rPr>
        <w:t xml:space="preserve"> to 8.0×10</w:t>
      </w:r>
      <w:r w:rsidRPr="005C59CE">
        <w:rPr>
          <w:rFonts w:ascii="Times New Roman" w:eastAsia="宋体" w:hAnsi="Times New Roman"/>
          <w:vertAlign w:val="superscript"/>
        </w:rPr>
        <w:t>8</w:t>
      </w:r>
      <w:r w:rsidRPr="005C59CE">
        <w:rPr>
          <w:rFonts w:ascii="Times New Roman" w:eastAsia="宋体" w:hAnsi="Times New Roman"/>
        </w:rPr>
        <w:t xml:space="preserve"> microbubbles dissolved in 0.9% aqueous sodium chloride (</w:t>
      </w:r>
      <w:proofErr w:type="spellStart"/>
      <w:r w:rsidRPr="005C59CE">
        <w:rPr>
          <w:rFonts w:ascii="Times New Roman" w:eastAsia="宋体" w:hAnsi="Times New Roman"/>
        </w:rPr>
        <w:t>NaCl</w:t>
      </w:r>
      <w:proofErr w:type="spellEnd"/>
      <w:r w:rsidRPr="005C59CE">
        <w:rPr>
          <w:rFonts w:ascii="Times New Roman" w:eastAsia="宋体" w:hAnsi="Times New Roman"/>
        </w:rPr>
        <w:t>) as the suspension medium. Therefore, the microbubble suspension can be further dissolved by adding 0.9% aqueous sodium chloride to acquire different relative concentrations compared with the origin. The relative concentrations administrated in this research were 100%, 50%, 20% and 0% (control study, 0.9% aqueous sodium chloride), which correspond to the volume concentrations of 0.8 %, 0.4 %, 0.16 % and 0 %.</w:t>
      </w:r>
      <w:bookmarkStart w:id="313" w:name="_Toc451361843"/>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21441C">
      <w:pPr>
        <w:pStyle w:val="Heading2"/>
      </w:pPr>
      <w:bookmarkStart w:id="314" w:name="_Toc452994881"/>
      <w:bookmarkStart w:id="315" w:name="_Toc468693913"/>
      <w:r w:rsidRPr="005C59CE">
        <w:lastRenderedPageBreak/>
        <w:t>7.4 Results and Discussion</w:t>
      </w:r>
      <w:bookmarkEnd w:id="313"/>
      <w:bookmarkEnd w:id="314"/>
      <w:bookmarkEnd w:id="315"/>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38E725D9" wp14:editId="16A3BC44">
            <wp:extent cx="2589149" cy="1737360"/>
            <wp:effectExtent l="0" t="0" r="1905"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589149" cy="1737360"/>
                    </a:xfrm>
                    <a:prstGeom prst="rect">
                      <a:avLst/>
                    </a:prstGeom>
                    <a:noFill/>
                  </pic:spPr>
                </pic:pic>
              </a:graphicData>
            </a:graphic>
          </wp:inline>
        </w:drawing>
      </w:r>
      <w:r w:rsidRPr="005C59CE">
        <w:rPr>
          <w:rFonts w:ascii="Times New Roman" w:eastAsia="宋体" w:hAnsi="Times New Roman"/>
          <w:noProof/>
          <w:szCs w:val="32"/>
          <w:lang w:eastAsia="zh-CN" w:bidi="ar-SA"/>
        </w:rPr>
        <w:drawing>
          <wp:inline distT="0" distB="0" distL="0" distR="0" wp14:anchorId="227A4CA7" wp14:editId="48DB753D">
            <wp:extent cx="2588546" cy="1737360"/>
            <wp:effectExtent l="0" t="0" r="254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88546" cy="173736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 w:val="20"/>
          <w:szCs w:val="26"/>
        </w:rPr>
        <w:t xml:space="preserve">                      </w:t>
      </w:r>
      <w:r w:rsidRPr="005C59CE">
        <w:rPr>
          <w:rFonts w:ascii="Times New Roman" w:eastAsia="宋体" w:hAnsi="Times New Roman"/>
          <w:bCs/>
          <w:iCs/>
          <w:szCs w:val="26"/>
        </w:rPr>
        <w:t>(a)                                                               (</w:t>
      </w:r>
      <w:proofErr w:type="gramStart"/>
      <w:r w:rsidRPr="005C59CE">
        <w:rPr>
          <w:rFonts w:ascii="Times New Roman" w:eastAsia="宋体" w:hAnsi="Times New Roman"/>
          <w:bCs/>
          <w:iCs/>
          <w:szCs w:val="26"/>
        </w:rPr>
        <w:t>b</w:t>
      </w:r>
      <w:proofErr w:type="gramEnd"/>
      <w:r w:rsidRPr="005C59CE">
        <w:rPr>
          <w:rFonts w:ascii="Times New Roman" w:eastAsia="宋体" w:hAnsi="Times New Roman"/>
          <w:bCs/>
          <w:iCs/>
          <w:szCs w:val="26"/>
        </w:rPr>
        <w:t>)</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szCs w:val="32"/>
        </w:rPr>
        <w:t xml:space="preserve"> </w:t>
      </w:r>
      <w:r w:rsidRPr="005C59CE">
        <w:rPr>
          <w:rFonts w:ascii="Times New Roman" w:eastAsia="宋体" w:hAnsi="Times New Roman"/>
          <w:noProof/>
          <w:szCs w:val="32"/>
          <w:lang w:eastAsia="zh-CN" w:bidi="ar-SA"/>
        </w:rPr>
        <w:drawing>
          <wp:inline distT="0" distB="0" distL="0" distR="0" wp14:anchorId="262D8572" wp14:editId="3B65298D">
            <wp:extent cx="2597591" cy="1737360"/>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97591" cy="1737360"/>
                    </a:xfrm>
                    <a:prstGeom prst="rect">
                      <a:avLst/>
                    </a:prstGeom>
                    <a:noFill/>
                  </pic:spPr>
                </pic:pic>
              </a:graphicData>
            </a:graphic>
          </wp:inline>
        </w:drawing>
      </w:r>
      <w:r w:rsidRPr="005C59CE">
        <w:rPr>
          <w:rFonts w:ascii="Times New Roman" w:eastAsia="宋体" w:hAnsi="Times New Roman"/>
          <w:noProof/>
          <w:szCs w:val="32"/>
          <w:lang w:eastAsia="zh-CN" w:bidi="ar-SA"/>
        </w:rPr>
        <w:drawing>
          <wp:inline distT="0" distB="0" distL="0" distR="0" wp14:anchorId="32F7D679" wp14:editId="68EBA809">
            <wp:extent cx="2588546" cy="1737360"/>
            <wp:effectExtent l="0" t="0" r="254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88546" cy="1737360"/>
                    </a:xfrm>
                    <a:prstGeom prst="rect">
                      <a:avLst/>
                    </a:prstGeom>
                    <a:noFill/>
                  </pic:spPr>
                </pic:pic>
              </a:graphicData>
            </a:graphic>
          </wp:inline>
        </w:drawing>
      </w:r>
    </w:p>
    <w:p w:rsidR="00D7774B" w:rsidRPr="005C59CE" w:rsidRDefault="00D7774B" w:rsidP="00D7774B">
      <w:pPr>
        <w:spacing w:after="120" w:line="240" w:lineRule="auto"/>
        <w:ind w:left="864" w:right="864"/>
        <w:outlineLvl w:val="4"/>
        <w:rPr>
          <w:rFonts w:ascii="Times New Roman" w:eastAsia="宋体" w:hAnsi="Times New Roman"/>
          <w:bCs/>
          <w:iCs/>
          <w:szCs w:val="26"/>
        </w:rPr>
      </w:pPr>
      <w:r w:rsidRPr="005C59CE">
        <w:rPr>
          <w:rFonts w:ascii="Times New Roman" w:eastAsia="宋体" w:hAnsi="Times New Roman"/>
          <w:bCs/>
          <w:iCs/>
          <w:sz w:val="20"/>
          <w:szCs w:val="26"/>
        </w:rPr>
        <w:t xml:space="preserve">                      </w:t>
      </w:r>
      <w:r w:rsidRPr="005C59CE">
        <w:rPr>
          <w:rFonts w:ascii="Times New Roman" w:eastAsia="宋体" w:hAnsi="Times New Roman"/>
          <w:bCs/>
          <w:iCs/>
          <w:szCs w:val="26"/>
        </w:rPr>
        <w:t>(c)                                                               (</w:t>
      </w:r>
      <w:proofErr w:type="gramStart"/>
      <w:r w:rsidRPr="005C59CE">
        <w:rPr>
          <w:rFonts w:ascii="Times New Roman" w:eastAsia="宋体" w:hAnsi="Times New Roman"/>
          <w:bCs/>
          <w:iCs/>
          <w:szCs w:val="26"/>
        </w:rPr>
        <w:t>d</w:t>
      </w:r>
      <w:proofErr w:type="gramEnd"/>
      <w:r w:rsidRPr="005C59CE">
        <w:rPr>
          <w:rFonts w:ascii="Times New Roman" w:eastAsia="宋体" w:hAnsi="Times New Roman"/>
          <w:bCs/>
          <w:iCs/>
          <w:szCs w:val="26"/>
        </w:rPr>
        <w:t>)</w:t>
      </w:r>
    </w:p>
    <w:p w:rsidR="00D7774B" w:rsidRPr="005C59CE" w:rsidRDefault="00D7774B" w:rsidP="004D0FC0">
      <w:pPr>
        <w:pStyle w:val="Heading5"/>
      </w:pPr>
      <w:bookmarkStart w:id="316" w:name="_Toc452994785"/>
      <w:bookmarkStart w:id="317" w:name="_Toc468289433"/>
      <w:r w:rsidRPr="005C59CE">
        <w:t xml:space="preserve">Figure </w:t>
      </w:r>
      <w:fldSimple w:instr=" SEQ Figure \* ARABIC ">
        <w:r w:rsidR="001D2655">
          <w:rPr>
            <w:noProof/>
          </w:rPr>
          <w:t>53</w:t>
        </w:r>
      </w:fldSimple>
      <w:r w:rsidRPr="005C59CE">
        <w:t>: The in-plane images of the fiber features reconstructed from the phase contrast angular projections under different concentration of microbubble suspensions, (a) 0 %, (b) 0.16 %, (c) 0.4 %, and (d) 0.8 %, respectively. The slice thickness was 0.10 mm for each concentration mode.</w:t>
      </w:r>
      <w:bookmarkEnd w:id="316"/>
      <w:bookmarkEnd w:id="317"/>
    </w:p>
    <w:p w:rsidR="00D7774B" w:rsidRPr="005C59CE" w:rsidRDefault="00D7774B" w:rsidP="00D7774B">
      <w:pPr>
        <w:spacing w:line="240" w:lineRule="auto"/>
        <w:rPr>
          <w:rFonts w:ascii="Times New Roman" w:eastAsia="宋体" w:hAnsi="Times New Roman"/>
          <w:sz w:val="21"/>
          <w:szCs w:val="21"/>
        </w:rPr>
      </w:pPr>
    </w:p>
    <w:p w:rsidR="00D7774B" w:rsidRPr="005C59CE" w:rsidRDefault="00D7774B" w:rsidP="00D7774B">
      <w:pPr>
        <w:rPr>
          <w:rFonts w:ascii="Times New Roman" w:eastAsia="宋体" w:hAnsi="Times New Roman"/>
        </w:rPr>
      </w:pPr>
      <w:r w:rsidRPr="005C59CE">
        <w:rPr>
          <w:rFonts w:ascii="Times New Roman" w:eastAsia="宋体" w:hAnsi="Times New Roman"/>
        </w:rPr>
        <w:t>From the imaging results obtained for each microbubble concentration, in-plane images at depths corresponding to the fiber layers in the phantom are shown in the Figure 53. The dashed-line squares denote the selected areas for calculation of the relative contrast-to-noise ratios. The relative CNR values were calculated by employing Equation (38):</w:t>
      </w:r>
    </w:p>
    <w:p w:rsidR="00D7774B" w:rsidRPr="005C59CE" w:rsidRDefault="00D7774B" w:rsidP="00D7774B">
      <w:pPr>
        <w:jc w:val="right"/>
        <w:rPr>
          <w:rFonts w:ascii="Times New Roman" w:eastAsia="宋体" w:hAnsi="Times New Roman"/>
        </w:rPr>
      </w:pPr>
      <w:r w:rsidRPr="005C59CE">
        <w:rPr>
          <w:rFonts w:ascii="Times New Roman" w:eastAsia="宋体" w:hAnsi="Times New Roman"/>
        </w:rPr>
        <w:fldChar w:fldCharType="begin"/>
      </w:r>
      <w:r w:rsidRPr="005C59CE">
        <w:rPr>
          <w:rFonts w:ascii="Times New Roman" w:eastAsia="宋体" w:hAnsi="Times New Roman"/>
        </w:rPr>
        <w:instrText xml:space="preserve"> QUOTE </w:instrText>
      </w:r>
      <m:oMath>
        <m:r>
          <m:rPr>
            <m:sty m:val="p"/>
          </m:rPr>
          <w:rPr>
            <w:rFonts w:ascii="Cambria Math" w:eastAsia="宋体" w:hAnsi="Cambria Math"/>
          </w:rPr>
          <m:t>CNR=</m:t>
        </m:r>
        <m:f>
          <m:fPr>
            <m:ctrlPr>
              <w:rPr>
                <w:rFonts w:ascii="Cambria Math" w:eastAsia="宋体" w:hAnsi="Cambria Math"/>
              </w:rPr>
            </m:ctrlPr>
          </m:fPr>
          <m:num>
            <m:sSub>
              <m:sSubPr>
                <m:ctrlPr>
                  <w:rPr>
                    <w:rFonts w:ascii="Cambria Math" w:eastAsia="宋体" w:hAnsi="Cambria Math"/>
                  </w:rPr>
                </m:ctrlPr>
              </m:sSubPr>
              <m:e>
                <m:r>
                  <m:rPr>
                    <m:sty m:val="p"/>
                  </m:rPr>
                  <w:rPr>
                    <w:rFonts w:ascii="Cambria Math" w:eastAsia="宋体" w:hAnsi="Cambria Math"/>
                  </w:rPr>
                  <m:t>I</m:t>
                </m:r>
              </m:e>
              <m:sub>
                <m:r>
                  <m:rPr>
                    <m:sty m:val="p"/>
                  </m:rPr>
                  <w:rPr>
                    <w:rFonts w:ascii="Cambria Math" w:eastAsia="宋体" w:hAnsi="Cambria Math"/>
                  </w:rPr>
                  <m:t>S</m:t>
                </m:r>
              </m:sub>
            </m:sSub>
            <m:r>
              <m:rPr>
                <m:sty m:val="p"/>
              </m:rPr>
              <w:rPr>
                <w:rFonts w:ascii="Cambria Math" w:eastAsia="宋体" w:hAnsi="Cambria Math"/>
              </w:rPr>
              <m:t>-</m:t>
            </m:r>
            <m:sSub>
              <m:sSubPr>
                <m:ctrlPr>
                  <w:rPr>
                    <w:rFonts w:ascii="Cambria Math" w:eastAsia="宋体" w:hAnsi="Cambria Math"/>
                  </w:rPr>
                </m:ctrlPr>
              </m:sSubPr>
              <m:e>
                <m:r>
                  <m:rPr>
                    <m:sty m:val="p"/>
                  </m:rPr>
                  <w:rPr>
                    <w:rFonts w:ascii="Cambria Math" w:eastAsia="宋体" w:hAnsi="Cambria Math"/>
                  </w:rPr>
                  <m:t>I</m:t>
                </m:r>
              </m:e>
              <m:sub>
                <m:r>
                  <m:rPr>
                    <m:sty m:val="p"/>
                  </m:rPr>
                  <w:rPr>
                    <w:rFonts w:ascii="Cambria Math" w:eastAsia="宋体" w:hAnsi="Cambria Math"/>
                  </w:rPr>
                  <m:t>B</m:t>
                </m:r>
              </m:sub>
            </m:sSub>
          </m:num>
          <m:den>
            <m:rad>
              <m:radPr>
                <m:degHide m:val="1"/>
                <m:ctrlPr>
                  <w:rPr>
                    <w:rFonts w:ascii="Cambria Math" w:eastAsia="宋体" w:hAnsi="Cambria Math"/>
                  </w:rPr>
                </m:ctrlPr>
              </m:radPr>
              <m:deg/>
              <m:e>
                <m:f>
                  <m:fPr>
                    <m:ctrlPr>
                      <w:rPr>
                        <w:rFonts w:ascii="Cambria Math" w:eastAsia="宋体" w:hAnsi="Cambria Math"/>
                      </w:rPr>
                    </m:ctrlPr>
                  </m:fPr>
                  <m:num>
                    <m:sSubSup>
                      <m:sSubSupPr>
                        <m:ctrlPr>
                          <w:rPr>
                            <w:rFonts w:ascii="Cambria Math" w:eastAsia="宋体" w:hAnsi="Cambria Math"/>
                          </w:rPr>
                        </m:ctrlPr>
                      </m:sSubSupPr>
                      <m:e>
                        <m:r>
                          <m:rPr>
                            <m:sty m:val="p"/>
                          </m:rPr>
                          <w:rPr>
                            <w:rFonts w:ascii="Cambria Math" w:eastAsia="宋体" w:hAnsi="Cambria Math"/>
                          </w:rPr>
                          <m:t>??</m:t>
                        </m:r>
                      </m:e>
                      <m:sub>
                        <m:r>
                          <m:rPr>
                            <m:sty m:val="p"/>
                          </m:rPr>
                          <w:rPr>
                            <w:rFonts w:ascii="Cambria Math" w:eastAsia="宋体" w:hAnsi="Cambria Math"/>
                          </w:rPr>
                          <m:t>S</m:t>
                        </m:r>
                      </m:sub>
                      <m:sup>
                        <m:r>
                          <m:rPr>
                            <m:sty m:val="p"/>
                          </m:rPr>
                          <w:rPr>
                            <w:rFonts w:ascii="Cambria Math" w:eastAsia="宋体" w:hAnsi="Cambria Math"/>
                          </w:rPr>
                          <m:t>2</m:t>
                        </m:r>
                      </m:sup>
                    </m:sSubSup>
                    <m:r>
                      <m:rPr>
                        <m:sty m:val="p"/>
                      </m:rPr>
                      <w:rPr>
                        <w:rFonts w:ascii="Cambria Math" w:eastAsia="宋体" w:hAnsi="Cambria Math"/>
                      </w:rPr>
                      <m:t>+</m:t>
                    </m:r>
                    <m:sSubSup>
                      <m:sSubSupPr>
                        <m:ctrlPr>
                          <w:rPr>
                            <w:rFonts w:ascii="Cambria Math" w:eastAsia="宋体" w:hAnsi="Cambria Math"/>
                          </w:rPr>
                        </m:ctrlPr>
                      </m:sSubSupPr>
                      <m:e>
                        <m:r>
                          <m:rPr>
                            <m:sty m:val="p"/>
                          </m:rPr>
                          <w:rPr>
                            <w:rFonts w:ascii="Cambria Math" w:eastAsia="宋体" w:hAnsi="Cambria Math"/>
                          </w:rPr>
                          <m:t>??</m:t>
                        </m:r>
                      </m:e>
                      <m:sub>
                        <m:r>
                          <m:rPr>
                            <m:sty m:val="p"/>
                          </m:rPr>
                          <w:rPr>
                            <w:rFonts w:ascii="Cambria Math" w:eastAsia="宋体" w:hAnsi="Cambria Math"/>
                          </w:rPr>
                          <m:t>B</m:t>
                        </m:r>
                      </m:sub>
                      <m:sup>
                        <m:r>
                          <m:rPr>
                            <m:sty m:val="p"/>
                          </m:rPr>
                          <w:rPr>
                            <w:rFonts w:ascii="Cambria Math" w:eastAsia="宋体" w:hAnsi="Cambria Math"/>
                          </w:rPr>
                          <m:t>2</m:t>
                        </m:r>
                      </m:sup>
                    </m:sSubSup>
                  </m:num>
                  <m:den>
                    <m:r>
                      <m:rPr>
                        <m:sty m:val="p"/>
                      </m:rPr>
                      <w:rPr>
                        <w:rFonts w:ascii="Cambria Math" w:eastAsia="宋体" w:hAnsi="Cambria Math"/>
                      </w:rPr>
                      <m:t>2</m:t>
                    </m:r>
                  </m:den>
                </m:f>
              </m:e>
            </m:rad>
          </m:den>
        </m:f>
      </m:oMath>
      <w:r w:rsidRPr="005C59CE">
        <w:rPr>
          <w:rFonts w:ascii="Times New Roman" w:eastAsia="宋体" w:hAnsi="Times New Roman"/>
        </w:rPr>
        <w:instrText xml:space="preserve"> </w:instrText>
      </w:r>
      <w:r w:rsidRPr="005C59CE">
        <w:rPr>
          <w:rFonts w:ascii="Times New Roman" w:eastAsia="宋体" w:hAnsi="Times New Roman"/>
        </w:rPr>
        <w:fldChar w:fldCharType="end"/>
      </w:r>
      <w:r w:rsidRPr="005C59CE">
        <w:rPr>
          <w:rFonts w:ascii="Times New Roman" w:eastAsia="宋体" w:hAnsi="Times New Roman"/>
        </w:rPr>
        <w:t xml:space="preserve"> </w:t>
      </w:r>
      <m:oMath>
        <m:r>
          <m:rPr>
            <m:sty m:val="p"/>
          </m:rPr>
          <w:rPr>
            <w:rFonts w:ascii="Cambria Math" w:eastAsia="宋体" w:hAnsi="Cambria Math"/>
          </w:rPr>
          <m:t>CNR</m:t>
        </m:r>
        <m:r>
          <w:rPr>
            <w:rFonts w:ascii="Cambria Math" w:eastAsia="宋体" w:hAnsi="Cambria Math"/>
          </w:rPr>
          <m:t>=</m:t>
        </m:r>
        <m:f>
          <m:fPr>
            <m:ctrlPr>
              <w:rPr>
                <w:rFonts w:ascii="Cambria Math" w:eastAsia="宋体" w:hAnsi="Cambria Math"/>
                <w:i/>
              </w:rPr>
            </m:ctrlPr>
          </m:fPr>
          <m:num>
            <m:sSub>
              <m:sSubPr>
                <m:ctrlPr>
                  <w:rPr>
                    <w:rFonts w:ascii="Cambria Math" w:eastAsia="宋体" w:hAnsi="Cambria Math"/>
                    <w:i/>
                  </w:rPr>
                </m:ctrlPr>
              </m:sSubPr>
              <m:e>
                <m:r>
                  <w:rPr>
                    <w:rFonts w:ascii="Cambria Math" w:eastAsia="宋体" w:hAnsi="Cambria Math"/>
                  </w:rPr>
                  <m:t>I</m:t>
                </m:r>
              </m:e>
              <m:sub>
                <m:r>
                  <m:rPr>
                    <m:sty m:val="p"/>
                  </m:rPr>
                  <w:rPr>
                    <w:rFonts w:ascii="Cambria Math" w:eastAsia="宋体" w:hAnsi="Cambria Math"/>
                  </w:rPr>
                  <m:t>S</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I</m:t>
                </m:r>
              </m:e>
              <m:sub>
                <m:r>
                  <m:rPr>
                    <m:sty m:val="p"/>
                  </m:rPr>
                  <w:rPr>
                    <w:rFonts w:ascii="Cambria Math" w:eastAsia="宋体" w:hAnsi="Cambria Math"/>
                  </w:rPr>
                  <m:t>B</m:t>
                </m:r>
              </m:sub>
            </m:sSub>
          </m:num>
          <m:den>
            <m:r>
              <w:rPr>
                <w:rFonts w:ascii="Cambria Math" w:eastAsia="宋体" w:hAnsi="Cambria Math"/>
              </w:rPr>
              <m:t>σ</m:t>
            </m:r>
          </m:den>
        </m:f>
      </m:oMath>
      <w:r w:rsidRPr="005C59CE">
        <w:rPr>
          <w:rFonts w:ascii="Times New Roman" w:eastAsia="宋体" w:hAnsi="Times New Roman"/>
        </w:rPr>
        <w:t xml:space="preserve">                                                        (38)</w:t>
      </w:r>
    </w:p>
    <w:p w:rsidR="00D7774B" w:rsidRPr="005C59CE" w:rsidRDefault="00D7774B" w:rsidP="00D7774B">
      <w:pPr>
        <w:rPr>
          <w:rFonts w:ascii="Times New Roman" w:eastAsia="宋体" w:hAnsi="Times New Roman"/>
        </w:rPr>
      </w:pPr>
      <w:proofErr w:type="gramStart"/>
      <w:r w:rsidRPr="005C59CE">
        <w:rPr>
          <w:rFonts w:ascii="Times New Roman" w:eastAsia="宋体" w:hAnsi="Times New Roman"/>
        </w:rPr>
        <w:t>where</w:t>
      </w:r>
      <w:proofErr w:type="gramEnd"/>
      <w:r w:rsidRPr="005C59CE">
        <w:rPr>
          <w:rFonts w:ascii="Times New Roman" w:eastAsia="宋体" w:hAnsi="Times New Roman"/>
        </w:rPr>
        <w:t xml:space="preserve"> </w:t>
      </w:r>
      <w:r w:rsidRPr="005C59CE">
        <w:rPr>
          <w:rFonts w:ascii="Times New Roman" w:eastAsia="宋体" w:hAnsi="Times New Roman"/>
          <w:i/>
        </w:rPr>
        <w:t>I</w:t>
      </w:r>
      <w:r w:rsidRPr="005C59CE">
        <w:rPr>
          <w:rFonts w:ascii="Times New Roman" w:eastAsia="宋体" w:hAnsi="Times New Roman"/>
          <w:vertAlign w:val="subscript"/>
        </w:rPr>
        <w:t>S</w:t>
      </w:r>
      <w:r w:rsidRPr="005C59CE">
        <w:rPr>
          <w:rFonts w:ascii="Times New Roman" w:eastAsia="宋体" w:hAnsi="Times New Roman"/>
        </w:rPr>
        <w:t xml:space="preserve">, </w:t>
      </w:r>
      <w:r w:rsidRPr="005C59CE">
        <w:rPr>
          <w:rFonts w:ascii="Times New Roman" w:eastAsia="宋体" w:hAnsi="Times New Roman"/>
          <w:i/>
        </w:rPr>
        <w:t>I</w:t>
      </w:r>
      <w:r w:rsidRPr="005C59CE">
        <w:rPr>
          <w:rFonts w:ascii="Times New Roman" w:eastAsia="宋体" w:hAnsi="Times New Roman"/>
          <w:vertAlign w:val="subscript"/>
        </w:rPr>
        <w:t>B</w:t>
      </w:r>
      <w:r w:rsidRPr="005C59CE">
        <w:rPr>
          <w:rFonts w:ascii="Times New Roman" w:eastAsia="宋体" w:hAnsi="Times New Roman"/>
        </w:rPr>
        <w:t xml:space="preserve">, and </w:t>
      </w:r>
      <w:r w:rsidRPr="005C59CE">
        <w:rPr>
          <w:rFonts w:ascii="Times New Roman" w:eastAsia="宋体" w:hAnsi="Times New Roman"/>
          <w:i/>
        </w:rPr>
        <w:t>σ</w:t>
      </w:r>
      <w:r w:rsidRPr="005C59CE">
        <w:rPr>
          <w:rFonts w:ascii="Times New Roman" w:eastAsia="宋体" w:hAnsi="Times New Roman"/>
        </w:rPr>
        <w:t xml:space="preserve"> represent the average intensity value of the area filled with microbubble suspension in the ROI, the average intensity value of the background where there are no features, and the noise, respectively. The individual parameter and overall </w:t>
      </w:r>
      <w:r w:rsidRPr="005C59CE">
        <w:rPr>
          <w:rFonts w:ascii="Times New Roman" w:eastAsia="宋体" w:hAnsi="Times New Roman"/>
        </w:rPr>
        <w:lastRenderedPageBreak/>
        <w:t>CNR values calculated for each concentration are shown in Table 14. The CNR values calculated based on the in-plane images corresponding to the fiber structures versus the microbubble concentrations are shown in Figure 54.</w:t>
      </w:r>
    </w:p>
    <w:p w:rsidR="00D7774B" w:rsidRPr="005C59CE" w:rsidRDefault="00D7774B" w:rsidP="00D7774B">
      <w:pPr>
        <w:spacing w:line="240" w:lineRule="auto"/>
        <w:outlineLvl w:val="5"/>
        <w:rPr>
          <w:rFonts w:ascii="Times New Roman" w:eastAsia="宋体" w:hAnsi="Times New Roman"/>
          <w:b/>
          <w:bCs/>
        </w:rPr>
      </w:pPr>
      <w:r w:rsidRPr="005C59CE">
        <w:rPr>
          <w:rFonts w:ascii="Times New Roman" w:eastAsia="宋体" w:hAnsi="Times New Roman"/>
          <w:b/>
          <w:bCs/>
        </w:rPr>
        <w:t xml:space="preserve">  </w:t>
      </w:r>
    </w:p>
    <w:p w:rsidR="00D7774B" w:rsidRPr="005C59CE" w:rsidRDefault="00196C2F" w:rsidP="00D14B63">
      <w:pPr>
        <w:pStyle w:val="Heading6"/>
      </w:pPr>
      <w:bookmarkStart w:id="318" w:name="_Toc452994809"/>
      <w:bookmarkStart w:id="319" w:name="_Toc468362677"/>
      <w:r>
        <w:t xml:space="preserve">         </w:t>
      </w:r>
      <w:r w:rsidR="00D7774B" w:rsidRPr="005C59CE">
        <w:t xml:space="preserve">Table </w:t>
      </w:r>
      <w:fldSimple w:instr=" SEQ Table \* ARABIC ">
        <w:r w:rsidR="001D2655">
          <w:rPr>
            <w:noProof/>
          </w:rPr>
          <w:t>14</w:t>
        </w:r>
      </w:fldSimple>
      <w:r w:rsidR="00D7774B" w:rsidRPr="005C59CE">
        <w:t>.</w:t>
      </w:r>
      <w:r w:rsidR="00D7774B" w:rsidRPr="005C59CE">
        <w:rPr>
          <w:i/>
        </w:rPr>
        <w:t xml:space="preserve"> I</w:t>
      </w:r>
      <w:r w:rsidR="00D7774B" w:rsidRPr="005C59CE">
        <w:rPr>
          <w:vertAlign w:val="subscript"/>
        </w:rPr>
        <w:t>S</w:t>
      </w:r>
      <w:r w:rsidR="00D7774B" w:rsidRPr="005C59CE">
        <w:t xml:space="preserve">, </w:t>
      </w:r>
      <w:r w:rsidR="00D7774B" w:rsidRPr="005C59CE">
        <w:rPr>
          <w:i/>
        </w:rPr>
        <w:t>I</w:t>
      </w:r>
      <w:r w:rsidR="00D7774B" w:rsidRPr="005C59CE">
        <w:rPr>
          <w:vertAlign w:val="subscript"/>
        </w:rPr>
        <w:t>B</w:t>
      </w:r>
      <w:r w:rsidR="00D7774B" w:rsidRPr="005C59CE">
        <w:t xml:space="preserve">, </w:t>
      </w:r>
      <w:r w:rsidR="00D7774B" w:rsidRPr="005C59CE">
        <w:rPr>
          <w:i/>
        </w:rPr>
        <w:t>σ</w:t>
      </w:r>
      <w:r w:rsidR="00D7774B" w:rsidRPr="005C59CE">
        <w:t xml:space="preserve">, and CNR values </w:t>
      </w:r>
      <w:r w:rsidR="00D7774B" w:rsidRPr="00D14B63">
        <w:t>calculated</w:t>
      </w:r>
      <w:r w:rsidR="00D7774B" w:rsidRPr="005C59CE">
        <w:t xml:space="preserve"> from the images.</w:t>
      </w:r>
      <w:bookmarkEnd w:id="318"/>
      <w:bookmarkEnd w:id="319"/>
    </w:p>
    <w:tbl>
      <w:tblPr>
        <w:tblW w:w="7511" w:type="dxa"/>
        <w:jc w:val="center"/>
        <w:tblLayout w:type="fixed"/>
        <w:tblLook w:val="04A0" w:firstRow="1" w:lastRow="0" w:firstColumn="1" w:lastColumn="0" w:noHBand="0" w:noVBand="1"/>
      </w:tblPr>
      <w:tblGrid>
        <w:gridCol w:w="2028"/>
        <w:gridCol w:w="1370"/>
        <w:gridCol w:w="1371"/>
        <w:gridCol w:w="1371"/>
        <w:gridCol w:w="1371"/>
      </w:tblGrid>
      <w:tr w:rsidR="00D7774B" w:rsidRPr="005C59CE" w:rsidTr="00D7774B">
        <w:trPr>
          <w:trHeight w:val="450"/>
          <w:jc w:val="center"/>
        </w:trPr>
        <w:tc>
          <w:tcPr>
            <w:tcW w:w="2028" w:type="dxa"/>
            <w:tcBorders>
              <w:top w:val="thinThickSmallGap" w:sz="24" w:space="0" w:color="auto"/>
              <w:left w:val="nil"/>
              <w:bottom w:val="single" w:sz="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b/>
                <w:color w:val="000000"/>
                <w:sz w:val="22"/>
              </w:rPr>
            </w:pPr>
            <w:r w:rsidRPr="0021441C">
              <w:rPr>
                <w:rFonts w:ascii="Times New Roman" w:eastAsia="宋体" w:hAnsi="Times New Roman"/>
                <w:b/>
                <w:color w:val="000000"/>
                <w:sz w:val="22"/>
              </w:rPr>
              <w:t>Concentration</w:t>
            </w:r>
          </w:p>
        </w:tc>
        <w:tc>
          <w:tcPr>
            <w:tcW w:w="1370" w:type="dxa"/>
            <w:tcBorders>
              <w:top w:val="thinThickSmallGap" w:sz="24" w:space="0" w:color="auto"/>
              <w:left w:val="nil"/>
              <w:bottom w:val="single" w:sz="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 xml:space="preserve">0% (Saline) </w:t>
            </w:r>
          </w:p>
        </w:tc>
        <w:tc>
          <w:tcPr>
            <w:tcW w:w="1371" w:type="dxa"/>
            <w:tcBorders>
              <w:top w:val="thinThickSmallGap" w:sz="24" w:space="0" w:color="auto"/>
              <w:left w:val="nil"/>
              <w:bottom w:val="single" w:sz="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0.16%</w:t>
            </w:r>
          </w:p>
        </w:tc>
        <w:tc>
          <w:tcPr>
            <w:tcW w:w="1371" w:type="dxa"/>
            <w:tcBorders>
              <w:top w:val="thinThickSmallGap" w:sz="24" w:space="0" w:color="auto"/>
              <w:left w:val="nil"/>
              <w:bottom w:val="single" w:sz="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0.40%</w:t>
            </w:r>
          </w:p>
        </w:tc>
        <w:tc>
          <w:tcPr>
            <w:tcW w:w="1371" w:type="dxa"/>
            <w:tcBorders>
              <w:top w:val="thinThickSmallGap" w:sz="24" w:space="0" w:color="auto"/>
              <w:left w:val="nil"/>
              <w:bottom w:val="single" w:sz="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0.80%</w:t>
            </w:r>
          </w:p>
        </w:tc>
      </w:tr>
      <w:tr w:rsidR="00D7774B" w:rsidRPr="005C59CE" w:rsidTr="00D7774B">
        <w:trPr>
          <w:trHeight w:val="350"/>
          <w:jc w:val="center"/>
        </w:trPr>
        <w:tc>
          <w:tcPr>
            <w:tcW w:w="2028" w:type="dxa"/>
            <w:tcBorders>
              <w:top w:val="single" w:sz="4" w:space="0" w:color="auto"/>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b/>
                <w:color w:val="000000"/>
                <w:sz w:val="22"/>
              </w:rPr>
            </w:pPr>
            <w:r w:rsidRPr="0021441C">
              <w:rPr>
                <w:rFonts w:ascii="Times New Roman" w:eastAsia="宋体" w:hAnsi="Times New Roman"/>
                <w:b/>
                <w:color w:val="000000"/>
                <w:sz w:val="22"/>
              </w:rPr>
              <w:t>Signal (</w:t>
            </w:r>
            <w:r w:rsidRPr="0021441C">
              <w:rPr>
                <w:rFonts w:ascii="Times New Roman" w:eastAsia="宋体" w:hAnsi="Times New Roman"/>
                <w:b/>
                <w:i/>
                <w:color w:val="000000"/>
                <w:sz w:val="22"/>
              </w:rPr>
              <w:t>I</w:t>
            </w:r>
            <w:r w:rsidRPr="0021441C">
              <w:rPr>
                <w:rFonts w:ascii="Times New Roman" w:eastAsia="宋体" w:hAnsi="Times New Roman"/>
                <w:b/>
                <w:color w:val="000000"/>
                <w:sz w:val="22"/>
                <w:vertAlign w:val="subscript"/>
              </w:rPr>
              <w:t>S</w:t>
            </w:r>
            <w:r w:rsidRPr="0021441C">
              <w:rPr>
                <w:rFonts w:ascii="Times New Roman" w:eastAsia="宋体" w:hAnsi="Times New Roman"/>
                <w:b/>
                <w:color w:val="000000"/>
                <w:sz w:val="22"/>
              </w:rPr>
              <w:t>)</w:t>
            </w:r>
          </w:p>
        </w:tc>
        <w:tc>
          <w:tcPr>
            <w:tcW w:w="1370" w:type="dxa"/>
            <w:tcBorders>
              <w:top w:val="single" w:sz="4" w:space="0" w:color="auto"/>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14.62</w:t>
            </w:r>
          </w:p>
        </w:tc>
        <w:tc>
          <w:tcPr>
            <w:tcW w:w="1371" w:type="dxa"/>
            <w:tcBorders>
              <w:top w:val="single" w:sz="4" w:space="0" w:color="auto"/>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16.10</w:t>
            </w:r>
          </w:p>
        </w:tc>
        <w:tc>
          <w:tcPr>
            <w:tcW w:w="1371" w:type="dxa"/>
            <w:tcBorders>
              <w:top w:val="single" w:sz="4" w:space="0" w:color="auto"/>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21.15</w:t>
            </w:r>
          </w:p>
        </w:tc>
        <w:tc>
          <w:tcPr>
            <w:tcW w:w="1371" w:type="dxa"/>
            <w:tcBorders>
              <w:top w:val="single" w:sz="4" w:space="0" w:color="auto"/>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22.94</w:t>
            </w:r>
          </w:p>
        </w:tc>
      </w:tr>
      <w:tr w:rsidR="00D7774B" w:rsidRPr="005C59CE" w:rsidTr="00D7774B">
        <w:trPr>
          <w:trHeight w:val="369"/>
          <w:jc w:val="center"/>
        </w:trPr>
        <w:tc>
          <w:tcPr>
            <w:tcW w:w="2028"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b/>
                <w:color w:val="000000"/>
                <w:sz w:val="22"/>
              </w:rPr>
            </w:pPr>
            <w:r w:rsidRPr="0021441C">
              <w:rPr>
                <w:rFonts w:ascii="Times New Roman" w:eastAsia="宋体" w:hAnsi="Times New Roman"/>
                <w:b/>
                <w:color w:val="000000"/>
                <w:sz w:val="22"/>
              </w:rPr>
              <w:t>Background (</w:t>
            </w:r>
            <w:r w:rsidRPr="0021441C">
              <w:rPr>
                <w:rFonts w:ascii="Times New Roman" w:eastAsia="宋体" w:hAnsi="Times New Roman"/>
                <w:b/>
                <w:i/>
                <w:color w:val="000000"/>
                <w:sz w:val="22"/>
              </w:rPr>
              <w:t>I</w:t>
            </w:r>
            <w:r w:rsidRPr="0021441C">
              <w:rPr>
                <w:rFonts w:ascii="Times New Roman" w:eastAsia="宋体" w:hAnsi="Times New Roman"/>
                <w:b/>
                <w:color w:val="000000"/>
                <w:sz w:val="22"/>
                <w:vertAlign w:val="subscript"/>
              </w:rPr>
              <w:t>B</w:t>
            </w:r>
            <w:r w:rsidRPr="0021441C">
              <w:rPr>
                <w:rFonts w:ascii="Times New Roman" w:eastAsia="宋体" w:hAnsi="Times New Roman"/>
                <w:b/>
                <w:color w:val="000000"/>
                <w:sz w:val="22"/>
              </w:rPr>
              <w:t>)</w:t>
            </w:r>
          </w:p>
        </w:tc>
        <w:tc>
          <w:tcPr>
            <w:tcW w:w="1370"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10.82</w:t>
            </w:r>
          </w:p>
        </w:tc>
        <w:tc>
          <w:tcPr>
            <w:tcW w:w="1371"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10.44</w:t>
            </w:r>
          </w:p>
        </w:tc>
        <w:tc>
          <w:tcPr>
            <w:tcW w:w="1371"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10.44</w:t>
            </w:r>
          </w:p>
        </w:tc>
        <w:tc>
          <w:tcPr>
            <w:tcW w:w="1371"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10.35</w:t>
            </w:r>
          </w:p>
        </w:tc>
      </w:tr>
      <w:tr w:rsidR="00D7774B" w:rsidRPr="005C59CE" w:rsidTr="00D7774B">
        <w:trPr>
          <w:trHeight w:val="270"/>
          <w:jc w:val="center"/>
        </w:trPr>
        <w:tc>
          <w:tcPr>
            <w:tcW w:w="2028"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b/>
                <w:color w:val="000000"/>
                <w:sz w:val="22"/>
              </w:rPr>
            </w:pPr>
            <w:r w:rsidRPr="0021441C">
              <w:rPr>
                <w:rFonts w:ascii="Times New Roman" w:eastAsia="宋体" w:hAnsi="Times New Roman"/>
                <w:b/>
                <w:color w:val="000000"/>
                <w:sz w:val="22"/>
              </w:rPr>
              <w:t>Noise (</w:t>
            </w:r>
            <w:r w:rsidRPr="0021441C">
              <w:rPr>
                <w:rFonts w:ascii="Times New Roman" w:eastAsia="宋体" w:hAnsi="Times New Roman"/>
                <w:b/>
                <w:i/>
                <w:color w:val="000000"/>
                <w:sz w:val="22"/>
              </w:rPr>
              <w:t>σ</w:t>
            </w:r>
            <w:r w:rsidRPr="0021441C">
              <w:rPr>
                <w:rFonts w:ascii="Times New Roman" w:eastAsia="宋体" w:hAnsi="Times New Roman"/>
                <w:b/>
                <w:color w:val="000000"/>
                <w:sz w:val="22"/>
              </w:rPr>
              <w:t>)</w:t>
            </w:r>
          </w:p>
        </w:tc>
        <w:tc>
          <w:tcPr>
            <w:tcW w:w="1370"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1.37</w:t>
            </w:r>
          </w:p>
        </w:tc>
        <w:tc>
          <w:tcPr>
            <w:tcW w:w="1371"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1.40</w:t>
            </w:r>
          </w:p>
        </w:tc>
        <w:tc>
          <w:tcPr>
            <w:tcW w:w="1371"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1.40</w:t>
            </w:r>
          </w:p>
        </w:tc>
        <w:tc>
          <w:tcPr>
            <w:tcW w:w="1371" w:type="dxa"/>
            <w:tcBorders>
              <w:top w:val="nil"/>
              <w:left w:val="nil"/>
              <w:bottom w:val="nil"/>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1.42</w:t>
            </w:r>
          </w:p>
        </w:tc>
      </w:tr>
      <w:tr w:rsidR="00D7774B" w:rsidRPr="005C59CE" w:rsidTr="00D7774B">
        <w:trPr>
          <w:trHeight w:val="360"/>
          <w:jc w:val="center"/>
        </w:trPr>
        <w:tc>
          <w:tcPr>
            <w:tcW w:w="2028" w:type="dxa"/>
            <w:tcBorders>
              <w:top w:val="nil"/>
              <w:left w:val="nil"/>
              <w:bottom w:val="thickThinSmallGap" w:sz="2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b/>
                <w:color w:val="000000"/>
                <w:sz w:val="22"/>
              </w:rPr>
            </w:pPr>
            <w:r w:rsidRPr="0021441C">
              <w:rPr>
                <w:rFonts w:ascii="Times New Roman" w:eastAsia="宋体" w:hAnsi="Times New Roman"/>
                <w:b/>
                <w:color w:val="000000"/>
                <w:sz w:val="22"/>
              </w:rPr>
              <w:t>CNR</w:t>
            </w:r>
          </w:p>
        </w:tc>
        <w:tc>
          <w:tcPr>
            <w:tcW w:w="1370" w:type="dxa"/>
            <w:tcBorders>
              <w:top w:val="nil"/>
              <w:left w:val="nil"/>
              <w:bottom w:val="thickThinSmallGap" w:sz="2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2.77</w:t>
            </w:r>
          </w:p>
        </w:tc>
        <w:tc>
          <w:tcPr>
            <w:tcW w:w="1371" w:type="dxa"/>
            <w:tcBorders>
              <w:top w:val="nil"/>
              <w:left w:val="nil"/>
              <w:bottom w:val="thickThinSmallGap" w:sz="2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4.03</w:t>
            </w:r>
          </w:p>
        </w:tc>
        <w:tc>
          <w:tcPr>
            <w:tcW w:w="1371" w:type="dxa"/>
            <w:tcBorders>
              <w:top w:val="nil"/>
              <w:left w:val="nil"/>
              <w:bottom w:val="thickThinSmallGap" w:sz="2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7.66</w:t>
            </w:r>
          </w:p>
        </w:tc>
        <w:tc>
          <w:tcPr>
            <w:tcW w:w="1371" w:type="dxa"/>
            <w:tcBorders>
              <w:top w:val="nil"/>
              <w:left w:val="nil"/>
              <w:bottom w:val="thickThinSmallGap" w:sz="24" w:space="0" w:color="auto"/>
              <w:right w:val="nil"/>
            </w:tcBorders>
            <w:shd w:val="clear" w:color="auto" w:fill="auto"/>
            <w:noWrap/>
            <w:vAlign w:val="center"/>
            <w:hideMark/>
          </w:tcPr>
          <w:p w:rsidR="00D7774B" w:rsidRPr="0021441C" w:rsidRDefault="00D7774B" w:rsidP="00D7774B">
            <w:pPr>
              <w:spacing w:line="240" w:lineRule="auto"/>
              <w:jc w:val="center"/>
              <w:rPr>
                <w:rFonts w:ascii="Times New Roman" w:eastAsia="宋体" w:hAnsi="Times New Roman"/>
                <w:color w:val="000000"/>
                <w:sz w:val="22"/>
              </w:rPr>
            </w:pPr>
            <w:r w:rsidRPr="0021441C">
              <w:rPr>
                <w:rFonts w:ascii="Times New Roman" w:eastAsia="宋体" w:hAnsi="Times New Roman"/>
                <w:color w:val="000000"/>
                <w:sz w:val="22"/>
              </w:rPr>
              <w:t>8.86</w:t>
            </w:r>
          </w:p>
        </w:tc>
      </w:tr>
    </w:tbl>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results shown in Figure 53 demonstrated that the layers of superimposed structures were distinguishable from one another, and this is credited to the capability of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to reduce structure overlapping. Since the imaging slices were reconstructed from the in-line phase contrast angular projections, the reconstructed imaging values originated from combined effects of both phase shift and attenuation values recorded by the projections. Thus, these effects also perform a monotonically increasing relationship with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reconstructed imaging values. The relationship was demonstrated in this study and shown in the Table 1. The average pixel values of the acrylic background were relatively unchanged due to the phase shifts, and the attenuations were relatively stationary during the constant-dose exposures regardless of the microbubble suspension concentration. Due to the increased combined effects of phase shift and attenuation introduced by increasing the microbubble concentration, the average pixel values in the injection location of the microbubble suspensions monotonically increased with the microbubble concentration. Also, the CNR curve shown in Figure 54 behaves in agreement with this relationship. Therefore, in the future, </w:t>
      </w:r>
      <w:r w:rsidRPr="005C59CE">
        <w:rPr>
          <w:rFonts w:ascii="Times New Roman" w:eastAsia="宋体" w:hAnsi="Times New Roman"/>
        </w:rPr>
        <w:lastRenderedPageBreak/>
        <w:t xml:space="preserve">such a curve can potentially be utilized to quantitatively characterize the concentration of microbubbles in blood vessels after isolating the phase shift effects by processing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reconstructions onto the phase maps of the phase contrast projections.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The unevenly-distributed microbubbles within the tiny structures may cause high uncertainties in locating the microbubbles and processing quantitative calculations. This experimental imperfection was probably due to the miss-injection as well as the nature of microbubble suspensions that cause microbubbles to become unevenly distributed during a long exposure. The focal spot size of the x-ray used in this study was 50 microns, which is larger than t</w:t>
      </w:r>
      <w:r>
        <w:rPr>
          <w:rFonts w:ascii="Times New Roman" w:eastAsia="宋体" w:hAnsi="Times New Roman"/>
        </w:rPr>
        <w:t>he diameters of the microbubble</w:t>
      </w:r>
      <w:r w:rsidRPr="005C59CE">
        <w:rPr>
          <w:rFonts w:ascii="Times New Roman" w:eastAsia="宋体" w:hAnsi="Times New Roman"/>
        </w:rPr>
        <w:t xml:space="preserve">, thus the in-line phase contrast effects were not fully realized and did not make much contribution in increasing the imaging qualities.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To solve the problems observed in this study, a smaller x-ray focal spot size may be employed in future experimental studies. However, the smallest focal spot setting induces much longer exposure times than used in this study. Therefore, rotation of the phantom during image acquisitions or the use of a circulation mechanism for the microbubble suspensions will have to be employed to maintain evenly-distributed microbubble suspensions while processing long exposures.</w:t>
      </w: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339A576F" wp14:editId="431901F5">
            <wp:extent cx="4831322" cy="3177540"/>
            <wp:effectExtent l="0" t="0" r="762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2111" t="16616" b="1317"/>
                    <a:stretch/>
                  </pic:blipFill>
                  <pic:spPr bwMode="auto">
                    <a:xfrm>
                      <a:off x="0" y="0"/>
                      <a:ext cx="4832589" cy="3178373"/>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4D0FC0">
      <w:pPr>
        <w:pStyle w:val="Heading5"/>
      </w:pPr>
      <w:bookmarkStart w:id="320" w:name="_Toc452994786"/>
      <w:bookmarkStart w:id="321" w:name="_Toc468289434"/>
      <w:r w:rsidRPr="005C59CE">
        <w:t xml:space="preserve">Figure </w:t>
      </w:r>
      <w:fldSimple w:instr=" SEQ Figure \* ARABIC ">
        <w:r w:rsidR="001D2655">
          <w:rPr>
            <w:noProof/>
          </w:rPr>
          <w:t>54</w:t>
        </w:r>
      </w:fldSimple>
      <w:r w:rsidRPr="005C59CE">
        <w:t>: The relationship between the concentrations of microbubble suspensions and the calculated CNRs of the corresponding concentrations.</w:t>
      </w:r>
      <w:bookmarkEnd w:id="320"/>
      <w:bookmarkEnd w:id="321"/>
    </w:p>
    <w:p w:rsidR="00D7774B" w:rsidRPr="005C59CE" w:rsidRDefault="00D7774B" w:rsidP="00D7774B">
      <w:pPr>
        <w:rPr>
          <w:rFonts w:ascii="Times New Roman" w:eastAsia="宋体" w:hAnsi="Times New Roman"/>
        </w:rPr>
      </w:pPr>
    </w:p>
    <w:p w:rsidR="00D7774B" w:rsidRPr="005C59CE" w:rsidRDefault="00D7774B" w:rsidP="0021441C">
      <w:pPr>
        <w:pStyle w:val="Heading2"/>
      </w:pPr>
      <w:bookmarkStart w:id="322" w:name="_Toc451361844"/>
      <w:bookmarkStart w:id="323" w:name="_Toc452994882"/>
      <w:bookmarkStart w:id="324" w:name="_Toc468693914"/>
      <w:r w:rsidRPr="005C59CE">
        <w:t>7.5 Chapter Conclusion</w:t>
      </w:r>
      <w:bookmarkEnd w:id="322"/>
      <w:bookmarkEnd w:id="323"/>
      <w:bookmarkEnd w:id="324"/>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study, the monotonically increasing relationship between the concentration of microbubbles and the imaging CNRs was demonstrated and investigated. A breast simulating phantom was injected with microbubbles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reconstructions were produced from in-line phase contrast projections that were acquired under a </w:t>
      </w:r>
      <w:r w:rsidR="00D35CDA">
        <w:rPr>
          <w:rFonts w:ascii="Times New Roman" w:eastAsia="宋体" w:hAnsi="Times New Roman"/>
        </w:rPr>
        <w:t>unified</w:t>
      </w:r>
      <w:r w:rsidRPr="005C59CE">
        <w:rPr>
          <w:rFonts w:ascii="Times New Roman" w:eastAsia="宋体" w:hAnsi="Times New Roman"/>
        </w:rPr>
        <w:t xml:space="preserve"> dose delivery of double the conventional mammography dose. The results demonstrated significant differences between microbubbles injected images and a non-microbubble saline injected image. In addition, the x-ray exposure with removal of a large percentage of the low energy photons demonstrated adequate contrast in imaging a soft tissue simulating phantom. These results supported the feasibility of using the low energy removing filter as the prime beam filter, which would result in the dominance of x-ray </w:t>
      </w:r>
      <w:r w:rsidRPr="005C59CE">
        <w:rPr>
          <w:rFonts w:ascii="Times New Roman" w:eastAsia="宋体" w:hAnsi="Times New Roman"/>
        </w:rPr>
        <w:lastRenderedPageBreak/>
        <w:t xml:space="preserve">photons with energies higher than 60 </w:t>
      </w:r>
      <w:proofErr w:type="spellStart"/>
      <w:r w:rsidRPr="005C59CE">
        <w:rPr>
          <w:rFonts w:ascii="Times New Roman" w:eastAsia="宋体" w:hAnsi="Times New Roman"/>
        </w:rPr>
        <w:t>keV</w:t>
      </w:r>
      <w:proofErr w:type="spellEnd"/>
      <w:r w:rsidRPr="005C59CE">
        <w:rPr>
          <w:rFonts w:ascii="Times New Roman" w:eastAsia="宋体" w:hAnsi="Times New Roman"/>
        </w:rPr>
        <w:t>. For future studies, this provides an experimental solution to satisfy the PAD application condition. [13, 5</w:t>
      </w:r>
      <w:r>
        <w:rPr>
          <w:rFonts w:ascii="Times New Roman" w:eastAsia="宋体" w:hAnsi="Times New Roman"/>
        </w:rPr>
        <w:t>8</w:t>
      </w:r>
      <w:r w:rsidRPr="005C59CE">
        <w:rPr>
          <w:rFonts w:ascii="Times New Roman" w:eastAsia="宋体" w:hAnsi="Times New Roman"/>
        </w:rPr>
        <w:t xml:space="preserve">] However, the long exposure time and relatively high radiation dose are still challenges in need of solutions. Future studies will investigate the isolated phase shift effects as well as conduct a more comprehensive comparison study with conventional breast </w:t>
      </w:r>
      <w:proofErr w:type="spellStart"/>
      <w:r w:rsidRPr="005C59CE">
        <w:rPr>
          <w:rFonts w:ascii="Times New Roman" w:eastAsia="宋体" w:hAnsi="Times New Roman"/>
        </w:rPr>
        <w:t>tomosynthesis</w:t>
      </w:r>
      <w:proofErr w:type="spellEnd"/>
      <w:r w:rsidRPr="005C59CE">
        <w:rPr>
          <w:rFonts w:ascii="Times New Roman" w:eastAsia="宋体" w:hAnsi="Times New Roman"/>
        </w:rPr>
        <w:t>.</w:t>
      </w:r>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BB38BC">
      <w:pPr>
        <w:pStyle w:val="Heading1"/>
      </w:pPr>
      <w:bookmarkStart w:id="325" w:name="_Toc451361845"/>
      <w:bookmarkStart w:id="326" w:name="_Toc452994883"/>
      <w:bookmarkStart w:id="327" w:name="_Toc468693915"/>
      <w:r w:rsidRPr="005C59CE">
        <w:lastRenderedPageBreak/>
        <w:t>Chapter 8. Edge Enhanceme</w:t>
      </w:r>
      <w:r w:rsidRPr="0021441C">
        <w:rPr>
          <w:rStyle w:val="Heading1Char"/>
        </w:rPr>
        <w:t>n</w:t>
      </w:r>
      <w:r w:rsidRPr="005C59CE">
        <w:t>t Provided by Distributing Microbubbles on the Interface between Tissue and Surrounding Blood Vessels: A Phantom Study</w:t>
      </w:r>
      <w:bookmarkEnd w:id="325"/>
      <w:bookmarkEnd w:id="326"/>
      <w:bookmarkEnd w:id="327"/>
    </w:p>
    <w:p w:rsidR="00D7774B" w:rsidRPr="005C59CE" w:rsidRDefault="00D7774B" w:rsidP="0021441C">
      <w:pPr>
        <w:pStyle w:val="Heading2"/>
      </w:pPr>
      <w:bookmarkStart w:id="328" w:name="_Toc451361846"/>
      <w:bookmarkStart w:id="329" w:name="_Toc452994884"/>
      <w:bookmarkStart w:id="330" w:name="_Toc468693916"/>
      <w:r w:rsidRPr="005C59CE">
        <w:t>8.1 Introduction</w:t>
      </w:r>
      <w:bookmarkEnd w:id="328"/>
      <w:bookmarkEnd w:id="329"/>
      <w:bookmarkEnd w:id="330"/>
    </w:p>
    <w:p w:rsidR="00D7774B" w:rsidRPr="005C59CE" w:rsidRDefault="00D7774B" w:rsidP="00D7774B">
      <w:pPr>
        <w:rPr>
          <w:rFonts w:ascii="Times New Roman" w:eastAsia="宋体" w:hAnsi="Times New Roman"/>
        </w:rPr>
      </w:pPr>
      <w:r w:rsidRPr="005C59CE">
        <w:rPr>
          <w:rFonts w:ascii="Times New Roman" w:eastAsia="宋体" w:hAnsi="Times New Roman"/>
        </w:rPr>
        <w:t>Since a clinical microbubble-based contrast agent was first investigated using x-ray diffraction enhanced imaging in 2010, [22] applications of microbubbles and/or microspheres as x-ray phase contrast agents have attracted extensive research attention. Recent research progress toward the application of microbubbles as an x-ray phase contrast agent have demonstrated the imaging of microbubbles/microbubble suspensions using analyzer-based and propagation-based synchrotron x-ray phase contrast, [23] synchrotron free space propagation phase contrast methods [24,25] and the Talbot-Lau interf</w:t>
      </w:r>
      <w:r>
        <w:rPr>
          <w:rFonts w:ascii="Times New Roman" w:eastAsia="宋体" w:hAnsi="Times New Roman"/>
        </w:rPr>
        <w:t>erometry phase contrast method.</w:t>
      </w:r>
      <w:r w:rsidRPr="005C59CE">
        <w:rPr>
          <w:rFonts w:ascii="Times New Roman" w:eastAsia="宋体" w:hAnsi="Times New Roman"/>
        </w:rPr>
        <w:t xml:space="preserve"> [26,</w:t>
      </w:r>
      <w:r>
        <w:rPr>
          <w:rFonts w:ascii="Times New Roman" w:eastAsia="宋体" w:hAnsi="Times New Roman"/>
        </w:rPr>
        <w:t xml:space="preserve"> </w:t>
      </w:r>
      <w:r w:rsidRPr="005C59CE">
        <w:rPr>
          <w:rFonts w:ascii="Times New Roman" w:eastAsia="宋体" w:hAnsi="Times New Roman"/>
        </w:rPr>
        <w:t xml:space="preserve">27] In 3D and quasi-3D imaging, computed tomography imaging of microbubbles was also demonstrated through a differential phase contrast system accompanied with object rotation, [29] and quantitative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of microbubble suspensions was experimentally demonstrated by combining high-energy in-line phase contrast method with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as detailed in the previous chapter. [9</w:t>
      </w:r>
      <w:r>
        <w:rPr>
          <w:rFonts w:ascii="Times New Roman" w:eastAsia="宋体" w:hAnsi="Times New Roman"/>
        </w:rPr>
        <w:t>1</w:t>
      </w:r>
      <w:r w:rsidRPr="005C59CE">
        <w:rPr>
          <w:rFonts w:ascii="Times New Roman" w:eastAsia="宋体" w:hAnsi="Times New Roman"/>
        </w:rPr>
        <w:t>] In addition, microbubble contrast agents can also provide the potential to perform dynamic imaging with analyzer-based synchrotron x-ray phase contrast. [28]</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 single microbubble generally consists of a shell and gas infills. To our scope of knowledge, the materials of the shell may be made of polymers, proteins, lipid, etc., and sudden changes of physical density and electron density related to the materials of microbubbles introduce significant phase contrast for x-rays at the interfaces between </w:t>
      </w:r>
      <w:r w:rsidRPr="005C59CE">
        <w:rPr>
          <w:rFonts w:ascii="Times New Roman" w:eastAsia="宋体" w:hAnsi="Times New Roman"/>
        </w:rPr>
        <w:lastRenderedPageBreak/>
        <w:t>gas-filled bubbles and tissue when a group of microbubbles are distributed along the interfaces. [22-28] For example, distributing microbubbles around certain malignant tumor cells can be potentially performed using a ligand-targeted technique, which has already been introduced and developed in the research field of ligand-targeted cancer therapeutics and imaging agents. [9</w:t>
      </w:r>
      <w:r>
        <w:rPr>
          <w:rFonts w:ascii="Times New Roman" w:eastAsia="宋体" w:hAnsi="Times New Roman"/>
        </w:rPr>
        <w:t>2</w:t>
      </w:r>
      <w:r w:rsidRPr="005C59CE">
        <w:rPr>
          <w:rFonts w:ascii="Times New Roman" w:eastAsia="宋体" w:hAnsi="Times New Roman"/>
        </w:rPr>
        <w:t>] By transferring microbubbles, such as OPTISON and BRACCO, from their original clinical use into ligand-targeted imaging agents, the high-density ligand on the surfaces of microbubbles may dramatically increase the probabilities of microbubbles to become trapped by the receptors on the endothelium of blood vessels surrounding the malignant cells. [9</w:t>
      </w:r>
      <w:r>
        <w:rPr>
          <w:rFonts w:ascii="Times New Roman" w:eastAsia="宋体" w:hAnsi="Times New Roman"/>
        </w:rPr>
        <w:t>3</w:t>
      </w:r>
      <w:r w:rsidRPr="005C59CE">
        <w:rPr>
          <w:rFonts w:ascii="Times New Roman" w:eastAsia="宋体" w:hAnsi="Times New Roman"/>
        </w:rPr>
        <w:t>, 9</w:t>
      </w:r>
      <w:r>
        <w:rPr>
          <w:rFonts w:ascii="Times New Roman" w:eastAsia="宋体" w:hAnsi="Times New Roman"/>
        </w:rPr>
        <w:t>4</w:t>
      </w:r>
      <w:r w:rsidRPr="005C59CE">
        <w:rPr>
          <w:rFonts w:ascii="Times New Roman" w:eastAsia="宋体" w:hAnsi="Times New Roman"/>
        </w:rPr>
        <w:t>] Therefore, using ligand-targeted microbubbles to perform x-ray phase contrast imaging has the potential to increase the imaging accuracy and specificity, and the phase contrast induced edge enhancement provided by the distribution of microbubbles on the interface between vascular and tissue may be observed.</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study, we employed a custom designed phantom with a simple vascular structure inside to demonstrate how edge-enhancement in in-line phase contrast projection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can be provided by distributing microbubbles on the surface between the vascular structure and the tissue. Since the distribution of microbubbles along the interface is directly related to the concentration of microbubble suspension injected into the phantom, different concentrations of microbubble suspensions will be utilized. The comparison studies will be conducted for 2D and 3D conventional low-energy contact mode, low-energy in-line phase contrast mode and high-energy in-line phase contrast mode under the same radiation dose delivery.</w:t>
      </w:r>
    </w:p>
    <w:p w:rsidR="00D7774B" w:rsidRPr="005C59CE" w:rsidRDefault="00D7774B" w:rsidP="00D7774B">
      <w:pPr>
        <w:spacing w:line="240" w:lineRule="auto"/>
        <w:rPr>
          <w:rFonts w:ascii="Times New Roman" w:eastAsia="宋体" w:hAnsi="Times New Roman"/>
          <w:b/>
          <w:bCs/>
          <w:iCs/>
          <w:szCs w:val="28"/>
        </w:rPr>
      </w:pPr>
      <w:bookmarkStart w:id="331" w:name="_Toc451361847"/>
    </w:p>
    <w:p w:rsidR="00D7774B" w:rsidRPr="005C59CE" w:rsidRDefault="00D7774B" w:rsidP="0021441C">
      <w:pPr>
        <w:pStyle w:val="Heading2"/>
      </w:pPr>
      <w:bookmarkStart w:id="332" w:name="_Toc452994885"/>
      <w:bookmarkStart w:id="333" w:name="_Toc468693917"/>
      <w:r w:rsidRPr="005C59CE">
        <w:t>8.2 Methods and Materials</w:t>
      </w:r>
      <w:bookmarkEnd w:id="331"/>
      <w:bookmarkEnd w:id="332"/>
      <w:bookmarkEnd w:id="333"/>
    </w:p>
    <w:p w:rsidR="00D7774B" w:rsidRPr="005C59CE" w:rsidRDefault="00D7774B" w:rsidP="0021441C">
      <w:pPr>
        <w:pStyle w:val="Heading3"/>
      </w:pPr>
      <w:bookmarkStart w:id="334" w:name="_Toc451361848"/>
      <w:bookmarkStart w:id="335" w:name="_Toc452994886"/>
      <w:bookmarkStart w:id="336" w:name="_Toc468693918"/>
      <w:r w:rsidRPr="005C59CE">
        <w:t>8.2.1 Imaging Systems</w:t>
      </w:r>
      <w:bookmarkEnd w:id="334"/>
      <w:bookmarkEnd w:id="335"/>
      <w:bookmarkEnd w:id="336"/>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316CFC88" wp14:editId="3D20AFCB">
            <wp:extent cx="3169366" cy="2194560"/>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169366" cy="2194560"/>
                    </a:xfrm>
                    <a:prstGeom prst="rect">
                      <a:avLst/>
                    </a:prstGeom>
                    <a:noFill/>
                  </pic:spPr>
                </pic:pic>
              </a:graphicData>
            </a:graphic>
          </wp:inline>
        </w:drawing>
      </w:r>
      <w:r w:rsidRPr="005C59CE">
        <w:rPr>
          <w:rFonts w:ascii="Times New Roman" w:eastAsia="宋体" w:hAnsi="Times New Roman"/>
          <w:szCs w:val="32"/>
        </w:rPr>
        <w:t xml:space="preserve">     </w:t>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(a)</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2A04D60A" wp14:editId="16940890">
            <wp:extent cx="4939030" cy="2263327"/>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3145" b="1"/>
                    <a:stretch/>
                  </pic:blipFill>
                  <pic:spPr bwMode="auto">
                    <a:xfrm>
                      <a:off x="0" y="0"/>
                      <a:ext cx="4939580" cy="2263579"/>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szCs w:val="26"/>
        </w:rPr>
        <w:t>(b)</w:t>
      </w:r>
    </w:p>
    <w:p w:rsidR="00D7774B" w:rsidRPr="005C59CE" w:rsidRDefault="00D7774B" w:rsidP="004D0FC0">
      <w:pPr>
        <w:pStyle w:val="Heading5"/>
      </w:pPr>
      <w:bookmarkStart w:id="337" w:name="_Toc452994787"/>
      <w:bookmarkStart w:id="338" w:name="_Toc468289435"/>
      <w:r w:rsidRPr="005C59CE">
        <w:t xml:space="preserve">Figure </w:t>
      </w:r>
      <w:fldSimple w:instr=" SEQ Figure \* ARABIC ">
        <w:r w:rsidR="001D2655">
          <w:rPr>
            <w:noProof/>
          </w:rPr>
          <w:t>55</w:t>
        </w:r>
      </w:fldSimple>
      <w:r w:rsidRPr="005C59CE">
        <w:t xml:space="preserve">: The imaging system configurations employed for (a) conventional low-energy contact mode and (b) in-line phase contrast modes. The phantom will be rotated according to the acquisition parameters to perform the </w:t>
      </w:r>
      <w:proofErr w:type="spellStart"/>
      <w:r w:rsidRPr="005C59CE">
        <w:t>tomosynthesis</w:t>
      </w:r>
      <w:proofErr w:type="spellEnd"/>
      <w:r w:rsidRPr="005C59CE">
        <w:t xml:space="preserve"> mechanism.</w:t>
      </w:r>
      <w:bookmarkEnd w:id="337"/>
      <w:bookmarkEnd w:id="338"/>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b/>
          <w:sz w:val="18"/>
        </w:rPr>
        <w:t xml:space="preserve">            </w:t>
      </w:r>
    </w:p>
    <w:p w:rsidR="00D7774B" w:rsidRPr="00196C2F" w:rsidRDefault="00D7774B" w:rsidP="00196C2F">
      <w:pPr>
        <w:spacing w:line="240" w:lineRule="auto"/>
        <w:rPr>
          <w:rFonts w:ascii="Times New Roman" w:eastAsia="宋体" w:hAnsi="Times New Roman"/>
          <w:bCs/>
          <w:sz w:val="18"/>
        </w:rPr>
      </w:pPr>
      <w:r w:rsidRPr="005C59CE">
        <w:rPr>
          <w:rFonts w:ascii="Times New Roman" w:eastAsia="宋体" w:hAnsi="Times New Roman"/>
          <w:b/>
          <w:sz w:val="18"/>
        </w:rPr>
        <w:br w:type="page"/>
      </w:r>
    </w:p>
    <w:p w:rsidR="00D7774B" w:rsidRPr="005C59CE" w:rsidRDefault="00D7774B" w:rsidP="00D14B63">
      <w:pPr>
        <w:pStyle w:val="Heading6"/>
      </w:pPr>
      <w:r w:rsidRPr="005C59CE">
        <w:lastRenderedPageBreak/>
        <w:t xml:space="preserve">    </w:t>
      </w:r>
      <w:bookmarkStart w:id="339" w:name="_Toc452994810"/>
      <w:bookmarkStart w:id="340" w:name="_Toc468362678"/>
      <w:r w:rsidRPr="005C59CE">
        <w:t xml:space="preserve">Table </w:t>
      </w:r>
      <w:fldSimple w:instr=" SEQ Table \* ARABIC ">
        <w:r w:rsidR="001D2655">
          <w:rPr>
            <w:noProof/>
          </w:rPr>
          <w:t>15</w:t>
        </w:r>
      </w:fldSimple>
      <w:r w:rsidRPr="005C59CE">
        <w:t xml:space="preserve">. </w:t>
      </w:r>
      <w:r w:rsidR="00C26A95">
        <w:t>X</w:t>
      </w:r>
      <w:r w:rsidRPr="005C59CE">
        <w:t xml:space="preserve">-ray tube voltages and currents </w:t>
      </w:r>
      <w:r w:rsidRPr="00D14B63">
        <w:t>for</w:t>
      </w:r>
      <w:r w:rsidRPr="005C59CE">
        <w:t xml:space="preserve"> different imaging modes</w:t>
      </w:r>
      <w:bookmarkEnd w:id="339"/>
      <w:bookmarkEnd w:id="34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620"/>
        <w:gridCol w:w="2070"/>
        <w:gridCol w:w="2070"/>
      </w:tblGrid>
      <w:tr w:rsidR="00D7774B" w:rsidRPr="005C59CE" w:rsidTr="00D7774B">
        <w:trPr>
          <w:trHeight w:val="386"/>
          <w:jc w:val="center"/>
        </w:trPr>
        <w:tc>
          <w:tcPr>
            <w:tcW w:w="2340" w:type="dxa"/>
            <w:tcBorders>
              <w:top w:val="thinThickSmallGap" w:sz="24" w:space="0" w:color="auto"/>
            </w:tcBorders>
            <w:vAlign w:val="center"/>
          </w:tcPr>
          <w:p w:rsidR="00D7774B" w:rsidRPr="0021441C" w:rsidRDefault="00D7774B" w:rsidP="0021441C">
            <w:pPr>
              <w:spacing w:line="240" w:lineRule="auto"/>
              <w:jc w:val="center"/>
              <w:rPr>
                <w:rFonts w:ascii="Times New Roman" w:eastAsia="宋体" w:hAnsi="Times New Roman"/>
                <w:sz w:val="22"/>
                <w:szCs w:val="18"/>
              </w:rPr>
            </w:pPr>
          </w:p>
        </w:tc>
        <w:tc>
          <w:tcPr>
            <w:tcW w:w="1620" w:type="dxa"/>
            <w:tcBorders>
              <w:top w:val="thinThickSmallGap" w:sz="24" w:space="0" w:color="auto"/>
              <w:bottom w:val="single" w:sz="4" w:space="0" w:color="auto"/>
            </w:tcBorders>
            <w:vAlign w:val="center"/>
          </w:tcPr>
          <w:p w:rsidR="00D7774B" w:rsidRPr="0021441C" w:rsidRDefault="00D7774B" w:rsidP="0021441C">
            <w:pPr>
              <w:spacing w:line="240" w:lineRule="auto"/>
              <w:jc w:val="center"/>
              <w:rPr>
                <w:rFonts w:ascii="Times New Roman" w:eastAsia="宋体" w:hAnsi="Times New Roman"/>
                <w:b/>
                <w:sz w:val="22"/>
                <w:szCs w:val="18"/>
              </w:rPr>
            </w:pPr>
            <w:r w:rsidRPr="0021441C">
              <w:rPr>
                <w:rFonts w:ascii="Times New Roman" w:eastAsia="宋体" w:hAnsi="Times New Roman"/>
                <w:b/>
                <w:sz w:val="22"/>
                <w:szCs w:val="18"/>
              </w:rPr>
              <w:t>Low-energy Contact Mode</w:t>
            </w:r>
          </w:p>
        </w:tc>
        <w:tc>
          <w:tcPr>
            <w:tcW w:w="2070" w:type="dxa"/>
            <w:tcBorders>
              <w:top w:val="thinThickSmallGap" w:sz="24" w:space="0" w:color="auto"/>
              <w:bottom w:val="single" w:sz="4" w:space="0" w:color="auto"/>
            </w:tcBorders>
            <w:vAlign w:val="center"/>
          </w:tcPr>
          <w:p w:rsidR="00D7774B" w:rsidRPr="0021441C" w:rsidRDefault="00D7774B" w:rsidP="0021441C">
            <w:pPr>
              <w:spacing w:line="240" w:lineRule="auto"/>
              <w:jc w:val="center"/>
              <w:rPr>
                <w:rFonts w:ascii="Times New Roman" w:eastAsia="宋体" w:hAnsi="Times New Roman"/>
                <w:b/>
                <w:sz w:val="22"/>
                <w:szCs w:val="18"/>
              </w:rPr>
            </w:pPr>
            <w:r w:rsidRPr="0021441C">
              <w:rPr>
                <w:rFonts w:ascii="Times New Roman" w:eastAsia="宋体" w:hAnsi="Times New Roman"/>
                <w:b/>
                <w:sz w:val="22"/>
                <w:szCs w:val="18"/>
              </w:rPr>
              <w:t>Low-energy In-line Phase Contrast</w:t>
            </w:r>
          </w:p>
        </w:tc>
        <w:tc>
          <w:tcPr>
            <w:tcW w:w="2070" w:type="dxa"/>
            <w:tcBorders>
              <w:top w:val="thinThickSmallGap" w:sz="24" w:space="0" w:color="auto"/>
            </w:tcBorders>
            <w:vAlign w:val="center"/>
          </w:tcPr>
          <w:p w:rsidR="00D7774B" w:rsidRPr="0021441C" w:rsidRDefault="00D7774B" w:rsidP="0021441C">
            <w:pPr>
              <w:spacing w:line="240" w:lineRule="auto"/>
              <w:jc w:val="center"/>
              <w:rPr>
                <w:rFonts w:ascii="Times New Roman" w:eastAsia="宋体" w:hAnsi="Times New Roman"/>
                <w:b/>
                <w:sz w:val="22"/>
                <w:szCs w:val="18"/>
              </w:rPr>
            </w:pPr>
            <w:r w:rsidRPr="0021441C">
              <w:rPr>
                <w:rFonts w:ascii="Times New Roman" w:eastAsia="宋体" w:hAnsi="Times New Roman"/>
                <w:b/>
                <w:sz w:val="22"/>
                <w:szCs w:val="18"/>
              </w:rPr>
              <w:t>High-energy In-line Phase Contrast</w:t>
            </w:r>
          </w:p>
        </w:tc>
      </w:tr>
      <w:tr w:rsidR="00D7774B" w:rsidRPr="005C59CE" w:rsidTr="00D7774B">
        <w:trPr>
          <w:trHeight w:val="467"/>
          <w:jc w:val="center"/>
        </w:trPr>
        <w:tc>
          <w:tcPr>
            <w:tcW w:w="2340" w:type="dxa"/>
            <w:tcBorders>
              <w:top w:val="single" w:sz="4" w:space="0" w:color="auto"/>
              <w:bottom w:val="single" w:sz="4" w:space="0" w:color="auto"/>
            </w:tcBorders>
            <w:vAlign w:val="center"/>
          </w:tcPr>
          <w:p w:rsidR="00D7774B" w:rsidRPr="0021441C" w:rsidRDefault="00D7774B" w:rsidP="0021441C">
            <w:pPr>
              <w:spacing w:line="240" w:lineRule="auto"/>
              <w:jc w:val="center"/>
              <w:rPr>
                <w:rFonts w:ascii="Times New Roman" w:eastAsia="宋体" w:hAnsi="Times New Roman"/>
                <w:b/>
                <w:sz w:val="22"/>
                <w:szCs w:val="18"/>
              </w:rPr>
            </w:pPr>
            <w:r w:rsidRPr="0021441C">
              <w:rPr>
                <w:rFonts w:ascii="Times New Roman" w:eastAsia="宋体" w:hAnsi="Times New Roman"/>
                <w:b/>
                <w:sz w:val="22"/>
                <w:szCs w:val="18"/>
              </w:rPr>
              <w:t>Tube Energy (</w:t>
            </w:r>
            <w:proofErr w:type="spellStart"/>
            <w:r w:rsidRPr="0021441C">
              <w:rPr>
                <w:rFonts w:ascii="Times New Roman" w:eastAsia="宋体" w:hAnsi="Times New Roman"/>
                <w:b/>
                <w:sz w:val="22"/>
                <w:szCs w:val="18"/>
              </w:rPr>
              <w:t>kVp</w:t>
            </w:r>
            <w:proofErr w:type="spellEnd"/>
            <w:r w:rsidRPr="0021441C">
              <w:rPr>
                <w:rFonts w:ascii="Times New Roman" w:eastAsia="宋体" w:hAnsi="Times New Roman"/>
                <w:b/>
                <w:sz w:val="22"/>
                <w:szCs w:val="18"/>
              </w:rPr>
              <w:t>)</w:t>
            </w:r>
          </w:p>
        </w:tc>
        <w:tc>
          <w:tcPr>
            <w:tcW w:w="1620" w:type="dxa"/>
            <w:tcBorders>
              <w:top w:val="single" w:sz="4" w:space="0" w:color="auto"/>
              <w:bottom w:val="single" w:sz="4" w:space="0" w:color="auto"/>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40</w:t>
            </w:r>
          </w:p>
        </w:tc>
        <w:tc>
          <w:tcPr>
            <w:tcW w:w="2070" w:type="dxa"/>
            <w:tcBorders>
              <w:top w:val="single" w:sz="4" w:space="0" w:color="auto"/>
              <w:bottom w:val="single" w:sz="4" w:space="0" w:color="auto"/>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40</w:t>
            </w:r>
          </w:p>
        </w:tc>
        <w:tc>
          <w:tcPr>
            <w:tcW w:w="2070" w:type="dxa"/>
            <w:tcBorders>
              <w:top w:val="single" w:sz="4" w:space="0" w:color="auto"/>
              <w:bottom w:val="single" w:sz="4" w:space="0" w:color="auto"/>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120</w:t>
            </w:r>
          </w:p>
        </w:tc>
      </w:tr>
      <w:tr w:rsidR="00D7774B" w:rsidRPr="005C59CE" w:rsidTr="00D7774B">
        <w:trPr>
          <w:trHeight w:val="449"/>
          <w:jc w:val="center"/>
        </w:trPr>
        <w:tc>
          <w:tcPr>
            <w:tcW w:w="2340" w:type="dxa"/>
            <w:tcBorders>
              <w:top w:val="single" w:sz="4" w:space="0" w:color="auto"/>
              <w:bottom w:val="thickThinSmallGap" w:sz="24" w:space="0" w:color="auto"/>
            </w:tcBorders>
            <w:vAlign w:val="center"/>
          </w:tcPr>
          <w:p w:rsidR="00D7774B" w:rsidRPr="0021441C" w:rsidRDefault="00D7774B" w:rsidP="0021441C">
            <w:pPr>
              <w:spacing w:line="240" w:lineRule="auto"/>
              <w:jc w:val="center"/>
              <w:rPr>
                <w:rFonts w:ascii="Times New Roman" w:eastAsia="宋体" w:hAnsi="Times New Roman"/>
                <w:b/>
                <w:sz w:val="22"/>
                <w:szCs w:val="18"/>
              </w:rPr>
            </w:pPr>
            <w:r w:rsidRPr="0021441C">
              <w:rPr>
                <w:rFonts w:ascii="Times New Roman" w:eastAsia="宋体" w:hAnsi="Times New Roman"/>
                <w:b/>
                <w:sz w:val="22"/>
                <w:szCs w:val="18"/>
              </w:rPr>
              <w:t>Tube Current (mA)</w:t>
            </w:r>
          </w:p>
        </w:tc>
        <w:tc>
          <w:tcPr>
            <w:tcW w:w="5760" w:type="dxa"/>
            <w:gridSpan w:val="3"/>
            <w:tcBorders>
              <w:top w:val="single" w:sz="4" w:space="0" w:color="auto"/>
              <w:bottom w:val="thickThinSmallGap" w:sz="24" w:space="0" w:color="auto"/>
            </w:tcBorders>
            <w:vAlign w:val="center"/>
          </w:tcPr>
          <w:p w:rsidR="00D7774B" w:rsidRPr="0021441C" w:rsidRDefault="00D7774B" w:rsidP="0021441C">
            <w:pPr>
              <w:spacing w:line="240" w:lineRule="auto"/>
              <w:rPr>
                <w:rFonts w:ascii="Times New Roman" w:eastAsia="宋体" w:hAnsi="Times New Roman"/>
                <w:sz w:val="22"/>
                <w:szCs w:val="18"/>
              </w:rPr>
            </w:pPr>
            <w:r w:rsidRPr="0021441C">
              <w:rPr>
                <w:rFonts w:ascii="Times New Roman" w:eastAsia="宋体" w:hAnsi="Times New Roman"/>
                <w:sz w:val="22"/>
                <w:szCs w:val="18"/>
              </w:rPr>
              <w:t xml:space="preserve">                                            0.5</w:t>
            </w:r>
          </w:p>
        </w:tc>
      </w:tr>
    </w:tbl>
    <w:p w:rsidR="00D7774B" w:rsidRPr="005C59CE" w:rsidRDefault="00D7774B" w:rsidP="00D7774B">
      <w:pPr>
        <w:spacing w:line="240" w:lineRule="auto"/>
        <w:outlineLvl w:val="5"/>
        <w:rPr>
          <w:rFonts w:ascii="Times New Roman" w:eastAsia="宋体" w:hAnsi="Times New Roman"/>
          <w:b/>
          <w:bCs/>
          <w:sz w:val="18"/>
        </w:rPr>
      </w:pPr>
      <w:r w:rsidRPr="005C59CE">
        <w:rPr>
          <w:rFonts w:ascii="Times New Roman" w:eastAsia="宋体" w:hAnsi="Times New Roman"/>
          <w:b/>
          <w:bCs/>
          <w:sz w:val="18"/>
        </w:rPr>
        <w:t xml:space="preserve">  </w:t>
      </w:r>
    </w:p>
    <w:p w:rsidR="00D7774B" w:rsidRPr="005C59CE" w:rsidRDefault="00D7774B" w:rsidP="00D7774B">
      <w:pPr>
        <w:spacing w:line="240" w:lineRule="auto"/>
        <w:outlineLvl w:val="5"/>
        <w:rPr>
          <w:rFonts w:ascii="Times New Roman" w:eastAsia="宋体" w:hAnsi="Times New Roman"/>
          <w:b/>
          <w:bCs/>
          <w:sz w:val="18"/>
        </w:rPr>
      </w:pPr>
      <w:r w:rsidRPr="005C59CE">
        <w:rPr>
          <w:rFonts w:ascii="Times New Roman" w:eastAsia="宋体" w:hAnsi="Times New Roman"/>
          <w:b/>
          <w:bCs/>
          <w:sz w:val="18"/>
        </w:rPr>
        <w:t xml:space="preserve"> </w:t>
      </w:r>
    </w:p>
    <w:p w:rsidR="00D7774B" w:rsidRPr="005C59CE" w:rsidRDefault="00D7774B" w:rsidP="00D7774B">
      <w:pPr>
        <w:rPr>
          <w:rFonts w:ascii="Times New Roman" w:eastAsia="宋体" w:hAnsi="Times New Roman"/>
        </w:rPr>
      </w:pPr>
      <w:r w:rsidRPr="005C59CE">
        <w:rPr>
          <w:rFonts w:ascii="Times New Roman" w:eastAsia="宋体" w:hAnsi="Times New Roman"/>
        </w:rPr>
        <w:t>As shown in Figure 55, the phantom was placed on a stage. The source-to-object distance (SOD), R</w:t>
      </w:r>
      <w:r w:rsidRPr="005C59CE">
        <w:rPr>
          <w:rFonts w:ascii="Times New Roman" w:eastAsia="宋体" w:hAnsi="Times New Roman"/>
          <w:vertAlign w:val="subscript"/>
        </w:rPr>
        <w:t>1</w:t>
      </w:r>
      <w:r w:rsidRPr="005C59CE">
        <w:rPr>
          <w:rFonts w:ascii="Times New Roman" w:eastAsia="宋体" w:hAnsi="Times New Roman"/>
        </w:rPr>
        <w:t>, was 68.58 cm for both the contact mode and the in-line phase contrast mode. The object-to-image distance (OID), R</w:t>
      </w:r>
      <w:r w:rsidRPr="005C59CE">
        <w:rPr>
          <w:rFonts w:ascii="Times New Roman" w:eastAsia="宋体" w:hAnsi="Times New Roman"/>
          <w:vertAlign w:val="subscript"/>
        </w:rPr>
        <w:t>2</w:t>
      </w:r>
      <w:r w:rsidRPr="005C59CE">
        <w:rPr>
          <w:rFonts w:ascii="Times New Roman" w:eastAsia="宋体" w:hAnsi="Times New Roman"/>
        </w:rPr>
        <w:t>, for the in-line phase contrast mode was determined to be 168.91 cm to deliver optimal phase shift effects according to the principles of in-line phase contrast imaging, as well as to reduce the loss of x-ray photons during propagation through the air gap, [5</w:t>
      </w:r>
      <w:r>
        <w:rPr>
          <w:rFonts w:ascii="Times New Roman" w:eastAsia="宋体" w:hAnsi="Times New Roman"/>
        </w:rPr>
        <w:t>3</w:t>
      </w:r>
      <w:r w:rsidRPr="005C59CE">
        <w:rPr>
          <w:rFonts w:ascii="Times New Roman" w:eastAsia="宋体" w:hAnsi="Times New Roman"/>
        </w:rPr>
        <w:t>, 5</w:t>
      </w:r>
      <w:r>
        <w:rPr>
          <w:rFonts w:ascii="Times New Roman" w:eastAsia="宋体" w:hAnsi="Times New Roman"/>
        </w:rPr>
        <w:t>7</w:t>
      </w:r>
      <w:r w:rsidRPr="005C59CE">
        <w:rPr>
          <w:rFonts w:ascii="Times New Roman" w:eastAsia="宋体" w:hAnsi="Times New Roman"/>
        </w:rPr>
        <w:t>, 6</w:t>
      </w:r>
      <w:r>
        <w:rPr>
          <w:rFonts w:ascii="Times New Roman" w:eastAsia="宋体" w:hAnsi="Times New Roman"/>
        </w:rPr>
        <w:t>1</w:t>
      </w:r>
      <w:r w:rsidRPr="005C59CE">
        <w:rPr>
          <w:rFonts w:ascii="Times New Roman" w:eastAsia="宋体" w:hAnsi="Times New Roman"/>
        </w:rPr>
        <w:t xml:space="preserve">, </w:t>
      </w:r>
      <w:r>
        <w:rPr>
          <w:rFonts w:ascii="Times New Roman" w:eastAsia="宋体" w:hAnsi="Times New Roman"/>
        </w:rPr>
        <w:t>90</w:t>
      </w:r>
      <w:r w:rsidRPr="005C59CE">
        <w:rPr>
          <w:rFonts w:ascii="Times New Roman" w:eastAsia="宋体" w:hAnsi="Times New Roman"/>
        </w:rPr>
        <w:t>]. The value of R</w:t>
      </w:r>
      <w:r w:rsidRPr="005C59CE">
        <w:rPr>
          <w:rFonts w:ascii="Times New Roman" w:eastAsia="宋体" w:hAnsi="Times New Roman"/>
          <w:vertAlign w:val="subscript"/>
        </w:rPr>
        <w:t>2</w:t>
      </w:r>
      <w:r w:rsidRPr="005C59CE">
        <w:rPr>
          <w:rFonts w:ascii="Times New Roman" w:eastAsia="宋体" w:hAnsi="Times New Roman"/>
        </w:rPr>
        <w:t xml:space="preserve"> utilized for contact mode imaging was 2.54 cm. In this study, a micro focus x-ray source (Model L8121-03, Hamamatsu Photonics) able to generate x-ray photons ranging from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to 150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with an adjustable tube current was employed. The nominal focal spot sizes of 7 µm, 20 µm, and 50 µm can be selected and/or determined by the desired output power. The selections of x-ray tube voltages and currents for different imaging modes used in this study are detailed in Table 15. A prime beam filter of 2.5 mm Al was utilized to harden the prime beam for both phase contrast mode and contact mode. [8</w:t>
      </w:r>
      <w:r>
        <w:rPr>
          <w:rFonts w:ascii="Times New Roman" w:eastAsia="宋体" w:hAnsi="Times New Roman"/>
        </w:rPr>
        <w:t>9</w:t>
      </w:r>
      <w:r w:rsidRPr="005C59CE">
        <w:rPr>
          <w:rFonts w:ascii="Times New Roman" w:eastAsia="宋体" w:hAnsi="Times New Roman"/>
        </w:rPr>
        <w:t xml:space="preserve">] The image detection system was a CCD detector coupled with a </w:t>
      </w:r>
      <w:proofErr w:type="spellStart"/>
      <w:r w:rsidRPr="005C59CE">
        <w:rPr>
          <w:rFonts w:ascii="Times New Roman" w:eastAsia="宋体" w:hAnsi="Times New Roman"/>
        </w:rPr>
        <w:t>CsI</w:t>
      </w:r>
      <w:proofErr w:type="gramStart"/>
      <w:r w:rsidRPr="005C59CE">
        <w:rPr>
          <w:rFonts w:ascii="Times New Roman" w:eastAsia="宋体" w:hAnsi="Times New Roman"/>
        </w:rPr>
        <w:t>:Tl</w:t>
      </w:r>
      <w:proofErr w:type="spellEnd"/>
      <w:proofErr w:type="gramEnd"/>
      <w:r w:rsidRPr="005C59CE">
        <w:rPr>
          <w:rFonts w:ascii="Times New Roman" w:eastAsia="宋体" w:hAnsi="Times New Roman"/>
        </w:rPr>
        <w:t xml:space="preserve"> scintillator (66 mm×66 mm, </w:t>
      </w:r>
      <w:proofErr w:type="spellStart"/>
      <w:r w:rsidRPr="005C59CE">
        <w:rPr>
          <w:rFonts w:ascii="Times New Roman" w:eastAsia="宋体" w:hAnsi="Times New Roman"/>
        </w:rPr>
        <w:t>Imagestar</w:t>
      </w:r>
      <w:proofErr w:type="spellEnd"/>
      <w:r w:rsidRPr="005C59CE">
        <w:rPr>
          <w:rFonts w:ascii="Times New Roman" w:eastAsia="宋体" w:hAnsi="Times New Roman"/>
        </w:rPr>
        <w:t xml:space="preserve"> 9000, Photonic Science Ltd.), providing 21.6 µm of sampling pixel pitch. The measurements were conducted with an average glandular dose value of 2.590 </w:t>
      </w:r>
      <w:proofErr w:type="spellStart"/>
      <w:r w:rsidRPr="005C59CE">
        <w:rPr>
          <w:rFonts w:ascii="Times New Roman" w:eastAsia="宋体" w:hAnsi="Times New Roman"/>
        </w:rPr>
        <w:t>mGy</w:t>
      </w:r>
      <w:proofErr w:type="spellEnd"/>
      <w:r w:rsidRPr="005C59CE">
        <w:rPr>
          <w:rFonts w:ascii="Times New Roman" w:eastAsia="宋体" w:hAnsi="Times New Roman"/>
        </w:rPr>
        <w:t>, which was calculated based on a 50/50 breast tissue composition. This dose regulation was also used to determine the exposure time of each imaging mode by employing the same method detailed in Ref. [8</w:t>
      </w:r>
      <w:r>
        <w:rPr>
          <w:rFonts w:ascii="Times New Roman" w:eastAsia="宋体" w:hAnsi="Times New Roman"/>
        </w:rPr>
        <w:t>9</w:t>
      </w:r>
      <w:r w:rsidRPr="005C59CE">
        <w:rPr>
          <w:rFonts w:ascii="Times New Roman" w:eastAsia="宋体" w:hAnsi="Times New Roman"/>
        </w:rPr>
        <w:t xml:space="preserve">]. The resultant exposure time for each imaging mode is </w:t>
      </w:r>
      <w:r w:rsidRPr="005C59CE">
        <w:rPr>
          <w:rFonts w:ascii="Times New Roman" w:eastAsia="宋体" w:hAnsi="Times New Roman"/>
        </w:rPr>
        <w:lastRenderedPageBreak/>
        <w:t>shown in Table 16, corresponding to the investigations under different tube voltages, respectively.</w:t>
      </w:r>
    </w:p>
    <w:p w:rsidR="00D7774B" w:rsidRPr="005C59CE" w:rsidRDefault="00D7774B" w:rsidP="00D7774B">
      <w:pPr>
        <w:rPr>
          <w:rFonts w:ascii="Times New Roman" w:eastAsia="宋体" w:hAnsi="Times New Roman"/>
        </w:rPr>
      </w:pPr>
    </w:p>
    <w:p w:rsidR="00D7774B" w:rsidRPr="005C59CE" w:rsidRDefault="00D7774B" w:rsidP="0021441C">
      <w:pPr>
        <w:pStyle w:val="Heading6"/>
      </w:pPr>
      <w:r w:rsidRPr="005C59CE">
        <w:t xml:space="preserve">  </w:t>
      </w:r>
      <w:bookmarkStart w:id="341" w:name="_Toc452994811"/>
      <w:bookmarkStart w:id="342" w:name="_Toc468362679"/>
      <w:r w:rsidRPr="005C59CE">
        <w:t xml:space="preserve">Table </w:t>
      </w:r>
      <w:fldSimple w:instr=" SEQ Table \* ARABIC ">
        <w:r w:rsidR="001D2655">
          <w:rPr>
            <w:noProof/>
          </w:rPr>
          <w:t>16</w:t>
        </w:r>
      </w:fldSimple>
      <w:r w:rsidRPr="005C59CE">
        <w:t xml:space="preserve">. Experiment parameters for the investigation of different </w:t>
      </w:r>
      <w:proofErr w:type="spellStart"/>
      <w:r w:rsidRPr="005C59CE">
        <w:t>kVp</w:t>
      </w:r>
      <w:proofErr w:type="spellEnd"/>
      <w:r w:rsidRPr="005C59CE">
        <w:t>.</w:t>
      </w:r>
      <w:bookmarkEnd w:id="341"/>
      <w:bookmarkEnd w:id="342"/>
    </w:p>
    <w:tbl>
      <w:tblPr>
        <w:tblStyle w:val="TableGrid"/>
        <w:tblW w:w="8455" w:type="dxa"/>
        <w:jc w:val="center"/>
        <w:tblLayout w:type="fixed"/>
        <w:tblLook w:val="04A0" w:firstRow="1" w:lastRow="0" w:firstColumn="1" w:lastColumn="0" w:noHBand="0" w:noVBand="1"/>
      </w:tblPr>
      <w:tblGrid>
        <w:gridCol w:w="1075"/>
        <w:gridCol w:w="990"/>
        <w:gridCol w:w="1440"/>
        <w:gridCol w:w="900"/>
        <w:gridCol w:w="1080"/>
        <w:gridCol w:w="900"/>
        <w:gridCol w:w="900"/>
        <w:gridCol w:w="1170"/>
      </w:tblGrid>
      <w:tr w:rsidR="00D7774B" w:rsidRPr="0021441C" w:rsidTr="0021441C">
        <w:trPr>
          <w:trHeight w:val="539"/>
          <w:jc w:val="center"/>
        </w:trPr>
        <w:tc>
          <w:tcPr>
            <w:tcW w:w="1075"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Tube Voltage</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kVp</w:t>
            </w:r>
            <w:proofErr w:type="spellEnd"/>
            <w:r w:rsidRPr="0021441C">
              <w:rPr>
                <w:rFonts w:ascii="Times New Roman" w:eastAsia="宋体" w:hAnsi="Times New Roman"/>
                <w:sz w:val="22"/>
                <w:szCs w:val="18"/>
              </w:rPr>
              <w:t>)</w:t>
            </w:r>
          </w:p>
        </w:tc>
        <w:tc>
          <w:tcPr>
            <w:tcW w:w="99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Tube Current</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(mA)</w:t>
            </w:r>
          </w:p>
        </w:tc>
        <w:tc>
          <w:tcPr>
            <w:tcW w:w="144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Prime Beam Filtration</w:t>
            </w:r>
          </w:p>
        </w:tc>
        <w:tc>
          <w:tcPr>
            <w:tcW w:w="90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D</w:t>
            </w:r>
            <w:r w:rsidRPr="0021441C">
              <w:rPr>
                <w:rFonts w:ascii="Times New Roman" w:eastAsia="宋体" w:hAnsi="Times New Roman"/>
                <w:sz w:val="22"/>
                <w:szCs w:val="18"/>
                <w:vertAlign w:val="subscript"/>
              </w:rPr>
              <w:t>g</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mGy</w:t>
            </w:r>
            <w:proofErr w:type="spellEnd"/>
            <w:r w:rsidRPr="0021441C">
              <w:rPr>
                <w:rFonts w:ascii="Times New Roman" w:eastAsia="宋体" w:hAnsi="Times New Roman"/>
                <w:sz w:val="22"/>
                <w:szCs w:val="18"/>
              </w:rPr>
              <w:t>)</w:t>
            </w:r>
          </w:p>
        </w:tc>
        <w:tc>
          <w:tcPr>
            <w:tcW w:w="108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roofErr w:type="spellStart"/>
            <w:r w:rsidRPr="0021441C">
              <w:rPr>
                <w:rFonts w:ascii="Times New Roman" w:eastAsia="宋体" w:hAnsi="Times New Roman"/>
                <w:i/>
                <w:sz w:val="22"/>
                <w:szCs w:val="18"/>
              </w:rPr>
              <w:t>D</w:t>
            </w:r>
            <w:r w:rsidRPr="0021441C">
              <w:rPr>
                <w:rFonts w:ascii="Times New Roman" w:eastAsia="宋体" w:hAnsi="Times New Roman"/>
                <w:sz w:val="22"/>
                <w:szCs w:val="18"/>
                <w:vertAlign w:val="subscript"/>
              </w:rPr>
              <w:t>gN</w:t>
            </w:r>
            <w:proofErr w:type="spellEnd"/>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mrad</w:t>
            </w:r>
            <w:proofErr w:type="spellEnd"/>
            <w:r w:rsidRPr="0021441C">
              <w:rPr>
                <w:rFonts w:ascii="Times New Roman" w:eastAsia="宋体" w:hAnsi="Times New Roman"/>
                <w:sz w:val="22"/>
                <w:szCs w:val="18"/>
              </w:rPr>
              <w:t>/R)</w:t>
            </w:r>
          </w:p>
        </w:tc>
        <w:tc>
          <w:tcPr>
            <w:tcW w:w="90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X</w:t>
            </w:r>
            <w:r w:rsidRPr="0021441C">
              <w:rPr>
                <w:rFonts w:ascii="Times New Roman" w:eastAsia="宋体" w:hAnsi="Times New Roman"/>
                <w:sz w:val="22"/>
                <w:szCs w:val="18"/>
                <w:vertAlign w:val="subscript"/>
              </w:rPr>
              <w:t>ESE</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mR</w:t>
            </w:r>
            <w:proofErr w:type="spellEnd"/>
            <w:r w:rsidRPr="0021441C">
              <w:rPr>
                <w:rFonts w:ascii="Times New Roman" w:eastAsia="宋体" w:hAnsi="Times New Roman"/>
                <w:sz w:val="22"/>
                <w:szCs w:val="18"/>
              </w:rPr>
              <w:t>)</w:t>
            </w:r>
          </w:p>
        </w:tc>
        <w:tc>
          <w:tcPr>
            <w:tcW w:w="90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i/>
                <w:sz w:val="22"/>
                <w:szCs w:val="18"/>
              </w:rPr>
              <w:t>R</w:t>
            </w:r>
            <w:r w:rsidRPr="0021441C">
              <w:rPr>
                <w:rFonts w:ascii="Times New Roman" w:eastAsia="宋体" w:hAnsi="Times New Roman"/>
                <w:sz w:val="22"/>
                <w:szCs w:val="18"/>
                <w:vertAlign w:val="subscript"/>
              </w:rPr>
              <w:t>X</w:t>
            </w:r>
          </w:p>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w:t>
            </w:r>
            <w:proofErr w:type="spellStart"/>
            <w:r w:rsidRPr="0021441C">
              <w:rPr>
                <w:rFonts w:ascii="Times New Roman" w:eastAsia="宋体" w:hAnsi="Times New Roman"/>
                <w:sz w:val="22"/>
                <w:szCs w:val="18"/>
              </w:rPr>
              <w:t>mR</w:t>
            </w:r>
            <w:proofErr w:type="spellEnd"/>
            <w:r w:rsidRPr="0021441C">
              <w:rPr>
                <w:rFonts w:ascii="Times New Roman" w:eastAsia="宋体" w:hAnsi="Times New Roman"/>
                <w:sz w:val="22"/>
                <w:szCs w:val="18"/>
              </w:rPr>
              <w:t>/s)</w:t>
            </w:r>
          </w:p>
        </w:tc>
        <w:tc>
          <w:tcPr>
            <w:tcW w:w="1170" w:type="dxa"/>
            <w:tcBorders>
              <w:top w:val="thinThickSmallGap" w:sz="24" w:space="0" w:color="auto"/>
              <w:left w:val="single" w:sz="4" w:space="0" w:color="FFFFFF"/>
              <w:bottom w:val="single" w:sz="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Exposure Time(s)</w:t>
            </w:r>
          </w:p>
        </w:tc>
      </w:tr>
      <w:tr w:rsidR="00D7774B" w:rsidRPr="0021441C" w:rsidTr="0021441C">
        <w:trPr>
          <w:trHeight w:val="229"/>
          <w:jc w:val="center"/>
        </w:trPr>
        <w:tc>
          <w:tcPr>
            <w:tcW w:w="1075"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40</w:t>
            </w:r>
          </w:p>
        </w:tc>
        <w:tc>
          <w:tcPr>
            <w:tcW w:w="990" w:type="dxa"/>
            <w:vMerge w:val="restart"/>
            <w:tcBorders>
              <w:top w:val="single" w:sz="4" w:space="0" w:color="auto"/>
              <w:left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0.5</w:t>
            </w:r>
          </w:p>
        </w:tc>
        <w:tc>
          <w:tcPr>
            <w:tcW w:w="1440" w:type="dxa"/>
            <w:vMerge w:val="restart"/>
            <w:tcBorders>
              <w:top w:val="single" w:sz="4" w:space="0" w:color="auto"/>
              <w:left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2.5 mm Al</w:t>
            </w:r>
          </w:p>
        </w:tc>
        <w:tc>
          <w:tcPr>
            <w:tcW w:w="900" w:type="dxa"/>
            <w:vMerge w:val="restart"/>
            <w:tcBorders>
              <w:top w:val="single" w:sz="4" w:space="0" w:color="auto"/>
              <w:left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2.590</w:t>
            </w:r>
          </w:p>
        </w:tc>
        <w:tc>
          <w:tcPr>
            <w:tcW w:w="108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5.88</w:t>
            </w:r>
          </w:p>
        </w:tc>
        <w:tc>
          <w:tcPr>
            <w:tcW w:w="90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440.48</w:t>
            </w:r>
          </w:p>
        </w:tc>
        <w:tc>
          <w:tcPr>
            <w:tcW w:w="90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2.13</w:t>
            </w:r>
          </w:p>
        </w:tc>
        <w:tc>
          <w:tcPr>
            <w:tcW w:w="1170" w:type="dxa"/>
            <w:tcBorders>
              <w:top w:val="single" w:sz="4" w:space="0" w:color="auto"/>
              <w:left w:val="single" w:sz="4" w:space="0" w:color="FFFFFF"/>
              <w:bottom w:val="single" w:sz="4" w:space="0" w:color="FFFFFF"/>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206.80</w:t>
            </w:r>
          </w:p>
        </w:tc>
      </w:tr>
      <w:tr w:rsidR="00D7774B" w:rsidRPr="0021441C" w:rsidTr="0021441C">
        <w:trPr>
          <w:trHeight w:val="229"/>
          <w:jc w:val="center"/>
        </w:trPr>
        <w:tc>
          <w:tcPr>
            <w:tcW w:w="1075"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120</w:t>
            </w:r>
          </w:p>
        </w:tc>
        <w:tc>
          <w:tcPr>
            <w:tcW w:w="990" w:type="dxa"/>
            <w:vMerge/>
            <w:tcBorders>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
        </w:tc>
        <w:tc>
          <w:tcPr>
            <w:tcW w:w="1440" w:type="dxa"/>
            <w:vMerge/>
            <w:tcBorders>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
        </w:tc>
        <w:tc>
          <w:tcPr>
            <w:tcW w:w="900" w:type="dxa"/>
            <w:vMerge/>
            <w:tcBorders>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p>
        </w:tc>
        <w:tc>
          <w:tcPr>
            <w:tcW w:w="108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5.79</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447.32</w:t>
            </w:r>
          </w:p>
        </w:tc>
        <w:tc>
          <w:tcPr>
            <w:tcW w:w="90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24.80</w:t>
            </w:r>
          </w:p>
        </w:tc>
        <w:tc>
          <w:tcPr>
            <w:tcW w:w="1170" w:type="dxa"/>
            <w:tcBorders>
              <w:top w:val="single" w:sz="4" w:space="0" w:color="FFFFFF"/>
              <w:left w:val="single" w:sz="4" w:space="0" w:color="FFFFFF"/>
              <w:bottom w:val="thickThinSmallGap" w:sz="24" w:space="0" w:color="auto"/>
              <w:right w:val="single" w:sz="4" w:space="0" w:color="FFFFFF"/>
            </w:tcBorders>
            <w:vAlign w:val="center"/>
          </w:tcPr>
          <w:p w:rsidR="00D7774B" w:rsidRPr="0021441C" w:rsidRDefault="00D7774B" w:rsidP="0021441C">
            <w:pPr>
              <w:spacing w:line="240" w:lineRule="auto"/>
              <w:jc w:val="center"/>
              <w:rPr>
                <w:rFonts w:ascii="Times New Roman" w:eastAsia="宋体" w:hAnsi="Times New Roman"/>
                <w:sz w:val="22"/>
                <w:szCs w:val="18"/>
              </w:rPr>
            </w:pPr>
            <w:r w:rsidRPr="0021441C">
              <w:rPr>
                <w:rFonts w:ascii="Times New Roman" w:eastAsia="宋体" w:hAnsi="Times New Roman"/>
                <w:sz w:val="22"/>
                <w:szCs w:val="18"/>
              </w:rPr>
              <w:t>18.04</w:t>
            </w:r>
          </w:p>
        </w:tc>
      </w:tr>
    </w:tbl>
    <w:p w:rsidR="00D7774B" w:rsidRPr="005C59CE" w:rsidRDefault="00D7774B" w:rsidP="00D7774B">
      <w:pPr>
        <w:spacing w:line="240" w:lineRule="auto"/>
        <w:ind w:left="90" w:right="90"/>
        <w:rPr>
          <w:rFonts w:ascii="Times New Roman" w:eastAsia="宋体" w:hAnsi="Times New Roman"/>
          <w:sz w:val="16"/>
          <w:szCs w:val="18"/>
        </w:rPr>
      </w:pPr>
      <w:r w:rsidRPr="005C59CE">
        <w:rPr>
          <w:rFonts w:ascii="Times New Roman" w:eastAsia="宋体" w:hAnsi="Times New Roman"/>
          <w:i/>
          <w:sz w:val="14"/>
          <w:szCs w:val="18"/>
        </w:rPr>
        <w:t xml:space="preserve"> </w:t>
      </w:r>
      <w:r w:rsidRPr="005C59CE">
        <w:rPr>
          <w:rFonts w:ascii="Times New Roman" w:eastAsia="宋体" w:hAnsi="Times New Roman"/>
          <w:i/>
          <w:sz w:val="16"/>
          <w:szCs w:val="18"/>
        </w:rPr>
        <w:t>D</w:t>
      </w:r>
      <w:r w:rsidRPr="005C59CE">
        <w:rPr>
          <w:rFonts w:ascii="Times New Roman" w:eastAsia="宋体" w:hAnsi="Times New Roman"/>
          <w:i/>
          <w:sz w:val="16"/>
          <w:szCs w:val="18"/>
          <w:vertAlign w:val="subscript"/>
        </w:rPr>
        <w:t>g</w:t>
      </w:r>
      <w:r w:rsidRPr="005C59CE">
        <w:rPr>
          <w:rFonts w:ascii="Times New Roman" w:eastAsia="宋体" w:hAnsi="Times New Roman"/>
          <w:sz w:val="16"/>
          <w:szCs w:val="18"/>
        </w:rPr>
        <w:t xml:space="preserve">: average glandular dose, </w:t>
      </w:r>
      <w:proofErr w:type="spellStart"/>
      <w:r w:rsidRPr="005C59CE">
        <w:rPr>
          <w:rFonts w:ascii="Times New Roman" w:eastAsia="宋体" w:hAnsi="Times New Roman"/>
          <w:i/>
          <w:sz w:val="16"/>
          <w:szCs w:val="18"/>
        </w:rPr>
        <w:t>D</w:t>
      </w:r>
      <w:r w:rsidRPr="005C59CE">
        <w:rPr>
          <w:rFonts w:ascii="Times New Roman" w:eastAsia="宋体" w:hAnsi="Times New Roman"/>
          <w:i/>
          <w:sz w:val="16"/>
          <w:szCs w:val="18"/>
          <w:vertAlign w:val="subscript"/>
        </w:rPr>
        <w:t>gN</w:t>
      </w:r>
      <w:proofErr w:type="spellEnd"/>
      <w:r w:rsidRPr="005C59CE">
        <w:rPr>
          <w:rFonts w:ascii="Times New Roman" w:eastAsia="宋体" w:hAnsi="Times New Roman"/>
          <w:sz w:val="16"/>
          <w:szCs w:val="18"/>
        </w:rPr>
        <w:t xml:space="preserve">: normalized average glandular dose coefficient, </w:t>
      </w:r>
      <w:r w:rsidRPr="005C59CE">
        <w:rPr>
          <w:rFonts w:ascii="Times New Roman" w:eastAsia="宋体" w:hAnsi="Times New Roman"/>
          <w:i/>
          <w:sz w:val="16"/>
          <w:szCs w:val="18"/>
        </w:rPr>
        <w:t>X</w:t>
      </w:r>
      <w:r w:rsidRPr="005C59CE">
        <w:rPr>
          <w:rFonts w:ascii="Times New Roman" w:eastAsia="宋体" w:hAnsi="Times New Roman"/>
          <w:sz w:val="16"/>
          <w:szCs w:val="18"/>
          <w:vertAlign w:val="subscript"/>
        </w:rPr>
        <w:t>ESE</w:t>
      </w:r>
      <w:r w:rsidRPr="005C59CE">
        <w:rPr>
          <w:rFonts w:ascii="Times New Roman" w:eastAsia="宋体" w:hAnsi="Times New Roman"/>
          <w:sz w:val="16"/>
          <w:szCs w:val="18"/>
        </w:rPr>
        <w:t xml:space="preserve">: object entrance exposure, </w:t>
      </w:r>
    </w:p>
    <w:p w:rsidR="00D7774B" w:rsidRPr="005C59CE" w:rsidRDefault="00D7774B" w:rsidP="00D7774B">
      <w:pPr>
        <w:spacing w:line="240" w:lineRule="auto"/>
        <w:ind w:left="90" w:right="90"/>
        <w:rPr>
          <w:rFonts w:ascii="Times New Roman" w:eastAsia="宋体" w:hAnsi="Times New Roman"/>
          <w:sz w:val="16"/>
          <w:szCs w:val="18"/>
        </w:rPr>
      </w:pPr>
      <w:r w:rsidRPr="005C59CE">
        <w:rPr>
          <w:rFonts w:ascii="Times New Roman" w:eastAsia="宋体" w:hAnsi="Times New Roman"/>
        </w:rPr>
        <w:t xml:space="preserve"> </w:t>
      </w:r>
      <w:r w:rsidRPr="005C59CE">
        <w:rPr>
          <w:rFonts w:ascii="Times New Roman" w:eastAsia="宋体" w:hAnsi="Times New Roman"/>
          <w:i/>
          <w:sz w:val="16"/>
          <w:szCs w:val="18"/>
        </w:rPr>
        <w:t>R</w:t>
      </w:r>
      <w:r w:rsidRPr="005C59CE">
        <w:rPr>
          <w:rFonts w:ascii="Times New Roman" w:eastAsia="宋体" w:hAnsi="Times New Roman"/>
          <w:i/>
          <w:sz w:val="16"/>
          <w:szCs w:val="18"/>
          <w:vertAlign w:val="subscript"/>
        </w:rPr>
        <w:t>X</w:t>
      </w:r>
      <w:r w:rsidRPr="005C59CE">
        <w:rPr>
          <w:rFonts w:ascii="Times New Roman" w:eastAsia="宋体" w:hAnsi="Times New Roman"/>
          <w:sz w:val="16"/>
          <w:szCs w:val="18"/>
        </w:rPr>
        <w:t>: entrance exposure rate.</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For image acquisition in each projection mode, three projections were acquired and averaged into one image. For image acquisition in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mode, 11 angular projections were taken from -7.5° to +7.5° in 2° increments while the object was being rotated. Thus, in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mode, the exposure time for each angular projection was the total exposure time of the corresponding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divided by 11 projections. After angular projections of the test objects were acquired for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mode, the series of angular projections were processed by the modified </w:t>
      </w:r>
      <w:proofErr w:type="spellStart"/>
      <w:r w:rsidRPr="005C59CE">
        <w:rPr>
          <w:rFonts w:ascii="Times New Roman" w:eastAsia="宋体" w:hAnsi="Times New Roman"/>
        </w:rPr>
        <w:t>Feldkamp</w:t>
      </w:r>
      <w:proofErr w:type="spellEnd"/>
      <w:r w:rsidRPr="005C59CE">
        <w:rPr>
          <w:rFonts w:ascii="Times New Roman" w:eastAsia="宋体" w:hAnsi="Times New Roman"/>
        </w:rPr>
        <w:t xml:space="preserve">–Davis–Kress (FDK) </w:t>
      </w:r>
      <w:proofErr w:type="spellStart"/>
      <w:r w:rsidRPr="005C59CE">
        <w:rPr>
          <w:rFonts w:ascii="Times New Roman" w:eastAsia="宋体" w:hAnsi="Times New Roman"/>
        </w:rPr>
        <w:t>backprojection</w:t>
      </w:r>
      <w:proofErr w:type="spellEnd"/>
      <w:r w:rsidRPr="005C59CE">
        <w:rPr>
          <w:rFonts w:ascii="Times New Roman" w:eastAsia="宋体" w:hAnsi="Times New Roman"/>
        </w:rPr>
        <w:t xml:space="preserve"> algorithm detailed in the Section 3.5 to obtain reconstructed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in-plane images.</w:t>
      </w:r>
    </w:p>
    <w:p w:rsidR="00D7774B" w:rsidRPr="005C59CE" w:rsidRDefault="00D7774B" w:rsidP="00D7774B">
      <w:pPr>
        <w:rPr>
          <w:rFonts w:ascii="Times New Roman" w:eastAsia="宋体" w:hAnsi="Times New Roman"/>
          <w:bCs/>
          <w:i/>
        </w:rPr>
      </w:pPr>
      <w:bookmarkStart w:id="343" w:name="_Toc451361849"/>
      <w:r w:rsidRPr="005C59CE">
        <w:rPr>
          <w:rFonts w:ascii="Times New Roman" w:eastAsia="宋体" w:hAnsi="Times New Roman"/>
        </w:rPr>
        <w:br w:type="page"/>
      </w:r>
    </w:p>
    <w:p w:rsidR="00D7774B" w:rsidRPr="005C59CE" w:rsidRDefault="00D7774B" w:rsidP="0021441C">
      <w:pPr>
        <w:pStyle w:val="Heading3"/>
      </w:pPr>
      <w:bookmarkStart w:id="344" w:name="_Toc452994887"/>
      <w:bookmarkStart w:id="345" w:name="_Toc468693919"/>
      <w:r w:rsidRPr="005C59CE">
        <w:lastRenderedPageBreak/>
        <w:t>8.2.2 Phantom Design</w:t>
      </w:r>
      <w:bookmarkEnd w:id="343"/>
      <w:bookmarkEnd w:id="344"/>
      <w:bookmarkEnd w:id="345"/>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819485D" wp14:editId="0CF9FFA4">
            <wp:extent cx="4013574" cy="2743200"/>
            <wp:effectExtent l="0" t="0" r="635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013574" cy="2743200"/>
                    </a:xfrm>
                    <a:prstGeom prst="rect">
                      <a:avLst/>
                    </a:prstGeom>
                    <a:noFill/>
                  </pic:spPr>
                </pic:pic>
              </a:graphicData>
            </a:graphic>
          </wp:inline>
        </w:drawing>
      </w:r>
    </w:p>
    <w:p w:rsidR="00D7774B" w:rsidRPr="005C59CE" w:rsidRDefault="00D7774B" w:rsidP="002A2CD5">
      <w:pPr>
        <w:pStyle w:val="Heading5"/>
        <w:ind w:left="1260"/>
        <w:rPr>
          <w:b w:val="0"/>
        </w:rPr>
      </w:pPr>
      <w:bookmarkStart w:id="346" w:name="_Toc452994788"/>
      <w:bookmarkStart w:id="347" w:name="_Toc468289436"/>
      <w:r w:rsidRPr="005C59CE">
        <w:t xml:space="preserve">Figure </w:t>
      </w:r>
      <w:fldSimple w:instr=" SEQ Figure \* ARABIC ">
        <w:r w:rsidR="001D2655">
          <w:rPr>
            <w:noProof/>
          </w:rPr>
          <w:t>56</w:t>
        </w:r>
      </w:fldSimple>
      <w:r w:rsidRPr="005C59CE">
        <w:t>: Schematic of the tissue-vascular simulation phantom</w:t>
      </w:r>
      <w:bookmarkEnd w:id="346"/>
      <w:bookmarkEnd w:id="347"/>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The schematic of the phantom is provided in Figure 56. A 40 mm-thick acrylic slab was employed to simulate a 4 cm compressed breast tissue. A rectangular cavity was fabricated inside the acrylic slab to facilitate injection of the microbubble suspensions with different concentrations.</w:t>
      </w:r>
      <w:r w:rsidRPr="005C59CE">
        <w:rPr>
          <w:rFonts w:ascii="Times New Roman" w:eastAsia="宋体" w:hAnsi="Times New Roman"/>
          <w:sz w:val="20"/>
        </w:rPr>
        <w:t xml:space="preserve"> </w:t>
      </w:r>
      <w:r w:rsidRPr="005C59CE">
        <w:rPr>
          <w:rFonts w:ascii="Times New Roman" w:eastAsia="宋体" w:hAnsi="Times New Roman"/>
        </w:rPr>
        <w:t>The microbubbles employed in this study were OPTISON microbubbles produced by GE Healthcare. Before administration of the microbubbles, the microbubbles must be re-suspended by gentle rotation between two hands at room temperature until appearance of the microbubble suspension in the vial becomes similar to milk. Each OPTISON mL contains 5.0×10</w:t>
      </w:r>
      <w:r w:rsidRPr="005C59CE">
        <w:rPr>
          <w:rFonts w:ascii="Times New Roman" w:eastAsia="宋体" w:hAnsi="Times New Roman"/>
          <w:vertAlign w:val="superscript"/>
        </w:rPr>
        <w:t>8</w:t>
      </w:r>
      <w:r w:rsidRPr="005C59CE">
        <w:rPr>
          <w:rFonts w:ascii="Times New Roman" w:eastAsia="宋体" w:hAnsi="Times New Roman"/>
        </w:rPr>
        <w:t xml:space="preserve"> to 8.0×10</w:t>
      </w:r>
      <w:r w:rsidRPr="005C59CE">
        <w:rPr>
          <w:rFonts w:ascii="Times New Roman" w:eastAsia="宋体" w:hAnsi="Times New Roman"/>
          <w:vertAlign w:val="superscript"/>
        </w:rPr>
        <w:t>8</w:t>
      </w:r>
      <w:r w:rsidRPr="005C59CE">
        <w:rPr>
          <w:rFonts w:ascii="Times New Roman" w:eastAsia="宋体" w:hAnsi="Times New Roman"/>
        </w:rPr>
        <w:t xml:space="preserve"> microbubbles dissolved in 0.9% aqueous sodium chloride (</w:t>
      </w:r>
      <w:proofErr w:type="spellStart"/>
      <w:r w:rsidRPr="005C59CE">
        <w:rPr>
          <w:rFonts w:ascii="Times New Roman" w:eastAsia="宋体" w:hAnsi="Times New Roman"/>
        </w:rPr>
        <w:t>NaCl</w:t>
      </w:r>
      <w:proofErr w:type="spellEnd"/>
      <w:r w:rsidRPr="005C59CE">
        <w:rPr>
          <w:rFonts w:ascii="Times New Roman" w:eastAsia="宋体" w:hAnsi="Times New Roman"/>
        </w:rPr>
        <w:t xml:space="preserve">) as suspension. Therefore, the suspension can be further dissolved by adding 0.9% aqueous sodium chloride to acquire different relative concentrations compared with the origin. The relative concentrations administrated in this research were 50 %, 25 %, 12.5 %, 6.25 % and 0% (control study, 0.9% aqueous sodium </w:t>
      </w:r>
      <w:r w:rsidRPr="005C59CE">
        <w:rPr>
          <w:rFonts w:ascii="Times New Roman" w:eastAsia="宋体" w:hAnsi="Times New Roman"/>
        </w:rPr>
        <w:lastRenderedPageBreak/>
        <w:t>chloride only), which correspond to the volume concentration (V/V %) of 0.40 %, 0.20 %, 0.10 %, 0.05 % and 0.00 %. Before acquiring images of the phantom, the microbubble suspensions were injected into the acrylic phantom and waited for 5 minutes to allow the microbubbles to become distributed at the interface between the acrylic and the cavity.</w:t>
      </w:r>
      <w:bookmarkStart w:id="348" w:name="_Toc451361850"/>
    </w:p>
    <w:p w:rsidR="00D7774B" w:rsidRPr="005C59CE" w:rsidRDefault="00D7774B" w:rsidP="00D7774B">
      <w:pPr>
        <w:rPr>
          <w:rFonts w:ascii="Times New Roman" w:eastAsia="宋体" w:hAnsi="Times New Roman"/>
        </w:rPr>
      </w:pPr>
    </w:p>
    <w:p w:rsidR="00D7774B" w:rsidRPr="005C59CE" w:rsidRDefault="00D7774B" w:rsidP="0021441C">
      <w:pPr>
        <w:pStyle w:val="Heading3"/>
      </w:pPr>
      <w:bookmarkStart w:id="349" w:name="_Toc452994888"/>
      <w:bookmarkStart w:id="350" w:name="_Toc468693920"/>
      <w:r w:rsidRPr="005C59CE">
        <w:t>8.2.3 Edge-enhancement-to-noise ratio</w:t>
      </w:r>
      <w:bookmarkEnd w:id="348"/>
      <w:bookmarkEnd w:id="349"/>
      <w:bookmarkEnd w:id="350"/>
    </w:p>
    <w:p w:rsidR="00D7774B" w:rsidRPr="005C59CE" w:rsidRDefault="00D7774B" w:rsidP="00D7774B">
      <w:pPr>
        <w:rPr>
          <w:rFonts w:ascii="Times New Roman" w:eastAsia="宋体" w:hAnsi="Times New Roman"/>
        </w:rPr>
      </w:pPr>
      <w:r w:rsidRPr="005C59CE">
        <w:rPr>
          <w:rFonts w:ascii="Times New Roman" w:eastAsia="宋体" w:hAnsi="Times New Roman"/>
        </w:rPr>
        <w:t>The edge-enhancement-to-noise ratio (EE/N) was employed to quantify the edge features between the water infilled tube and the tissue-simulating acrylic slab, and was determined by Equation (37):</w:t>
      </w:r>
    </w:p>
    <w:p w:rsidR="00D7774B" w:rsidRPr="005C59CE" w:rsidRDefault="00D7774B" w:rsidP="00D7774B">
      <w:pPr>
        <w:jc w:val="right"/>
        <w:rPr>
          <w:rFonts w:ascii="Times New Roman" w:eastAsia="宋体" w:hAnsi="Times New Roman"/>
        </w:rPr>
      </w:pPr>
      <w:r w:rsidRPr="005C59CE">
        <w:rPr>
          <w:rFonts w:ascii="Times New Roman" w:eastAsia="宋体" w:hAnsi="Times New Roman"/>
        </w:rPr>
        <w:t xml:space="preserve">  </w:t>
      </w:r>
      <m:oMath>
        <m:f>
          <m:fPr>
            <m:ctrlPr>
              <w:rPr>
                <w:rFonts w:ascii="Cambria Math" w:eastAsia="宋体" w:hAnsi="Cambria Math"/>
                <w:i/>
              </w:rPr>
            </m:ctrlPr>
          </m:fPr>
          <m:num>
            <m:r>
              <w:rPr>
                <w:rFonts w:ascii="Cambria Math" w:eastAsia="宋体" w:hAnsi="Cambria Math"/>
              </w:rPr>
              <m:t>EE</m:t>
            </m:r>
          </m:num>
          <m:den>
            <m:r>
              <w:rPr>
                <w:rFonts w:ascii="Cambria Math" w:eastAsia="宋体" w:hAnsi="Cambria Math"/>
              </w:rPr>
              <m:t>N</m:t>
            </m:r>
          </m:den>
        </m:f>
        <m:r>
          <w:rPr>
            <w:rFonts w:ascii="Cambria Math" w:eastAsia="宋体" w:hAnsi="Cambria Math"/>
          </w:rPr>
          <m:t>=</m:t>
        </m:r>
        <m:f>
          <m:fPr>
            <m:ctrlPr>
              <w:rPr>
                <w:rFonts w:ascii="Cambria Math" w:eastAsia="宋体" w:hAnsi="Cambria Math"/>
                <w:i/>
              </w:rPr>
            </m:ctrlPr>
          </m:fPr>
          <m:num>
            <m:r>
              <m:rPr>
                <m:sty m:val="p"/>
              </m:rPr>
              <w:rPr>
                <w:rFonts w:ascii="Cambria Math" w:eastAsia="宋体" w:hAnsi="Cambria Math"/>
              </w:rPr>
              <m:t>Max-Min</m:t>
            </m:r>
          </m:num>
          <m:den>
            <m:rad>
              <m:radPr>
                <m:degHide m:val="1"/>
                <m:ctrlPr>
                  <w:rPr>
                    <w:rFonts w:ascii="Cambria Math" w:eastAsia="宋体" w:hAnsi="Cambria Math"/>
                    <w:i/>
                  </w:rPr>
                </m:ctrlPr>
              </m:radPr>
              <m:deg/>
              <m:e>
                <m:f>
                  <m:fPr>
                    <m:ctrlPr>
                      <w:rPr>
                        <w:rFonts w:ascii="Cambria Math" w:eastAsia="宋体" w:hAnsi="Cambria Math"/>
                        <w:i/>
                      </w:rPr>
                    </m:ctrlPr>
                  </m:fPr>
                  <m:num>
                    <m:sSubSup>
                      <m:sSubSupPr>
                        <m:ctrlPr>
                          <w:rPr>
                            <w:rFonts w:ascii="Cambria Math" w:eastAsia="宋体" w:hAnsi="Cambria Math"/>
                            <w:i/>
                          </w:rPr>
                        </m:ctrlPr>
                      </m:sSubSupPr>
                      <m:e>
                        <m:r>
                          <w:rPr>
                            <w:rFonts w:ascii="Cambria Math" w:eastAsia="宋体" w:hAnsi="Cambria Math"/>
                          </w:rPr>
                          <m:t>σ</m:t>
                        </m:r>
                      </m:e>
                      <m:sub>
                        <m:r>
                          <m:rPr>
                            <m:sty m:val="p"/>
                          </m:rPr>
                          <w:rPr>
                            <w:rFonts w:ascii="Cambria Math" w:eastAsia="宋体" w:hAnsi="Cambria Math"/>
                          </w:rPr>
                          <m:t>L</m:t>
                        </m:r>
                      </m:sub>
                      <m:sup>
                        <m:r>
                          <w:rPr>
                            <w:rFonts w:ascii="Cambria Math" w:eastAsia="宋体" w:hAnsi="Cambria Math"/>
                          </w:rPr>
                          <m:t>2</m:t>
                        </m:r>
                      </m:sup>
                    </m:sSubSup>
                    <m:r>
                      <w:rPr>
                        <w:rFonts w:ascii="Cambria Math" w:eastAsia="宋体" w:hAnsi="Cambria Math"/>
                      </w:rPr>
                      <m:t>+</m:t>
                    </m:r>
                    <m:sSubSup>
                      <m:sSubSupPr>
                        <m:ctrlPr>
                          <w:rPr>
                            <w:rFonts w:ascii="Cambria Math" w:eastAsia="宋体" w:hAnsi="Cambria Math"/>
                            <w:i/>
                          </w:rPr>
                        </m:ctrlPr>
                      </m:sSubSupPr>
                      <m:e>
                        <m:r>
                          <w:rPr>
                            <w:rFonts w:ascii="Cambria Math" w:eastAsia="宋体" w:hAnsi="Cambria Math"/>
                          </w:rPr>
                          <m:t>σ</m:t>
                        </m:r>
                      </m:e>
                      <m:sub>
                        <m:r>
                          <m:rPr>
                            <m:sty m:val="p"/>
                          </m:rPr>
                          <w:rPr>
                            <w:rFonts w:ascii="Cambria Math" w:eastAsia="宋体" w:hAnsi="Cambria Math"/>
                          </w:rPr>
                          <m:t>R</m:t>
                        </m:r>
                      </m:sub>
                      <m:sup>
                        <m:r>
                          <w:rPr>
                            <w:rFonts w:ascii="Cambria Math" w:eastAsia="宋体" w:hAnsi="Cambria Math"/>
                          </w:rPr>
                          <m:t>2</m:t>
                        </m:r>
                      </m:sup>
                    </m:sSubSup>
                  </m:num>
                  <m:den>
                    <m:r>
                      <w:rPr>
                        <w:rFonts w:ascii="Cambria Math" w:eastAsia="宋体" w:hAnsi="Cambria Math"/>
                      </w:rPr>
                      <m:t>2</m:t>
                    </m:r>
                  </m:den>
                </m:f>
              </m:e>
            </m:rad>
          </m:den>
        </m:f>
      </m:oMath>
      <w:r w:rsidRPr="005C59CE">
        <w:rPr>
          <w:rFonts w:ascii="Times New Roman" w:eastAsia="宋体" w:hAnsi="Times New Roman"/>
        </w:rPr>
        <w:t xml:space="preserve">                                                     (37)</w:t>
      </w: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where Max, Min, </w:t>
      </w:r>
      <m:oMath>
        <m:sSub>
          <m:sSubPr>
            <m:ctrlPr>
              <w:rPr>
                <w:rFonts w:ascii="Cambria Math" w:eastAsia="宋体" w:hAnsi="Cambria Math"/>
                <w:i/>
              </w:rPr>
            </m:ctrlPr>
          </m:sSubPr>
          <m:e>
            <m:r>
              <w:rPr>
                <w:rFonts w:ascii="Cambria Math" w:eastAsia="宋体" w:hAnsi="Cambria Math"/>
              </w:rPr>
              <m:t>σ</m:t>
            </m:r>
          </m:e>
          <m:sub>
            <m:r>
              <m:rPr>
                <m:sty m:val="p"/>
              </m:rPr>
              <w:rPr>
                <w:rFonts w:ascii="Cambria Math" w:eastAsia="宋体" w:hAnsi="Cambria Math"/>
              </w:rPr>
              <m:t>L</m:t>
            </m:r>
          </m:sub>
        </m:sSub>
      </m:oMath>
      <w:r w:rsidRPr="005C59CE">
        <w:rPr>
          <w:rFonts w:ascii="Times New Roman" w:eastAsia="宋体" w:hAnsi="Times New Roman"/>
        </w:rPr>
        <w:t xml:space="preserve"> and </w:t>
      </w:r>
      <m:oMath>
        <m:sSub>
          <m:sSubPr>
            <m:ctrlPr>
              <w:rPr>
                <w:rFonts w:ascii="Cambria Math" w:eastAsia="宋体" w:hAnsi="Cambria Math"/>
                <w:i/>
              </w:rPr>
            </m:ctrlPr>
          </m:sSubPr>
          <m:e>
            <m:r>
              <w:rPr>
                <w:rFonts w:ascii="Cambria Math" w:eastAsia="宋体" w:hAnsi="Cambria Math"/>
              </w:rPr>
              <m:t>σ</m:t>
            </m:r>
          </m:e>
          <m:sub>
            <m:r>
              <m:rPr>
                <m:sty m:val="p"/>
              </m:rPr>
              <w:rPr>
                <w:rFonts w:ascii="Cambria Math" w:eastAsia="宋体" w:hAnsi="Cambria Math"/>
              </w:rPr>
              <m:t>R</m:t>
            </m:r>
          </m:sub>
        </m:sSub>
        <m:r>
          <w:rPr>
            <w:rFonts w:ascii="Cambria Math" w:eastAsia="宋体" w:hAnsi="Cambria Math"/>
          </w:rPr>
          <m:t xml:space="preserve"> </m:t>
        </m:r>
      </m:oMath>
      <w:r w:rsidRPr="005C59CE">
        <w:rPr>
          <w:rFonts w:ascii="Times New Roman" w:eastAsia="宋体" w:hAnsi="Times New Roman"/>
        </w:rPr>
        <w:fldChar w:fldCharType="begin"/>
      </w:r>
      <w:r w:rsidRPr="005C59CE">
        <w:rPr>
          <w:rFonts w:ascii="Times New Roman" w:eastAsia="宋体" w:hAnsi="Times New Roman"/>
        </w:rPr>
        <w:instrText xml:space="preserve"> QUOTE </w:instrText>
      </w:r>
      <m:oMath>
        <m:sSub>
          <m:sSubPr>
            <m:ctrlPr>
              <w:rPr>
                <w:rFonts w:ascii="Cambria Math" w:eastAsia="宋体" w:hAnsi="Cambria Math"/>
                <w:i/>
              </w:rPr>
            </m:ctrlPr>
          </m:sSubPr>
          <m:e>
            <m:r>
              <m:rPr>
                <m:sty m:val="p"/>
              </m:rPr>
              <w:rPr>
                <w:rFonts w:ascii="Cambria Math" w:eastAsia="宋体" w:hAnsi="Cambria Math"/>
              </w:rPr>
              <m:t>??</m:t>
            </m:r>
          </m:e>
          <m:sub>
            <m:r>
              <m:rPr>
                <m:sty m:val="p"/>
              </m:rPr>
              <w:rPr>
                <w:rFonts w:ascii="Cambria Math" w:eastAsia="宋体" w:hAnsi="Cambria Math"/>
              </w:rPr>
              <m:t>H</m:t>
            </m:r>
          </m:sub>
        </m:sSub>
      </m:oMath>
      <w:r w:rsidRPr="005C59CE">
        <w:rPr>
          <w:rFonts w:ascii="Times New Roman" w:eastAsia="宋体" w:hAnsi="Times New Roman"/>
        </w:rPr>
        <w:instrText xml:space="preserve"> </w:instrText>
      </w:r>
      <w:r w:rsidRPr="005C59CE">
        <w:rPr>
          <w:rFonts w:ascii="Times New Roman" w:eastAsia="宋体" w:hAnsi="Times New Roman"/>
        </w:rPr>
        <w:fldChar w:fldCharType="end"/>
      </w:r>
      <w:r w:rsidRPr="005C59CE">
        <w:rPr>
          <w:rFonts w:ascii="Times New Roman" w:eastAsia="宋体" w:hAnsi="Times New Roman"/>
        </w:rPr>
        <w:t>denote the maximum intensity value of the edge, the minimum intensity value of the edge, the standard deviation of the left-side background, and the standard deviation of the right-side background, respectively. In this study, the backgrounds of the edge were defined as regions of 51 pixels adjacent to the left and right of the edge. The averaged horizontal profile intensities along the maximum-value lines were plotted for calculating EE/N.</w:t>
      </w:r>
    </w:p>
    <w:p w:rsidR="00D7774B" w:rsidRPr="005C59CE" w:rsidRDefault="00D7774B" w:rsidP="00D7774B">
      <w:pPr>
        <w:spacing w:line="240" w:lineRule="auto"/>
        <w:rPr>
          <w:rFonts w:ascii="Times New Roman" w:eastAsia="宋体" w:hAnsi="Times New Roman"/>
          <w:b/>
          <w:bCs/>
          <w:iCs/>
          <w:szCs w:val="28"/>
        </w:rPr>
      </w:pPr>
      <w:bookmarkStart w:id="351" w:name="_Toc451361851"/>
      <w:r w:rsidRPr="005C59CE">
        <w:rPr>
          <w:rFonts w:ascii="Times New Roman" w:eastAsia="宋体" w:hAnsi="Times New Roman"/>
        </w:rPr>
        <w:br w:type="page"/>
      </w:r>
    </w:p>
    <w:p w:rsidR="00D7774B" w:rsidRPr="005C59CE" w:rsidRDefault="00D7774B" w:rsidP="0021441C">
      <w:pPr>
        <w:pStyle w:val="Heading2"/>
      </w:pPr>
      <w:bookmarkStart w:id="352" w:name="_Toc452994889"/>
      <w:bookmarkStart w:id="353" w:name="_Toc468693921"/>
      <w:r w:rsidRPr="005C59CE">
        <w:lastRenderedPageBreak/>
        <w:t>8.3 Results</w:t>
      </w:r>
      <w:bookmarkEnd w:id="351"/>
      <w:bookmarkEnd w:id="352"/>
      <w:bookmarkEnd w:id="353"/>
    </w:p>
    <w:p w:rsidR="00D7774B" w:rsidRPr="005C59CE" w:rsidRDefault="00D7774B" w:rsidP="0021441C">
      <w:pPr>
        <w:pStyle w:val="Heading3"/>
      </w:pPr>
      <w:bookmarkStart w:id="354" w:name="_Toc451361852"/>
      <w:bookmarkStart w:id="355" w:name="_Toc452994890"/>
      <w:bookmarkStart w:id="356" w:name="_Toc468693922"/>
      <w:r w:rsidRPr="005C59CE">
        <w:t>8.3.1 Projection Imaging Results</w:t>
      </w:r>
      <w:bookmarkEnd w:id="354"/>
      <w:bookmarkEnd w:id="355"/>
      <w:bookmarkEnd w:id="356"/>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6DD0E09C" wp14:editId="0145BD0F">
            <wp:extent cx="3803904" cy="2926080"/>
            <wp:effectExtent l="0" t="0" r="635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6B7289A4" wp14:editId="24174454">
            <wp:extent cx="3803904" cy="2926080"/>
            <wp:effectExtent l="0" t="0" r="635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4D0FC0">
      <w:pPr>
        <w:pStyle w:val="Heading5"/>
      </w:pPr>
      <w:bookmarkStart w:id="357" w:name="_Toc452994789"/>
      <w:bookmarkStart w:id="358" w:name="_Toc468289437"/>
      <w:r w:rsidRPr="005C59CE">
        <w:t xml:space="preserve">Figure </w:t>
      </w:r>
      <w:fldSimple w:instr=" SEQ Figure \* ARABIC ">
        <w:r w:rsidR="001D2655">
          <w:rPr>
            <w:noProof/>
          </w:rPr>
          <w:t>57</w:t>
        </w:r>
      </w:fldSimple>
      <w:r w:rsidRPr="005C59CE">
        <w:t xml:space="preserve">: (a)-(e) Conventional contact-mode projection images acquired under 40 </w:t>
      </w:r>
      <w:proofErr w:type="spellStart"/>
      <w:r w:rsidRPr="005C59CE">
        <w:t>kVp</w:t>
      </w:r>
      <w:proofErr w:type="spellEnd"/>
      <w:r w:rsidRPr="005C59CE">
        <w:t xml:space="preserve"> x-ray tube voltage for administration of 0.00 % to 0.40 % microbubble suspensions. (f) Averaged intensity profiles of conventional contact-mode projection along the boundary between salt water and acrylic under different concentration administrations of microbubbles.</w:t>
      </w:r>
      <w:bookmarkEnd w:id="357"/>
      <w:bookmarkEnd w:id="358"/>
    </w:p>
    <w:p w:rsidR="00D7774B" w:rsidRPr="005C59CE" w:rsidRDefault="00D7774B" w:rsidP="00D7774B">
      <w:pPr>
        <w:spacing w:line="240" w:lineRule="auto"/>
        <w:rPr>
          <w:rFonts w:ascii="Times New Roman" w:eastAsia="宋体" w:hAnsi="Times New Roman"/>
          <w:szCs w:val="32"/>
        </w:rPr>
      </w:pPr>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2BA5112D" wp14:editId="7690A9D6">
            <wp:extent cx="3803904" cy="2926080"/>
            <wp:effectExtent l="0" t="0" r="635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26D06351" wp14:editId="237ED58C">
            <wp:extent cx="3803904" cy="2926080"/>
            <wp:effectExtent l="0" t="0" r="635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4D0FC0">
      <w:pPr>
        <w:pStyle w:val="Heading5"/>
      </w:pPr>
      <w:bookmarkStart w:id="359" w:name="_Toc452994790"/>
      <w:bookmarkStart w:id="360" w:name="_Toc468289438"/>
      <w:r w:rsidRPr="005C59CE">
        <w:t xml:space="preserve">Figure </w:t>
      </w:r>
      <w:fldSimple w:instr=" SEQ Figure \* ARABIC ">
        <w:r w:rsidR="001D2655">
          <w:rPr>
            <w:noProof/>
          </w:rPr>
          <w:t>58</w:t>
        </w:r>
      </w:fldSimple>
      <w:r w:rsidRPr="005C59CE">
        <w:t xml:space="preserve">: (a)-(e) In-line phase contrast projection images acquired under 40 </w:t>
      </w:r>
      <w:proofErr w:type="spellStart"/>
      <w:r w:rsidRPr="005C59CE">
        <w:t>kVp</w:t>
      </w:r>
      <w:proofErr w:type="spellEnd"/>
      <w:r w:rsidRPr="005C59CE">
        <w:t xml:space="preserve"> x-ray tube voltage for administration of 0.00 % to 0.40 % microbubble suspensions.  (f) Averaged intensity profiles of low-energy in-line phase contrast projection along the boundary between salt water and acrylic under different concentrations of microbubble administration.</w:t>
      </w:r>
      <w:bookmarkEnd w:id="359"/>
      <w:bookmarkEnd w:id="360"/>
    </w:p>
    <w:p w:rsidR="00D7774B" w:rsidRPr="005C59CE" w:rsidRDefault="00D7774B" w:rsidP="00D7774B">
      <w:pPr>
        <w:spacing w:line="240" w:lineRule="auto"/>
        <w:rPr>
          <w:rFonts w:ascii="Times New Roman" w:eastAsia="宋体" w:hAnsi="Times New Roman"/>
          <w:szCs w:val="32"/>
        </w:rPr>
      </w:pPr>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53D31B66" wp14:editId="64CEF317">
            <wp:extent cx="3803904" cy="2926080"/>
            <wp:effectExtent l="0" t="0" r="635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7250ADCB" wp14:editId="1C2828EE">
            <wp:extent cx="3803904" cy="2926080"/>
            <wp:effectExtent l="0" t="0" r="6350" b="762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4D0FC0">
      <w:pPr>
        <w:pStyle w:val="Heading5"/>
      </w:pPr>
      <w:bookmarkStart w:id="361" w:name="_Toc452994791"/>
      <w:bookmarkStart w:id="362" w:name="_Toc468289439"/>
      <w:r w:rsidRPr="005C59CE">
        <w:t xml:space="preserve">Figure </w:t>
      </w:r>
      <w:fldSimple w:instr=" SEQ Figure \* ARABIC ">
        <w:r w:rsidR="001D2655">
          <w:rPr>
            <w:noProof/>
          </w:rPr>
          <w:t>59</w:t>
        </w:r>
      </w:fldSimple>
      <w:r w:rsidRPr="005C59CE">
        <w:rPr>
          <w:lang w:eastAsia="zh-CN"/>
        </w:rPr>
        <w:t xml:space="preserve">: </w:t>
      </w:r>
      <w:r w:rsidRPr="005C59CE">
        <w:t xml:space="preserve">(a)-(e) In-line phase contrast projection images acquired under 120 </w:t>
      </w:r>
      <w:proofErr w:type="spellStart"/>
      <w:r w:rsidRPr="005C59CE">
        <w:t>kVp</w:t>
      </w:r>
      <w:proofErr w:type="spellEnd"/>
      <w:r w:rsidRPr="005C59CE">
        <w:t xml:space="preserve"> x-ray tube voltage for administration of 0.00 % to 0.40 % microbubble suspensions.  (f) Averaged intensity profiles of high-energy in-line phase contrast projection along the boundary between salt water and acrylic under different concentrations of microbubble administration.</w:t>
      </w:r>
      <w:bookmarkEnd w:id="361"/>
      <w:bookmarkEnd w:id="362"/>
    </w:p>
    <w:p w:rsidR="00D7774B" w:rsidRPr="005C59CE" w:rsidRDefault="00D7774B" w:rsidP="00D7774B">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images acquired using low-energy contact-mode, low-energy in-line phase contrast and high-energy in-line phase contrast projections after distributing different concentrations of microbubbles along the interface between the salt water and the acrylic slab are shown in Figure 57(a)-(e) through Figure 59(a)-(e). Each image was acquired under 2.59 </w:t>
      </w:r>
      <w:proofErr w:type="spellStart"/>
      <w:r w:rsidRPr="005C59CE">
        <w:rPr>
          <w:rFonts w:ascii="Times New Roman" w:eastAsia="宋体" w:hAnsi="Times New Roman"/>
        </w:rPr>
        <w:t>mGy</w:t>
      </w:r>
      <w:proofErr w:type="spellEnd"/>
      <w:r w:rsidRPr="005C59CE">
        <w:rPr>
          <w:rFonts w:ascii="Times New Roman" w:eastAsia="宋体" w:hAnsi="Times New Roman"/>
        </w:rPr>
        <w:t xml:space="preserve"> radiation dose criteria. Figure 57(f) through Figure 59(f) illustrate the averaged intensity profiles plotted along the microbubble-distributed interfaces according to the images shown in (a)-(e).</w:t>
      </w:r>
    </w:p>
    <w:p w:rsidR="00D7774B" w:rsidRPr="005C59CE" w:rsidRDefault="00D7774B" w:rsidP="00D7774B">
      <w:pPr>
        <w:spacing w:line="240" w:lineRule="auto"/>
        <w:rPr>
          <w:rFonts w:ascii="Times New Roman" w:eastAsia="宋体" w:hAnsi="Times New Roman"/>
        </w:rPr>
      </w:pPr>
      <w:bookmarkStart w:id="363" w:name="_Toc451361853"/>
      <w:r w:rsidRPr="005C59CE">
        <w:rPr>
          <w:rFonts w:ascii="Times New Roman" w:eastAsia="宋体" w:hAnsi="Times New Roman"/>
          <w:bCs/>
          <w:i/>
        </w:rPr>
        <w:br w:type="page"/>
      </w:r>
    </w:p>
    <w:p w:rsidR="00D7774B" w:rsidRPr="005C59CE" w:rsidRDefault="00D7774B" w:rsidP="0021441C">
      <w:pPr>
        <w:pStyle w:val="Heading3"/>
      </w:pPr>
      <w:bookmarkStart w:id="364" w:name="_Toc452994891"/>
      <w:bookmarkStart w:id="365" w:name="_Toc468693923"/>
      <w:r w:rsidRPr="005C59CE">
        <w:lastRenderedPageBreak/>
        <w:t xml:space="preserve">8.3.2 </w:t>
      </w:r>
      <w:proofErr w:type="spellStart"/>
      <w:r w:rsidRPr="005C59CE">
        <w:t>Tomosynthesis</w:t>
      </w:r>
      <w:proofErr w:type="spellEnd"/>
      <w:r w:rsidRPr="005C59CE">
        <w:t xml:space="preserve"> Imaging Results</w:t>
      </w:r>
      <w:bookmarkEnd w:id="363"/>
      <w:bookmarkEnd w:id="364"/>
      <w:bookmarkEnd w:id="365"/>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BB6E064" wp14:editId="41CB436E">
            <wp:extent cx="3803904" cy="2926080"/>
            <wp:effectExtent l="0" t="0" r="635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2DE6AA67" wp14:editId="05240A49">
            <wp:extent cx="3803904" cy="2926080"/>
            <wp:effectExtent l="0" t="0" r="635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4D0FC0">
      <w:pPr>
        <w:pStyle w:val="Heading5"/>
      </w:pPr>
      <w:bookmarkStart w:id="366" w:name="_Toc452994792"/>
      <w:bookmarkStart w:id="367" w:name="_Toc468289440"/>
      <w:r w:rsidRPr="005C59CE">
        <w:t xml:space="preserve">Figure </w:t>
      </w:r>
      <w:fldSimple w:instr=" SEQ Figure \* ARABIC ">
        <w:r w:rsidR="001D2655">
          <w:rPr>
            <w:noProof/>
          </w:rPr>
          <w:t>60</w:t>
        </w:r>
      </w:fldSimple>
      <w:r w:rsidRPr="005C59CE">
        <w:t xml:space="preserve">: (a)-(e) Conventional contact-mode </w:t>
      </w:r>
      <w:proofErr w:type="spellStart"/>
      <w:r w:rsidRPr="005C59CE">
        <w:t>tomosynthesis</w:t>
      </w:r>
      <w:proofErr w:type="spellEnd"/>
      <w:r w:rsidRPr="005C59CE">
        <w:t xml:space="preserve"> in-plane images acquired under 40 </w:t>
      </w:r>
      <w:proofErr w:type="spellStart"/>
      <w:r w:rsidRPr="005C59CE">
        <w:t>kVp</w:t>
      </w:r>
      <w:proofErr w:type="spellEnd"/>
      <w:r w:rsidRPr="005C59CE">
        <w:t xml:space="preserve"> x-ray tube voltage for administration of 0.00 % to 0.40 % microbubble suspensions.  (f) Averaged in-plane intensity profiles of low-energy conventional contact-mode </w:t>
      </w:r>
      <w:proofErr w:type="spellStart"/>
      <w:r w:rsidRPr="005C59CE">
        <w:t>tomosynthesis</w:t>
      </w:r>
      <w:proofErr w:type="spellEnd"/>
      <w:r w:rsidRPr="005C59CE">
        <w:t xml:space="preserve"> along the boundary between salt water and acrylic under different concentrations of microbubble administration.</w:t>
      </w:r>
      <w:bookmarkEnd w:id="366"/>
      <w:bookmarkEnd w:id="367"/>
    </w:p>
    <w:p w:rsidR="00D7774B" w:rsidRPr="005C59CE" w:rsidRDefault="00D7774B" w:rsidP="00D7774B">
      <w:pPr>
        <w:spacing w:line="240" w:lineRule="auto"/>
        <w:rPr>
          <w:rFonts w:ascii="Times New Roman" w:eastAsia="宋体" w:hAnsi="Times New Roman"/>
          <w:szCs w:val="32"/>
        </w:rPr>
      </w:pPr>
      <w:r w:rsidRPr="005C59CE">
        <w:rPr>
          <w:rFonts w:ascii="Times New Roman" w:eastAsia="宋体" w:hAnsi="Times New Roman"/>
        </w:rPr>
        <w:br w:type="page"/>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52AB5654" wp14:editId="121BBD1E">
            <wp:extent cx="3803904" cy="2926080"/>
            <wp:effectExtent l="0" t="0" r="635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D32F141" wp14:editId="365E1DC9">
            <wp:extent cx="3803904" cy="2926080"/>
            <wp:effectExtent l="0" t="0" r="635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4D0FC0">
      <w:pPr>
        <w:pStyle w:val="Heading5"/>
      </w:pPr>
      <w:bookmarkStart w:id="368" w:name="_Toc452994793"/>
      <w:bookmarkStart w:id="369" w:name="_Toc468289441"/>
      <w:r w:rsidRPr="005C59CE">
        <w:t xml:space="preserve">Figure </w:t>
      </w:r>
      <w:fldSimple w:instr=" SEQ Figure \* ARABIC ">
        <w:r w:rsidR="001D2655">
          <w:rPr>
            <w:noProof/>
          </w:rPr>
          <w:t>61</w:t>
        </w:r>
      </w:fldSimple>
      <w:r w:rsidRPr="005C59CE">
        <w:t xml:space="preserve">: (a)-(e) In-line phase contrast </w:t>
      </w:r>
      <w:proofErr w:type="spellStart"/>
      <w:r w:rsidRPr="005C59CE">
        <w:t>tomosynthesis</w:t>
      </w:r>
      <w:proofErr w:type="spellEnd"/>
      <w:r w:rsidRPr="005C59CE">
        <w:t xml:space="preserve"> in-plane images acquired under 40 </w:t>
      </w:r>
      <w:proofErr w:type="spellStart"/>
      <w:r w:rsidRPr="005C59CE">
        <w:t>kVp</w:t>
      </w:r>
      <w:proofErr w:type="spellEnd"/>
      <w:r w:rsidRPr="005C59CE">
        <w:t xml:space="preserve"> x-ray tube voltage for administration of 0.00 % to 0.40 % microbubble suspensions.  (f) Averaged in-plane intensity profiles of low-energy in-line phase contrast </w:t>
      </w:r>
      <w:proofErr w:type="spellStart"/>
      <w:r w:rsidRPr="005C59CE">
        <w:t>tomosynthesis</w:t>
      </w:r>
      <w:proofErr w:type="spellEnd"/>
      <w:r w:rsidRPr="005C59CE">
        <w:t xml:space="preserve"> along the boundary between salt water and acrylic under different concentrations of microbubble administration.</w:t>
      </w:r>
      <w:bookmarkEnd w:id="368"/>
      <w:bookmarkEnd w:id="369"/>
    </w:p>
    <w:p w:rsidR="00D7774B" w:rsidRPr="005C59CE" w:rsidRDefault="00D7774B" w:rsidP="00D7774B">
      <w:pPr>
        <w:spacing w:line="240" w:lineRule="auto"/>
        <w:rPr>
          <w:rFonts w:ascii="Times New Roman" w:eastAsia="宋体" w:hAnsi="Times New Roman"/>
          <w:szCs w:val="32"/>
        </w:rPr>
      </w:pPr>
      <w:r w:rsidRPr="005C59CE">
        <w:rPr>
          <w:rFonts w:ascii="Times New Roman" w:eastAsia="宋体" w:hAnsi="Times New Roman"/>
        </w:rPr>
        <w:br w:type="page"/>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53A97352" wp14:editId="26B9FFAF">
            <wp:extent cx="3803904" cy="2926080"/>
            <wp:effectExtent l="0" t="0" r="635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D7774B">
      <w:pPr>
        <w:spacing w:line="240" w:lineRule="auto"/>
        <w:jc w:val="center"/>
        <w:rPr>
          <w:rFonts w:ascii="Times New Roman" w:eastAsia="宋体" w:hAnsi="Times New Roman"/>
          <w:szCs w:val="32"/>
        </w:rPr>
      </w:pP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4892AFD2" wp14:editId="3E6FDD90">
            <wp:extent cx="3803904" cy="2926080"/>
            <wp:effectExtent l="0" t="0" r="635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803904" cy="2926080"/>
                    </a:xfrm>
                    <a:prstGeom prst="rect">
                      <a:avLst/>
                    </a:prstGeom>
                    <a:noFill/>
                  </pic:spPr>
                </pic:pic>
              </a:graphicData>
            </a:graphic>
          </wp:inline>
        </w:drawing>
      </w:r>
    </w:p>
    <w:p w:rsidR="00D7774B" w:rsidRPr="005C59CE" w:rsidRDefault="00D7774B" w:rsidP="004D0FC0">
      <w:pPr>
        <w:pStyle w:val="Heading5"/>
      </w:pPr>
      <w:bookmarkStart w:id="370" w:name="_Toc452994794"/>
      <w:bookmarkStart w:id="371" w:name="_Toc468289442"/>
      <w:r w:rsidRPr="005C59CE">
        <w:t xml:space="preserve">Figure </w:t>
      </w:r>
      <w:fldSimple w:instr=" SEQ Figure \* ARABIC ">
        <w:r w:rsidR="001D2655">
          <w:rPr>
            <w:noProof/>
          </w:rPr>
          <w:t>62</w:t>
        </w:r>
      </w:fldSimple>
      <w:r w:rsidRPr="005C59CE">
        <w:t xml:space="preserve">: (a)-(e) In-line phase contrast </w:t>
      </w:r>
      <w:proofErr w:type="spellStart"/>
      <w:r w:rsidRPr="005C59CE">
        <w:t>tomosynthesis</w:t>
      </w:r>
      <w:proofErr w:type="spellEnd"/>
      <w:r w:rsidRPr="005C59CE">
        <w:t xml:space="preserve"> in-plane images acquired under 120 </w:t>
      </w:r>
      <w:proofErr w:type="spellStart"/>
      <w:r w:rsidRPr="005C59CE">
        <w:t>kVp</w:t>
      </w:r>
      <w:proofErr w:type="spellEnd"/>
      <w:r w:rsidRPr="005C59CE">
        <w:t xml:space="preserve"> x-ray tube voltage for administration of 0.00 % to 0.40 % microbubble suspensions.  (f) Averaged in-plane intensity profiles of high-energy in-line phase contrast </w:t>
      </w:r>
      <w:proofErr w:type="spellStart"/>
      <w:r w:rsidRPr="005C59CE">
        <w:t>tomosynthesis</w:t>
      </w:r>
      <w:proofErr w:type="spellEnd"/>
      <w:r w:rsidRPr="005C59CE">
        <w:t xml:space="preserve"> along the boundary between salt water and acrylic under different concentrations of microbubble administration.</w:t>
      </w:r>
      <w:bookmarkEnd w:id="370"/>
      <w:bookmarkEnd w:id="371"/>
    </w:p>
    <w:p w:rsidR="00D7774B" w:rsidRPr="005C59CE" w:rsidRDefault="00D7774B" w:rsidP="00D7774B">
      <w:pPr>
        <w:rPr>
          <w:rFonts w:ascii="Times New Roman" w:eastAsia="宋体" w:hAnsi="Times New Roman"/>
        </w:rPr>
      </w:pPr>
    </w:p>
    <w:p w:rsidR="00AC4268" w:rsidRPr="005C59CE" w:rsidRDefault="00D7774B" w:rsidP="00AC4268">
      <w:pPr>
        <w:spacing w:line="240" w:lineRule="auto"/>
        <w:rPr>
          <w:rFonts w:ascii="Times New Roman" w:eastAsia="宋体" w:hAnsi="Times New Roman"/>
        </w:rPr>
      </w:pPr>
      <w:r w:rsidRPr="005C59CE">
        <w:rPr>
          <w:rFonts w:ascii="Times New Roman" w:eastAsia="宋体" w:hAnsi="Times New Roman"/>
        </w:rPr>
        <w:br w:type="page"/>
      </w:r>
    </w:p>
    <w:p w:rsidR="00D7774B" w:rsidRPr="005C59CE" w:rsidRDefault="00D7774B" w:rsidP="00D7774B">
      <w:pPr>
        <w:rPr>
          <w:rFonts w:ascii="Times New Roman" w:eastAsia="宋体" w:hAnsi="Times New Roman"/>
        </w:rPr>
      </w:pPr>
      <w:r w:rsidRPr="005C59CE">
        <w:rPr>
          <w:rFonts w:ascii="Times New Roman" w:eastAsia="宋体" w:hAnsi="Times New Roman"/>
        </w:rPr>
        <w:lastRenderedPageBreak/>
        <w:t xml:space="preserve">The in-plane images of distributing different concentrations of microbubbles along the interface between the salt water and the acrylic slab acquired by using low-energy contact-mode, low-energy in-line phase contrast and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are shown in Figure 60(a)-(e) through Figure 62(a)-(e). Each image was acquired under 2.59 </w:t>
      </w:r>
      <w:proofErr w:type="spellStart"/>
      <w:r w:rsidRPr="005C59CE">
        <w:rPr>
          <w:rFonts w:ascii="Times New Roman" w:eastAsia="宋体" w:hAnsi="Times New Roman"/>
        </w:rPr>
        <w:t>mGy</w:t>
      </w:r>
      <w:proofErr w:type="spellEnd"/>
      <w:r w:rsidRPr="005C59CE">
        <w:rPr>
          <w:rFonts w:ascii="Times New Roman" w:eastAsia="宋体" w:hAnsi="Times New Roman"/>
        </w:rPr>
        <w:t xml:space="preserve"> radiation dose criteria, and the in-plane slices were 2.0 mm </w:t>
      </w:r>
      <w:r w:rsidR="00201CB2">
        <w:rPr>
          <w:rFonts w:ascii="Times New Roman" w:eastAsia="宋体" w:hAnsi="Times New Roman"/>
        </w:rPr>
        <w:t xml:space="preserve">in thickness </w:t>
      </w:r>
      <w:r w:rsidRPr="005C59CE">
        <w:rPr>
          <w:rFonts w:ascii="Times New Roman" w:eastAsia="宋体" w:hAnsi="Times New Roman"/>
        </w:rPr>
        <w:t>for each imaging mode. Figure 60(f) through Figure 62(f) illustrate the averaged intensity profiles plotted along the microbubble-distributed interfaces according to the images shown in (a)-(e).</w:t>
      </w:r>
    </w:p>
    <w:p w:rsidR="00D7774B" w:rsidRPr="005C59CE" w:rsidRDefault="00D7774B" w:rsidP="00D7774B">
      <w:pPr>
        <w:spacing w:line="240" w:lineRule="auto"/>
        <w:rPr>
          <w:rFonts w:ascii="Times New Roman" w:eastAsia="宋体" w:hAnsi="Times New Roman"/>
          <w:bCs/>
          <w:i/>
        </w:rPr>
      </w:pPr>
      <w:bookmarkStart w:id="372" w:name="_Toc451361854"/>
      <w:r w:rsidRPr="005C59CE">
        <w:rPr>
          <w:rFonts w:ascii="Times New Roman" w:eastAsia="宋体" w:hAnsi="Times New Roman"/>
        </w:rPr>
        <w:br w:type="page"/>
      </w:r>
    </w:p>
    <w:p w:rsidR="00D7774B" w:rsidRPr="005C59CE" w:rsidRDefault="00D7774B" w:rsidP="0021441C">
      <w:pPr>
        <w:pStyle w:val="Heading3"/>
      </w:pPr>
      <w:bookmarkStart w:id="373" w:name="_Toc452994892"/>
      <w:bookmarkStart w:id="374" w:name="_Toc468693924"/>
      <w:r w:rsidRPr="005C59CE">
        <w:lastRenderedPageBreak/>
        <w:t>8.3.3 Edge-enhancement-to-noise Ratios</w:t>
      </w:r>
      <w:bookmarkEnd w:id="372"/>
      <w:bookmarkEnd w:id="373"/>
      <w:bookmarkEnd w:id="374"/>
    </w:p>
    <w:p w:rsidR="00D14B63" w:rsidRPr="00196C2F" w:rsidRDefault="00D14B63" w:rsidP="00196C2F">
      <w:pPr>
        <w:pStyle w:val="Heading6"/>
        <w:ind w:left="450" w:right="486"/>
      </w:pPr>
      <w:bookmarkStart w:id="375" w:name="_Toc452994812"/>
      <w:bookmarkStart w:id="376" w:name="_Toc468362680"/>
      <w:r w:rsidRPr="00D14B63">
        <w:t xml:space="preserve">Table </w:t>
      </w:r>
      <w:fldSimple w:instr=" SEQ Table \* ARABIC ">
        <w:r w:rsidR="001D2655">
          <w:rPr>
            <w:noProof/>
          </w:rPr>
          <w:t>17</w:t>
        </w:r>
      </w:fldSimple>
      <w:r w:rsidRPr="00D14B63">
        <w:t>. Edge intensity, noise and EE/N of low-energ</w:t>
      </w:r>
      <w:bookmarkEnd w:id="375"/>
      <w:bookmarkEnd w:id="376"/>
      <w:r w:rsidR="00196C2F">
        <w:t xml:space="preserve">y </w:t>
      </w:r>
      <w:r w:rsidRPr="00196C2F">
        <w:t>conta</w:t>
      </w:r>
      <w:r w:rsidR="00C64EBF" w:rsidRPr="00196C2F">
        <w:t>c</w:t>
      </w:r>
      <w:r w:rsidRPr="00196C2F">
        <w:t>t mode projection</w:t>
      </w:r>
    </w:p>
    <w:tbl>
      <w:tblPr>
        <w:tblStyle w:val="TableGrid1"/>
        <w:tblW w:w="7610" w:type="dxa"/>
        <w:jc w:val="center"/>
        <w:tblLayout w:type="fixed"/>
        <w:tblLook w:val="04A0" w:firstRow="1" w:lastRow="0" w:firstColumn="1" w:lastColumn="0" w:noHBand="0" w:noVBand="1"/>
      </w:tblPr>
      <w:tblGrid>
        <w:gridCol w:w="1347"/>
        <w:gridCol w:w="1253"/>
        <w:gridCol w:w="1252"/>
        <w:gridCol w:w="1253"/>
        <w:gridCol w:w="1252"/>
        <w:gridCol w:w="1253"/>
      </w:tblGrid>
      <w:tr w:rsidR="00D14B63" w:rsidRPr="00D14B63" w:rsidTr="00D14B63">
        <w:trPr>
          <w:trHeight w:val="221"/>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Concentration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0.00%</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0.10%</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0.20%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0.40%</w:t>
            </w:r>
          </w:p>
        </w:tc>
      </w:tr>
      <w:tr w:rsidR="00D14B63" w:rsidRPr="00D14B63" w:rsidTr="00D14B63">
        <w:trPr>
          <w:trHeight w:val="221"/>
          <w:jc w:val="center"/>
        </w:trPr>
        <w:tc>
          <w:tcPr>
            <w:tcW w:w="1347" w:type="dxa"/>
            <w:noWrap/>
            <w:vAlign w:val="center"/>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Max-Min</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87.35</w:t>
            </w:r>
          </w:p>
        </w:tc>
        <w:tc>
          <w:tcPr>
            <w:tcW w:w="1252"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99.32</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150.91</w:t>
            </w:r>
          </w:p>
        </w:tc>
        <w:tc>
          <w:tcPr>
            <w:tcW w:w="1252"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291.95</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652.40</w:t>
            </w:r>
          </w:p>
        </w:tc>
      </w:tr>
      <w:tr w:rsidR="00D14B63" w:rsidRPr="00D14B63" w:rsidTr="00D14B63">
        <w:trPr>
          <w:trHeight w:val="221"/>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Noise(R)</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23.45</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23.72</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26.92</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19.71</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23.14</w:t>
            </w:r>
          </w:p>
        </w:tc>
      </w:tr>
      <w:tr w:rsidR="00D14B63" w:rsidRPr="00D14B63" w:rsidTr="00D14B63">
        <w:trPr>
          <w:trHeight w:val="221"/>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Noise(L)</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19.37</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20.75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20.91</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21.80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17.01</w:t>
            </w:r>
          </w:p>
        </w:tc>
      </w:tr>
      <w:tr w:rsidR="00D14B63" w:rsidRPr="00D14B63" w:rsidTr="00D14B63">
        <w:trPr>
          <w:trHeight w:val="221"/>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EE/N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4.06</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4.46</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6.26</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14.05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32.12</w:t>
            </w:r>
          </w:p>
        </w:tc>
      </w:tr>
    </w:tbl>
    <w:p w:rsidR="00D14B63" w:rsidRPr="00D14B63" w:rsidRDefault="00D14B63" w:rsidP="00D14B63">
      <w:pPr>
        <w:spacing w:line="240" w:lineRule="auto"/>
        <w:outlineLvl w:val="5"/>
        <w:rPr>
          <w:rFonts w:ascii="Times New Roman" w:eastAsia="宋体" w:hAnsi="Times New Roman"/>
          <w:bCs/>
          <w:sz w:val="20"/>
          <w:szCs w:val="22"/>
        </w:rPr>
      </w:pPr>
    </w:p>
    <w:p w:rsidR="00D14B63" w:rsidRPr="00196C2F" w:rsidRDefault="00D14B63" w:rsidP="00196C2F">
      <w:pPr>
        <w:pStyle w:val="Heading6"/>
        <w:ind w:left="450" w:right="486"/>
      </w:pPr>
      <w:bookmarkStart w:id="377" w:name="_Toc452994813"/>
      <w:bookmarkStart w:id="378" w:name="_Toc468362681"/>
      <w:r w:rsidRPr="00D14B63">
        <w:t xml:space="preserve">Table </w:t>
      </w:r>
      <w:fldSimple w:instr=" SEQ Table \* ARABIC ">
        <w:r w:rsidR="001D2655">
          <w:rPr>
            <w:noProof/>
          </w:rPr>
          <w:t>18</w:t>
        </w:r>
      </w:fldSimple>
      <w:r w:rsidRPr="00D14B63">
        <w:t>. Edge intensity, noise and EE/N of low-energy</w:t>
      </w:r>
      <w:bookmarkEnd w:id="377"/>
      <w:bookmarkEnd w:id="378"/>
      <w:r w:rsidR="00196C2F">
        <w:t xml:space="preserve"> </w:t>
      </w:r>
      <w:r w:rsidRPr="00196C2F">
        <w:t>in-line phase contrast projection</w:t>
      </w:r>
    </w:p>
    <w:tbl>
      <w:tblPr>
        <w:tblStyle w:val="TableGrid1"/>
        <w:tblW w:w="7612" w:type="dxa"/>
        <w:jc w:val="center"/>
        <w:tblLayout w:type="fixed"/>
        <w:tblLook w:val="04A0" w:firstRow="1" w:lastRow="0" w:firstColumn="1" w:lastColumn="0" w:noHBand="0" w:noVBand="1"/>
      </w:tblPr>
      <w:tblGrid>
        <w:gridCol w:w="1347"/>
        <w:gridCol w:w="1253"/>
        <w:gridCol w:w="1253"/>
        <w:gridCol w:w="1253"/>
        <w:gridCol w:w="1253"/>
        <w:gridCol w:w="1253"/>
      </w:tblGrid>
      <w:tr w:rsidR="00D14B63" w:rsidRPr="00D14B63" w:rsidTr="00D14B63">
        <w:trPr>
          <w:trHeight w:val="219"/>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Concentration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0.10%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0.20%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0.40%</w:t>
            </w:r>
          </w:p>
        </w:tc>
      </w:tr>
      <w:tr w:rsidR="00D14B63" w:rsidRPr="00D14B63" w:rsidTr="00D14B63">
        <w:trPr>
          <w:trHeight w:val="219"/>
          <w:jc w:val="center"/>
        </w:trPr>
        <w:tc>
          <w:tcPr>
            <w:tcW w:w="1347" w:type="dxa"/>
            <w:noWrap/>
            <w:vAlign w:val="center"/>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Max-Min</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123.33</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140.48</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263.65</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369.40</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689.90</w:t>
            </w:r>
          </w:p>
        </w:tc>
      </w:tr>
      <w:tr w:rsidR="00D14B63" w:rsidRPr="00D14B63" w:rsidTr="00D14B63">
        <w:trPr>
          <w:trHeight w:val="219"/>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Noise(R)</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9.25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9.97</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7.82</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9.38</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12.03</w:t>
            </w:r>
          </w:p>
        </w:tc>
      </w:tr>
      <w:tr w:rsidR="00D14B63" w:rsidRPr="00D14B63" w:rsidTr="00D14B63">
        <w:trPr>
          <w:trHeight w:val="219"/>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Noise(L)</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12.39</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12.36</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13.21</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10.79</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11.14</w:t>
            </w:r>
          </w:p>
        </w:tc>
      </w:tr>
      <w:tr w:rsidR="00D14B63" w:rsidRPr="00D14B63" w:rsidTr="00D14B63">
        <w:trPr>
          <w:trHeight w:val="219"/>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EE/N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11.28</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12.51</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24.30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36.54</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59.52</w:t>
            </w:r>
          </w:p>
        </w:tc>
      </w:tr>
    </w:tbl>
    <w:p w:rsidR="00D14B63" w:rsidRPr="00D14B63" w:rsidRDefault="00D14B63" w:rsidP="00D14B63">
      <w:pPr>
        <w:spacing w:line="240" w:lineRule="auto"/>
        <w:outlineLvl w:val="5"/>
        <w:rPr>
          <w:rFonts w:ascii="Times New Roman" w:eastAsia="宋体" w:hAnsi="Times New Roman"/>
          <w:b/>
          <w:bCs/>
          <w:sz w:val="22"/>
          <w:szCs w:val="22"/>
        </w:rPr>
      </w:pPr>
    </w:p>
    <w:p w:rsidR="00D14B63" w:rsidRPr="00196C2F" w:rsidRDefault="00D14B63" w:rsidP="00196C2F">
      <w:pPr>
        <w:pStyle w:val="Heading6"/>
        <w:ind w:left="450" w:right="486"/>
      </w:pPr>
      <w:bookmarkStart w:id="379" w:name="_Toc452994814"/>
      <w:bookmarkStart w:id="380" w:name="_Toc468362682"/>
      <w:r w:rsidRPr="00D14B63">
        <w:t xml:space="preserve">Table </w:t>
      </w:r>
      <w:fldSimple w:instr=" SEQ Table \* ARABIC ">
        <w:r w:rsidR="001D2655">
          <w:rPr>
            <w:noProof/>
          </w:rPr>
          <w:t>19</w:t>
        </w:r>
      </w:fldSimple>
      <w:r w:rsidRPr="00D14B63">
        <w:t>. Edge intensity, noise and EE/N of high-energy</w:t>
      </w:r>
      <w:bookmarkEnd w:id="379"/>
      <w:bookmarkEnd w:id="380"/>
      <w:r w:rsidR="00196C2F">
        <w:t xml:space="preserve"> </w:t>
      </w:r>
      <w:r w:rsidRPr="00196C2F">
        <w:t>in-line phase contrast projection</w:t>
      </w:r>
    </w:p>
    <w:tbl>
      <w:tblPr>
        <w:tblStyle w:val="TableGrid1"/>
        <w:tblW w:w="7610" w:type="dxa"/>
        <w:jc w:val="center"/>
        <w:tblLayout w:type="fixed"/>
        <w:tblLook w:val="04A0" w:firstRow="1" w:lastRow="0" w:firstColumn="1" w:lastColumn="0" w:noHBand="0" w:noVBand="1"/>
      </w:tblPr>
      <w:tblGrid>
        <w:gridCol w:w="1347"/>
        <w:gridCol w:w="1253"/>
        <w:gridCol w:w="1252"/>
        <w:gridCol w:w="1253"/>
        <w:gridCol w:w="1252"/>
        <w:gridCol w:w="1253"/>
      </w:tblGrid>
      <w:tr w:rsidR="00D14B63" w:rsidRPr="00D14B63" w:rsidTr="00D14B63">
        <w:trPr>
          <w:trHeight w:val="210"/>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Concentration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0.00%</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0.10%</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0.20%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0.40%</w:t>
            </w:r>
          </w:p>
        </w:tc>
      </w:tr>
      <w:tr w:rsidR="00D14B63" w:rsidRPr="00D14B63" w:rsidTr="00D14B63">
        <w:trPr>
          <w:trHeight w:val="210"/>
          <w:jc w:val="center"/>
        </w:trPr>
        <w:tc>
          <w:tcPr>
            <w:tcW w:w="1347" w:type="dxa"/>
            <w:noWrap/>
            <w:vAlign w:val="center"/>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Max-Min</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295.78</w:t>
            </w:r>
          </w:p>
        </w:tc>
        <w:tc>
          <w:tcPr>
            <w:tcW w:w="1252"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305.50</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472.34</w:t>
            </w:r>
          </w:p>
        </w:tc>
        <w:tc>
          <w:tcPr>
            <w:tcW w:w="1252"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624.34</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1091.75</w:t>
            </w:r>
          </w:p>
        </w:tc>
      </w:tr>
      <w:tr w:rsidR="00D14B63" w:rsidRPr="00D14B63" w:rsidTr="00D14B63">
        <w:trPr>
          <w:trHeight w:val="210"/>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Noise(L)</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13.08</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13.18</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13.18</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15.25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16.66</w:t>
            </w:r>
          </w:p>
        </w:tc>
      </w:tr>
      <w:tr w:rsidR="00D14B63" w:rsidRPr="00D14B63" w:rsidTr="00D14B63">
        <w:trPr>
          <w:trHeight w:val="210"/>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Noise(H)</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18.68</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14.54</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12.86</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14.13</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16.32</w:t>
            </w:r>
          </w:p>
        </w:tc>
      </w:tr>
      <w:tr w:rsidR="00D14B63" w:rsidRPr="00D14B63" w:rsidTr="00D14B63">
        <w:trPr>
          <w:trHeight w:val="210"/>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EE/N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18.35</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22.02</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36.28</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42.48</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66.21</w:t>
            </w:r>
          </w:p>
        </w:tc>
      </w:tr>
    </w:tbl>
    <w:p w:rsidR="00D14B63" w:rsidRPr="00D14B63" w:rsidRDefault="00D14B63" w:rsidP="00D14B63">
      <w:pPr>
        <w:spacing w:line="240" w:lineRule="auto"/>
        <w:outlineLvl w:val="5"/>
        <w:rPr>
          <w:rFonts w:ascii="Times New Roman" w:eastAsia="宋体" w:hAnsi="Times New Roman"/>
          <w:bCs/>
          <w:sz w:val="20"/>
          <w:szCs w:val="22"/>
        </w:rPr>
      </w:pPr>
      <w:r w:rsidRPr="00D14B63">
        <w:rPr>
          <w:rFonts w:ascii="Times New Roman" w:eastAsia="宋体" w:hAnsi="Times New Roman"/>
          <w:bCs/>
          <w:sz w:val="20"/>
          <w:szCs w:val="22"/>
        </w:rPr>
        <w:t xml:space="preserve">    </w:t>
      </w:r>
    </w:p>
    <w:p w:rsidR="00D14B63" w:rsidRPr="00D14B63" w:rsidRDefault="00D14B63" w:rsidP="00D14B63">
      <w:pPr>
        <w:spacing w:line="240" w:lineRule="auto"/>
        <w:jc w:val="left"/>
        <w:rPr>
          <w:rFonts w:ascii="Times New Roman" w:eastAsia="宋体" w:hAnsi="Times New Roman"/>
          <w:b/>
          <w:sz w:val="20"/>
        </w:rPr>
      </w:pPr>
    </w:p>
    <w:p w:rsidR="00D14B63" w:rsidRPr="00D14B63" w:rsidRDefault="00D14B63" w:rsidP="00196C2F">
      <w:pPr>
        <w:pStyle w:val="Heading6"/>
        <w:ind w:left="450" w:right="486"/>
        <w:rPr>
          <w:rFonts w:ascii="Times New Roman" w:eastAsia="宋体" w:hAnsi="Times New Roman"/>
          <w:b w:val="0"/>
          <w:bCs w:val="0"/>
          <w:sz w:val="22"/>
        </w:rPr>
      </w:pPr>
      <w:bookmarkStart w:id="381" w:name="_Toc452994815"/>
      <w:bookmarkStart w:id="382" w:name="_Toc468362683"/>
      <w:r w:rsidRPr="00D14B63">
        <w:t xml:space="preserve">Table </w:t>
      </w:r>
      <w:fldSimple w:instr=" SEQ Table \* ARABIC ">
        <w:r w:rsidR="001D2655">
          <w:rPr>
            <w:noProof/>
          </w:rPr>
          <w:t>20</w:t>
        </w:r>
      </w:fldSimple>
      <w:r w:rsidRPr="00D14B63">
        <w:t>. Edge intensity, noise and EE/N of low-energy</w:t>
      </w:r>
      <w:bookmarkEnd w:id="381"/>
      <w:bookmarkEnd w:id="382"/>
      <w:r w:rsidR="00196C2F">
        <w:t xml:space="preserve"> </w:t>
      </w:r>
      <w:r w:rsidRPr="00196C2F">
        <w:t xml:space="preserve">contact mode </w:t>
      </w:r>
      <w:proofErr w:type="spellStart"/>
      <w:r w:rsidRPr="00196C2F">
        <w:t>tomosynthesis</w:t>
      </w:r>
      <w:proofErr w:type="spellEnd"/>
    </w:p>
    <w:tbl>
      <w:tblPr>
        <w:tblStyle w:val="TableGrid1"/>
        <w:tblW w:w="7588" w:type="dxa"/>
        <w:jc w:val="center"/>
        <w:tblLayout w:type="fixed"/>
        <w:tblLook w:val="04A0" w:firstRow="1" w:lastRow="0" w:firstColumn="1" w:lastColumn="0" w:noHBand="0" w:noVBand="1"/>
      </w:tblPr>
      <w:tblGrid>
        <w:gridCol w:w="1343"/>
        <w:gridCol w:w="1249"/>
        <w:gridCol w:w="1249"/>
        <w:gridCol w:w="1249"/>
        <w:gridCol w:w="1249"/>
        <w:gridCol w:w="1249"/>
      </w:tblGrid>
      <w:tr w:rsidR="00D14B63" w:rsidRPr="00D14B63" w:rsidTr="00D14B63">
        <w:trPr>
          <w:trHeight w:val="210"/>
          <w:jc w:val="center"/>
        </w:trPr>
        <w:tc>
          <w:tcPr>
            <w:tcW w:w="1343"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Concentration</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0.00%</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0.05%</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0.10%</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0.20%</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0.40%</w:t>
            </w:r>
          </w:p>
        </w:tc>
      </w:tr>
      <w:tr w:rsidR="00D14B63" w:rsidRPr="00D14B63" w:rsidTr="00D14B63">
        <w:trPr>
          <w:trHeight w:val="210"/>
          <w:jc w:val="center"/>
        </w:trPr>
        <w:tc>
          <w:tcPr>
            <w:tcW w:w="1343" w:type="dxa"/>
            <w:noWrap/>
            <w:vAlign w:val="center"/>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Max-Min</w:t>
            </w:r>
          </w:p>
        </w:tc>
        <w:tc>
          <w:tcPr>
            <w:tcW w:w="1249"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3248.48</w:t>
            </w:r>
          </w:p>
        </w:tc>
        <w:tc>
          <w:tcPr>
            <w:tcW w:w="1249"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4375.21</w:t>
            </w:r>
          </w:p>
        </w:tc>
        <w:tc>
          <w:tcPr>
            <w:tcW w:w="1249"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7059.86</w:t>
            </w:r>
          </w:p>
        </w:tc>
        <w:tc>
          <w:tcPr>
            <w:tcW w:w="1249"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15978.83</w:t>
            </w:r>
          </w:p>
        </w:tc>
        <w:tc>
          <w:tcPr>
            <w:tcW w:w="1249"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26383.67</w:t>
            </w:r>
          </w:p>
        </w:tc>
      </w:tr>
      <w:tr w:rsidR="00D14B63" w:rsidRPr="00D14B63" w:rsidTr="00D14B63">
        <w:trPr>
          <w:trHeight w:val="210"/>
          <w:jc w:val="center"/>
        </w:trPr>
        <w:tc>
          <w:tcPr>
            <w:tcW w:w="1343"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Noise(R)</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747.41</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682.46</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633.64</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742.54</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764.62</w:t>
            </w:r>
          </w:p>
        </w:tc>
      </w:tr>
      <w:tr w:rsidR="00D14B63" w:rsidRPr="00D14B63" w:rsidTr="00D14B63">
        <w:trPr>
          <w:trHeight w:val="210"/>
          <w:jc w:val="center"/>
        </w:trPr>
        <w:tc>
          <w:tcPr>
            <w:tcW w:w="1343"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Noise(L)</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679.49</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594.67</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641.70</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726.06</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596.82</w:t>
            </w:r>
          </w:p>
        </w:tc>
      </w:tr>
      <w:tr w:rsidR="00D14B63" w:rsidRPr="00D14B63" w:rsidTr="00D14B63">
        <w:trPr>
          <w:trHeight w:val="210"/>
          <w:jc w:val="center"/>
        </w:trPr>
        <w:tc>
          <w:tcPr>
            <w:tcW w:w="1343"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EE/N</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4.55</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6.84</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11.07</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21.76</w:t>
            </w:r>
          </w:p>
        </w:tc>
        <w:tc>
          <w:tcPr>
            <w:tcW w:w="1249"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38.47</w:t>
            </w:r>
          </w:p>
        </w:tc>
      </w:tr>
    </w:tbl>
    <w:p w:rsidR="00D14B63" w:rsidRPr="00D14B63" w:rsidRDefault="00D14B63" w:rsidP="00D14B63">
      <w:pPr>
        <w:spacing w:line="240" w:lineRule="auto"/>
        <w:outlineLvl w:val="5"/>
        <w:rPr>
          <w:rFonts w:ascii="Times New Roman" w:eastAsia="宋体" w:hAnsi="Times New Roman"/>
          <w:b/>
          <w:bCs/>
          <w:sz w:val="20"/>
          <w:szCs w:val="22"/>
        </w:rPr>
      </w:pPr>
      <w:r w:rsidRPr="00D14B63">
        <w:rPr>
          <w:rFonts w:ascii="Times New Roman" w:eastAsia="宋体" w:hAnsi="Times New Roman"/>
          <w:b/>
          <w:bCs/>
          <w:sz w:val="20"/>
          <w:szCs w:val="22"/>
        </w:rPr>
        <w:t xml:space="preserve">    </w:t>
      </w:r>
    </w:p>
    <w:p w:rsidR="00D14B63" w:rsidRPr="00D14B63" w:rsidRDefault="00D14B63" w:rsidP="00D14B63">
      <w:pPr>
        <w:spacing w:line="240" w:lineRule="auto"/>
        <w:outlineLvl w:val="5"/>
        <w:rPr>
          <w:rFonts w:ascii="Times New Roman" w:eastAsia="宋体" w:hAnsi="Times New Roman"/>
          <w:b/>
          <w:bCs/>
          <w:sz w:val="22"/>
          <w:szCs w:val="22"/>
        </w:rPr>
      </w:pPr>
    </w:p>
    <w:p w:rsidR="00D14B63" w:rsidRPr="00D14B63" w:rsidRDefault="00D14B63" w:rsidP="00196C2F">
      <w:pPr>
        <w:pStyle w:val="Heading6"/>
        <w:ind w:left="450" w:right="486"/>
        <w:rPr>
          <w:rFonts w:ascii="Times New Roman" w:eastAsia="宋体" w:hAnsi="Times New Roman"/>
          <w:b w:val="0"/>
          <w:bCs w:val="0"/>
          <w:sz w:val="22"/>
        </w:rPr>
      </w:pPr>
      <w:bookmarkStart w:id="383" w:name="_Toc452994816"/>
      <w:bookmarkStart w:id="384" w:name="_Toc468362684"/>
      <w:r w:rsidRPr="00D14B63">
        <w:t xml:space="preserve">Table </w:t>
      </w:r>
      <w:fldSimple w:instr=" SEQ Table \* ARABIC ">
        <w:r w:rsidR="001D2655">
          <w:rPr>
            <w:noProof/>
          </w:rPr>
          <w:t>21</w:t>
        </w:r>
      </w:fldSimple>
      <w:r w:rsidRPr="00D14B63">
        <w:t>. Edge intensity, noise and EE/N of low-energy</w:t>
      </w:r>
      <w:bookmarkEnd w:id="383"/>
      <w:bookmarkEnd w:id="384"/>
      <w:r w:rsidR="00196C2F">
        <w:t xml:space="preserve"> </w:t>
      </w:r>
      <w:r w:rsidRPr="00196C2F">
        <w:t xml:space="preserve">in-line phase contrast </w:t>
      </w:r>
      <w:proofErr w:type="spellStart"/>
      <w:r w:rsidRPr="00196C2F">
        <w:t>tomosynthesis</w:t>
      </w:r>
      <w:proofErr w:type="spellEnd"/>
    </w:p>
    <w:tbl>
      <w:tblPr>
        <w:tblStyle w:val="TableGrid1"/>
        <w:tblW w:w="7610" w:type="dxa"/>
        <w:jc w:val="center"/>
        <w:tblLayout w:type="fixed"/>
        <w:tblLook w:val="04A0" w:firstRow="1" w:lastRow="0" w:firstColumn="1" w:lastColumn="0" w:noHBand="0" w:noVBand="1"/>
      </w:tblPr>
      <w:tblGrid>
        <w:gridCol w:w="1347"/>
        <w:gridCol w:w="1253"/>
        <w:gridCol w:w="1252"/>
        <w:gridCol w:w="1253"/>
        <w:gridCol w:w="1252"/>
        <w:gridCol w:w="1253"/>
      </w:tblGrid>
      <w:tr w:rsidR="00D14B63" w:rsidRPr="00D14B63" w:rsidTr="00D14B63">
        <w:trPr>
          <w:trHeight w:val="212"/>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Concentration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0.00%</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0.10%</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0.20%</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0.40%</w:t>
            </w:r>
          </w:p>
        </w:tc>
      </w:tr>
      <w:tr w:rsidR="00D14B63" w:rsidRPr="00D14B63" w:rsidTr="00D14B63">
        <w:trPr>
          <w:trHeight w:val="212"/>
          <w:jc w:val="center"/>
        </w:trPr>
        <w:tc>
          <w:tcPr>
            <w:tcW w:w="1347" w:type="dxa"/>
            <w:noWrap/>
            <w:vAlign w:val="center"/>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Max-Min</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3218.28</w:t>
            </w:r>
          </w:p>
        </w:tc>
        <w:tc>
          <w:tcPr>
            <w:tcW w:w="1252"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3534.93</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6928.40</w:t>
            </w:r>
          </w:p>
        </w:tc>
        <w:tc>
          <w:tcPr>
            <w:tcW w:w="1252"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9528.35</w:t>
            </w:r>
          </w:p>
        </w:tc>
        <w:tc>
          <w:tcPr>
            <w:tcW w:w="1253"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16780.11</w:t>
            </w:r>
          </w:p>
        </w:tc>
      </w:tr>
      <w:tr w:rsidR="00D14B63" w:rsidRPr="00D14B63" w:rsidTr="00D14B63">
        <w:trPr>
          <w:trHeight w:val="212"/>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Noise(R)</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326.71</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279.85</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270.87</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285.23</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337.84</w:t>
            </w:r>
          </w:p>
        </w:tc>
      </w:tr>
      <w:tr w:rsidR="00D14B63" w:rsidRPr="00D14B63" w:rsidTr="00D14B63">
        <w:trPr>
          <w:trHeight w:val="212"/>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Noise(L)</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329.53</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382.84</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415.12</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271.28</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323.75</w:t>
            </w:r>
          </w:p>
        </w:tc>
      </w:tr>
      <w:tr w:rsidR="00D14B63" w:rsidRPr="00D14B63" w:rsidTr="00D14B63">
        <w:trPr>
          <w:trHeight w:val="212"/>
          <w:jc w:val="center"/>
        </w:trPr>
        <w:tc>
          <w:tcPr>
            <w:tcW w:w="1347"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EE/N</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9.81</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10.54</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19.77</w:t>
            </w:r>
          </w:p>
        </w:tc>
        <w:tc>
          <w:tcPr>
            <w:tcW w:w="1252"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34.23</w:t>
            </w:r>
          </w:p>
        </w:tc>
        <w:tc>
          <w:tcPr>
            <w:tcW w:w="1253"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50.72</w:t>
            </w:r>
          </w:p>
        </w:tc>
      </w:tr>
    </w:tbl>
    <w:p w:rsidR="00D14B63" w:rsidRPr="00D14B63" w:rsidRDefault="00D14B63" w:rsidP="00D14B63">
      <w:pPr>
        <w:spacing w:line="240" w:lineRule="auto"/>
        <w:outlineLvl w:val="5"/>
        <w:rPr>
          <w:rFonts w:ascii="Times New Roman" w:eastAsia="宋体" w:hAnsi="Times New Roman"/>
          <w:b/>
          <w:bCs/>
          <w:sz w:val="22"/>
          <w:szCs w:val="22"/>
        </w:rPr>
      </w:pPr>
    </w:p>
    <w:p w:rsidR="00D14B63" w:rsidRPr="00D14B63" w:rsidRDefault="00D14B63" w:rsidP="00196C2F">
      <w:pPr>
        <w:pStyle w:val="Heading6"/>
        <w:ind w:left="450" w:right="486"/>
        <w:rPr>
          <w:rFonts w:ascii="Times New Roman" w:eastAsia="宋体" w:hAnsi="Times New Roman"/>
          <w:b w:val="0"/>
          <w:bCs w:val="0"/>
          <w:sz w:val="22"/>
        </w:rPr>
      </w:pPr>
      <w:bookmarkStart w:id="385" w:name="_Toc452994817"/>
      <w:bookmarkStart w:id="386" w:name="_Toc468362685"/>
      <w:r w:rsidRPr="00D14B63">
        <w:t xml:space="preserve">Table </w:t>
      </w:r>
      <w:fldSimple w:instr=" SEQ Table \* ARABIC ">
        <w:r w:rsidR="001D2655">
          <w:rPr>
            <w:noProof/>
          </w:rPr>
          <w:t>22</w:t>
        </w:r>
      </w:fldSimple>
      <w:r w:rsidRPr="00D14B63">
        <w:t>. Edge intensity, noise and EE/N of high-energy</w:t>
      </w:r>
      <w:bookmarkEnd w:id="385"/>
      <w:bookmarkEnd w:id="386"/>
      <w:r w:rsidR="00196C2F">
        <w:t xml:space="preserve"> </w:t>
      </w:r>
      <w:r w:rsidRPr="00196C2F">
        <w:t xml:space="preserve">in-line phase contrast </w:t>
      </w:r>
      <w:proofErr w:type="spellStart"/>
      <w:r w:rsidRPr="00196C2F">
        <w:t>tomosynthesis</w:t>
      </w:r>
      <w:proofErr w:type="spellEnd"/>
    </w:p>
    <w:tbl>
      <w:tblPr>
        <w:tblStyle w:val="TableGrid1"/>
        <w:tblW w:w="7621" w:type="dxa"/>
        <w:jc w:val="center"/>
        <w:tblLayout w:type="fixed"/>
        <w:tblLook w:val="04A0" w:firstRow="1" w:lastRow="0" w:firstColumn="1" w:lastColumn="0" w:noHBand="0" w:noVBand="1"/>
      </w:tblPr>
      <w:tblGrid>
        <w:gridCol w:w="1349"/>
        <w:gridCol w:w="1254"/>
        <w:gridCol w:w="1255"/>
        <w:gridCol w:w="1254"/>
        <w:gridCol w:w="1254"/>
        <w:gridCol w:w="1255"/>
      </w:tblGrid>
      <w:tr w:rsidR="00D14B63" w:rsidRPr="00D14B63" w:rsidTr="00D14B63">
        <w:trPr>
          <w:trHeight w:val="197"/>
          <w:jc w:val="center"/>
        </w:trPr>
        <w:tc>
          <w:tcPr>
            <w:tcW w:w="1349"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Concentration</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0.00%</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0.05%</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0.10%</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0.20%</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0.40%</w:t>
            </w:r>
          </w:p>
        </w:tc>
      </w:tr>
      <w:tr w:rsidR="00D14B63" w:rsidRPr="00D14B63" w:rsidTr="00D14B63">
        <w:trPr>
          <w:trHeight w:val="170"/>
          <w:jc w:val="center"/>
        </w:trPr>
        <w:tc>
          <w:tcPr>
            <w:tcW w:w="1349" w:type="dxa"/>
            <w:noWrap/>
            <w:vAlign w:val="center"/>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Max-Min</w:t>
            </w:r>
          </w:p>
        </w:tc>
        <w:tc>
          <w:tcPr>
            <w:tcW w:w="1254"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5986.63</w:t>
            </w:r>
          </w:p>
        </w:tc>
        <w:tc>
          <w:tcPr>
            <w:tcW w:w="1255"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6152.68</w:t>
            </w:r>
          </w:p>
        </w:tc>
        <w:tc>
          <w:tcPr>
            <w:tcW w:w="1254"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9802.03</w:t>
            </w:r>
          </w:p>
        </w:tc>
        <w:tc>
          <w:tcPr>
            <w:tcW w:w="1254"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15688.65</w:t>
            </w:r>
          </w:p>
        </w:tc>
        <w:tc>
          <w:tcPr>
            <w:tcW w:w="1255" w:type="dxa"/>
            <w:noWrap/>
            <w:vAlign w:val="center"/>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23316.13</w:t>
            </w:r>
          </w:p>
        </w:tc>
      </w:tr>
      <w:tr w:rsidR="00D14B63" w:rsidRPr="00D14B63" w:rsidTr="00D14B63">
        <w:trPr>
          <w:trHeight w:val="80"/>
          <w:jc w:val="center"/>
        </w:trPr>
        <w:tc>
          <w:tcPr>
            <w:tcW w:w="1349"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Noise(R)</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438.86</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488.60</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384.21</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444.89</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476.35</w:t>
            </w:r>
          </w:p>
        </w:tc>
      </w:tr>
      <w:tr w:rsidR="00D14B63" w:rsidRPr="00D14B63" w:rsidTr="00D14B63">
        <w:trPr>
          <w:trHeight w:val="134"/>
          <w:jc w:val="center"/>
        </w:trPr>
        <w:tc>
          <w:tcPr>
            <w:tcW w:w="1349"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Noise(L)</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697.20</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488.29</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474.05</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357.23</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414.26</w:t>
            </w:r>
          </w:p>
        </w:tc>
      </w:tr>
      <w:tr w:rsidR="00D14B63" w:rsidRPr="00D14B63" w:rsidTr="00D14B63">
        <w:trPr>
          <w:trHeight w:val="179"/>
          <w:jc w:val="center"/>
        </w:trPr>
        <w:tc>
          <w:tcPr>
            <w:tcW w:w="1349" w:type="dxa"/>
            <w:noWrap/>
            <w:vAlign w:val="center"/>
            <w:hideMark/>
          </w:tcPr>
          <w:p w:rsidR="00D14B63" w:rsidRPr="00D14B63" w:rsidRDefault="00D14B63" w:rsidP="00D14B63">
            <w:pPr>
              <w:spacing w:line="240" w:lineRule="auto"/>
              <w:jc w:val="center"/>
              <w:rPr>
                <w:rFonts w:ascii="Times New Roman" w:hAnsi="Times New Roman"/>
                <w:b/>
                <w:sz w:val="18"/>
              </w:rPr>
            </w:pPr>
            <w:r w:rsidRPr="00D14B63">
              <w:rPr>
                <w:rFonts w:ascii="Times New Roman" w:hAnsi="Times New Roman"/>
                <w:b/>
                <w:sz w:val="18"/>
              </w:rPr>
              <w:t>EE/N</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10.28</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12.60</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22.72</w:t>
            </w:r>
          </w:p>
        </w:tc>
        <w:tc>
          <w:tcPr>
            <w:tcW w:w="1254"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38.89</w:t>
            </w:r>
          </w:p>
        </w:tc>
        <w:tc>
          <w:tcPr>
            <w:tcW w:w="1255" w:type="dxa"/>
            <w:noWrap/>
            <w:vAlign w:val="center"/>
            <w:hideMark/>
          </w:tcPr>
          <w:p w:rsidR="00D14B63" w:rsidRPr="00D14B63" w:rsidRDefault="00D14B63" w:rsidP="00D14B63">
            <w:pPr>
              <w:spacing w:line="240" w:lineRule="auto"/>
              <w:jc w:val="center"/>
              <w:rPr>
                <w:rFonts w:ascii="Times New Roman" w:hAnsi="Times New Roman"/>
                <w:sz w:val="18"/>
              </w:rPr>
            </w:pPr>
            <w:r w:rsidRPr="00D14B63">
              <w:rPr>
                <w:rFonts w:ascii="Times New Roman" w:hAnsi="Times New Roman"/>
                <w:sz w:val="18"/>
              </w:rPr>
              <w:t>52.23</w:t>
            </w:r>
          </w:p>
        </w:tc>
      </w:tr>
    </w:tbl>
    <w:p w:rsidR="00D14B63" w:rsidRPr="00D14B63" w:rsidRDefault="00D14B63" w:rsidP="00D14B63">
      <w:pPr>
        <w:rPr>
          <w:rFonts w:ascii="Times New Roman" w:eastAsia="宋体" w:hAnsi="Times New Roman"/>
        </w:rPr>
      </w:pPr>
    </w:p>
    <w:p w:rsidR="00D7774B" w:rsidRPr="005C59CE" w:rsidRDefault="00D7774B" w:rsidP="00D14B63">
      <w:pPr>
        <w:pStyle w:val="Heading6"/>
        <w:rPr>
          <w:rFonts w:ascii="Times New Roman" w:eastAsia="宋体" w:hAnsi="Times New Roman"/>
        </w:rPr>
      </w:pPr>
    </w:p>
    <w:p w:rsidR="00D7774B" w:rsidRPr="005C59CE" w:rsidRDefault="00D7774B" w:rsidP="00196C2F">
      <w:pPr>
        <w:spacing w:line="240" w:lineRule="auto"/>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p>
    <w:p w:rsidR="00D7774B" w:rsidRPr="005C59CE" w:rsidRDefault="00D7774B" w:rsidP="00D7774B">
      <w:pPr>
        <w:spacing w:line="240" w:lineRule="auto"/>
        <w:jc w:val="center"/>
        <w:rPr>
          <w:rFonts w:ascii="Times New Roman" w:eastAsia="宋体" w:hAnsi="Times New Roman"/>
          <w:noProof/>
          <w:szCs w:val="32"/>
        </w:rPr>
      </w:pPr>
      <w:r w:rsidRPr="005C59CE">
        <w:rPr>
          <w:rFonts w:ascii="Times New Roman" w:eastAsia="宋体" w:hAnsi="Times New Roman"/>
          <w:noProof/>
          <w:szCs w:val="32"/>
          <w:lang w:eastAsia="zh-CN" w:bidi="ar-SA"/>
        </w:rPr>
        <w:drawing>
          <wp:inline distT="0" distB="0" distL="0" distR="0" wp14:anchorId="6493A1B8" wp14:editId="0EB009D5">
            <wp:extent cx="5143500" cy="2743200"/>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4" cstate="print">
                      <a:extLst>
                        <a:ext uri="{BEBA8EAE-BF5A-486C-A8C5-ECC9F3942E4B}">
                          <a14:imgProps xmlns:a14="http://schemas.microsoft.com/office/drawing/2010/main">
                            <a14:imgLayer r:embed="rId125">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280" r="656" b="3413"/>
                    <a:stretch/>
                  </pic:blipFill>
                  <pic:spPr bwMode="auto">
                    <a:xfrm>
                      <a:off x="0" y="0"/>
                      <a:ext cx="5143500" cy="2743200"/>
                    </a:xfrm>
                    <a:prstGeom prst="rect">
                      <a:avLst/>
                    </a:prstGeom>
                    <a:noFill/>
                    <a:ln>
                      <a:noFill/>
                    </a:ln>
                    <a:extLst>
                      <a:ext uri="{53640926-AAD7-44D8-BBD7-CCE9431645EC}">
                        <a14:shadowObscured xmlns:a14="http://schemas.microsoft.com/office/drawing/2010/main"/>
                      </a:ext>
                    </a:extLst>
                  </pic:spPr>
                </pic:pic>
              </a:graphicData>
            </a:graphic>
          </wp:inline>
        </w:drawing>
      </w:r>
      <w:r w:rsidRPr="005C59CE">
        <w:rPr>
          <w:rFonts w:ascii="Times New Roman" w:eastAsia="宋体" w:hAnsi="Times New Roman"/>
          <w:noProof/>
          <w:szCs w:val="32"/>
        </w:rPr>
        <w:t xml:space="preserve"> </w:t>
      </w:r>
    </w:p>
    <w:p w:rsidR="00D7774B" w:rsidRPr="005C59CE" w:rsidRDefault="00D7774B" w:rsidP="00D7774B">
      <w:pPr>
        <w:spacing w:after="120" w:line="240" w:lineRule="auto"/>
        <w:ind w:left="864" w:right="864"/>
        <w:jc w:val="center"/>
        <w:outlineLvl w:val="4"/>
        <w:rPr>
          <w:rFonts w:ascii="Times New Roman" w:eastAsia="宋体" w:hAnsi="Times New Roman"/>
          <w:bCs/>
          <w:iCs/>
          <w:noProof/>
          <w:szCs w:val="26"/>
        </w:rPr>
      </w:pPr>
      <w:r w:rsidRPr="005C59CE">
        <w:rPr>
          <w:rFonts w:ascii="Times New Roman" w:eastAsia="宋体" w:hAnsi="Times New Roman"/>
          <w:bCs/>
          <w:iCs/>
          <w:noProof/>
          <w:szCs w:val="26"/>
        </w:rPr>
        <w:t>(a)</w:t>
      </w:r>
    </w:p>
    <w:p w:rsidR="00D7774B" w:rsidRPr="005C59CE" w:rsidRDefault="00D7774B" w:rsidP="00D7774B">
      <w:pPr>
        <w:keepNext/>
        <w:spacing w:line="240" w:lineRule="auto"/>
        <w:jc w:val="center"/>
        <w:rPr>
          <w:rFonts w:ascii="Times New Roman" w:eastAsia="宋体" w:hAnsi="Times New Roman"/>
          <w:szCs w:val="32"/>
        </w:rPr>
      </w:pPr>
      <w:r w:rsidRPr="005C59CE">
        <w:rPr>
          <w:rFonts w:ascii="Times New Roman" w:eastAsia="宋体" w:hAnsi="Times New Roman"/>
          <w:noProof/>
          <w:szCs w:val="32"/>
          <w:lang w:eastAsia="zh-CN" w:bidi="ar-SA"/>
        </w:rPr>
        <w:drawing>
          <wp:inline distT="0" distB="0" distL="0" distR="0" wp14:anchorId="1275D8C5" wp14:editId="4E09AD5F">
            <wp:extent cx="5143500" cy="2829464"/>
            <wp:effectExtent l="0" t="0" r="0" b="9525"/>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26" cstate="print">
                      <a:extLst>
                        <a:ext uri="{BEBA8EAE-BF5A-486C-A8C5-ECC9F3942E4B}">
                          <a14:imgProps xmlns:a14="http://schemas.microsoft.com/office/drawing/2010/main">
                            <a14:imgLayer r:embed="rId12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057" t="-3037" r="819" b="3418"/>
                    <a:stretch/>
                  </pic:blipFill>
                  <pic:spPr bwMode="auto">
                    <a:xfrm>
                      <a:off x="0" y="0"/>
                      <a:ext cx="5143500" cy="2829464"/>
                    </a:xfrm>
                    <a:prstGeom prst="rect">
                      <a:avLst/>
                    </a:prstGeom>
                    <a:noFill/>
                    <a:ln>
                      <a:noFill/>
                    </a:ln>
                    <a:extLst>
                      <a:ext uri="{53640926-AAD7-44D8-BBD7-CCE9431645EC}">
                        <a14:shadowObscured xmlns:a14="http://schemas.microsoft.com/office/drawing/2010/main"/>
                      </a:ext>
                    </a:extLst>
                  </pic:spPr>
                </pic:pic>
              </a:graphicData>
            </a:graphic>
          </wp:inline>
        </w:drawing>
      </w:r>
    </w:p>
    <w:p w:rsidR="00D7774B" w:rsidRPr="005C59CE" w:rsidRDefault="00D7774B" w:rsidP="00D7774B">
      <w:pPr>
        <w:spacing w:after="120" w:line="240" w:lineRule="auto"/>
        <w:ind w:left="864" w:right="864"/>
        <w:jc w:val="center"/>
        <w:outlineLvl w:val="4"/>
        <w:rPr>
          <w:rFonts w:ascii="Times New Roman" w:eastAsia="宋体" w:hAnsi="Times New Roman"/>
          <w:bCs/>
          <w:iCs/>
          <w:szCs w:val="26"/>
        </w:rPr>
      </w:pPr>
      <w:r w:rsidRPr="005C59CE">
        <w:rPr>
          <w:rFonts w:ascii="Times New Roman" w:eastAsia="宋体" w:hAnsi="Times New Roman"/>
          <w:bCs/>
          <w:iCs/>
          <w:noProof/>
          <w:szCs w:val="26"/>
        </w:rPr>
        <w:t>(b)</w:t>
      </w:r>
    </w:p>
    <w:p w:rsidR="00D7774B" w:rsidRPr="005C59CE" w:rsidRDefault="00D7774B" w:rsidP="004D0FC0">
      <w:pPr>
        <w:pStyle w:val="Heading5"/>
      </w:pPr>
      <w:bookmarkStart w:id="387" w:name="_Toc452994795"/>
      <w:bookmarkStart w:id="388" w:name="_Toc468289443"/>
      <w:r w:rsidRPr="005C59CE">
        <w:t xml:space="preserve">Figure </w:t>
      </w:r>
      <w:fldSimple w:instr=" SEQ Figure \* ARABIC ">
        <w:r w:rsidR="001D2655">
          <w:rPr>
            <w:noProof/>
          </w:rPr>
          <w:t>63</w:t>
        </w:r>
      </w:fldSimple>
      <w:r w:rsidRPr="005C59CE">
        <w:t xml:space="preserve">: (a) Comparison of </w:t>
      </w:r>
      <w:r w:rsidR="00DA61D5">
        <w:t>EE/N-Concentration</w:t>
      </w:r>
      <w:r w:rsidRPr="005C59CE">
        <w:t xml:space="preserve"> curves for projectio</w:t>
      </w:r>
      <w:r w:rsidR="00196C2F">
        <w:t>n mode; and (b) c</w:t>
      </w:r>
      <w:r w:rsidRPr="005C59CE">
        <w:t xml:space="preserve">omparison of edge-enhancement-to-noise ratio curves for </w:t>
      </w:r>
      <w:proofErr w:type="spellStart"/>
      <w:r w:rsidRPr="005C59CE">
        <w:t>tomosynthesis</w:t>
      </w:r>
      <w:proofErr w:type="spellEnd"/>
      <w:r w:rsidRPr="005C59CE">
        <w:t xml:space="preserve"> mode.</w:t>
      </w:r>
      <w:bookmarkEnd w:id="387"/>
      <w:bookmarkEnd w:id="388"/>
    </w:p>
    <w:p w:rsidR="00D7774B" w:rsidRPr="005C59CE" w:rsidRDefault="00D7774B" w:rsidP="00D7774B">
      <w:pPr>
        <w:rPr>
          <w:rFonts w:ascii="Times New Roman" w:eastAsia="宋体" w:hAnsi="Times New Roman"/>
        </w:rPr>
      </w:pPr>
      <w:r w:rsidRPr="005C59CE">
        <w:rPr>
          <w:rFonts w:ascii="Times New Roman" w:eastAsia="宋体" w:hAnsi="Times New Roman"/>
        </w:rPr>
        <w:br w:type="page"/>
      </w:r>
      <w:r w:rsidRPr="005C59CE">
        <w:rPr>
          <w:rFonts w:ascii="Times New Roman" w:eastAsia="宋体" w:hAnsi="Times New Roman"/>
        </w:rPr>
        <w:lastRenderedPageBreak/>
        <w:t xml:space="preserve">By employing Equation (1) and the method detailed in Section 8.2.3, edge-enhancement-to-noise ratios for each combination of imaging mode and microbubble distribution were calculated according to the intensity profiles shown in Figure 57 (f) through Figure 62(f). The resultant data are listed in Tables 17 through 22, and plotted as functions of volume concentration in Figure 63 (a) and (b) for projection mode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respectively.</w:t>
      </w:r>
    </w:p>
    <w:p w:rsidR="00D7774B" w:rsidRPr="005C59CE" w:rsidRDefault="00D7774B" w:rsidP="00D7774B">
      <w:pPr>
        <w:rPr>
          <w:rFonts w:ascii="Times New Roman" w:eastAsia="宋体" w:hAnsi="Times New Roman"/>
        </w:rPr>
      </w:pPr>
    </w:p>
    <w:p w:rsidR="00D7774B" w:rsidRPr="005C59CE" w:rsidRDefault="00D7774B" w:rsidP="00D14B63">
      <w:pPr>
        <w:pStyle w:val="Heading2"/>
      </w:pPr>
      <w:bookmarkStart w:id="389" w:name="_Toc452994893"/>
      <w:bookmarkStart w:id="390" w:name="_Toc468693925"/>
      <w:r>
        <w:t xml:space="preserve">8.4 </w:t>
      </w:r>
      <w:r w:rsidRPr="00D14B63">
        <w:t>Discussion</w:t>
      </w:r>
      <w:bookmarkEnd w:id="389"/>
      <w:bookmarkEnd w:id="390"/>
    </w:p>
    <w:p w:rsidR="00D7774B" w:rsidRPr="005C59CE" w:rsidRDefault="00D7774B" w:rsidP="00D7774B">
      <w:pPr>
        <w:rPr>
          <w:rFonts w:ascii="Times New Roman" w:eastAsia="宋体" w:hAnsi="Times New Roman"/>
        </w:rPr>
      </w:pPr>
      <w:bookmarkStart w:id="391" w:name="_Toc451361856"/>
      <w:r w:rsidRPr="005C59CE">
        <w:rPr>
          <w:rFonts w:ascii="Times New Roman" w:eastAsia="宋体" w:hAnsi="Times New Roman"/>
        </w:rPr>
        <w:t xml:space="preserve">In this study, the imaging tasks were conducted by comparing imaging results among different tube energies and total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values regarding to different imaging modalities for both conventional contact mode and in-line phase contrast mode. The edge-enhancement-to-noise ratio was determined by the intensities of the edge and the background noise level. Based on the theory of noise power spectrum with system magnification, [66] under the same settings of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and filtration, the noise level in in-line phase contrast mode would be reduced by a factor of the square of system magnification, as compared with contact mode. The </w:t>
      </w:r>
      <w:r w:rsidR="00D35CDA">
        <w:rPr>
          <w:rFonts w:ascii="Times New Roman" w:eastAsia="宋体" w:hAnsi="Times New Roman"/>
        </w:rPr>
        <w:t>unified</w:t>
      </w:r>
      <w:r w:rsidRPr="005C59CE">
        <w:rPr>
          <w:rFonts w:ascii="Times New Roman" w:eastAsia="宋体" w:hAnsi="Times New Roman"/>
        </w:rPr>
        <w:t xml:space="preserve"> radiation dose delivered to the phantom </w:t>
      </w:r>
      <w:r>
        <w:rPr>
          <w:rFonts w:ascii="Times New Roman" w:eastAsia="宋体" w:hAnsi="Times New Roman"/>
        </w:rPr>
        <w:t xml:space="preserve">in high-energy contact-mode phase contrast system and high-energy in-line phase contrast system </w:t>
      </w:r>
      <w:r w:rsidRPr="005C59CE">
        <w:rPr>
          <w:rFonts w:ascii="Times New Roman" w:eastAsia="宋体" w:hAnsi="Times New Roman"/>
        </w:rPr>
        <w:t xml:space="preserve">also means the same </w:t>
      </w:r>
      <w:proofErr w:type="spellStart"/>
      <w:r w:rsidRPr="005C59CE">
        <w:rPr>
          <w:rFonts w:ascii="Times New Roman" w:eastAsia="宋体" w:hAnsi="Times New Roman"/>
        </w:rPr>
        <w:t>mAs</w:t>
      </w:r>
      <w:proofErr w:type="spellEnd"/>
      <w:r w:rsidRPr="005C59CE">
        <w:rPr>
          <w:rFonts w:ascii="Times New Roman" w:eastAsia="宋体" w:hAnsi="Times New Roman"/>
        </w:rPr>
        <w:t xml:space="preserve"> under a </w:t>
      </w:r>
      <w:r w:rsidR="00D35CDA">
        <w:rPr>
          <w:rFonts w:ascii="Times New Roman" w:eastAsia="宋体" w:hAnsi="Times New Roman"/>
        </w:rPr>
        <w:t>unified</w:t>
      </w:r>
      <w:r w:rsidRPr="005C59CE">
        <w:rPr>
          <w:rFonts w:ascii="Times New Roman" w:eastAsia="宋体" w:hAnsi="Times New Roman"/>
        </w:rPr>
        <w:t xml:space="preserve">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and filtration. Although the detective quantum efficiency can be theoretically preserved in an in-line phase contrast mode system, the detected x-ray photons would still be reduced following the inverse square law due to the long object-to-detector distance. Thus, the intensities of the microbubble distributed edge and the tissue simulated backgrounds performed lower in the low-energy phase contrast mode than in contact mode. Despite this, the contrasts of the edge, differences between </w:t>
      </w:r>
      <w:r w:rsidRPr="005C59CE">
        <w:rPr>
          <w:rFonts w:ascii="Times New Roman" w:eastAsia="宋体" w:hAnsi="Times New Roman"/>
        </w:rPr>
        <w:lastRenderedPageBreak/>
        <w:t xml:space="preserve">maximum and minimum values of the intensities, were preserved in both projection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in-line phase contrast mode due to the additional contribution of phase contrast. For high-energy in-line phase contrast mode at 120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the detective quantum efficiency would theoretically be much lower than low-energy mode, but the photon flux would be 9 times that of 40 </w:t>
      </w:r>
      <w:proofErr w:type="spellStart"/>
      <w:r w:rsidRPr="005C59CE">
        <w:rPr>
          <w:rFonts w:ascii="Times New Roman" w:eastAsia="宋体" w:hAnsi="Times New Roman"/>
        </w:rPr>
        <w:t>kVp</w:t>
      </w:r>
      <w:proofErr w:type="spellEnd"/>
      <w:r w:rsidRPr="005C59CE">
        <w:rPr>
          <w:rFonts w:ascii="Times New Roman" w:eastAsia="宋体" w:hAnsi="Times New Roman"/>
        </w:rPr>
        <w:t xml:space="preserve"> mode. Thus, not only can the overall imaging intensity be preserved, but also the contrasts of the microbubble distributed edges, especially when the concentration was extremely low. These phenomena were also supported by observation of the images.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Observing the images acquired under different imaging modes with delivery of a </w:t>
      </w:r>
      <w:r w:rsidR="00D35CDA">
        <w:rPr>
          <w:rFonts w:ascii="Times New Roman" w:eastAsia="宋体" w:hAnsi="Times New Roman"/>
        </w:rPr>
        <w:t>unified</w:t>
      </w:r>
      <w:r w:rsidRPr="005C59CE">
        <w:rPr>
          <w:rFonts w:ascii="Times New Roman" w:eastAsia="宋体" w:hAnsi="Times New Roman"/>
        </w:rPr>
        <w:t xml:space="preserve"> radiation dose, the edge features provided by distributing microbubbles at the interface between two tissue simulating structures were dramatically enhanced, as compared with images without microbubbles. This edge enhancement was improved as a function of the microbubble concentration. The images also indicate that the high-energy in-line phase contrast technique in both projection mode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mode holds the highest potential to detect edge features for low-concentration microbubble distributions. These observations are also supported by the curves of edge-enhancement-to-noise ratios shown in Figure 9(a) and 9(b) for projection mode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respectively.</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conventional low-energy contact mode images represented the absorption attenuation images, and failed to provide the edge features for concentrations under 0.20%. The low-energy in-line phase contrast mode images provided a little progress toward making the edge features visible for the 0.1% concentration, thus the system magnification provided </w:t>
      </w:r>
      <w:r w:rsidRPr="005C59CE">
        <w:rPr>
          <w:rFonts w:ascii="Times New Roman" w:eastAsia="宋体" w:hAnsi="Times New Roman"/>
        </w:rPr>
        <w:lastRenderedPageBreak/>
        <w:t xml:space="preserve">a very limited contribution toward the edge feature improvement. However, the high-energy in-line phase contrast mode images provided highest visibility for low-concentration microbubble distributions, and rendered the 0.1% and 0.05% edges visible in projection mode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mode, respectively. These phenomena may result from the high-energy photons providing sufficient compensation for the image quality degradation due to the low detective quantum efficiency through additional phase contrast and high photon flux. [6</w:t>
      </w:r>
      <w:r>
        <w:rPr>
          <w:rFonts w:ascii="Times New Roman" w:eastAsia="宋体" w:hAnsi="Times New Roman"/>
        </w:rPr>
        <w:t>1</w:t>
      </w:r>
      <w:r w:rsidRPr="005C59CE">
        <w:rPr>
          <w:rFonts w:ascii="Times New Roman" w:eastAsia="宋体" w:hAnsi="Times New Roman"/>
        </w:rPr>
        <w:t>, 8</w:t>
      </w:r>
      <w:r>
        <w:rPr>
          <w:rFonts w:ascii="Times New Roman" w:eastAsia="宋体" w:hAnsi="Times New Roman"/>
        </w:rPr>
        <w:t>9</w:t>
      </w:r>
      <w:r w:rsidRPr="005C59CE">
        <w:rPr>
          <w:rFonts w:ascii="Times New Roman" w:eastAsia="宋体" w:hAnsi="Times New Roman"/>
        </w:rPr>
        <w:t xml:space="preserve">, </w:t>
      </w:r>
      <w:r>
        <w:rPr>
          <w:rFonts w:ascii="Times New Roman" w:eastAsia="宋体" w:hAnsi="Times New Roman"/>
        </w:rPr>
        <w:t>90</w:t>
      </w:r>
      <w:r w:rsidRPr="005C59CE">
        <w:rPr>
          <w:rFonts w:ascii="Times New Roman" w:eastAsia="宋体" w:hAnsi="Times New Roman"/>
        </w:rPr>
        <w:t>]</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However, this study only addressed a task using a tissue simulating phantom containing a simple structure. The total numbers of microbubbles distributed on the interface have not been precisely estimated for each concentration of suspensions. Thus questions toward the number of layer of microbubbles aggregated on the interface and the multilayers issues may potentially weaken the significance of this study. However, the encouraging imaging results of the microbubble injections with concentrations less than 0.10 % acquired by the high-energy in-line phase contrast mode still provide motivation for translating phantom studies into more biology-related explorations in the future. </w:t>
      </w:r>
    </w:p>
    <w:p w:rsidR="00D7774B" w:rsidRPr="005C59CE" w:rsidRDefault="00D7774B" w:rsidP="00D7774B">
      <w:pPr>
        <w:rPr>
          <w:rFonts w:ascii="Times New Roman" w:eastAsia="宋体" w:hAnsi="Times New Roman"/>
        </w:rPr>
      </w:pPr>
    </w:p>
    <w:p w:rsidR="00D7774B" w:rsidRPr="005C59CE" w:rsidRDefault="00D7774B" w:rsidP="00D14B63">
      <w:pPr>
        <w:pStyle w:val="Heading2"/>
      </w:pPr>
      <w:bookmarkStart w:id="392" w:name="_Toc468693926"/>
      <w:r w:rsidRPr="005C59CE">
        <w:t>8.5. Chapter Conclusion</w:t>
      </w:r>
      <w:bookmarkEnd w:id="392"/>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this study, images of a custom designed tissue simulating phantom with injections of different-concentration microbubble suspensions were quantitatively acquired using low-energy conventional contact and in-line phase contrast modes, as well as high-energy in-line phase contrast projection and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imaging methods. The radiation dose delivered to the phantom was 2.59 </w:t>
      </w:r>
      <w:proofErr w:type="spellStart"/>
      <w:r w:rsidRPr="005C59CE">
        <w:rPr>
          <w:rFonts w:ascii="Times New Roman" w:eastAsia="宋体" w:hAnsi="Times New Roman"/>
        </w:rPr>
        <w:t>mGy</w:t>
      </w:r>
      <w:proofErr w:type="spellEnd"/>
      <w:r w:rsidRPr="005C59CE">
        <w:rPr>
          <w:rFonts w:ascii="Times New Roman" w:eastAsia="宋体" w:hAnsi="Times New Roman"/>
        </w:rPr>
        <w:t xml:space="preserve"> for all imaging modes. The phantom design and </w:t>
      </w:r>
      <w:r w:rsidRPr="005C59CE">
        <w:rPr>
          <w:rFonts w:ascii="Times New Roman" w:eastAsia="宋体" w:hAnsi="Times New Roman"/>
        </w:rPr>
        <w:lastRenderedPageBreak/>
        <w:t>the handling of microbubble suspensions successfully simulated a clinical condition in which the ligand-targeted microbubbles are self-aggregated on the endothelium of blood vessels surrounding malignant cells.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As this study was designed for estimating the edge enhancement provided by distributing microbubbles along the interface between two different tissues, the edge-enhancement-to-noise ratio were measured from the resultant images. The images indicated that distributing microbubbles on the interface between two different tissues holds the potential to improve the edge and/or boundary features. The quantitative edge-enhancement-to-noise ratio results illustrated a monotonically increasing relationship between the microbubble concentration and the edge-enhancement-to-noise ratio. Although a number of limitations may apply to this tissue-simulating phantom study, the imaging results of low-concentration microbubble suspensions under low radiation dose delivery still provide the motivation for future studies.</w:t>
      </w:r>
    </w:p>
    <w:p w:rsidR="00D7774B" w:rsidRPr="005C59CE" w:rsidRDefault="00D7774B" w:rsidP="00D7774B">
      <w:pPr>
        <w:spacing w:line="240" w:lineRule="auto"/>
        <w:rPr>
          <w:rFonts w:ascii="Times New Roman" w:eastAsia="宋体" w:hAnsi="Times New Roman"/>
          <w:b/>
          <w:bCs/>
          <w:sz w:val="28"/>
          <w:szCs w:val="32"/>
        </w:rPr>
      </w:pPr>
      <w:r w:rsidRPr="005C59CE">
        <w:rPr>
          <w:rFonts w:ascii="Times New Roman" w:eastAsia="宋体" w:hAnsi="Times New Roman"/>
        </w:rPr>
        <w:br w:type="page"/>
      </w:r>
    </w:p>
    <w:p w:rsidR="00D7774B" w:rsidRPr="005C59CE" w:rsidRDefault="00D7774B" w:rsidP="00BB38BC">
      <w:pPr>
        <w:pStyle w:val="Heading1"/>
      </w:pPr>
      <w:bookmarkStart w:id="393" w:name="_Toc452994894"/>
      <w:bookmarkStart w:id="394" w:name="_Toc468693927"/>
      <w:r w:rsidRPr="005C59CE">
        <w:lastRenderedPageBreak/>
        <w:t xml:space="preserve">Chapter 9. </w:t>
      </w:r>
      <w:r w:rsidRPr="00D14B63">
        <w:t>Conclusion</w:t>
      </w:r>
      <w:bookmarkEnd w:id="391"/>
      <w:bookmarkEnd w:id="393"/>
      <w:bookmarkEnd w:id="394"/>
    </w:p>
    <w:p w:rsidR="00D7774B" w:rsidRPr="005C59CE" w:rsidRDefault="00D7774B" w:rsidP="00D14B63">
      <w:pPr>
        <w:pStyle w:val="Heading2"/>
      </w:pPr>
      <w:bookmarkStart w:id="395" w:name="_Toc452994895"/>
      <w:bookmarkStart w:id="396" w:name="_Toc468693928"/>
      <w:r w:rsidRPr="005C59CE">
        <w:t>9.1 Summary</w:t>
      </w:r>
      <w:bookmarkEnd w:id="395"/>
      <w:bookmarkEnd w:id="396"/>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research presented in this dissertation demonstrates the capabilities of a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toward clinical applications. This technique combines the capabilities of the in-line phase contrast technique and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based on the theories and principles detailed in Chapter 2. The imaging prototype developed in Chapter 3 is one of the main original contributions of this dissertation to the research community. The characterization works presented in Chapter 4 have been highlighted as the first imaging results of this imaging modality, and the custom-designed phantom imaging results successfully showed that phase-attenuation duality phase retrieval method is able to provide robust capability in improving the quality of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in-plane images, as well as biology-related phantom images.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order to solve the imperfection of the application of phase-attenuation duality phase retrieval method, Chapter 5 provided a solution towards x-ray prime beam energy optimization. The quantitative measurements of the projection-mode imaging prototype illustrated that the combo filter designed has the capability to handle the imaging tasks for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but the engineering trade-off exists with an expense of an extremely long image acquisition time.</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Applications of microbubbles as phase contrast agents have demonstrated high-potential capabilities in quantitative imaging to improve the imaging qualities and specifications. Therefore, Chapter 6 presented a preliminary demonstration of quantitative imaging of </w:t>
      </w:r>
      <w:r w:rsidRPr="005C59CE">
        <w:rPr>
          <w:rFonts w:ascii="Times New Roman" w:eastAsia="宋体" w:hAnsi="Times New Roman"/>
        </w:rPr>
        <w:lastRenderedPageBreak/>
        <w:t xml:space="preserve">microbubbles as a phase contrast agent using projection mode imaging, which involved use of the prototype system without the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mechanism. The chapter also discussed how the materials of the bubble shells and gas infills could impact the imaging capability and resultant image quality. The content of Chapter 6 also provides a guideline in selecting the types of microbubbles to utilize as phase contrast agents for in-line phase contrast mode imaging modalities for future studies.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Chapter 7, a type of microbubbles satisfying the criteria detailed in Chapter 6 was quantitatively imaged using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with x-ray beam optimization for phase retrieval and application of phase-attenuation duality phase retrieval. The imaging results and the dose delivery level provides motivation for future studies toward dose reduction and reduction of acquisition time.</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Chapter 8 provided a completely different angle of view in utilizing microbubbles as phase contrast agents for quantitative imaging in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The microbubbles were distributed on the interface between two tissue simulating materials rather than evenly suspended in a solution. This method simulated a clinical condition when the ligand-targeted microbubbles are self-aggregated on the endothelium of blood vessels surrounding malignant cells, and the comparison results provide the motivation for translating phantom studies into more biology-related explorations in the future.</w:t>
      </w:r>
    </w:p>
    <w:p w:rsidR="00D7774B" w:rsidRPr="005C59CE" w:rsidRDefault="00D7774B" w:rsidP="00D7774B">
      <w:pPr>
        <w:rPr>
          <w:rFonts w:ascii="Times New Roman" w:eastAsia="宋体" w:hAnsi="Times New Roman"/>
        </w:rPr>
      </w:pPr>
    </w:p>
    <w:p w:rsidR="00D7774B" w:rsidRPr="005C59CE" w:rsidRDefault="00D7774B" w:rsidP="00D14B63">
      <w:pPr>
        <w:pStyle w:val="Heading2"/>
      </w:pPr>
      <w:bookmarkStart w:id="397" w:name="_Toc452994896"/>
      <w:bookmarkStart w:id="398" w:name="_Toc468693929"/>
      <w:r w:rsidRPr="005C59CE">
        <w:lastRenderedPageBreak/>
        <w:t>9.2 Future Research Direction</w:t>
      </w:r>
      <w:bookmarkEnd w:id="397"/>
      <w:bookmarkEnd w:id="398"/>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The demonstrations and investigations presented in this dissertation motivate future research in not only the application and optimization of the newly developed imaging prototype itself, but also when it is utilized with auxiliary approaches in improving x-ray image detectability and specificity.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First, the characterization study of the newly developed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provided only one prototype of the phase contrast based 3D imaging modalities in which the x-ray exposure was provided by a micro focus x-ray source and which utilized object or gantry rotation. As detailed in Chapters 1 and 2, peer researchers in the field of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have already investigated the imaging blur and artifacts resulting from continuous-motion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The weak point of step-by-step mode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centers on the relatively long acquisition period, since the mechanics require an additional time to stop and stabilize after every step motion. Future studies are needed to translate the source-object motion/rotation into a stationary prototype employing stationary x-ray nanotube arrays. In this case, the step-by-step or continuous motion of the x-ray source or the object can be replaced by stationary nanotubes on which </w:t>
      </w:r>
      <w:proofErr w:type="spellStart"/>
      <w:r w:rsidRPr="005C59CE">
        <w:rPr>
          <w:rFonts w:ascii="Times New Roman" w:eastAsia="宋体" w:hAnsi="Times New Roman"/>
        </w:rPr>
        <w:t>nano</w:t>
      </w:r>
      <w:proofErr w:type="spellEnd"/>
      <w:r w:rsidRPr="005C59CE">
        <w:rPr>
          <w:rFonts w:ascii="Times New Roman" w:eastAsia="宋体" w:hAnsi="Times New Roman"/>
        </w:rPr>
        <w:t xml:space="preserve"> x-ray sources at different locations are lightened by timing sequence, so that the image acquisition time can be dramatically reduced, as well as improve the accuracy of the image registration on the detector.</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Another existing constraint for shortening the image acquisition period is the relatively low power of solid-target micro focus x-ray tubes. The solid target micro focus x-ray </w:t>
      </w:r>
      <w:r w:rsidRPr="005C59CE">
        <w:rPr>
          <w:rFonts w:ascii="Times New Roman" w:eastAsia="宋体" w:hAnsi="Times New Roman"/>
        </w:rPr>
        <w:lastRenderedPageBreak/>
        <w:t xml:space="preserve">tubes operate at tens to several hundred micro amperes, which is much lower than the operating tube current for commercial radiography systems and conventional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machines. Thus, in order to translate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into clinical applications with comparable or shorter image acquisition times as compared to current x-ray imaging modalities, future studies are needed to investigate high intensity micro focus x-ray tubes, such as a liquid metal jet x-ray tube and/or a high intensity nanotubes array.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addition, the imaging prototype presented in this dissertation is operated under high-energy x-rays, and the prime beam spectrum has been optimized by removing a large percentage of the low-energy photons to ensure that the interaction between the high-energy x-ray photons and the soft tissues is dominated by Compton scattering. In this case, other types of interactions such as photoelectric absorption and Rayleigh scattering can be ignored. Since Compton scattering between high-energy x-ray photons and soft tissues is determined by the electron density of the tissue materials, which is relatively identical, this high-energy in-line phase contrast based imaging method can be further translated into a 3D quantitative imaging technique to perform biometric identification when the phase retrieval method is performed. </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To further introduce energy-differentiated phase contrast imaging methods, dual-energy in-line phase contrast performed with a photon-counting detector can be proposed in the future. The ability of this imaging technique has been demonstrated to provide two or more energy-differentiated images simultaneously in conventional x-ray imaging by </w:t>
      </w:r>
      <w:r w:rsidRPr="005C59CE">
        <w:rPr>
          <w:rFonts w:ascii="Times New Roman" w:eastAsia="宋体" w:hAnsi="Times New Roman"/>
        </w:rPr>
        <w:lastRenderedPageBreak/>
        <w:t xml:space="preserve">setting energy threshold values. Therefore, introducing the photon-counting technique into the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prototype presented in this dissertation has the potential to further improve x-ray imaging efficiency, solve and/or eliminate the x-ray energy related technical defects, and benefit the applications of phase retrieved images acquired under different x-ray energy intervals.</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In addition, more biology-related studies are needed to focus the high-energy in-line phase contrast </w:t>
      </w:r>
      <w:proofErr w:type="spellStart"/>
      <w:r w:rsidRPr="005C59CE">
        <w:rPr>
          <w:rFonts w:ascii="Times New Roman" w:eastAsia="宋体" w:hAnsi="Times New Roman"/>
        </w:rPr>
        <w:t>tomosynthesis</w:t>
      </w:r>
      <w:proofErr w:type="spellEnd"/>
      <w:r w:rsidRPr="005C59CE">
        <w:rPr>
          <w:rFonts w:ascii="Times New Roman" w:eastAsia="宋体" w:hAnsi="Times New Roman"/>
        </w:rPr>
        <w:t xml:space="preserve"> technique on clinical breast imaging and chest imaging. In the future, studies toward the applications of the technique developed in this dissertation can be extended to imaging other types of organs/tissues with more complicated structures, such as liver, pancreas, kidney, etc.</w:t>
      </w:r>
    </w:p>
    <w:p w:rsidR="00D7774B" w:rsidRPr="005C59CE" w:rsidRDefault="00D7774B" w:rsidP="00D7774B">
      <w:pPr>
        <w:rPr>
          <w:rFonts w:ascii="Times New Roman" w:eastAsia="宋体" w:hAnsi="Times New Roman"/>
        </w:rPr>
      </w:pPr>
    </w:p>
    <w:p w:rsidR="00D7774B" w:rsidRPr="005C59CE" w:rsidRDefault="00D7774B" w:rsidP="00D7774B">
      <w:pPr>
        <w:rPr>
          <w:rFonts w:ascii="Times New Roman" w:eastAsia="宋体" w:hAnsi="Times New Roman"/>
        </w:rPr>
      </w:pPr>
      <w:r w:rsidRPr="005C59CE">
        <w:rPr>
          <w:rFonts w:ascii="Times New Roman" w:eastAsia="宋体" w:hAnsi="Times New Roman"/>
        </w:rPr>
        <w:t xml:space="preserve">For the application of microbubbles as phase contrast agents, the studies presented in this dissertation have elucidated extensive capabilities for future studies. The comparison studies have illustrated the ability of high-energy in-line phase contrast approaches to enhance the detectability, thus it motivates research toward radiation dose reduction in the future. Since the microbubble is comprised of low-Z element materials, its differentiability by interacting with low-energy and high-energy x-ray photons may have the potential to improve image quality by employing a dual-energy or multi-energy in-line phase contrast technique in the future. In addition, the potential of microbubbles to provide a clearer boundary between normal tissues and tumors motivates future studies toward investigating the use of microbubble 3D imaging methods to benefit computer aided diagnosis techniques. As with the imaging prototype itself, more biology-related </w:t>
      </w:r>
      <w:r w:rsidRPr="005C59CE">
        <w:rPr>
          <w:rFonts w:ascii="Times New Roman" w:eastAsia="宋体" w:hAnsi="Times New Roman"/>
        </w:rPr>
        <w:lastRenderedPageBreak/>
        <w:t>studies on the microbubbles as x-ray phase contrast agents are needed in the future to facilitate the translation of this imaging method into clinical applications.</w:t>
      </w:r>
      <w:r w:rsidRPr="005C59CE">
        <w:rPr>
          <w:rFonts w:ascii="Times New Roman" w:eastAsia="宋体" w:hAnsi="Times New Roman"/>
        </w:rPr>
        <w:br w:type="page"/>
      </w:r>
    </w:p>
    <w:p w:rsidR="00D7774B" w:rsidRPr="00CD2F21" w:rsidRDefault="00D7774B" w:rsidP="00BB38BC">
      <w:pPr>
        <w:pStyle w:val="Heading1"/>
      </w:pPr>
      <w:bookmarkStart w:id="399" w:name="_Toc452994897"/>
      <w:bookmarkStart w:id="400" w:name="_Toc468693930"/>
      <w:r w:rsidRPr="00CD2F21">
        <w:lastRenderedPageBreak/>
        <w:t>Bibliography</w:t>
      </w:r>
      <w:bookmarkEnd w:id="399"/>
      <w:bookmarkEnd w:id="400"/>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       Siegel RL, Miller KD, </w:t>
      </w:r>
      <w:proofErr w:type="spellStart"/>
      <w:r w:rsidRPr="00CD2F21">
        <w:rPr>
          <w:rFonts w:ascii="Times New Roman" w:eastAsia="宋体" w:hAnsi="Times New Roman"/>
        </w:rPr>
        <w:t>Jemal</w:t>
      </w:r>
      <w:proofErr w:type="spellEnd"/>
      <w:r w:rsidRPr="00CD2F21">
        <w:rPr>
          <w:rFonts w:ascii="Times New Roman" w:eastAsia="宋体" w:hAnsi="Times New Roman"/>
        </w:rPr>
        <w:t xml:space="preserve"> A. Cancer statistics, 2016. CA: a cancer journal for clinicians. 2016 Jan 1</w:t>
      </w:r>
      <w:proofErr w:type="gramStart"/>
      <w:r w:rsidRPr="00CD2F21">
        <w:rPr>
          <w:rFonts w:ascii="Times New Roman" w:eastAsia="宋体" w:hAnsi="Times New Roman"/>
        </w:rPr>
        <w:t>;66</w:t>
      </w:r>
      <w:proofErr w:type="gramEnd"/>
      <w:r w:rsidRPr="00CD2F21">
        <w:rPr>
          <w:rFonts w:ascii="Times New Roman" w:eastAsia="宋体" w:hAnsi="Times New Roman"/>
        </w:rPr>
        <w:t>(1):7-30.</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       </w:t>
      </w:r>
      <w:proofErr w:type="spellStart"/>
      <w:r w:rsidRPr="00CD2F21">
        <w:rPr>
          <w:rFonts w:ascii="Times New Roman" w:eastAsia="宋体" w:hAnsi="Times New Roman"/>
        </w:rPr>
        <w:t>Karellas</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Vedantham</w:t>
      </w:r>
      <w:proofErr w:type="spellEnd"/>
      <w:r w:rsidRPr="00CD2F21">
        <w:rPr>
          <w:rFonts w:ascii="Times New Roman" w:eastAsia="宋体" w:hAnsi="Times New Roman"/>
        </w:rPr>
        <w:t xml:space="preserve"> S. Breast cancer imaging: a perspective for the next decade. Medical physics. 2008 Nov 1</w:t>
      </w:r>
      <w:proofErr w:type="gramStart"/>
      <w:r w:rsidRPr="00CD2F21">
        <w:rPr>
          <w:rFonts w:ascii="Times New Roman" w:eastAsia="宋体" w:hAnsi="Times New Roman"/>
        </w:rPr>
        <w:t>;35</w:t>
      </w:r>
      <w:proofErr w:type="gramEnd"/>
      <w:r w:rsidRPr="00CD2F21">
        <w:rPr>
          <w:rFonts w:ascii="Times New Roman" w:eastAsia="宋体" w:hAnsi="Times New Roman"/>
        </w:rPr>
        <w:t>(11):4878-97.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[3]       Gold RH. The evolution of mammography. Radiologic Clinics of North America. 1992 Jan</w:t>
      </w:r>
      <w:proofErr w:type="gramStart"/>
      <w:r w:rsidRPr="00CD2F21">
        <w:rPr>
          <w:rFonts w:ascii="Times New Roman" w:eastAsia="宋体" w:hAnsi="Times New Roman"/>
        </w:rPr>
        <w:t>;30</w:t>
      </w:r>
      <w:proofErr w:type="gramEnd"/>
      <w:r w:rsidRPr="00CD2F21">
        <w:rPr>
          <w:rFonts w:ascii="Times New Roman" w:eastAsia="宋体" w:hAnsi="Times New Roman"/>
        </w:rPr>
        <w:t>(1):1-9.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       </w:t>
      </w:r>
      <w:proofErr w:type="spellStart"/>
      <w:r w:rsidRPr="00CD2F21">
        <w:rPr>
          <w:rFonts w:ascii="Times New Roman" w:eastAsia="宋体" w:hAnsi="Times New Roman"/>
        </w:rPr>
        <w:t>Bushberg</w:t>
      </w:r>
      <w:proofErr w:type="spellEnd"/>
      <w:r w:rsidRPr="00CD2F21">
        <w:rPr>
          <w:rFonts w:ascii="Times New Roman" w:eastAsia="宋体" w:hAnsi="Times New Roman"/>
        </w:rPr>
        <w:t xml:space="preserve"> JT, Boone JM. The essential physics of medical imaging. Lippincott Williams &amp; Wilkins; 2011 Dec 20.</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[5]       </w:t>
      </w:r>
      <w:proofErr w:type="spellStart"/>
      <w:r w:rsidRPr="00CD2F21">
        <w:rPr>
          <w:rFonts w:ascii="Times New Roman" w:eastAsia="宋体" w:hAnsi="Times New Roman"/>
        </w:rPr>
        <w:t>Gennaro</w:t>
      </w:r>
      <w:proofErr w:type="spellEnd"/>
      <w:r w:rsidRPr="00CD2F21">
        <w:rPr>
          <w:rFonts w:ascii="Times New Roman" w:eastAsia="宋体" w:hAnsi="Times New Roman"/>
        </w:rPr>
        <w:t xml:space="preserve"> G, </w:t>
      </w:r>
      <w:proofErr w:type="spellStart"/>
      <w:r w:rsidRPr="00CD2F21">
        <w:rPr>
          <w:rFonts w:ascii="Times New Roman" w:eastAsia="宋体" w:hAnsi="Times New Roman"/>
        </w:rPr>
        <w:t>Hendrick</w:t>
      </w:r>
      <w:proofErr w:type="spellEnd"/>
      <w:r w:rsidRPr="00CD2F21">
        <w:rPr>
          <w:rFonts w:ascii="Times New Roman" w:eastAsia="宋体" w:hAnsi="Times New Roman"/>
        </w:rPr>
        <w:t xml:space="preserve"> RE, </w:t>
      </w:r>
      <w:proofErr w:type="spellStart"/>
      <w:r w:rsidRPr="00CD2F21">
        <w:rPr>
          <w:rFonts w:ascii="Times New Roman" w:eastAsia="宋体" w:hAnsi="Times New Roman"/>
        </w:rPr>
        <w:t>Ruppel</w:t>
      </w:r>
      <w:proofErr w:type="spellEnd"/>
      <w:r w:rsidRPr="00CD2F21">
        <w:rPr>
          <w:rFonts w:ascii="Times New Roman" w:eastAsia="宋体" w:hAnsi="Times New Roman"/>
        </w:rPr>
        <w:t xml:space="preserve"> P, </w:t>
      </w:r>
      <w:proofErr w:type="spellStart"/>
      <w:r w:rsidRPr="00CD2F21">
        <w:rPr>
          <w:rFonts w:ascii="Times New Roman" w:eastAsia="宋体" w:hAnsi="Times New Roman"/>
        </w:rPr>
        <w:t>Chersevani</w:t>
      </w:r>
      <w:proofErr w:type="spellEnd"/>
      <w:r w:rsidRPr="00CD2F21">
        <w:rPr>
          <w:rFonts w:ascii="Times New Roman" w:eastAsia="宋体" w:hAnsi="Times New Roman"/>
        </w:rPr>
        <w:t xml:space="preserve"> R, Di Maggio C, La </w:t>
      </w:r>
      <w:proofErr w:type="spellStart"/>
      <w:r w:rsidRPr="00CD2F21">
        <w:rPr>
          <w:rFonts w:ascii="Times New Roman" w:eastAsia="宋体" w:hAnsi="Times New Roman"/>
        </w:rPr>
        <w:t>Grassa</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Pescarini</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Polico</w:t>
      </w:r>
      <w:proofErr w:type="spellEnd"/>
      <w:r w:rsidRPr="00CD2F21">
        <w:rPr>
          <w:rFonts w:ascii="Times New Roman" w:eastAsia="宋体" w:hAnsi="Times New Roman"/>
        </w:rPr>
        <w:t xml:space="preserve"> I, </w:t>
      </w:r>
      <w:proofErr w:type="spellStart"/>
      <w:r w:rsidRPr="00CD2F21">
        <w:rPr>
          <w:rFonts w:ascii="Times New Roman" w:eastAsia="宋体" w:hAnsi="Times New Roman"/>
        </w:rPr>
        <w:t>Proietti</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Baldan</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Bezzon</w:t>
      </w:r>
      <w:proofErr w:type="spellEnd"/>
      <w:r w:rsidRPr="00CD2F21">
        <w:rPr>
          <w:rFonts w:ascii="Times New Roman" w:eastAsia="宋体" w:hAnsi="Times New Roman"/>
        </w:rPr>
        <w:t xml:space="preserve"> E. Performance comparison of single-view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plus single-view digital mammography with two-view digital mammography. European radiology. 2013 Mar 1</w:t>
      </w:r>
      <w:proofErr w:type="gramStart"/>
      <w:r w:rsidRPr="00CD2F21">
        <w:rPr>
          <w:rFonts w:ascii="Times New Roman" w:eastAsia="宋体" w:hAnsi="Times New Roman"/>
        </w:rPr>
        <w:t>;23</w:t>
      </w:r>
      <w:proofErr w:type="gramEnd"/>
      <w:r w:rsidRPr="00CD2F21">
        <w:rPr>
          <w:rFonts w:ascii="Times New Roman" w:eastAsia="宋体" w:hAnsi="Times New Roman"/>
        </w:rPr>
        <w:t>(3):664-72.</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[6]       </w:t>
      </w:r>
      <w:proofErr w:type="spellStart"/>
      <w:r w:rsidRPr="00CD2F21">
        <w:rPr>
          <w:rFonts w:ascii="Times New Roman" w:eastAsia="宋体" w:hAnsi="Times New Roman"/>
        </w:rPr>
        <w:t>Gennaro</w:t>
      </w:r>
      <w:proofErr w:type="spellEnd"/>
      <w:r w:rsidRPr="00CD2F21">
        <w:rPr>
          <w:rFonts w:ascii="Times New Roman" w:eastAsia="宋体" w:hAnsi="Times New Roman"/>
        </w:rPr>
        <w:t xml:space="preserve"> G, </w:t>
      </w:r>
      <w:proofErr w:type="spellStart"/>
      <w:r w:rsidRPr="00CD2F21">
        <w:rPr>
          <w:rFonts w:ascii="Times New Roman" w:eastAsia="宋体" w:hAnsi="Times New Roman"/>
        </w:rPr>
        <w:t>Toledano</w:t>
      </w:r>
      <w:proofErr w:type="spellEnd"/>
      <w:r w:rsidRPr="00CD2F21">
        <w:rPr>
          <w:rFonts w:ascii="Times New Roman" w:eastAsia="宋体" w:hAnsi="Times New Roman"/>
        </w:rPr>
        <w:t xml:space="preserve"> A, Di Maggio C, </w:t>
      </w:r>
      <w:proofErr w:type="spellStart"/>
      <w:r w:rsidRPr="00CD2F21">
        <w:rPr>
          <w:rFonts w:ascii="Times New Roman" w:eastAsia="宋体" w:hAnsi="Times New Roman"/>
        </w:rPr>
        <w:t>Baldan</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Bezzon</w:t>
      </w:r>
      <w:proofErr w:type="spellEnd"/>
      <w:r w:rsidRPr="00CD2F21">
        <w:rPr>
          <w:rFonts w:ascii="Times New Roman" w:eastAsia="宋体" w:hAnsi="Times New Roman"/>
        </w:rPr>
        <w:t xml:space="preserve"> E, La </w:t>
      </w:r>
      <w:proofErr w:type="spellStart"/>
      <w:r w:rsidRPr="00CD2F21">
        <w:rPr>
          <w:rFonts w:ascii="Times New Roman" w:eastAsia="宋体" w:hAnsi="Times New Roman"/>
        </w:rPr>
        <w:t>Grassa</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Pescarini</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Polico</w:t>
      </w:r>
      <w:proofErr w:type="spellEnd"/>
      <w:r w:rsidRPr="00CD2F21">
        <w:rPr>
          <w:rFonts w:ascii="Times New Roman" w:eastAsia="宋体" w:hAnsi="Times New Roman"/>
        </w:rPr>
        <w:t xml:space="preserve"> I, </w:t>
      </w:r>
      <w:proofErr w:type="spellStart"/>
      <w:r w:rsidRPr="00CD2F21">
        <w:rPr>
          <w:rFonts w:ascii="Times New Roman" w:eastAsia="宋体" w:hAnsi="Times New Roman"/>
        </w:rPr>
        <w:t>Proietti</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Toffoli</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Muzzio</w:t>
      </w:r>
      <w:proofErr w:type="spellEnd"/>
      <w:r w:rsidRPr="00CD2F21">
        <w:rPr>
          <w:rFonts w:ascii="Times New Roman" w:eastAsia="宋体" w:hAnsi="Times New Roman"/>
        </w:rPr>
        <w:t xml:space="preserve"> PC.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versus digital mammography: a clinical performance study. European radiology. 2010 Jul 1</w:t>
      </w:r>
      <w:proofErr w:type="gramStart"/>
      <w:r w:rsidRPr="00CD2F21">
        <w:rPr>
          <w:rFonts w:ascii="Times New Roman" w:eastAsia="宋体" w:hAnsi="Times New Roman"/>
        </w:rPr>
        <w:t>;20</w:t>
      </w:r>
      <w:proofErr w:type="gramEnd"/>
      <w:r w:rsidRPr="00CD2F21">
        <w:rPr>
          <w:rFonts w:ascii="Times New Roman" w:eastAsia="宋体" w:hAnsi="Times New Roman"/>
        </w:rPr>
        <w:t>(7):1545-53.</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       Haas BM, </w:t>
      </w:r>
      <w:proofErr w:type="spellStart"/>
      <w:r w:rsidRPr="00CD2F21">
        <w:rPr>
          <w:rFonts w:ascii="Times New Roman" w:eastAsia="宋体" w:hAnsi="Times New Roman"/>
        </w:rPr>
        <w:t>Kalra</w:t>
      </w:r>
      <w:proofErr w:type="spellEnd"/>
      <w:r w:rsidRPr="00CD2F21">
        <w:rPr>
          <w:rFonts w:ascii="Times New Roman" w:eastAsia="宋体" w:hAnsi="Times New Roman"/>
        </w:rPr>
        <w:t xml:space="preserve"> V, Geisel J, Raghu M, Durand M, </w:t>
      </w:r>
      <w:proofErr w:type="spellStart"/>
      <w:r w:rsidRPr="00CD2F21">
        <w:rPr>
          <w:rFonts w:ascii="Times New Roman" w:eastAsia="宋体" w:hAnsi="Times New Roman"/>
        </w:rPr>
        <w:t>Philpotts</w:t>
      </w:r>
      <w:proofErr w:type="spellEnd"/>
      <w:r w:rsidRPr="00CD2F21">
        <w:rPr>
          <w:rFonts w:ascii="Times New Roman" w:eastAsia="宋体" w:hAnsi="Times New Roman"/>
        </w:rPr>
        <w:t xml:space="preserve"> LE. Comparison of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plus digital mammography and digital mammography alone for breast cancer screening. Radiology. 2013 Dec</w:t>
      </w:r>
      <w:proofErr w:type="gramStart"/>
      <w:r w:rsidRPr="00CD2F21">
        <w:rPr>
          <w:rFonts w:ascii="Times New Roman" w:eastAsia="宋体" w:hAnsi="Times New Roman"/>
        </w:rPr>
        <w:t>;269</w:t>
      </w:r>
      <w:proofErr w:type="gramEnd"/>
      <w:r w:rsidRPr="00CD2F21">
        <w:rPr>
          <w:rFonts w:ascii="Times New Roman" w:eastAsia="宋体" w:hAnsi="Times New Roman"/>
        </w:rPr>
        <w:t>(3):694-700.</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[8]       </w:t>
      </w:r>
      <w:proofErr w:type="spellStart"/>
      <w:r w:rsidRPr="00CD2F21">
        <w:rPr>
          <w:rFonts w:ascii="Times New Roman" w:eastAsia="宋体" w:hAnsi="Times New Roman"/>
        </w:rPr>
        <w:t>Sechopoulos</w:t>
      </w:r>
      <w:proofErr w:type="spellEnd"/>
      <w:r w:rsidRPr="00CD2F21">
        <w:rPr>
          <w:rFonts w:ascii="Times New Roman" w:eastAsia="宋体" w:hAnsi="Times New Roman"/>
        </w:rPr>
        <w:t xml:space="preserve"> I. A review of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Part I. The image acquisition process. Medical physics. 2013 Jan 1</w:t>
      </w:r>
      <w:proofErr w:type="gramStart"/>
      <w:r w:rsidRPr="00CD2F21">
        <w:rPr>
          <w:rFonts w:ascii="Times New Roman" w:eastAsia="宋体" w:hAnsi="Times New Roman"/>
        </w:rPr>
        <w:t>;40</w:t>
      </w:r>
      <w:proofErr w:type="gramEnd"/>
      <w:r w:rsidRPr="00CD2F21">
        <w:rPr>
          <w:rFonts w:ascii="Times New Roman" w:eastAsia="宋体" w:hAnsi="Times New Roman"/>
        </w:rPr>
        <w:t>(1):014301.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[9]       </w:t>
      </w:r>
      <w:proofErr w:type="spellStart"/>
      <w:r w:rsidRPr="00CD2F21">
        <w:rPr>
          <w:rFonts w:ascii="Times New Roman" w:eastAsia="宋体" w:hAnsi="Times New Roman"/>
        </w:rPr>
        <w:t>Yaffe</w:t>
      </w:r>
      <w:proofErr w:type="spellEnd"/>
      <w:r w:rsidRPr="00CD2F21">
        <w:rPr>
          <w:rFonts w:ascii="Times New Roman" w:eastAsia="宋体" w:hAnsi="Times New Roman"/>
        </w:rPr>
        <w:t xml:space="preserve"> MJ, Mainprize JG. Digital </w:t>
      </w:r>
      <w:proofErr w:type="spellStart"/>
      <w:r w:rsidRPr="00CD2F21">
        <w:rPr>
          <w:rFonts w:ascii="Times New Roman" w:eastAsia="宋体" w:hAnsi="Times New Roman"/>
        </w:rPr>
        <w:t>tomosynthesis</w:t>
      </w:r>
      <w:proofErr w:type="spellEnd"/>
      <w:r w:rsidRPr="00CD2F21">
        <w:rPr>
          <w:rFonts w:ascii="Times New Roman" w:eastAsia="宋体" w:hAnsi="Times New Roman"/>
        </w:rPr>
        <w:t>: technique. Radiologic Clinics of North America. 2014 May 31</w:t>
      </w:r>
      <w:proofErr w:type="gramStart"/>
      <w:r w:rsidRPr="00CD2F21">
        <w:rPr>
          <w:rFonts w:ascii="Times New Roman" w:eastAsia="宋体" w:hAnsi="Times New Roman"/>
        </w:rPr>
        <w:t>;52</w:t>
      </w:r>
      <w:proofErr w:type="gramEnd"/>
      <w:r w:rsidRPr="00CD2F21">
        <w:rPr>
          <w:rFonts w:ascii="Times New Roman" w:eastAsia="宋体" w:hAnsi="Times New Roman"/>
        </w:rPr>
        <w:t>(3):489-97.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[10]     </w:t>
      </w:r>
      <w:proofErr w:type="spellStart"/>
      <w:r w:rsidRPr="00CD2F21">
        <w:rPr>
          <w:rFonts w:ascii="Times New Roman" w:eastAsia="宋体" w:hAnsi="Times New Roman"/>
        </w:rPr>
        <w:t>Castelli</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Tonutti</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Arfelli</w:t>
      </w:r>
      <w:proofErr w:type="spellEnd"/>
      <w:r w:rsidRPr="00CD2F21">
        <w:rPr>
          <w:rFonts w:ascii="Times New Roman" w:eastAsia="宋体" w:hAnsi="Times New Roman"/>
        </w:rPr>
        <w:t xml:space="preserve"> F, Longo R, </w:t>
      </w:r>
      <w:proofErr w:type="spellStart"/>
      <w:r w:rsidRPr="00CD2F21">
        <w:rPr>
          <w:rFonts w:ascii="Times New Roman" w:eastAsia="宋体" w:hAnsi="Times New Roman"/>
        </w:rPr>
        <w:t>Quaia</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Rigon</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Sanabor</w:t>
      </w:r>
      <w:proofErr w:type="spellEnd"/>
      <w:r w:rsidRPr="00CD2F21">
        <w:rPr>
          <w:rFonts w:ascii="Times New Roman" w:eastAsia="宋体" w:hAnsi="Times New Roman"/>
        </w:rPr>
        <w:t xml:space="preserve"> D, </w:t>
      </w:r>
      <w:proofErr w:type="spellStart"/>
      <w:r w:rsidRPr="00CD2F21">
        <w:rPr>
          <w:rFonts w:ascii="Times New Roman" w:eastAsia="宋体" w:hAnsi="Times New Roman"/>
        </w:rPr>
        <w:t>Zanconati</w:t>
      </w:r>
      <w:proofErr w:type="spellEnd"/>
      <w:r w:rsidRPr="00CD2F21">
        <w:rPr>
          <w:rFonts w:ascii="Times New Roman" w:eastAsia="宋体" w:hAnsi="Times New Roman"/>
        </w:rPr>
        <w:t xml:space="preserve"> F, </w:t>
      </w:r>
      <w:proofErr w:type="spellStart"/>
      <w:r w:rsidRPr="00CD2F21">
        <w:rPr>
          <w:rFonts w:ascii="Times New Roman" w:eastAsia="宋体" w:hAnsi="Times New Roman"/>
        </w:rPr>
        <w:t>Dreossi</w:t>
      </w:r>
      <w:proofErr w:type="spellEnd"/>
      <w:r w:rsidRPr="00CD2F21">
        <w:rPr>
          <w:rFonts w:ascii="Times New Roman" w:eastAsia="宋体" w:hAnsi="Times New Roman"/>
        </w:rPr>
        <w:t xml:space="preserve"> D, </w:t>
      </w:r>
      <w:proofErr w:type="spellStart"/>
      <w:r w:rsidRPr="00CD2F21">
        <w:rPr>
          <w:rFonts w:ascii="Times New Roman" w:eastAsia="宋体" w:hAnsi="Times New Roman"/>
        </w:rPr>
        <w:t>Abrami</w:t>
      </w:r>
      <w:proofErr w:type="spellEnd"/>
      <w:r w:rsidRPr="00CD2F21">
        <w:rPr>
          <w:rFonts w:ascii="Times New Roman" w:eastAsia="宋体" w:hAnsi="Times New Roman"/>
        </w:rPr>
        <w:t xml:space="preserve"> A, Quai E. Mammography with synchrotron radiation: first clinical experience with phase-detection technique. Radiology. 2011 Jun</w:t>
      </w:r>
      <w:proofErr w:type="gramStart"/>
      <w:r w:rsidRPr="00CD2F21">
        <w:rPr>
          <w:rFonts w:ascii="Times New Roman" w:eastAsia="宋体" w:hAnsi="Times New Roman"/>
        </w:rPr>
        <w:t>;259</w:t>
      </w:r>
      <w:proofErr w:type="gramEnd"/>
      <w:r w:rsidRPr="00CD2F21">
        <w:rPr>
          <w:rFonts w:ascii="Times New Roman" w:eastAsia="宋体" w:hAnsi="Times New Roman"/>
        </w:rPr>
        <w:t>(3):684-94.</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[11]     Tanaka J, </w:t>
      </w:r>
      <w:proofErr w:type="spellStart"/>
      <w:r w:rsidRPr="00CD2F21">
        <w:rPr>
          <w:rFonts w:ascii="Times New Roman" w:eastAsia="宋体" w:hAnsi="Times New Roman"/>
        </w:rPr>
        <w:t>Nagashima</w:t>
      </w:r>
      <w:proofErr w:type="spellEnd"/>
      <w:r w:rsidRPr="00CD2F21">
        <w:rPr>
          <w:rFonts w:ascii="Times New Roman" w:eastAsia="宋体" w:hAnsi="Times New Roman"/>
        </w:rPr>
        <w:t xml:space="preserve"> M, Kido K, Hoshino Y, </w:t>
      </w:r>
      <w:proofErr w:type="spellStart"/>
      <w:r w:rsidRPr="00CD2F21">
        <w:rPr>
          <w:rFonts w:ascii="Times New Roman" w:eastAsia="宋体" w:hAnsi="Times New Roman"/>
        </w:rPr>
        <w:t>Kiyohara</w:t>
      </w:r>
      <w:proofErr w:type="spellEnd"/>
      <w:r w:rsidRPr="00CD2F21">
        <w:rPr>
          <w:rFonts w:ascii="Times New Roman" w:eastAsia="宋体" w:hAnsi="Times New Roman"/>
        </w:rPr>
        <w:t xml:space="preserve"> J, </w:t>
      </w:r>
      <w:proofErr w:type="spellStart"/>
      <w:r w:rsidRPr="00CD2F21">
        <w:rPr>
          <w:rFonts w:ascii="Times New Roman" w:eastAsia="宋体" w:hAnsi="Times New Roman"/>
        </w:rPr>
        <w:t>Makifuchi</w:t>
      </w:r>
      <w:proofErr w:type="spellEnd"/>
      <w:r w:rsidRPr="00CD2F21">
        <w:rPr>
          <w:rFonts w:ascii="Times New Roman" w:eastAsia="宋体" w:hAnsi="Times New Roman"/>
        </w:rPr>
        <w:t xml:space="preserve"> C, Nishino S, </w:t>
      </w:r>
      <w:proofErr w:type="spellStart"/>
      <w:r w:rsidRPr="00CD2F21">
        <w:rPr>
          <w:rFonts w:ascii="Times New Roman" w:eastAsia="宋体" w:hAnsi="Times New Roman"/>
        </w:rPr>
        <w:t>Nagatsuka</w:t>
      </w:r>
      <w:proofErr w:type="spellEnd"/>
      <w:r w:rsidRPr="00CD2F21">
        <w:rPr>
          <w:rFonts w:ascii="Times New Roman" w:eastAsia="宋体" w:hAnsi="Times New Roman"/>
        </w:rPr>
        <w:t xml:space="preserve"> S, </w:t>
      </w:r>
      <w:proofErr w:type="spellStart"/>
      <w:r w:rsidRPr="00CD2F21">
        <w:rPr>
          <w:rFonts w:ascii="Times New Roman" w:eastAsia="宋体" w:hAnsi="Times New Roman"/>
        </w:rPr>
        <w:t>Momose</w:t>
      </w:r>
      <w:proofErr w:type="spellEnd"/>
      <w:r w:rsidRPr="00CD2F21">
        <w:rPr>
          <w:rFonts w:ascii="Times New Roman" w:eastAsia="宋体" w:hAnsi="Times New Roman"/>
        </w:rPr>
        <w:t xml:space="preserve"> A. Cadaveric and in vivo human joint imaging based on differential phase contrast by X-ray Talbot-Lau interferometry. </w:t>
      </w:r>
      <w:proofErr w:type="spellStart"/>
      <w:r w:rsidRPr="00CD2F21">
        <w:rPr>
          <w:rFonts w:ascii="Times New Roman" w:eastAsia="宋体" w:hAnsi="Times New Roman"/>
        </w:rPr>
        <w:t>Zeitschrift</w:t>
      </w:r>
      <w:proofErr w:type="spellEnd"/>
      <w:r w:rsidRPr="00CD2F21">
        <w:rPr>
          <w:rFonts w:ascii="Times New Roman" w:eastAsia="宋体" w:hAnsi="Times New Roman"/>
        </w:rPr>
        <w:t xml:space="preserve"> </w:t>
      </w:r>
      <w:proofErr w:type="spellStart"/>
      <w:r w:rsidRPr="00CD2F21">
        <w:rPr>
          <w:rFonts w:ascii="Times New Roman" w:eastAsia="宋体" w:hAnsi="Times New Roman"/>
        </w:rPr>
        <w:t>für</w:t>
      </w:r>
      <w:proofErr w:type="spellEnd"/>
      <w:r w:rsidRPr="00CD2F21">
        <w:rPr>
          <w:rFonts w:ascii="Times New Roman" w:eastAsia="宋体" w:hAnsi="Times New Roman"/>
        </w:rPr>
        <w:t xml:space="preserve"> </w:t>
      </w:r>
      <w:proofErr w:type="spellStart"/>
      <w:r w:rsidRPr="00CD2F21">
        <w:rPr>
          <w:rFonts w:ascii="Times New Roman" w:eastAsia="宋体" w:hAnsi="Times New Roman"/>
        </w:rPr>
        <w:t>Medizinische</w:t>
      </w:r>
      <w:proofErr w:type="spellEnd"/>
      <w:r w:rsidRPr="00CD2F21">
        <w:rPr>
          <w:rFonts w:ascii="Times New Roman" w:eastAsia="宋体" w:hAnsi="Times New Roman"/>
        </w:rPr>
        <w:t xml:space="preserve"> </w:t>
      </w:r>
      <w:proofErr w:type="spellStart"/>
      <w:r w:rsidRPr="00CD2F21">
        <w:rPr>
          <w:rFonts w:ascii="Times New Roman" w:eastAsia="宋体" w:hAnsi="Times New Roman"/>
        </w:rPr>
        <w:t>Physik</w:t>
      </w:r>
      <w:proofErr w:type="spellEnd"/>
      <w:r w:rsidRPr="00CD2F21">
        <w:rPr>
          <w:rFonts w:ascii="Times New Roman" w:eastAsia="宋体" w:hAnsi="Times New Roman"/>
        </w:rPr>
        <w:t>. 2013 Sep 30</w:t>
      </w:r>
      <w:proofErr w:type="gramStart"/>
      <w:r w:rsidRPr="00CD2F21">
        <w:rPr>
          <w:rFonts w:ascii="Times New Roman" w:eastAsia="宋体" w:hAnsi="Times New Roman"/>
        </w:rPr>
        <w:t>;23</w:t>
      </w:r>
      <w:proofErr w:type="gramEnd"/>
      <w:r w:rsidRPr="00CD2F21">
        <w:rPr>
          <w:rFonts w:ascii="Times New Roman" w:eastAsia="宋体" w:hAnsi="Times New Roman"/>
        </w:rPr>
        <w:t>(3):222-7.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[12]     </w:t>
      </w:r>
      <w:proofErr w:type="spellStart"/>
      <w:r w:rsidRPr="00CD2F21">
        <w:rPr>
          <w:rFonts w:ascii="Times New Roman" w:eastAsia="宋体" w:hAnsi="Times New Roman"/>
        </w:rPr>
        <w:t>Zanette</w:t>
      </w:r>
      <w:proofErr w:type="spellEnd"/>
      <w:r w:rsidRPr="00CD2F21">
        <w:rPr>
          <w:rFonts w:ascii="Times New Roman" w:eastAsia="宋体" w:hAnsi="Times New Roman"/>
        </w:rPr>
        <w:t xml:space="preserve"> I, Zhou T, </w:t>
      </w:r>
      <w:proofErr w:type="spellStart"/>
      <w:r w:rsidRPr="00CD2F21">
        <w:rPr>
          <w:rFonts w:ascii="Times New Roman" w:eastAsia="宋体" w:hAnsi="Times New Roman"/>
        </w:rPr>
        <w:t>Burvall</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Lundström</w:t>
      </w:r>
      <w:proofErr w:type="spellEnd"/>
      <w:r w:rsidRPr="00CD2F21">
        <w:rPr>
          <w:rFonts w:ascii="Times New Roman" w:eastAsia="宋体" w:hAnsi="Times New Roman"/>
        </w:rPr>
        <w:t xml:space="preserve"> U, Larsson DH, </w:t>
      </w:r>
      <w:proofErr w:type="spellStart"/>
      <w:r w:rsidRPr="00CD2F21">
        <w:rPr>
          <w:rFonts w:ascii="Times New Roman" w:eastAsia="宋体" w:hAnsi="Times New Roman"/>
        </w:rPr>
        <w:t>Zdora</w:t>
      </w:r>
      <w:proofErr w:type="spellEnd"/>
      <w:r w:rsidRPr="00CD2F21">
        <w:rPr>
          <w:rFonts w:ascii="Times New Roman" w:eastAsia="宋体" w:hAnsi="Times New Roman"/>
        </w:rPr>
        <w:t xml:space="preserve"> M, Thibault P, Pfeiffer F, Hertz HM. Speckle-based x-ray phase-contrast and dark-field imaging with a laboratory source. Physical review letters. 2014 Jun 26</w:t>
      </w:r>
      <w:proofErr w:type="gramStart"/>
      <w:r w:rsidRPr="00CD2F21">
        <w:rPr>
          <w:rFonts w:ascii="Times New Roman" w:eastAsia="宋体" w:hAnsi="Times New Roman"/>
        </w:rPr>
        <w:t>;112</w:t>
      </w:r>
      <w:proofErr w:type="gramEnd"/>
      <w:r w:rsidRPr="00CD2F21">
        <w:rPr>
          <w:rFonts w:ascii="Times New Roman" w:eastAsia="宋体" w:hAnsi="Times New Roman"/>
        </w:rPr>
        <w:t>(25):253903.</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[13]     Wu X, Yan A. Phase retrieval from one single phase contrast x-ray image. Optics express. 2009 Jun 22</w:t>
      </w:r>
      <w:proofErr w:type="gramStart"/>
      <w:r w:rsidRPr="00CD2F21">
        <w:rPr>
          <w:rFonts w:ascii="Times New Roman" w:eastAsia="宋体" w:hAnsi="Times New Roman"/>
        </w:rPr>
        <w:t>;17</w:t>
      </w:r>
      <w:proofErr w:type="gramEnd"/>
      <w:r w:rsidRPr="00CD2F21">
        <w:rPr>
          <w:rFonts w:ascii="Times New Roman" w:eastAsia="宋体" w:hAnsi="Times New Roman"/>
        </w:rPr>
        <w:t>(13):11187-96.</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[14]     Liu H, Zhang D, </w:t>
      </w:r>
      <w:proofErr w:type="gramStart"/>
      <w:r w:rsidRPr="00CD2F21">
        <w:rPr>
          <w:rFonts w:ascii="Times New Roman" w:eastAsia="宋体" w:hAnsi="Times New Roman"/>
        </w:rPr>
        <w:t>Wu</w:t>
      </w:r>
      <w:proofErr w:type="gramEnd"/>
      <w:r w:rsidRPr="00CD2F21">
        <w:rPr>
          <w:rFonts w:ascii="Times New Roman" w:eastAsia="宋体" w:hAnsi="Times New Roman"/>
        </w:rPr>
        <w:t xml:space="preserve"> X. Development of a dual detector phase x-ray imaging system: design considerations. </w:t>
      </w:r>
      <w:proofErr w:type="spellStart"/>
      <w:r w:rsidRPr="00CD2F21">
        <w:rPr>
          <w:rFonts w:ascii="Times New Roman" w:eastAsia="宋体" w:hAnsi="Times New Roman"/>
        </w:rPr>
        <w:t>InImage</w:t>
      </w:r>
      <w:proofErr w:type="spellEnd"/>
      <w:r w:rsidRPr="00CD2F21">
        <w:rPr>
          <w:rFonts w:ascii="Times New Roman" w:eastAsia="宋体" w:hAnsi="Times New Roman"/>
        </w:rPr>
        <w:t xml:space="preserve"> Analysis and Interpretation, 2008. SSIAI 2008. IEEE Southwest Symposium on 2008 Mar 24 (pp. 193-196). IEEE.</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[15]     Liu H, Ren Y, </w:t>
      </w:r>
      <w:proofErr w:type="spellStart"/>
      <w:r w:rsidRPr="00CD2F21">
        <w:rPr>
          <w:rFonts w:ascii="Times New Roman" w:eastAsia="宋体" w:hAnsi="Times New Roman"/>
        </w:rPr>
        <w:t>Guo</w:t>
      </w:r>
      <w:proofErr w:type="spellEnd"/>
      <w:r w:rsidRPr="00CD2F21">
        <w:rPr>
          <w:rFonts w:ascii="Times New Roman" w:eastAsia="宋体" w:hAnsi="Times New Roman"/>
        </w:rPr>
        <w:t xml:space="preserve"> H, </w:t>
      </w:r>
      <w:proofErr w:type="spellStart"/>
      <w:r w:rsidRPr="00CD2F21">
        <w:rPr>
          <w:rFonts w:ascii="Times New Roman" w:eastAsia="宋体" w:hAnsi="Times New Roman"/>
        </w:rPr>
        <w:t>Xue</w:t>
      </w:r>
      <w:proofErr w:type="spellEnd"/>
      <w:r w:rsidRPr="00CD2F21">
        <w:rPr>
          <w:rFonts w:ascii="Times New Roman" w:eastAsia="宋体" w:hAnsi="Times New Roman"/>
        </w:rPr>
        <w:t xml:space="preserve"> Y, </w:t>
      </w:r>
      <w:proofErr w:type="spellStart"/>
      <w:r w:rsidRPr="00CD2F21">
        <w:rPr>
          <w:rFonts w:ascii="Times New Roman" w:eastAsia="宋体" w:hAnsi="Times New Roman"/>
        </w:rPr>
        <w:t>Xie</w:t>
      </w:r>
      <w:proofErr w:type="spellEnd"/>
      <w:r w:rsidRPr="00CD2F21">
        <w:rPr>
          <w:rFonts w:ascii="Times New Roman" w:eastAsia="宋体" w:hAnsi="Times New Roman"/>
        </w:rPr>
        <w:t xml:space="preserve"> H, Xiao T, Wu X. Phase retrieval for hard X-ray computed tomography of samples with hybrid compositions. Chinese Optics Letters. 2012 Dec 1</w:t>
      </w:r>
      <w:proofErr w:type="gramStart"/>
      <w:r w:rsidRPr="00CD2F21">
        <w:rPr>
          <w:rFonts w:ascii="Times New Roman" w:eastAsia="宋体" w:hAnsi="Times New Roman"/>
        </w:rPr>
        <w:t>;10</w:t>
      </w:r>
      <w:proofErr w:type="gramEnd"/>
      <w:r w:rsidRPr="00CD2F21">
        <w:rPr>
          <w:rFonts w:ascii="Times New Roman" w:eastAsia="宋体" w:hAnsi="Times New Roman"/>
        </w:rPr>
        <w:t>(12):121101-.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[16]     Hammonds JC, Price RR, Donnelly EF, Pickens DR. Phase-contrast digital </w:t>
      </w:r>
      <w:proofErr w:type="spellStart"/>
      <w:r w:rsidRPr="00CD2F21">
        <w:rPr>
          <w:rFonts w:ascii="Times New Roman" w:eastAsia="宋体" w:hAnsi="Times New Roman"/>
        </w:rPr>
        <w:t>tomosynthesis</w:t>
      </w:r>
      <w:proofErr w:type="spellEnd"/>
      <w:r w:rsidRPr="00CD2F21">
        <w:rPr>
          <w:rFonts w:ascii="Times New Roman" w:eastAsia="宋体" w:hAnsi="Times New Roman"/>
        </w:rPr>
        <w:t>. Medical physics. 2011 May 1</w:t>
      </w:r>
      <w:proofErr w:type="gramStart"/>
      <w:r w:rsidRPr="00CD2F21">
        <w:rPr>
          <w:rFonts w:ascii="Times New Roman" w:eastAsia="宋体" w:hAnsi="Times New Roman"/>
        </w:rPr>
        <w:t>;38</w:t>
      </w:r>
      <w:proofErr w:type="gramEnd"/>
      <w:r w:rsidRPr="00CD2F21">
        <w:rPr>
          <w:rFonts w:ascii="Times New Roman" w:eastAsia="宋体" w:hAnsi="Times New Roman"/>
        </w:rPr>
        <w:t>(5):2353-8.</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[17]     Huang ZF, Kang KJ, Zhang L, Chen ZQ, Ding F, Wang ZT, Fang QG. Differential phase-contrast imaging experimental system under the incoherent condition with conventional x-ray tubes. Nuclear Science, IEEE Transactions on. 2009 Jun</w:t>
      </w:r>
      <w:proofErr w:type="gramStart"/>
      <w:r w:rsidRPr="00CD2F21">
        <w:rPr>
          <w:rFonts w:ascii="Times New Roman" w:eastAsia="宋体" w:hAnsi="Times New Roman"/>
        </w:rPr>
        <w:t>;56</w:t>
      </w:r>
      <w:proofErr w:type="gramEnd"/>
      <w:r w:rsidRPr="00CD2F21">
        <w:rPr>
          <w:rFonts w:ascii="Times New Roman" w:eastAsia="宋体" w:hAnsi="Times New Roman"/>
        </w:rPr>
        <w:t>(3):1438-43.</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[18]     Hammonds JC, Price RR, Pickens DR, Donnelly EF. In-line phase shift </w:t>
      </w:r>
      <w:proofErr w:type="spellStart"/>
      <w:r w:rsidRPr="00CD2F21">
        <w:rPr>
          <w:rFonts w:ascii="Times New Roman" w:eastAsia="宋体" w:hAnsi="Times New Roman"/>
        </w:rPr>
        <w:t>tomosynthesis</w:t>
      </w:r>
      <w:proofErr w:type="spellEnd"/>
      <w:r w:rsidRPr="00CD2F21">
        <w:rPr>
          <w:rFonts w:ascii="Times New Roman" w:eastAsia="宋体" w:hAnsi="Times New Roman"/>
        </w:rPr>
        <w:t>. Medical physics. 2013 Aug 1</w:t>
      </w:r>
      <w:proofErr w:type="gramStart"/>
      <w:r w:rsidRPr="00CD2F21">
        <w:rPr>
          <w:rFonts w:ascii="Times New Roman" w:eastAsia="宋体" w:hAnsi="Times New Roman"/>
        </w:rPr>
        <w:t>;40</w:t>
      </w:r>
      <w:proofErr w:type="gramEnd"/>
      <w:r w:rsidRPr="00CD2F21">
        <w:rPr>
          <w:rFonts w:ascii="Times New Roman" w:eastAsia="宋体" w:hAnsi="Times New Roman"/>
        </w:rPr>
        <w:t>(8):081911.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[19]     </w:t>
      </w:r>
      <w:proofErr w:type="spellStart"/>
      <w:r w:rsidRPr="00CD2F21">
        <w:rPr>
          <w:rFonts w:ascii="Times New Roman" w:eastAsia="宋体" w:hAnsi="Times New Roman"/>
        </w:rPr>
        <w:t>Stutman</w:t>
      </w:r>
      <w:proofErr w:type="spellEnd"/>
      <w:r w:rsidRPr="00CD2F21">
        <w:rPr>
          <w:rFonts w:ascii="Times New Roman" w:eastAsia="宋体" w:hAnsi="Times New Roman"/>
        </w:rPr>
        <w:t xml:space="preserve"> D, Beck TJ, </w:t>
      </w:r>
      <w:proofErr w:type="spellStart"/>
      <w:r w:rsidRPr="00CD2F21">
        <w:rPr>
          <w:rFonts w:ascii="Times New Roman" w:eastAsia="宋体" w:hAnsi="Times New Roman"/>
        </w:rPr>
        <w:t>Carrino</w:t>
      </w:r>
      <w:proofErr w:type="spellEnd"/>
      <w:r w:rsidRPr="00CD2F21">
        <w:rPr>
          <w:rFonts w:ascii="Times New Roman" w:eastAsia="宋体" w:hAnsi="Times New Roman"/>
        </w:rPr>
        <w:t xml:space="preserve"> JA, Bingham CO. Talbot phase-contrast x-ray imaging for the small joints of the hand. Physics in medicine and biology. 2011 Aug 12</w:t>
      </w:r>
      <w:proofErr w:type="gramStart"/>
      <w:r w:rsidRPr="00CD2F21">
        <w:rPr>
          <w:rFonts w:ascii="Times New Roman" w:eastAsia="宋体" w:hAnsi="Times New Roman"/>
        </w:rPr>
        <w:t>;56</w:t>
      </w:r>
      <w:proofErr w:type="gramEnd"/>
      <w:r w:rsidRPr="00CD2F21">
        <w:rPr>
          <w:rFonts w:ascii="Times New Roman" w:eastAsia="宋体" w:hAnsi="Times New Roman"/>
        </w:rPr>
        <w:t>(17):5697.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[20]     Blonder B, Carlo F, Moore J, Rivers M, </w:t>
      </w:r>
      <w:proofErr w:type="spellStart"/>
      <w:r w:rsidRPr="00CD2F21">
        <w:rPr>
          <w:rFonts w:ascii="Times New Roman" w:eastAsia="宋体" w:hAnsi="Times New Roman"/>
        </w:rPr>
        <w:t>Enquist</w:t>
      </w:r>
      <w:proofErr w:type="spellEnd"/>
      <w:r w:rsidRPr="00CD2F21">
        <w:rPr>
          <w:rFonts w:ascii="Times New Roman" w:eastAsia="宋体" w:hAnsi="Times New Roman"/>
        </w:rPr>
        <w:t xml:space="preserve"> BJ. X</w:t>
      </w:r>
      <w:r w:rsidRPr="00CD2F21">
        <w:rPr>
          <w:rFonts w:ascii="Cambria Math" w:eastAsia="宋体" w:hAnsi="Cambria Math" w:cs="Cambria Math"/>
        </w:rPr>
        <w:t>‐</w:t>
      </w:r>
      <w:r w:rsidRPr="00CD2F21">
        <w:rPr>
          <w:rFonts w:ascii="Times New Roman" w:eastAsia="宋体" w:hAnsi="Times New Roman"/>
        </w:rPr>
        <w:t xml:space="preserve">ray imaging of leaf venation networks. New </w:t>
      </w:r>
      <w:proofErr w:type="spellStart"/>
      <w:r w:rsidRPr="00CD2F21">
        <w:rPr>
          <w:rFonts w:ascii="Times New Roman" w:eastAsia="宋体" w:hAnsi="Times New Roman"/>
        </w:rPr>
        <w:t>Phytologist</w:t>
      </w:r>
      <w:proofErr w:type="spellEnd"/>
      <w:r w:rsidRPr="00CD2F21">
        <w:rPr>
          <w:rFonts w:ascii="Times New Roman" w:eastAsia="宋体" w:hAnsi="Times New Roman"/>
        </w:rPr>
        <w:t>. 2012 Dec 1</w:t>
      </w:r>
      <w:proofErr w:type="gramStart"/>
      <w:r w:rsidRPr="00CD2F21">
        <w:rPr>
          <w:rFonts w:ascii="Times New Roman" w:eastAsia="宋体" w:hAnsi="Times New Roman"/>
        </w:rPr>
        <w:t>;196</w:t>
      </w:r>
      <w:proofErr w:type="gramEnd"/>
      <w:r w:rsidRPr="00CD2F21">
        <w:rPr>
          <w:rFonts w:ascii="Times New Roman" w:eastAsia="宋体" w:hAnsi="Times New Roman"/>
        </w:rPr>
        <w:t xml:space="preserve">(4):1274-82. </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[21]     Wong MD, Yan A, Ghani M, Li Y, Fajardo L, Wu X, Liu H. Dose and detectability improvements with high energy phase sensitive x-ray imaging in comparison to low energy conventional imaging. Physics in medicine and biology. 2014 Apr 15</w:t>
      </w:r>
      <w:proofErr w:type="gramStart"/>
      <w:r w:rsidRPr="00CD2F21">
        <w:rPr>
          <w:rFonts w:ascii="Times New Roman" w:eastAsia="宋体" w:hAnsi="Times New Roman"/>
        </w:rPr>
        <w:t>;59</w:t>
      </w:r>
      <w:proofErr w:type="gramEnd"/>
      <w:r w:rsidRPr="00CD2F21">
        <w:rPr>
          <w:rFonts w:ascii="Times New Roman" w:eastAsia="宋体" w:hAnsi="Times New Roman"/>
        </w:rPr>
        <w:t>(9):N37.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[22]     </w:t>
      </w:r>
      <w:proofErr w:type="spellStart"/>
      <w:r w:rsidRPr="00CD2F21">
        <w:rPr>
          <w:rFonts w:ascii="Times New Roman" w:eastAsia="宋体" w:hAnsi="Times New Roman"/>
        </w:rPr>
        <w:t>Arfelli</w:t>
      </w:r>
      <w:proofErr w:type="spellEnd"/>
      <w:r w:rsidRPr="00CD2F21">
        <w:rPr>
          <w:rFonts w:ascii="Times New Roman" w:eastAsia="宋体" w:hAnsi="Times New Roman"/>
        </w:rPr>
        <w:t xml:space="preserve"> F, </w:t>
      </w:r>
      <w:proofErr w:type="spellStart"/>
      <w:r w:rsidRPr="00CD2F21">
        <w:rPr>
          <w:rFonts w:ascii="Times New Roman" w:eastAsia="宋体" w:hAnsi="Times New Roman"/>
        </w:rPr>
        <w:t>Rigon</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Menk</w:t>
      </w:r>
      <w:proofErr w:type="spellEnd"/>
      <w:r w:rsidRPr="00CD2F21">
        <w:rPr>
          <w:rFonts w:ascii="Times New Roman" w:eastAsia="宋体" w:hAnsi="Times New Roman"/>
        </w:rPr>
        <w:t xml:space="preserve"> RH. Microbubbles as x-ray scattering contrast agents using analyzer-based imaging. Physics in medicine and biology. 2010 Feb 24</w:t>
      </w:r>
      <w:proofErr w:type="gramStart"/>
      <w:r w:rsidRPr="00CD2F21">
        <w:rPr>
          <w:rFonts w:ascii="Times New Roman" w:eastAsia="宋体" w:hAnsi="Times New Roman"/>
        </w:rPr>
        <w:t>;55</w:t>
      </w:r>
      <w:proofErr w:type="gramEnd"/>
      <w:r w:rsidRPr="00CD2F21">
        <w:rPr>
          <w:rFonts w:ascii="Times New Roman" w:eastAsia="宋体" w:hAnsi="Times New Roman"/>
        </w:rPr>
        <w:t>(6):1643.</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[23]     Xi Y, Tang R, Wang Y, Zhao J. Microbubbles as contrast agent for in-line x-ray phase-contrast imaging. Applied Physics Letters. 2011 Jul 4</w:t>
      </w:r>
      <w:proofErr w:type="gramStart"/>
      <w:r w:rsidRPr="00CD2F21">
        <w:rPr>
          <w:rFonts w:ascii="Times New Roman" w:eastAsia="宋体" w:hAnsi="Times New Roman"/>
        </w:rPr>
        <w:t>;99</w:t>
      </w:r>
      <w:proofErr w:type="gramEnd"/>
      <w:r w:rsidRPr="00CD2F21">
        <w:rPr>
          <w:rFonts w:ascii="Times New Roman" w:eastAsia="宋体" w:hAnsi="Times New Roman"/>
        </w:rPr>
        <w:t>(1):011101.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[24]     Tang R, Xi Y, Chai WM, Wang Y, Guan Y, Yang GY, </w:t>
      </w:r>
      <w:proofErr w:type="spellStart"/>
      <w:r w:rsidRPr="00CD2F21">
        <w:rPr>
          <w:rFonts w:ascii="Times New Roman" w:eastAsia="宋体" w:hAnsi="Times New Roman"/>
        </w:rPr>
        <w:t>Xie</w:t>
      </w:r>
      <w:proofErr w:type="spellEnd"/>
      <w:r w:rsidRPr="00CD2F21">
        <w:rPr>
          <w:rFonts w:ascii="Times New Roman" w:eastAsia="宋体" w:hAnsi="Times New Roman"/>
        </w:rPr>
        <w:t xml:space="preserve"> H, Chen KM. Microbubble-based synchrotron radiation phase contrast imaging: basic study and </w:t>
      </w:r>
      <w:r w:rsidRPr="00CD2F21">
        <w:rPr>
          <w:rFonts w:ascii="Times New Roman" w:eastAsia="宋体" w:hAnsi="Times New Roman"/>
        </w:rPr>
        <w:lastRenderedPageBreak/>
        <w:t>angiography applications. Physics in medicine and biology. 2011 May 23</w:t>
      </w:r>
      <w:proofErr w:type="gramStart"/>
      <w:r w:rsidRPr="00CD2F21">
        <w:rPr>
          <w:rFonts w:ascii="Times New Roman" w:eastAsia="宋体" w:hAnsi="Times New Roman"/>
        </w:rPr>
        <w:t>;56</w:t>
      </w:r>
      <w:proofErr w:type="gramEnd"/>
      <w:r w:rsidRPr="00CD2F21">
        <w:rPr>
          <w:rFonts w:ascii="Times New Roman" w:eastAsia="宋体" w:hAnsi="Times New Roman"/>
        </w:rPr>
        <w:t>(12):3503.</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[25]     Millard TP, </w:t>
      </w:r>
      <w:proofErr w:type="spellStart"/>
      <w:r w:rsidRPr="00CD2F21">
        <w:rPr>
          <w:rFonts w:ascii="Times New Roman" w:eastAsia="宋体" w:hAnsi="Times New Roman"/>
        </w:rPr>
        <w:t>Endrizzi</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Rigon</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Arfelli</w:t>
      </w:r>
      <w:proofErr w:type="spellEnd"/>
      <w:r w:rsidRPr="00CD2F21">
        <w:rPr>
          <w:rFonts w:ascii="Times New Roman" w:eastAsia="宋体" w:hAnsi="Times New Roman"/>
        </w:rPr>
        <w:t xml:space="preserve"> F, </w:t>
      </w:r>
      <w:proofErr w:type="spellStart"/>
      <w:r w:rsidRPr="00CD2F21">
        <w:rPr>
          <w:rFonts w:ascii="Times New Roman" w:eastAsia="宋体" w:hAnsi="Times New Roman"/>
        </w:rPr>
        <w:t>Menk</w:t>
      </w:r>
      <w:proofErr w:type="spellEnd"/>
      <w:r w:rsidRPr="00CD2F21">
        <w:rPr>
          <w:rFonts w:ascii="Times New Roman" w:eastAsia="宋体" w:hAnsi="Times New Roman"/>
        </w:rPr>
        <w:t xml:space="preserve"> RH, Owen J, Stride E, </w:t>
      </w:r>
      <w:proofErr w:type="spellStart"/>
      <w:r w:rsidRPr="00CD2F21">
        <w:rPr>
          <w:rFonts w:ascii="Times New Roman" w:eastAsia="宋体" w:hAnsi="Times New Roman"/>
        </w:rPr>
        <w:t>Olivo</w:t>
      </w:r>
      <w:proofErr w:type="spellEnd"/>
      <w:r w:rsidRPr="00CD2F21">
        <w:rPr>
          <w:rFonts w:ascii="Times New Roman" w:eastAsia="宋体" w:hAnsi="Times New Roman"/>
        </w:rPr>
        <w:t xml:space="preserve"> A. Quantification of microbubble concentration through x-ray phase contrast imaging. Applied Physics Letters. 2013 Sep 9</w:t>
      </w:r>
      <w:proofErr w:type="gramStart"/>
      <w:r w:rsidRPr="00CD2F21">
        <w:rPr>
          <w:rFonts w:ascii="Times New Roman" w:eastAsia="宋体" w:hAnsi="Times New Roman"/>
        </w:rPr>
        <w:t>;103</w:t>
      </w:r>
      <w:proofErr w:type="gramEnd"/>
      <w:r w:rsidRPr="00CD2F21">
        <w:rPr>
          <w:rFonts w:ascii="Times New Roman" w:eastAsia="宋体" w:hAnsi="Times New Roman"/>
        </w:rPr>
        <w:t>(11):114105.</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[26]     </w:t>
      </w:r>
      <w:proofErr w:type="spellStart"/>
      <w:r w:rsidRPr="00CD2F21">
        <w:rPr>
          <w:rFonts w:ascii="Times New Roman" w:eastAsia="宋体" w:hAnsi="Times New Roman"/>
        </w:rPr>
        <w:t>Velroyen</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Bech</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Malecki</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Tapfer</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Yaroshenko</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Ingrisch</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Cyran</w:t>
      </w:r>
      <w:proofErr w:type="spellEnd"/>
      <w:r w:rsidRPr="00CD2F21">
        <w:rPr>
          <w:rFonts w:ascii="Times New Roman" w:eastAsia="宋体" w:hAnsi="Times New Roman"/>
        </w:rPr>
        <w:t xml:space="preserve"> CC, </w:t>
      </w:r>
      <w:proofErr w:type="spellStart"/>
      <w:r w:rsidRPr="00CD2F21">
        <w:rPr>
          <w:rFonts w:ascii="Times New Roman" w:eastAsia="宋体" w:hAnsi="Times New Roman"/>
        </w:rPr>
        <w:t>Auweter</w:t>
      </w:r>
      <w:proofErr w:type="spellEnd"/>
      <w:r w:rsidRPr="00CD2F21">
        <w:rPr>
          <w:rFonts w:ascii="Times New Roman" w:eastAsia="宋体" w:hAnsi="Times New Roman"/>
        </w:rPr>
        <w:t xml:space="preserve"> SD, Nikolaou K, </w:t>
      </w:r>
      <w:proofErr w:type="spellStart"/>
      <w:r w:rsidRPr="00CD2F21">
        <w:rPr>
          <w:rFonts w:ascii="Times New Roman" w:eastAsia="宋体" w:hAnsi="Times New Roman"/>
        </w:rPr>
        <w:t>Reiser</w:t>
      </w:r>
      <w:proofErr w:type="spellEnd"/>
      <w:r w:rsidRPr="00CD2F21">
        <w:rPr>
          <w:rFonts w:ascii="Times New Roman" w:eastAsia="宋体" w:hAnsi="Times New Roman"/>
        </w:rPr>
        <w:t xml:space="preserve"> M, Pfeiffer F. Microbubbles as a scattering contrast agent for grating-based x-ray dark-field imaging. Physics in medicine and biology. 2013 Feb 1</w:t>
      </w:r>
      <w:proofErr w:type="gramStart"/>
      <w:r w:rsidRPr="00CD2F21">
        <w:rPr>
          <w:rFonts w:ascii="Times New Roman" w:eastAsia="宋体" w:hAnsi="Times New Roman"/>
        </w:rPr>
        <w:t>;58</w:t>
      </w:r>
      <w:proofErr w:type="gramEnd"/>
      <w:r w:rsidRPr="00CD2F21">
        <w:rPr>
          <w:rFonts w:ascii="Times New Roman" w:eastAsia="宋体" w:hAnsi="Times New Roman"/>
        </w:rPr>
        <w:t>(4):N37.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[27]     </w:t>
      </w:r>
      <w:proofErr w:type="spellStart"/>
      <w:r w:rsidRPr="00CD2F21">
        <w:rPr>
          <w:rFonts w:ascii="Times New Roman" w:eastAsia="宋体" w:hAnsi="Times New Roman"/>
        </w:rPr>
        <w:t>Malecki</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Potdevin</w:t>
      </w:r>
      <w:proofErr w:type="spellEnd"/>
      <w:r w:rsidRPr="00CD2F21">
        <w:rPr>
          <w:rFonts w:ascii="Times New Roman" w:eastAsia="宋体" w:hAnsi="Times New Roman"/>
        </w:rPr>
        <w:t xml:space="preserve"> G, Pfeiffer F. Quantitative wave-optical numerical analysis of the dark-field signal in grating-based x-ray interferometry. EPL (</w:t>
      </w:r>
      <w:proofErr w:type="spellStart"/>
      <w:r w:rsidRPr="00CD2F21">
        <w:rPr>
          <w:rFonts w:ascii="Times New Roman" w:eastAsia="宋体" w:hAnsi="Times New Roman"/>
        </w:rPr>
        <w:t>Europhysics</w:t>
      </w:r>
      <w:proofErr w:type="spellEnd"/>
      <w:r w:rsidRPr="00CD2F21">
        <w:rPr>
          <w:rFonts w:ascii="Times New Roman" w:eastAsia="宋体" w:hAnsi="Times New Roman"/>
        </w:rPr>
        <w:t xml:space="preserve"> Letters). 2012 Aug 17</w:t>
      </w:r>
      <w:proofErr w:type="gramStart"/>
      <w:r w:rsidRPr="00CD2F21">
        <w:rPr>
          <w:rFonts w:ascii="Times New Roman" w:eastAsia="宋体" w:hAnsi="Times New Roman"/>
        </w:rPr>
        <w:t>;99</w:t>
      </w:r>
      <w:proofErr w:type="gramEnd"/>
      <w:r w:rsidRPr="00CD2F21">
        <w:rPr>
          <w:rFonts w:ascii="Times New Roman" w:eastAsia="宋体" w:hAnsi="Times New Roman"/>
        </w:rPr>
        <w:t>(4):48001.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[28]     Millard TP, </w:t>
      </w:r>
      <w:proofErr w:type="spellStart"/>
      <w:r w:rsidRPr="00CD2F21">
        <w:rPr>
          <w:rFonts w:ascii="Times New Roman" w:eastAsia="宋体" w:hAnsi="Times New Roman"/>
        </w:rPr>
        <w:t>Endrizzi</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Everdell</w:t>
      </w:r>
      <w:proofErr w:type="spellEnd"/>
      <w:r w:rsidRPr="00CD2F21">
        <w:rPr>
          <w:rFonts w:ascii="Times New Roman" w:eastAsia="宋体" w:hAnsi="Times New Roman"/>
        </w:rPr>
        <w:t xml:space="preserve"> N, </w:t>
      </w:r>
      <w:proofErr w:type="spellStart"/>
      <w:r w:rsidRPr="00CD2F21">
        <w:rPr>
          <w:rFonts w:ascii="Times New Roman" w:eastAsia="宋体" w:hAnsi="Times New Roman"/>
        </w:rPr>
        <w:t>Rigon</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Arfelli</w:t>
      </w:r>
      <w:proofErr w:type="spellEnd"/>
      <w:r w:rsidRPr="00CD2F21">
        <w:rPr>
          <w:rFonts w:ascii="Times New Roman" w:eastAsia="宋体" w:hAnsi="Times New Roman"/>
        </w:rPr>
        <w:t xml:space="preserve"> F, </w:t>
      </w:r>
      <w:proofErr w:type="spellStart"/>
      <w:r w:rsidRPr="00CD2F21">
        <w:rPr>
          <w:rFonts w:ascii="Times New Roman" w:eastAsia="宋体" w:hAnsi="Times New Roman"/>
        </w:rPr>
        <w:t>Menk</w:t>
      </w:r>
      <w:proofErr w:type="spellEnd"/>
      <w:r w:rsidRPr="00CD2F21">
        <w:rPr>
          <w:rFonts w:ascii="Times New Roman" w:eastAsia="宋体" w:hAnsi="Times New Roman"/>
        </w:rPr>
        <w:t xml:space="preserve"> RH, Stride E, </w:t>
      </w:r>
      <w:proofErr w:type="spellStart"/>
      <w:r w:rsidRPr="00CD2F21">
        <w:rPr>
          <w:rFonts w:ascii="Times New Roman" w:eastAsia="宋体" w:hAnsi="Times New Roman"/>
        </w:rPr>
        <w:t>Olivo</w:t>
      </w:r>
      <w:proofErr w:type="spellEnd"/>
      <w:r w:rsidRPr="00CD2F21">
        <w:rPr>
          <w:rFonts w:ascii="Times New Roman" w:eastAsia="宋体" w:hAnsi="Times New Roman"/>
        </w:rPr>
        <w:t xml:space="preserve"> A. Evaluation of microbubble contrast agents for dynamic imaging with x-ray phase contrast. Scientific reports. 2015 Jul 29</w:t>
      </w:r>
      <w:proofErr w:type="gramStart"/>
      <w:r w:rsidRPr="00CD2F21">
        <w:rPr>
          <w:rFonts w:ascii="Times New Roman" w:eastAsia="宋体" w:hAnsi="Times New Roman"/>
        </w:rPr>
        <w:t>;5</w:t>
      </w:r>
      <w:proofErr w:type="gramEnd"/>
      <w:r w:rsidRPr="00CD2F21">
        <w:rPr>
          <w:rFonts w:ascii="Times New Roman" w:eastAsia="宋体" w:hAnsi="Times New Roman"/>
        </w:rPr>
        <w:t>.</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[29]     Tang X, Yang Y. X-ray differential phase contrast and dark-field computed tomography and radiography with microbubbles as contrast agent. </w:t>
      </w:r>
      <w:proofErr w:type="spellStart"/>
      <w:r w:rsidRPr="00CD2F21">
        <w:rPr>
          <w:rFonts w:ascii="Times New Roman" w:eastAsia="宋体" w:hAnsi="Times New Roman"/>
        </w:rPr>
        <w:t>InBiomedical</w:t>
      </w:r>
      <w:proofErr w:type="spellEnd"/>
      <w:r w:rsidRPr="00CD2F21">
        <w:rPr>
          <w:rFonts w:ascii="Times New Roman" w:eastAsia="宋体" w:hAnsi="Times New Roman"/>
        </w:rPr>
        <w:t xml:space="preserve"> Imaging (ISBI), 2013 IEEE 10th International Symposium on 2013 Apr 7 (pp. 1248-1251). IEEE.</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[30]</w:t>
      </w:r>
      <w:r w:rsidRPr="00CD2F21">
        <w:rPr>
          <w:rFonts w:ascii="Times New Roman" w:hAnsi="Times New Roman"/>
          <w:color w:val="222222"/>
          <w:sz w:val="20"/>
          <w:szCs w:val="20"/>
          <w:shd w:val="clear" w:color="auto" w:fill="FFFFFF"/>
        </w:rPr>
        <w:t xml:space="preserve">      </w:t>
      </w:r>
      <w:proofErr w:type="spellStart"/>
      <w:r w:rsidRPr="00CD2F21">
        <w:rPr>
          <w:rFonts w:ascii="Times New Roman" w:eastAsia="宋体" w:hAnsi="Times New Roman"/>
        </w:rPr>
        <w:t>Niklason</w:t>
      </w:r>
      <w:proofErr w:type="spellEnd"/>
      <w:r w:rsidRPr="00CD2F21">
        <w:rPr>
          <w:rFonts w:ascii="Times New Roman" w:eastAsia="宋体" w:hAnsi="Times New Roman"/>
        </w:rPr>
        <w:t xml:space="preserve"> LT, Christian BT, </w:t>
      </w:r>
      <w:proofErr w:type="spellStart"/>
      <w:r w:rsidRPr="00CD2F21">
        <w:rPr>
          <w:rFonts w:ascii="Times New Roman" w:eastAsia="宋体" w:hAnsi="Times New Roman"/>
        </w:rPr>
        <w:t>Niklason</w:t>
      </w:r>
      <w:proofErr w:type="spellEnd"/>
      <w:r w:rsidRPr="00CD2F21">
        <w:rPr>
          <w:rFonts w:ascii="Times New Roman" w:eastAsia="宋体" w:hAnsi="Times New Roman"/>
        </w:rPr>
        <w:t xml:space="preserve"> LE, </w:t>
      </w:r>
      <w:proofErr w:type="spellStart"/>
      <w:r w:rsidRPr="00CD2F21">
        <w:rPr>
          <w:rFonts w:ascii="Times New Roman" w:eastAsia="宋体" w:hAnsi="Times New Roman"/>
        </w:rPr>
        <w:t>Kopans</w:t>
      </w:r>
      <w:proofErr w:type="spellEnd"/>
      <w:r w:rsidRPr="00CD2F21">
        <w:rPr>
          <w:rFonts w:ascii="Times New Roman" w:eastAsia="宋体" w:hAnsi="Times New Roman"/>
        </w:rPr>
        <w:t xml:space="preserve"> DB, Castleberry DE, </w:t>
      </w:r>
      <w:proofErr w:type="spellStart"/>
      <w:r w:rsidRPr="00CD2F21">
        <w:rPr>
          <w:rFonts w:ascii="Times New Roman" w:eastAsia="宋体" w:hAnsi="Times New Roman"/>
        </w:rPr>
        <w:t>Opsahl</w:t>
      </w:r>
      <w:proofErr w:type="spellEnd"/>
      <w:r w:rsidRPr="00CD2F21">
        <w:rPr>
          <w:rFonts w:ascii="Times New Roman" w:eastAsia="宋体" w:hAnsi="Times New Roman"/>
        </w:rPr>
        <w:t xml:space="preserve">-Ong BH, </w:t>
      </w:r>
      <w:proofErr w:type="spellStart"/>
      <w:r w:rsidRPr="00CD2F21">
        <w:rPr>
          <w:rFonts w:ascii="Times New Roman" w:eastAsia="宋体" w:hAnsi="Times New Roman"/>
        </w:rPr>
        <w:t>Landberg</w:t>
      </w:r>
      <w:proofErr w:type="spellEnd"/>
      <w:r w:rsidRPr="00CD2F21">
        <w:rPr>
          <w:rFonts w:ascii="Times New Roman" w:eastAsia="宋体" w:hAnsi="Times New Roman"/>
        </w:rPr>
        <w:t xml:space="preserve"> CE, </w:t>
      </w:r>
      <w:proofErr w:type="spellStart"/>
      <w:r w:rsidRPr="00CD2F21">
        <w:rPr>
          <w:rFonts w:ascii="Times New Roman" w:eastAsia="宋体" w:hAnsi="Times New Roman"/>
        </w:rPr>
        <w:t>Slanetz</w:t>
      </w:r>
      <w:proofErr w:type="spellEnd"/>
      <w:r w:rsidRPr="00CD2F21">
        <w:rPr>
          <w:rFonts w:ascii="Times New Roman" w:eastAsia="宋体" w:hAnsi="Times New Roman"/>
        </w:rPr>
        <w:t xml:space="preserve"> PJ, </w:t>
      </w:r>
      <w:proofErr w:type="spellStart"/>
      <w:r w:rsidRPr="00CD2F21">
        <w:rPr>
          <w:rFonts w:ascii="Times New Roman" w:eastAsia="宋体" w:hAnsi="Times New Roman"/>
        </w:rPr>
        <w:t>Giardino</w:t>
      </w:r>
      <w:proofErr w:type="spellEnd"/>
      <w:r w:rsidRPr="00CD2F21">
        <w:rPr>
          <w:rFonts w:ascii="Times New Roman" w:eastAsia="宋体" w:hAnsi="Times New Roman"/>
        </w:rPr>
        <w:t xml:space="preserve"> AA, Moore R, </w:t>
      </w:r>
      <w:proofErr w:type="spellStart"/>
      <w:r w:rsidRPr="00CD2F21">
        <w:rPr>
          <w:rFonts w:ascii="Times New Roman" w:eastAsia="宋体" w:hAnsi="Times New Roman"/>
        </w:rPr>
        <w:t>Albagli</w:t>
      </w:r>
      <w:proofErr w:type="spellEnd"/>
      <w:r w:rsidRPr="00CD2F21">
        <w:rPr>
          <w:rFonts w:ascii="Times New Roman" w:eastAsia="宋体" w:hAnsi="Times New Roman"/>
        </w:rPr>
        <w:t xml:space="preserve"> D. Digital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in breast imaging. Radiology. 1997 Nov</w:t>
      </w:r>
      <w:proofErr w:type="gramStart"/>
      <w:r w:rsidRPr="00CD2F21">
        <w:rPr>
          <w:rFonts w:ascii="Times New Roman" w:eastAsia="宋体" w:hAnsi="Times New Roman"/>
        </w:rPr>
        <w:t>;205</w:t>
      </w:r>
      <w:proofErr w:type="gramEnd"/>
      <w:r w:rsidRPr="00CD2F21">
        <w:rPr>
          <w:rFonts w:ascii="Times New Roman" w:eastAsia="宋体" w:hAnsi="Times New Roman"/>
        </w:rPr>
        <w:t>(2):399-406.</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[31]     Cheung LK, Jing Z, </w:t>
      </w:r>
      <w:proofErr w:type="spellStart"/>
      <w:r w:rsidRPr="00CD2F21">
        <w:rPr>
          <w:rFonts w:ascii="Times New Roman" w:eastAsia="宋体" w:hAnsi="Times New Roman"/>
        </w:rPr>
        <w:t>Bogdanovich</w:t>
      </w:r>
      <w:proofErr w:type="spellEnd"/>
      <w:r w:rsidRPr="00CD2F21">
        <w:rPr>
          <w:rFonts w:ascii="Times New Roman" w:eastAsia="宋体" w:hAnsi="Times New Roman"/>
        </w:rPr>
        <w:t xml:space="preserve"> S, Golden K, Robinson S, </w:t>
      </w:r>
      <w:proofErr w:type="spellStart"/>
      <w:r w:rsidRPr="00CD2F21">
        <w:rPr>
          <w:rFonts w:ascii="Times New Roman" w:eastAsia="宋体" w:hAnsi="Times New Roman"/>
        </w:rPr>
        <w:t>Beliaevskaia</w:t>
      </w:r>
      <w:proofErr w:type="spellEnd"/>
      <w:r w:rsidRPr="00CD2F21">
        <w:rPr>
          <w:rFonts w:ascii="Times New Roman" w:eastAsia="宋体" w:hAnsi="Times New Roman"/>
        </w:rPr>
        <w:t xml:space="preserve"> E, Parikh S. Image performance of a new amorphous selenium flat panel x-ray detector designed for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w:t>
      </w:r>
      <w:proofErr w:type="spellStart"/>
      <w:r w:rsidRPr="00CD2F21">
        <w:rPr>
          <w:rFonts w:ascii="Times New Roman" w:eastAsia="宋体" w:hAnsi="Times New Roman"/>
        </w:rPr>
        <w:t>InMedical</w:t>
      </w:r>
      <w:proofErr w:type="spellEnd"/>
      <w:r w:rsidRPr="00CD2F21">
        <w:rPr>
          <w:rFonts w:ascii="Times New Roman" w:eastAsia="宋体" w:hAnsi="Times New Roman"/>
        </w:rPr>
        <w:t xml:space="preserve"> Imaging 2005 Apr 20 (pp. 1282-1290).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[32]     Ren B, Ruth C, Wu T, Zhang Y, Smith A, </w:t>
      </w:r>
      <w:proofErr w:type="spellStart"/>
      <w:r w:rsidRPr="00CD2F21">
        <w:rPr>
          <w:rFonts w:ascii="Times New Roman" w:eastAsia="宋体" w:hAnsi="Times New Roman"/>
        </w:rPr>
        <w:t>Niklason</w:t>
      </w:r>
      <w:proofErr w:type="spellEnd"/>
      <w:r w:rsidRPr="00CD2F21">
        <w:rPr>
          <w:rFonts w:ascii="Times New Roman" w:eastAsia="宋体" w:hAnsi="Times New Roman"/>
        </w:rPr>
        <w:t xml:space="preserve"> L, Williams C, </w:t>
      </w:r>
      <w:proofErr w:type="spellStart"/>
      <w:r w:rsidRPr="00CD2F21">
        <w:rPr>
          <w:rFonts w:ascii="Times New Roman" w:eastAsia="宋体" w:hAnsi="Times New Roman"/>
        </w:rPr>
        <w:t>Ingal</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Polischuk</w:t>
      </w:r>
      <w:proofErr w:type="spellEnd"/>
      <w:r w:rsidRPr="00CD2F21">
        <w:rPr>
          <w:rFonts w:ascii="Times New Roman" w:eastAsia="宋体" w:hAnsi="Times New Roman"/>
        </w:rPr>
        <w:t xml:space="preserve"> B, Jing Z. A new generation FFDM/</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fusion system with selenium detector.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Medical Imaging 2010 Mar 4 (pp. 76220B-76220B). International Society for Optics and Photonics. </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[33]     See GEHC-Brochure: Mammography </w:t>
      </w:r>
      <w:proofErr w:type="spellStart"/>
      <w:r w:rsidRPr="00CD2F21">
        <w:rPr>
          <w:rFonts w:ascii="Times New Roman" w:eastAsia="宋体" w:hAnsi="Times New Roman"/>
        </w:rPr>
        <w:t>SenoClaire</w:t>
      </w:r>
      <w:proofErr w:type="spellEnd"/>
      <w:r w:rsidRPr="00CD2F21">
        <w:rPr>
          <w:rFonts w:ascii="Times New Roman" w:eastAsia="宋体" w:hAnsi="Times New Roman"/>
        </w:rPr>
        <w:t xml:space="preserve"> 3D Breast </w:t>
      </w:r>
      <w:proofErr w:type="spellStart"/>
      <w:r w:rsidRPr="00CD2F21">
        <w:rPr>
          <w:rFonts w:ascii="Times New Roman" w:eastAsia="宋体" w:hAnsi="Times New Roman"/>
        </w:rPr>
        <w:t>Tomosynthesis</w:t>
      </w:r>
      <w:proofErr w:type="spellEnd"/>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[34]     </w:t>
      </w:r>
      <w:proofErr w:type="spellStart"/>
      <w:r w:rsidRPr="00CD2F21">
        <w:rPr>
          <w:rFonts w:ascii="Times New Roman" w:eastAsia="宋体" w:hAnsi="Times New Roman"/>
        </w:rPr>
        <w:t>Naday</w:t>
      </w:r>
      <w:proofErr w:type="spellEnd"/>
      <w:r w:rsidRPr="00CD2F21">
        <w:rPr>
          <w:rFonts w:ascii="Times New Roman" w:eastAsia="宋体" w:hAnsi="Times New Roman"/>
        </w:rPr>
        <w:t xml:space="preserve"> S, Bullard EF, Gunn S, </w:t>
      </w:r>
      <w:proofErr w:type="spellStart"/>
      <w:r w:rsidRPr="00CD2F21">
        <w:rPr>
          <w:rFonts w:ascii="Times New Roman" w:eastAsia="宋体" w:hAnsi="Times New Roman"/>
        </w:rPr>
        <w:t>Brodrick</w:t>
      </w:r>
      <w:proofErr w:type="spellEnd"/>
      <w:r w:rsidRPr="00CD2F21">
        <w:rPr>
          <w:rFonts w:ascii="Times New Roman" w:eastAsia="宋体" w:hAnsi="Times New Roman"/>
        </w:rPr>
        <w:t xml:space="preserve"> JE, </w:t>
      </w:r>
      <w:proofErr w:type="spellStart"/>
      <w:r w:rsidRPr="00CD2F21">
        <w:rPr>
          <w:rFonts w:ascii="Times New Roman" w:eastAsia="宋体" w:hAnsi="Times New Roman"/>
        </w:rPr>
        <w:t>O’Tuairisg</w:t>
      </w:r>
      <w:proofErr w:type="spellEnd"/>
      <w:r w:rsidRPr="00CD2F21">
        <w:rPr>
          <w:rFonts w:ascii="Times New Roman" w:eastAsia="宋体" w:hAnsi="Times New Roman"/>
        </w:rPr>
        <w:t xml:space="preserve"> EO, McArthur A, Amin H, Williams MB, Judy PG, </w:t>
      </w:r>
      <w:proofErr w:type="spellStart"/>
      <w:r w:rsidRPr="00CD2F21">
        <w:rPr>
          <w:rFonts w:ascii="Times New Roman" w:eastAsia="宋体" w:hAnsi="Times New Roman"/>
        </w:rPr>
        <w:t>Konstantinidis</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Optimised</w:t>
      </w:r>
      <w:proofErr w:type="spellEnd"/>
      <w:r w:rsidRPr="00CD2F21">
        <w:rPr>
          <w:rFonts w:ascii="Times New Roman" w:eastAsia="宋体" w:hAnsi="Times New Roman"/>
        </w:rPr>
        <w:t xml:space="preserve">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with a novel CMOS flat panel detector. </w:t>
      </w:r>
      <w:proofErr w:type="spellStart"/>
      <w:r w:rsidRPr="00CD2F21">
        <w:rPr>
          <w:rFonts w:ascii="Times New Roman" w:eastAsia="宋体" w:hAnsi="Times New Roman"/>
        </w:rPr>
        <w:t>InDigital</w:t>
      </w:r>
      <w:proofErr w:type="spellEnd"/>
      <w:r w:rsidRPr="00CD2F21">
        <w:rPr>
          <w:rFonts w:ascii="Times New Roman" w:eastAsia="宋体" w:hAnsi="Times New Roman"/>
        </w:rPr>
        <w:t xml:space="preserve"> Mammography 2010 Jun 16 (pp. 428-435). Springer Berlin Heidelberg.</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[35]     Patel T, </w:t>
      </w:r>
      <w:proofErr w:type="spellStart"/>
      <w:r w:rsidRPr="00CD2F21">
        <w:rPr>
          <w:rFonts w:ascii="Times New Roman" w:eastAsia="宋体" w:hAnsi="Times New Roman"/>
        </w:rPr>
        <w:t>Klanian</w:t>
      </w:r>
      <w:proofErr w:type="spellEnd"/>
      <w:r w:rsidRPr="00CD2F21">
        <w:rPr>
          <w:rFonts w:ascii="Times New Roman" w:eastAsia="宋体" w:hAnsi="Times New Roman"/>
        </w:rPr>
        <w:t xml:space="preserve"> K, Gong Z, Williams MB. Detective quantum efficiency of a </w:t>
      </w:r>
      <w:proofErr w:type="spellStart"/>
      <w:r w:rsidRPr="00CD2F21">
        <w:rPr>
          <w:rFonts w:ascii="Times New Roman" w:eastAsia="宋体" w:hAnsi="Times New Roman"/>
        </w:rPr>
        <w:t>CsI</w:t>
      </w:r>
      <w:proofErr w:type="spellEnd"/>
      <w:r w:rsidRPr="00CD2F21">
        <w:rPr>
          <w:rFonts w:ascii="Times New Roman" w:eastAsia="宋体" w:hAnsi="Times New Roman"/>
        </w:rPr>
        <w:t xml:space="preserve">-CMOS x-ray detector for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operating in high dynamic range and high sensitivity modes. </w:t>
      </w:r>
      <w:proofErr w:type="spellStart"/>
      <w:r w:rsidRPr="00CD2F21">
        <w:rPr>
          <w:rFonts w:ascii="Times New Roman" w:eastAsia="宋体" w:hAnsi="Times New Roman"/>
        </w:rPr>
        <w:t>InBreast</w:t>
      </w:r>
      <w:proofErr w:type="spellEnd"/>
      <w:r w:rsidRPr="00CD2F21">
        <w:rPr>
          <w:rFonts w:ascii="Times New Roman" w:eastAsia="宋体" w:hAnsi="Times New Roman"/>
        </w:rPr>
        <w:t xml:space="preserve"> Imaging 2012 Jul 8 (pp. 80-87). Springer Berlin Heidelberg.</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[36]     </w:t>
      </w:r>
      <w:proofErr w:type="spellStart"/>
      <w:r w:rsidRPr="00CD2F21">
        <w:rPr>
          <w:rFonts w:ascii="Times New Roman" w:eastAsia="宋体" w:hAnsi="Times New Roman"/>
        </w:rPr>
        <w:t>Sprenger</w:t>
      </w:r>
      <w:proofErr w:type="spellEnd"/>
      <w:r w:rsidRPr="00CD2F21">
        <w:rPr>
          <w:rFonts w:ascii="Times New Roman" w:eastAsia="宋体" w:hAnsi="Times New Roman"/>
        </w:rPr>
        <w:t xml:space="preserve"> F, Calderon-Colon X, Cheng Y, </w:t>
      </w:r>
      <w:proofErr w:type="spellStart"/>
      <w:r w:rsidRPr="00CD2F21">
        <w:rPr>
          <w:rFonts w:ascii="Times New Roman" w:eastAsia="宋体" w:hAnsi="Times New Roman"/>
        </w:rPr>
        <w:t>Englestad</w:t>
      </w:r>
      <w:proofErr w:type="spellEnd"/>
      <w:r w:rsidRPr="00CD2F21">
        <w:rPr>
          <w:rFonts w:ascii="Times New Roman" w:eastAsia="宋体" w:hAnsi="Times New Roman"/>
        </w:rPr>
        <w:t xml:space="preserve"> K, Lu J, </w:t>
      </w:r>
      <w:proofErr w:type="spellStart"/>
      <w:r w:rsidRPr="00CD2F21">
        <w:rPr>
          <w:rFonts w:ascii="Times New Roman" w:eastAsia="宋体" w:hAnsi="Times New Roman"/>
        </w:rPr>
        <w:t>Maltz</w:t>
      </w:r>
      <w:proofErr w:type="spellEnd"/>
      <w:r w:rsidRPr="00CD2F21">
        <w:rPr>
          <w:rFonts w:ascii="Times New Roman" w:eastAsia="宋体" w:hAnsi="Times New Roman"/>
        </w:rPr>
        <w:t xml:space="preserve"> J, </w:t>
      </w:r>
      <w:proofErr w:type="spellStart"/>
      <w:r w:rsidRPr="00CD2F21">
        <w:rPr>
          <w:rFonts w:ascii="Times New Roman" w:eastAsia="宋体" w:hAnsi="Times New Roman"/>
        </w:rPr>
        <w:t>Paidi</w:t>
      </w:r>
      <w:proofErr w:type="spellEnd"/>
      <w:r w:rsidRPr="00CD2F21">
        <w:rPr>
          <w:rFonts w:ascii="Times New Roman" w:eastAsia="宋体" w:hAnsi="Times New Roman"/>
        </w:rPr>
        <w:t xml:space="preserve"> A, Qian X, </w:t>
      </w:r>
      <w:proofErr w:type="spellStart"/>
      <w:r w:rsidRPr="00CD2F21">
        <w:rPr>
          <w:rFonts w:ascii="Times New Roman" w:eastAsia="宋体" w:hAnsi="Times New Roman"/>
        </w:rPr>
        <w:t>Spronk</w:t>
      </w:r>
      <w:proofErr w:type="spellEnd"/>
      <w:r w:rsidRPr="00CD2F21">
        <w:rPr>
          <w:rFonts w:ascii="Times New Roman" w:eastAsia="宋体" w:hAnsi="Times New Roman"/>
        </w:rPr>
        <w:t xml:space="preserve"> D, Sultana S, Yang G. Distributed source x-ray tube technology for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imaging.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Medical Imaging 2010 Mar 4 (pp. 76225M-76225M).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[37]     </w:t>
      </w:r>
      <w:proofErr w:type="spellStart"/>
      <w:r w:rsidRPr="00CD2F21">
        <w:rPr>
          <w:rFonts w:ascii="Times New Roman" w:eastAsia="宋体" w:hAnsi="Times New Roman"/>
        </w:rPr>
        <w:t>Sprenger</w:t>
      </w:r>
      <w:proofErr w:type="spellEnd"/>
      <w:r w:rsidRPr="00CD2F21">
        <w:rPr>
          <w:rFonts w:ascii="Times New Roman" w:eastAsia="宋体" w:hAnsi="Times New Roman"/>
        </w:rPr>
        <w:t xml:space="preserve"> F, Calderon X, </w:t>
      </w:r>
      <w:proofErr w:type="spellStart"/>
      <w:r w:rsidRPr="00CD2F21">
        <w:rPr>
          <w:rFonts w:ascii="Times New Roman" w:eastAsia="宋体" w:hAnsi="Times New Roman"/>
        </w:rPr>
        <w:t>Gidcumb</w:t>
      </w:r>
      <w:proofErr w:type="spellEnd"/>
      <w:r w:rsidRPr="00CD2F21">
        <w:rPr>
          <w:rFonts w:ascii="Times New Roman" w:eastAsia="宋体" w:hAnsi="Times New Roman"/>
        </w:rPr>
        <w:t xml:space="preserve"> E, Lu J, Qian X, </w:t>
      </w:r>
      <w:proofErr w:type="spellStart"/>
      <w:r w:rsidRPr="00CD2F21">
        <w:rPr>
          <w:rFonts w:ascii="Times New Roman" w:eastAsia="宋体" w:hAnsi="Times New Roman"/>
        </w:rPr>
        <w:t>Spronk</w:t>
      </w:r>
      <w:proofErr w:type="spellEnd"/>
      <w:r w:rsidRPr="00CD2F21">
        <w:rPr>
          <w:rFonts w:ascii="Times New Roman" w:eastAsia="宋体" w:hAnsi="Times New Roman"/>
        </w:rPr>
        <w:t xml:space="preserve"> D, Tucker </w:t>
      </w:r>
      <w:proofErr w:type="gramStart"/>
      <w:r w:rsidRPr="00CD2F21">
        <w:rPr>
          <w:rFonts w:ascii="Times New Roman" w:eastAsia="宋体" w:hAnsi="Times New Roman"/>
        </w:rPr>
        <w:t>A</w:t>
      </w:r>
      <w:proofErr w:type="gramEnd"/>
      <w:r w:rsidRPr="00CD2F21">
        <w:rPr>
          <w:rFonts w:ascii="Times New Roman" w:eastAsia="宋体" w:hAnsi="Times New Roman"/>
        </w:rPr>
        <w:t xml:space="preserve">, Yang G, Zhou O. Stationary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with distributed field emission x-</w:t>
      </w:r>
      <w:r w:rsidRPr="00CD2F21">
        <w:rPr>
          <w:rFonts w:ascii="Times New Roman" w:eastAsia="宋体" w:hAnsi="Times New Roman"/>
        </w:rPr>
        <w:lastRenderedPageBreak/>
        <w:t xml:space="preserve">ray tube.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Medical Imaging 2011 Mar 3 (pp. 79615I-79615I).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[38]     Tucker </w:t>
      </w:r>
      <w:proofErr w:type="gramStart"/>
      <w:r w:rsidRPr="00CD2F21">
        <w:rPr>
          <w:rFonts w:ascii="Times New Roman" w:eastAsia="宋体" w:hAnsi="Times New Roman"/>
        </w:rPr>
        <w:t>A</w:t>
      </w:r>
      <w:proofErr w:type="gramEnd"/>
      <w:r w:rsidRPr="00CD2F21">
        <w:rPr>
          <w:rFonts w:ascii="Times New Roman" w:eastAsia="宋体" w:hAnsi="Times New Roman"/>
        </w:rPr>
        <w:t xml:space="preserve">, Qian X, </w:t>
      </w:r>
      <w:proofErr w:type="spellStart"/>
      <w:r w:rsidRPr="00CD2F21">
        <w:rPr>
          <w:rFonts w:ascii="Times New Roman" w:eastAsia="宋体" w:hAnsi="Times New Roman"/>
        </w:rPr>
        <w:t>Gidcumb</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Spronk</w:t>
      </w:r>
      <w:proofErr w:type="spellEnd"/>
      <w:r w:rsidRPr="00CD2F21">
        <w:rPr>
          <w:rFonts w:ascii="Times New Roman" w:eastAsia="宋体" w:hAnsi="Times New Roman"/>
        </w:rPr>
        <w:t xml:space="preserve"> D, </w:t>
      </w:r>
      <w:proofErr w:type="spellStart"/>
      <w:r w:rsidRPr="00CD2F21">
        <w:rPr>
          <w:rFonts w:ascii="Times New Roman" w:eastAsia="宋体" w:hAnsi="Times New Roman"/>
        </w:rPr>
        <w:t>Sprenger</w:t>
      </w:r>
      <w:proofErr w:type="spellEnd"/>
      <w:r w:rsidRPr="00CD2F21">
        <w:rPr>
          <w:rFonts w:ascii="Times New Roman" w:eastAsia="宋体" w:hAnsi="Times New Roman"/>
        </w:rPr>
        <w:t xml:space="preserve"> F, </w:t>
      </w:r>
      <w:proofErr w:type="spellStart"/>
      <w:r w:rsidRPr="00CD2F21">
        <w:rPr>
          <w:rFonts w:ascii="Times New Roman" w:eastAsia="宋体" w:hAnsi="Times New Roman"/>
        </w:rPr>
        <w:t>Kuo</w:t>
      </w:r>
      <w:proofErr w:type="spellEnd"/>
      <w:r w:rsidRPr="00CD2F21">
        <w:rPr>
          <w:rFonts w:ascii="Times New Roman" w:eastAsia="宋体" w:hAnsi="Times New Roman"/>
        </w:rPr>
        <w:t xml:space="preserve"> J, Ng S, Lu J, Zhou O. Optimizing configuration parameters of a stationary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system based on carbon nanotube x-ray sources.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Medical Imaging 2012 Feb 23 (pp. 831307-831307).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[39]     Qian X, Tucker </w:t>
      </w:r>
      <w:proofErr w:type="gramStart"/>
      <w:r w:rsidRPr="00CD2F21">
        <w:rPr>
          <w:rFonts w:ascii="Times New Roman" w:eastAsia="宋体" w:hAnsi="Times New Roman"/>
        </w:rPr>
        <w:t>A</w:t>
      </w:r>
      <w:proofErr w:type="gramEnd"/>
      <w:r w:rsidRPr="00CD2F21">
        <w:rPr>
          <w:rFonts w:ascii="Times New Roman" w:eastAsia="宋体" w:hAnsi="Times New Roman"/>
        </w:rPr>
        <w:t xml:space="preserve">, </w:t>
      </w:r>
      <w:proofErr w:type="spellStart"/>
      <w:r w:rsidRPr="00CD2F21">
        <w:rPr>
          <w:rFonts w:ascii="Times New Roman" w:eastAsia="宋体" w:hAnsi="Times New Roman"/>
        </w:rPr>
        <w:t>Gidcumb</w:t>
      </w:r>
      <w:proofErr w:type="spellEnd"/>
      <w:r w:rsidRPr="00CD2F21">
        <w:rPr>
          <w:rFonts w:ascii="Times New Roman" w:eastAsia="宋体" w:hAnsi="Times New Roman"/>
        </w:rPr>
        <w:t xml:space="preserve"> E, Shan J, Yang G, Calderon-Colon X, Sultana S, Lu J, Zhou O, </w:t>
      </w:r>
      <w:proofErr w:type="spellStart"/>
      <w:r w:rsidRPr="00CD2F21">
        <w:rPr>
          <w:rFonts w:ascii="Times New Roman" w:eastAsia="宋体" w:hAnsi="Times New Roman"/>
        </w:rPr>
        <w:t>Spronk</w:t>
      </w:r>
      <w:proofErr w:type="spellEnd"/>
      <w:r w:rsidRPr="00CD2F21">
        <w:rPr>
          <w:rFonts w:ascii="Times New Roman" w:eastAsia="宋体" w:hAnsi="Times New Roman"/>
        </w:rPr>
        <w:t xml:space="preserve"> D, </w:t>
      </w:r>
      <w:proofErr w:type="spellStart"/>
      <w:r w:rsidRPr="00CD2F21">
        <w:rPr>
          <w:rFonts w:ascii="Times New Roman" w:eastAsia="宋体" w:hAnsi="Times New Roman"/>
        </w:rPr>
        <w:t>Sprenger</w:t>
      </w:r>
      <w:proofErr w:type="spellEnd"/>
      <w:r w:rsidRPr="00CD2F21">
        <w:rPr>
          <w:rFonts w:ascii="Times New Roman" w:eastAsia="宋体" w:hAnsi="Times New Roman"/>
        </w:rPr>
        <w:t xml:space="preserve"> F. High resolution stationary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using distributed carbon nanotube x-ray source array. Medical physics. 2012 Apr 1</w:t>
      </w:r>
      <w:proofErr w:type="gramStart"/>
      <w:r w:rsidRPr="00CD2F21">
        <w:rPr>
          <w:rFonts w:ascii="Times New Roman" w:eastAsia="宋体" w:hAnsi="Times New Roman"/>
        </w:rPr>
        <w:t>;39</w:t>
      </w:r>
      <w:proofErr w:type="gramEnd"/>
      <w:r w:rsidRPr="00CD2F21">
        <w:rPr>
          <w:rFonts w:ascii="Times New Roman" w:eastAsia="宋体" w:hAnsi="Times New Roman"/>
        </w:rPr>
        <w:t>(4):2090-9.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[40]     Tucker AW, Lee YZ, </w:t>
      </w:r>
      <w:proofErr w:type="spellStart"/>
      <w:r w:rsidRPr="00CD2F21">
        <w:rPr>
          <w:rFonts w:ascii="Times New Roman" w:eastAsia="宋体" w:hAnsi="Times New Roman"/>
        </w:rPr>
        <w:t>Kuzmiak</w:t>
      </w:r>
      <w:proofErr w:type="spellEnd"/>
      <w:r w:rsidRPr="00CD2F21">
        <w:rPr>
          <w:rFonts w:ascii="Times New Roman" w:eastAsia="宋体" w:hAnsi="Times New Roman"/>
        </w:rPr>
        <w:t xml:space="preserve"> CM, </w:t>
      </w:r>
      <w:proofErr w:type="spellStart"/>
      <w:r w:rsidRPr="00CD2F21">
        <w:rPr>
          <w:rFonts w:ascii="Times New Roman" w:eastAsia="宋体" w:hAnsi="Times New Roman"/>
        </w:rPr>
        <w:t>Calliste</w:t>
      </w:r>
      <w:proofErr w:type="spellEnd"/>
      <w:r w:rsidRPr="00CD2F21">
        <w:rPr>
          <w:rFonts w:ascii="Times New Roman" w:eastAsia="宋体" w:hAnsi="Times New Roman"/>
        </w:rPr>
        <w:t xml:space="preserve"> J, Lu J, Zhou O. Increased </w:t>
      </w:r>
      <w:proofErr w:type="spellStart"/>
      <w:r w:rsidRPr="00CD2F21">
        <w:rPr>
          <w:rFonts w:ascii="Times New Roman" w:eastAsia="宋体" w:hAnsi="Times New Roman"/>
        </w:rPr>
        <w:t>microcalcification</w:t>
      </w:r>
      <w:proofErr w:type="spellEnd"/>
      <w:r w:rsidRPr="00CD2F21">
        <w:rPr>
          <w:rFonts w:ascii="Times New Roman" w:eastAsia="宋体" w:hAnsi="Times New Roman"/>
        </w:rPr>
        <w:t xml:space="preserve"> visibility in lumpectomy specimens using a stationary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system.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Medical Imaging 2014 Mar 19 (pp. 903316-903316).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[41]     Tucker AW, Lu J, Zhou O. Dependency of image quality on system configuration parameters in a stationary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system. Medical physics. 2013 Mar 1</w:t>
      </w:r>
      <w:proofErr w:type="gramStart"/>
      <w:r w:rsidRPr="00CD2F21">
        <w:rPr>
          <w:rFonts w:ascii="Times New Roman" w:eastAsia="宋体" w:hAnsi="Times New Roman"/>
        </w:rPr>
        <w:t>;40</w:t>
      </w:r>
      <w:proofErr w:type="gramEnd"/>
      <w:r w:rsidRPr="00CD2F21">
        <w:rPr>
          <w:rFonts w:ascii="Times New Roman" w:eastAsia="宋体" w:hAnsi="Times New Roman"/>
        </w:rPr>
        <w:t>(3):031917.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[42]     Shan J, Tucker AW, Lee YZ, Heath MD, Wang X, </w:t>
      </w:r>
      <w:proofErr w:type="spellStart"/>
      <w:r w:rsidRPr="00CD2F21">
        <w:rPr>
          <w:rFonts w:ascii="Times New Roman" w:eastAsia="宋体" w:hAnsi="Times New Roman"/>
        </w:rPr>
        <w:t>Foos</w:t>
      </w:r>
      <w:proofErr w:type="spellEnd"/>
      <w:r w:rsidRPr="00CD2F21">
        <w:rPr>
          <w:rFonts w:ascii="Times New Roman" w:eastAsia="宋体" w:hAnsi="Times New Roman"/>
        </w:rPr>
        <w:t xml:space="preserve"> DH, Lu J, Zhou O. Stationary chest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using a carbon nanotube x-ray source array: a feasibility study. Physics in medicine and biology. 2014 Dec 5</w:t>
      </w:r>
      <w:proofErr w:type="gramStart"/>
      <w:r w:rsidRPr="00CD2F21">
        <w:rPr>
          <w:rFonts w:ascii="Times New Roman" w:eastAsia="宋体" w:hAnsi="Times New Roman"/>
        </w:rPr>
        <w:t>;60</w:t>
      </w:r>
      <w:proofErr w:type="gramEnd"/>
      <w:r w:rsidRPr="00CD2F21">
        <w:rPr>
          <w:rFonts w:ascii="Times New Roman" w:eastAsia="宋体" w:hAnsi="Times New Roman"/>
        </w:rPr>
        <w:t>(1):81.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[43]     </w:t>
      </w:r>
      <w:proofErr w:type="spellStart"/>
      <w:r w:rsidRPr="00CD2F21">
        <w:rPr>
          <w:rFonts w:ascii="Times New Roman" w:eastAsia="宋体" w:hAnsi="Times New Roman"/>
        </w:rPr>
        <w:t>Schmitzberger</w:t>
      </w:r>
      <w:proofErr w:type="spellEnd"/>
      <w:r w:rsidRPr="00CD2F21">
        <w:rPr>
          <w:rFonts w:ascii="Times New Roman" w:eastAsia="宋体" w:hAnsi="Times New Roman"/>
        </w:rPr>
        <w:t xml:space="preserve"> FF, </w:t>
      </w:r>
      <w:proofErr w:type="spellStart"/>
      <w:r w:rsidRPr="00CD2F21">
        <w:rPr>
          <w:rFonts w:ascii="Times New Roman" w:eastAsia="宋体" w:hAnsi="Times New Roman"/>
        </w:rPr>
        <w:t>Fallenberg</w:t>
      </w:r>
      <w:proofErr w:type="spellEnd"/>
      <w:r w:rsidRPr="00CD2F21">
        <w:rPr>
          <w:rFonts w:ascii="Times New Roman" w:eastAsia="宋体" w:hAnsi="Times New Roman"/>
        </w:rPr>
        <w:t xml:space="preserve"> EM, </w:t>
      </w:r>
      <w:proofErr w:type="spellStart"/>
      <w:r w:rsidRPr="00CD2F21">
        <w:rPr>
          <w:rFonts w:ascii="Times New Roman" w:eastAsia="宋体" w:hAnsi="Times New Roman"/>
        </w:rPr>
        <w:t>Lawaczeck</w:t>
      </w:r>
      <w:proofErr w:type="spellEnd"/>
      <w:r w:rsidRPr="00CD2F21">
        <w:rPr>
          <w:rFonts w:ascii="Times New Roman" w:eastAsia="宋体" w:hAnsi="Times New Roman"/>
        </w:rPr>
        <w:t xml:space="preserve"> R, </w:t>
      </w:r>
      <w:proofErr w:type="spellStart"/>
      <w:r w:rsidRPr="00CD2F21">
        <w:rPr>
          <w:rFonts w:ascii="Times New Roman" w:eastAsia="宋体" w:hAnsi="Times New Roman"/>
        </w:rPr>
        <w:t>Hemmendorff</w:t>
      </w:r>
      <w:proofErr w:type="spellEnd"/>
      <w:r w:rsidRPr="00CD2F21">
        <w:rPr>
          <w:rFonts w:ascii="Times New Roman" w:eastAsia="宋体" w:hAnsi="Times New Roman"/>
        </w:rPr>
        <w:t xml:space="preserve"> M, Moa E, </w:t>
      </w:r>
      <w:proofErr w:type="spellStart"/>
      <w:r w:rsidRPr="00CD2F21">
        <w:rPr>
          <w:rFonts w:ascii="Times New Roman" w:eastAsia="宋体" w:hAnsi="Times New Roman"/>
        </w:rPr>
        <w:t>Danielsson</w:t>
      </w:r>
      <w:proofErr w:type="spellEnd"/>
      <w:r w:rsidRPr="00CD2F21">
        <w:rPr>
          <w:rFonts w:ascii="Times New Roman" w:eastAsia="宋体" w:hAnsi="Times New Roman"/>
        </w:rPr>
        <w:t xml:space="preserve"> M, Bick U, </w:t>
      </w:r>
      <w:proofErr w:type="spellStart"/>
      <w:r w:rsidRPr="00CD2F21">
        <w:rPr>
          <w:rFonts w:ascii="Times New Roman" w:eastAsia="宋体" w:hAnsi="Times New Roman"/>
        </w:rPr>
        <w:t>Diekmann</w:t>
      </w:r>
      <w:proofErr w:type="spellEnd"/>
      <w:r w:rsidRPr="00CD2F21">
        <w:rPr>
          <w:rFonts w:ascii="Times New Roman" w:eastAsia="宋体" w:hAnsi="Times New Roman"/>
        </w:rPr>
        <w:t xml:space="preserve"> S, </w:t>
      </w:r>
      <w:proofErr w:type="spellStart"/>
      <w:r w:rsidRPr="00CD2F21">
        <w:rPr>
          <w:rFonts w:ascii="Times New Roman" w:eastAsia="宋体" w:hAnsi="Times New Roman"/>
        </w:rPr>
        <w:t>Pöllinger</w:t>
      </w:r>
      <w:proofErr w:type="spellEnd"/>
      <w:r w:rsidRPr="00CD2F21">
        <w:rPr>
          <w:rFonts w:ascii="Times New Roman" w:eastAsia="宋体" w:hAnsi="Times New Roman"/>
        </w:rPr>
        <w:t xml:space="preserve"> A, </w:t>
      </w:r>
      <w:proofErr w:type="spellStart"/>
      <w:r w:rsidRPr="00CD2F21">
        <w:rPr>
          <w:rFonts w:ascii="Times New Roman" w:eastAsia="宋体" w:hAnsi="Times New Roman"/>
        </w:rPr>
        <w:t>Engelken</w:t>
      </w:r>
      <w:proofErr w:type="spellEnd"/>
      <w:r w:rsidRPr="00CD2F21">
        <w:rPr>
          <w:rFonts w:ascii="Times New Roman" w:eastAsia="宋体" w:hAnsi="Times New Roman"/>
        </w:rPr>
        <w:t xml:space="preserve"> FJ, </w:t>
      </w:r>
      <w:proofErr w:type="spellStart"/>
      <w:r w:rsidRPr="00CD2F21">
        <w:rPr>
          <w:rFonts w:ascii="Times New Roman" w:eastAsia="宋体" w:hAnsi="Times New Roman"/>
        </w:rPr>
        <w:t>Diekmann</w:t>
      </w:r>
      <w:proofErr w:type="spellEnd"/>
      <w:r w:rsidRPr="00CD2F21">
        <w:rPr>
          <w:rFonts w:ascii="Times New Roman" w:eastAsia="宋体" w:hAnsi="Times New Roman"/>
        </w:rPr>
        <w:t xml:space="preserve"> F. </w:t>
      </w:r>
      <w:r w:rsidRPr="00CD2F21">
        <w:rPr>
          <w:rFonts w:ascii="Times New Roman" w:eastAsia="宋体" w:hAnsi="Times New Roman"/>
        </w:rPr>
        <w:lastRenderedPageBreak/>
        <w:t xml:space="preserve">Development of low-dose photon-counting contrast-enhanced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with spectral imaging. Radiology. 2011 May</w:t>
      </w:r>
      <w:proofErr w:type="gramStart"/>
      <w:r w:rsidRPr="00CD2F21">
        <w:rPr>
          <w:rFonts w:ascii="Times New Roman" w:eastAsia="宋体" w:hAnsi="Times New Roman"/>
        </w:rPr>
        <w:t>;259</w:t>
      </w:r>
      <w:proofErr w:type="gramEnd"/>
      <w:r w:rsidRPr="00CD2F21">
        <w:rPr>
          <w:rFonts w:ascii="Times New Roman" w:eastAsia="宋体" w:hAnsi="Times New Roman"/>
        </w:rPr>
        <w:t>(2):558-64.</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[44]     </w:t>
      </w:r>
      <w:proofErr w:type="spellStart"/>
      <w:r w:rsidRPr="00CD2F21">
        <w:rPr>
          <w:rFonts w:ascii="Times New Roman" w:eastAsia="宋体" w:hAnsi="Times New Roman"/>
        </w:rPr>
        <w:t>Dahlman</w:t>
      </w:r>
      <w:proofErr w:type="spellEnd"/>
      <w:r w:rsidRPr="00CD2F21">
        <w:rPr>
          <w:rFonts w:ascii="Times New Roman" w:eastAsia="宋体" w:hAnsi="Times New Roman"/>
        </w:rPr>
        <w:t xml:space="preserve"> N, </w:t>
      </w:r>
      <w:proofErr w:type="spellStart"/>
      <w:r w:rsidRPr="00CD2F21">
        <w:rPr>
          <w:rFonts w:ascii="Times New Roman" w:eastAsia="宋体" w:hAnsi="Times New Roman"/>
        </w:rPr>
        <w:t>Fredenberg</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Åslund</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Lundqvist</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Diekmann</w:t>
      </w:r>
      <w:proofErr w:type="spellEnd"/>
      <w:r w:rsidRPr="00CD2F21">
        <w:rPr>
          <w:rFonts w:ascii="Times New Roman" w:eastAsia="宋体" w:hAnsi="Times New Roman"/>
        </w:rPr>
        <w:t xml:space="preserve"> F, </w:t>
      </w:r>
      <w:proofErr w:type="spellStart"/>
      <w:r w:rsidRPr="00CD2F21">
        <w:rPr>
          <w:rFonts w:ascii="Times New Roman" w:eastAsia="宋体" w:hAnsi="Times New Roman"/>
        </w:rPr>
        <w:t>Danielsson</w:t>
      </w:r>
      <w:proofErr w:type="spellEnd"/>
      <w:r w:rsidRPr="00CD2F21">
        <w:rPr>
          <w:rFonts w:ascii="Times New Roman" w:eastAsia="宋体" w:hAnsi="Times New Roman"/>
        </w:rPr>
        <w:t xml:space="preserve"> M. Evaluation of photon-counting spectral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Medical Imaging 2011 Mar 3 (pp. 796114-796114).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[45]     Wallis MG, Moa E, </w:t>
      </w:r>
      <w:proofErr w:type="spellStart"/>
      <w:r w:rsidRPr="00CD2F21">
        <w:rPr>
          <w:rFonts w:ascii="Times New Roman" w:eastAsia="宋体" w:hAnsi="Times New Roman"/>
        </w:rPr>
        <w:t>Zanca</w:t>
      </w:r>
      <w:proofErr w:type="spellEnd"/>
      <w:r w:rsidRPr="00CD2F21">
        <w:rPr>
          <w:rFonts w:ascii="Times New Roman" w:eastAsia="宋体" w:hAnsi="Times New Roman"/>
        </w:rPr>
        <w:t xml:space="preserve"> F, </w:t>
      </w:r>
      <w:proofErr w:type="spellStart"/>
      <w:r w:rsidRPr="00CD2F21">
        <w:rPr>
          <w:rFonts w:ascii="Times New Roman" w:eastAsia="宋体" w:hAnsi="Times New Roman"/>
        </w:rPr>
        <w:t>Leifland</w:t>
      </w:r>
      <w:proofErr w:type="spellEnd"/>
      <w:r w:rsidRPr="00CD2F21">
        <w:rPr>
          <w:rFonts w:ascii="Times New Roman" w:eastAsia="宋体" w:hAnsi="Times New Roman"/>
        </w:rPr>
        <w:t xml:space="preserve"> K, </w:t>
      </w:r>
      <w:proofErr w:type="spellStart"/>
      <w:r w:rsidRPr="00CD2F21">
        <w:rPr>
          <w:rFonts w:ascii="Times New Roman" w:eastAsia="宋体" w:hAnsi="Times New Roman"/>
        </w:rPr>
        <w:t>Danielsson</w:t>
      </w:r>
      <w:proofErr w:type="spellEnd"/>
      <w:r w:rsidRPr="00CD2F21">
        <w:rPr>
          <w:rFonts w:ascii="Times New Roman" w:eastAsia="宋体" w:hAnsi="Times New Roman"/>
        </w:rPr>
        <w:t xml:space="preserve"> M. Two-view and single-view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versus full-field digital mammography: high-resolution X-ray imaging observer study. Radiology. 2012 Mar</w:t>
      </w:r>
      <w:proofErr w:type="gramStart"/>
      <w:r w:rsidRPr="00CD2F21">
        <w:rPr>
          <w:rFonts w:ascii="Times New Roman" w:eastAsia="宋体" w:hAnsi="Times New Roman"/>
        </w:rPr>
        <w:t>;262</w:t>
      </w:r>
      <w:proofErr w:type="gramEnd"/>
      <w:r w:rsidRPr="00CD2F21">
        <w:rPr>
          <w:rFonts w:ascii="Times New Roman" w:eastAsia="宋体" w:hAnsi="Times New Roman"/>
        </w:rPr>
        <w:t>(3):788-96.</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[46]     Xu J, </w:t>
      </w:r>
      <w:proofErr w:type="spellStart"/>
      <w:r w:rsidRPr="00CD2F21">
        <w:rPr>
          <w:rFonts w:ascii="Times New Roman" w:eastAsia="宋体" w:hAnsi="Times New Roman"/>
        </w:rPr>
        <w:t>Zbijewski</w:t>
      </w:r>
      <w:proofErr w:type="spellEnd"/>
      <w:r w:rsidRPr="00CD2F21">
        <w:rPr>
          <w:rFonts w:ascii="Times New Roman" w:eastAsia="宋体" w:hAnsi="Times New Roman"/>
        </w:rPr>
        <w:t xml:space="preserve"> W, Gang G, </w:t>
      </w:r>
      <w:proofErr w:type="spellStart"/>
      <w:r w:rsidRPr="00CD2F21">
        <w:rPr>
          <w:rFonts w:ascii="Times New Roman" w:eastAsia="宋体" w:hAnsi="Times New Roman"/>
        </w:rPr>
        <w:t>Stayman</w:t>
      </w:r>
      <w:proofErr w:type="spellEnd"/>
      <w:r w:rsidRPr="00CD2F21">
        <w:rPr>
          <w:rFonts w:ascii="Times New Roman" w:eastAsia="宋体" w:hAnsi="Times New Roman"/>
        </w:rPr>
        <w:t xml:space="preserve"> JW, Taguchi K, </w:t>
      </w:r>
      <w:proofErr w:type="spellStart"/>
      <w:r w:rsidRPr="00CD2F21">
        <w:rPr>
          <w:rFonts w:ascii="Times New Roman" w:eastAsia="宋体" w:hAnsi="Times New Roman"/>
        </w:rPr>
        <w:t>Lundqvist</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Fredenberg</w:t>
      </w:r>
      <w:proofErr w:type="spellEnd"/>
      <w:r w:rsidRPr="00CD2F21">
        <w:rPr>
          <w:rFonts w:ascii="Times New Roman" w:eastAsia="宋体" w:hAnsi="Times New Roman"/>
        </w:rPr>
        <w:t xml:space="preserve"> E, </w:t>
      </w:r>
      <w:proofErr w:type="spellStart"/>
      <w:r w:rsidRPr="00CD2F21">
        <w:rPr>
          <w:rFonts w:ascii="Times New Roman" w:eastAsia="宋体" w:hAnsi="Times New Roman"/>
        </w:rPr>
        <w:t>Carrino</w:t>
      </w:r>
      <w:proofErr w:type="spellEnd"/>
      <w:r w:rsidRPr="00CD2F21">
        <w:rPr>
          <w:rFonts w:ascii="Times New Roman" w:eastAsia="宋体" w:hAnsi="Times New Roman"/>
        </w:rPr>
        <w:t xml:space="preserve"> JA, </w:t>
      </w:r>
      <w:proofErr w:type="spellStart"/>
      <w:r w:rsidRPr="00CD2F21">
        <w:rPr>
          <w:rFonts w:ascii="Times New Roman" w:eastAsia="宋体" w:hAnsi="Times New Roman"/>
        </w:rPr>
        <w:t>Siewerdsen</w:t>
      </w:r>
      <w:proofErr w:type="spellEnd"/>
      <w:r w:rsidRPr="00CD2F21">
        <w:rPr>
          <w:rFonts w:ascii="Times New Roman" w:eastAsia="宋体" w:hAnsi="Times New Roman"/>
        </w:rPr>
        <w:t xml:space="preserve"> JH. Cascaded systems analysis of photon counting detectors. Medical physics. 2014 Oct 1</w:t>
      </w:r>
      <w:proofErr w:type="gramStart"/>
      <w:r w:rsidRPr="00CD2F21">
        <w:rPr>
          <w:rFonts w:ascii="Times New Roman" w:eastAsia="宋体" w:hAnsi="Times New Roman"/>
        </w:rPr>
        <w:t>;41</w:t>
      </w:r>
      <w:proofErr w:type="gramEnd"/>
      <w:r w:rsidRPr="00CD2F21">
        <w:rPr>
          <w:rFonts w:ascii="Times New Roman" w:eastAsia="宋体" w:hAnsi="Times New Roman"/>
        </w:rPr>
        <w:t>(10):101907.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[47]     </w:t>
      </w:r>
      <w:proofErr w:type="spellStart"/>
      <w:r w:rsidRPr="00CD2F21">
        <w:rPr>
          <w:rFonts w:ascii="Times New Roman" w:eastAsia="宋体" w:hAnsi="Times New Roman"/>
        </w:rPr>
        <w:t>Haerer</w:t>
      </w:r>
      <w:proofErr w:type="spellEnd"/>
      <w:r w:rsidRPr="00CD2F21">
        <w:rPr>
          <w:rFonts w:ascii="Times New Roman" w:eastAsia="宋体" w:hAnsi="Times New Roman"/>
        </w:rPr>
        <w:t xml:space="preserve"> W, </w:t>
      </w:r>
      <w:proofErr w:type="spellStart"/>
      <w:r w:rsidRPr="00CD2F21">
        <w:rPr>
          <w:rFonts w:ascii="Times New Roman" w:eastAsia="宋体" w:hAnsi="Times New Roman"/>
        </w:rPr>
        <w:t>Lauritsch</w:t>
      </w:r>
      <w:proofErr w:type="spellEnd"/>
      <w:r w:rsidRPr="00CD2F21">
        <w:rPr>
          <w:rFonts w:ascii="Times New Roman" w:eastAsia="宋体" w:hAnsi="Times New Roman"/>
        </w:rPr>
        <w:t xml:space="preserve"> G, </w:t>
      </w:r>
      <w:proofErr w:type="spellStart"/>
      <w:r w:rsidRPr="00CD2F21">
        <w:rPr>
          <w:rFonts w:ascii="Times New Roman" w:eastAsia="宋体" w:hAnsi="Times New Roman"/>
        </w:rPr>
        <w:t>Zellerhoff</w:t>
      </w:r>
      <w:proofErr w:type="spellEnd"/>
      <w:r w:rsidRPr="00CD2F21">
        <w:rPr>
          <w:rFonts w:ascii="Times New Roman" w:eastAsia="宋体" w:hAnsi="Times New Roman"/>
        </w:rPr>
        <w:t xml:space="preserve"> M, inventors; Siemens </w:t>
      </w:r>
      <w:proofErr w:type="spellStart"/>
      <w:r w:rsidRPr="00CD2F21">
        <w:rPr>
          <w:rFonts w:ascii="Times New Roman" w:eastAsia="宋体" w:hAnsi="Times New Roman"/>
        </w:rPr>
        <w:t>Aktiengesellschaft</w:t>
      </w:r>
      <w:proofErr w:type="spellEnd"/>
      <w:r w:rsidRPr="00CD2F21">
        <w:rPr>
          <w:rFonts w:ascii="Times New Roman" w:eastAsia="宋体" w:hAnsi="Times New Roman"/>
        </w:rPr>
        <w:t xml:space="preserve">, assignee. Method for reconstructing a three-dimensional image of an object scanned in the context of a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and apparatus for </w:t>
      </w:r>
      <w:proofErr w:type="spellStart"/>
      <w:r w:rsidRPr="00CD2F21">
        <w:rPr>
          <w:rFonts w:ascii="Times New Roman" w:eastAsia="宋体" w:hAnsi="Times New Roman"/>
        </w:rPr>
        <w:t>tomosynthesis</w:t>
      </w:r>
      <w:proofErr w:type="spellEnd"/>
      <w:r w:rsidRPr="00CD2F21">
        <w:rPr>
          <w:rFonts w:ascii="Times New Roman" w:eastAsia="宋体" w:hAnsi="Times New Roman"/>
        </w:rPr>
        <w:t>. United States patent US 6,442,288. 2002 Aug 27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[48]     </w:t>
      </w:r>
      <w:proofErr w:type="spellStart"/>
      <w:r w:rsidRPr="00CD2F21">
        <w:rPr>
          <w:rFonts w:ascii="Times New Roman" w:eastAsia="宋体" w:hAnsi="Times New Roman"/>
        </w:rPr>
        <w:t>Mertelmeier</w:t>
      </w:r>
      <w:proofErr w:type="spellEnd"/>
      <w:r w:rsidRPr="00CD2F21">
        <w:rPr>
          <w:rFonts w:ascii="Times New Roman" w:eastAsia="宋体" w:hAnsi="Times New Roman"/>
        </w:rPr>
        <w:t xml:space="preserve"> T, </w:t>
      </w:r>
      <w:proofErr w:type="spellStart"/>
      <w:r w:rsidRPr="00CD2F21">
        <w:rPr>
          <w:rFonts w:ascii="Times New Roman" w:eastAsia="宋体" w:hAnsi="Times New Roman"/>
        </w:rPr>
        <w:t>Orman</w:t>
      </w:r>
      <w:proofErr w:type="spellEnd"/>
      <w:r w:rsidRPr="00CD2F21">
        <w:rPr>
          <w:rFonts w:ascii="Times New Roman" w:eastAsia="宋体" w:hAnsi="Times New Roman"/>
        </w:rPr>
        <w:t xml:space="preserve"> J, </w:t>
      </w:r>
      <w:proofErr w:type="spellStart"/>
      <w:r w:rsidRPr="00CD2F21">
        <w:rPr>
          <w:rFonts w:ascii="Times New Roman" w:eastAsia="宋体" w:hAnsi="Times New Roman"/>
        </w:rPr>
        <w:t>Haerer</w:t>
      </w:r>
      <w:proofErr w:type="spellEnd"/>
      <w:r w:rsidRPr="00CD2F21">
        <w:rPr>
          <w:rFonts w:ascii="Times New Roman" w:eastAsia="宋体" w:hAnsi="Times New Roman"/>
        </w:rPr>
        <w:t xml:space="preserve"> W, </w:t>
      </w:r>
      <w:proofErr w:type="spellStart"/>
      <w:r w:rsidRPr="00CD2F21">
        <w:rPr>
          <w:rFonts w:ascii="Times New Roman" w:eastAsia="宋体" w:hAnsi="Times New Roman"/>
        </w:rPr>
        <w:t>Dudam</w:t>
      </w:r>
      <w:proofErr w:type="spellEnd"/>
      <w:r w:rsidRPr="00CD2F21">
        <w:rPr>
          <w:rFonts w:ascii="Times New Roman" w:eastAsia="宋体" w:hAnsi="Times New Roman"/>
        </w:rPr>
        <w:t xml:space="preserve"> MK. Optimizing filtered </w:t>
      </w:r>
      <w:proofErr w:type="spellStart"/>
      <w:r w:rsidRPr="00CD2F21">
        <w:rPr>
          <w:rFonts w:ascii="Times New Roman" w:eastAsia="宋体" w:hAnsi="Times New Roman"/>
        </w:rPr>
        <w:t>backprojection</w:t>
      </w:r>
      <w:proofErr w:type="spellEnd"/>
      <w:r w:rsidRPr="00CD2F21">
        <w:rPr>
          <w:rFonts w:ascii="Times New Roman" w:eastAsia="宋体" w:hAnsi="Times New Roman"/>
        </w:rPr>
        <w:t xml:space="preserve"> reconstruction for a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prototype device. </w:t>
      </w:r>
      <w:proofErr w:type="spellStart"/>
      <w:r w:rsidRPr="00CD2F21">
        <w:rPr>
          <w:rFonts w:ascii="Times New Roman" w:eastAsia="宋体" w:hAnsi="Times New Roman"/>
        </w:rPr>
        <w:t>InMedical</w:t>
      </w:r>
      <w:proofErr w:type="spellEnd"/>
      <w:r w:rsidRPr="00CD2F21">
        <w:rPr>
          <w:rFonts w:ascii="Times New Roman" w:eastAsia="宋体" w:hAnsi="Times New Roman"/>
        </w:rPr>
        <w:t xml:space="preserve"> Imaging 2006 Mar 2 (pp. 61420F-61420F).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[49]     Baker JA, Lo JY.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state-of-the-art and review of the literature. Academic radiology. 2011 Oct 31</w:t>
      </w:r>
      <w:proofErr w:type="gramStart"/>
      <w:r w:rsidRPr="00CD2F21">
        <w:rPr>
          <w:rFonts w:ascii="Times New Roman" w:eastAsia="宋体" w:hAnsi="Times New Roman"/>
        </w:rPr>
        <w:t>;18</w:t>
      </w:r>
      <w:proofErr w:type="gramEnd"/>
      <w:r w:rsidRPr="00CD2F21">
        <w:rPr>
          <w:rFonts w:ascii="Times New Roman" w:eastAsia="宋体" w:hAnsi="Times New Roman"/>
        </w:rPr>
        <w:t>(10):1298-310.</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[50]     Fitzgerald R. Phase-sensitive x-ray imaging. Phys. Today. 2000 Jul 1</w:t>
      </w:r>
      <w:proofErr w:type="gramStart"/>
      <w:r w:rsidRPr="00CD2F21">
        <w:rPr>
          <w:rFonts w:ascii="Times New Roman" w:eastAsia="宋体" w:hAnsi="Times New Roman"/>
        </w:rPr>
        <w:t>;53</w:t>
      </w:r>
      <w:proofErr w:type="gramEnd"/>
      <w:r w:rsidRPr="00CD2F21">
        <w:rPr>
          <w:rFonts w:ascii="Times New Roman" w:eastAsia="宋体" w:hAnsi="Times New Roman"/>
        </w:rPr>
        <w:t>(7):23-6.</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[51]     Takeda T, </w:t>
      </w:r>
      <w:proofErr w:type="spellStart"/>
      <w:r w:rsidRPr="00CD2F21">
        <w:rPr>
          <w:rFonts w:ascii="Times New Roman" w:eastAsia="宋体" w:hAnsi="Times New Roman"/>
        </w:rPr>
        <w:t>Momose</w:t>
      </w:r>
      <w:proofErr w:type="spellEnd"/>
      <w:r w:rsidRPr="00CD2F21">
        <w:rPr>
          <w:rFonts w:ascii="Times New Roman" w:eastAsia="宋体" w:hAnsi="Times New Roman"/>
        </w:rPr>
        <w:t xml:space="preserve"> A, Hirano K, </w:t>
      </w:r>
      <w:proofErr w:type="spellStart"/>
      <w:r w:rsidRPr="00CD2F21">
        <w:rPr>
          <w:rFonts w:ascii="Times New Roman" w:eastAsia="宋体" w:hAnsi="Times New Roman"/>
        </w:rPr>
        <w:t>Haraoka</w:t>
      </w:r>
      <w:proofErr w:type="spellEnd"/>
      <w:r w:rsidRPr="00CD2F21">
        <w:rPr>
          <w:rFonts w:ascii="Times New Roman" w:eastAsia="宋体" w:hAnsi="Times New Roman"/>
        </w:rPr>
        <w:t xml:space="preserve"> S, Watanabe T, </w:t>
      </w:r>
      <w:proofErr w:type="spellStart"/>
      <w:r w:rsidRPr="00CD2F21">
        <w:rPr>
          <w:rFonts w:ascii="Times New Roman" w:eastAsia="宋体" w:hAnsi="Times New Roman"/>
        </w:rPr>
        <w:t>Itai</w:t>
      </w:r>
      <w:proofErr w:type="spellEnd"/>
      <w:r w:rsidRPr="00CD2F21">
        <w:rPr>
          <w:rFonts w:ascii="Times New Roman" w:eastAsia="宋体" w:hAnsi="Times New Roman"/>
        </w:rPr>
        <w:t xml:space="preserve"> Y. Human Carcinoma: Early Experience with Phase-Contrast X-ray CT with Synchrotron Radiation—Comparative Specimen Study with Optical Microscopy 1. Radiology. 2000 Jan</w:t>
      </w:r>
      <w:proofErr w:type="gramStart"/>
      <w:r w:rsidRPr="00CD2F21">
        <w:rPr>
          <w:rFonts w:ascii="Times New Roman" w:eastAsia="宋体" w:hAnsi="Times New Roman"/>
        </w:rPr>
        <w:t>;214</w:t>
      </w:r>
      <w:proofErr w:type="gramEnd"/>
      <w:r w:rsidRPr="00CD2F21">
        <w:rPr>
          <w:rFonts w:ascii="Times New Roman" w:eastAsia="宋体" w:hAnsi="Times New Roman"/>
        </w:rPr>
        <w:t>(1):298-301.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[52]     Kiss MZ, Sayers DE, </w:t>
      </w:r>
      <w:proofErr w:type="spellStart"/>
      <w:proofErr w:type="gramStart"/>
      <w:r w:rsidRPr="00CD2F21">
        <w:rPr>
          <w:rFonts w:ascii="Times New Roman" w:eastAsia="宋体" w:hAnsi="Times New Roman"/>
        </w:rPr>
        <w:t>Zhong</w:t>
      </w:r>
      <w:proofErr w:type="spellEnd"/>
      <w:proofErr w:type="gramEnd"/>
      <w:r w:rsidRPr="00CD2F21">
        <w:rPr>
          <w:rFonts w:ascii="Times New Roman" w:eastAsia="宋体" w:hAnsi="Times New Roman"/>
        </w:rPr>
        <w:t xml:space="preserve"> Z. Measurement of image contrast using diffraction enhanced imaging. Physics in medicine and biology. 2003 Jan 16</w:t>
      </w:r>
      <w:proofErr w:type="gramStart"/>
      <w:r w:rsidRPr="00CD2F21">
        <w:rPr>
          <w:rFonts w:ascii="Times New Roman" w:eastAsia="宋体" w:hAnsi="Times New Roman"/>
        </w:rPr>
        <w:t>;48</w:t>
      </w:r>
      <w:proofErr w:type="gramEnd"/>
      <w:r w:rsidRPr="00CD2F21">
        <w:rPr>
          <w:rFonts w:ascii="Times New Roman" w:eastAsia="宋体" w:hAnsi="Times New Roman"/>
        </w:rPr>
        <w:t>(3):325.</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[53]    </w:t>
      </w:r>
      <w:r w:rsidR="000749A9">
        <w:rPr>
          <w:rFonts w:ascii="Times New Roman" w:eastAsia="宋体" w:hAnsi="Times New Roman"/>
        </w:rPr>
        <w:t xml:space="preserve"> </w:t>
      </w:r>
      <w:r w:rsidRPr="00CD2F21">
        <w:rPr>
          <w:rFonts w:ascii="Times New Roman" w:eastAsia="宋体" w:hAnsi="Times New Roman"/>
        </w:rPr>
        <w:t>Wu X, Liu H. Clinical implementation of x-ray phase-contrast imaging: Theoretical foundations and design considerations. Medical physics. 2003 Aug 1</w:t>
      </w:r>
      <w:proofErr w:type="gramStart"/>
      <w:r w:rsidRPr="00CD2F21">
        <w:rPr>
          <w:rFonts w:ascii="Times New Roman" w:eastAsia="宋体" w:hAnsi="Times New Roman"/>
        </w:rPr>
        <w:t>;30</w:t>
      </w:r>
      <w:proofErr w:type="gramEnd"/>
      <w:r w:rsidRPr="00CD2F21">
        <w:rPr>
          <w:rFonts w:ascii="Times New Roman" w:eastAsia="宋体" w:hAnsi="Times New Roman"/>
        </w:rPr>
        <w:t>(8):2169-79.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[54]     </w:t>
      </w:r>
      <w:proofErr w:type="spellStart"/>
      <w:r w:rsidRPr="00CD2F21">
        <w:rPr>
          <w:rFonts w:ascii="Times New Roman" w:eastAsia="宋体" w:hAnsi="Times New Roman"/>
        </w:rPr>
        <w:t>Pogany</w:t>
      </w:r>
      <w:proofErr w:type="spellEnd"/>
      <w:r w:rsidRPr="00CD2F21">
        <w:rPr>
          <w:rFonts w:ascii="Times New Roman" w:eastAsia="宋体" w:hAnsi="Times New Roman"/>
        </w:rPr>
        <w:t xml:space="preserve"> A, Gao D, Wilkins SW. Contrast and resolution in imaging with a </w:t>
      </w:r>
      <w:proofErr w:type="spellStart"/>
      <w:r w:rsidRPr="00CD2F21">
        <w:rPr>
          <w:rFonts w:ascii="Times New Roman" w:eastAsia="宋体" w:hAnsi="Times New Roman"/>
        </w:rPr>
        <w:t>microfocus</w:t>
      </w:r>
      <w:proofErr w:type="spellEnd"/>
      <w:r w:rsidRPr="00CD2F21">
        <w:rPr>
          <w:rFonts w:ascii="Times New Roman" w:eastAsia="宋体" w:hAnsi="Times New Roman"/>
        </w:rPr>
        <w:t xml:space="preserve"> x-ray source. Review of Scientific Instruments. 1997 Jul 1</w:t>
      </w:r>
      <w:proofErr w:type="gramStart"/>
      <w:r w:rsidRPr="00CD2F21">
        <w:rPr>
          <w:rFonts w:ascii="Times New Roman" w:eastAsia="宋体" w:hAnsi="Times New Roman"/>
        </w:rPr>
        <w:t>;68</w:t>
      </w:r>
      <w:proofErr w:type="gramEnd"/>
      <w:r w:rsidRPr="00CD2F21">
        <w:rPr>
          <w:rFonts w:ascii="Times New Roman" w:eastAsia="宋体" w:hAnsi="Times New Roman"/>
        </w:rPr>
        <w:t>(7):2774-82.</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[55]     Donnelly EF, Price RR, Pickens DR. Quantification of the effect of system and object parameters on edge enhancement in phase-contrast radiography. Medical physics. 2003 Nov 1</w:t>
      </w:r>
      <w:proofErr w:type="gramStart"/>
      <w:r w:rsidRPr="00CD2F21">
        <w:rPr>
          <w:rFonts w:ascii="Times New Roman" w:eastAsia="宋体" w:hAnsi="Times New Roman"/>
        </w:rPr>
        <w:t>;30</w:t>
      </w:r>
      <w:proofErr w:type="gramEnd"/>
      <w:r w:rsidRPr="00CD2F21">
        <w:rPr>
          <w:rFonts w:ascii="Times New Roman" w:eastAsia="宋体" w:hAnsi="Times New Roman"/>
        </w:rPr>
        <w:t>(11):2888-96.</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[56]     Wu X, Liu H, Yan A. System design considerations for an x-ray phase-contrast imaging system based on in-line holography. </w:t>
      </w:r>
      <w:proofErr w:type="spellStart"/>
      <w:r w:rsidRPr="00CD2F21">
        <w:rPr>
          <w:rFonts w:ascii="Times New Roman" w:eastAsia="宋体" w:hAnsi="Times New Roman"/>
        </w:rPr>
        <w:t>InPhotonics</w:t>
      </w:r>
      <w:proofErr w:type="spellEnd"/>
      <w:r w:rsidRPr="00CD2F21">
        <w:rPr>
          <w:rFonts w:ascii="Times New Roman" w:eastAsia="宋体" w:hAnsi="Times New Roman"/>
        </w:rPr>
        <w:t xml:space="preserve"> Asia 2004 2005 Jan 18 (pp. 130-140).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[57]     Wu X, Liu H. A general theoretical formalism for X-ray phase contrast imaging. Journal of X-ray Science and Technology. 2003 Jan 1</w:t>
      </w:r>
      <w:proofErr w:type="gramStart"/>
      <w:r w:rsidRPr="00CD2F21">
        <w:rPr>
          <w:rFonts w:ascii="Times New Roman" w:eastAsia="宋体" w:hAnsi="Times New Roman"/>
        </w:rPr>
        <w:t>;11</w:t>
      </w:r>
      <w:proofErr w:type="gramEnd"/>
      <w:r w:rsidRPr="00CD2F21">
        <w:rPr>
          <w:rFonts w:ascii="Times New Roman" w:eastAsia="宋体" w:hAnsi="Times New Roman"/>
        </w:rPr>
        <w:t>(1):33-42.</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[58]     Wu X, Liu H, Yan A. X-ray phase-attenuation duality and phase retrieval. Optics letters. 2005 Feb 15</w:t>
      </w:r>
      <w:proofErr w:type="gramStart"/>
      <w:r w:rsidRPr="00CD2F21">
        <w:rPr>
          <w:rFonts w:ascii="Times New Roman" w:eastAsia="宋体" w:hAnsi="Times New Roman"/>
        </w:rPr>
        <w:t>;30</w:t>
      </w:r>
      <w:proofErr w:type="gramEnd"/>
      <w:r w:rsidRPr="00CD2F21">
        <w:rPr>
          <w:rFonts w:ascii="Times New Roman" w:eastAsia="宋体" w:hAnsi="Times New Roman"/>
        </w:rPr>
        <w:t>(4):379-81.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[59]     Zhang L, </w:t>
      </w:r>
      <w:proofErr w:type="spellStart"/>
      <w:r w:rsidRPr="00CD2F21">
        <w:rPr>
          <w:rFonts w:ascii="Times New Roman" w:eastAsia="宋体" w:hAnsi="Times New Roman"/>
        </w:rPr>
        <w:t>Jin</w:t>
      </w:r>
      <w:proofErr w:type="spellEnd"/>
      <w:r w:rsidRPr="00CD2F21">
        <w:rPr>
          <w:rFonts w:ascii="Times New Roman" w:eastAsia="宋体" w:hAnsi="Times New Roman"/>
        </w:rPr>
        <w:t xml:space="preserve"> M, Huang Z, Xiao Y, Yin H, Wang Z, Xiao T. Phase-contrast </w:t>
      </w:r>
      <w:proofErr w:type="spellStart"/>
      <w:r w:rsidRPr="00CD2F21">
        <w:rPr>
          <w:rFonts w:ascii="Times New Roman" w:eastAsia="宋体" w:hAnsi="Times New Roman"/>
        </w:rPr>
        <w:t>tomosynthetic</w:t>
      </w:r>
      <w:proofErr w:type="spellEnd"/>
      <w:r w:rsidRPr="00CD2F21">
        <w:rPr>
          <w:rFonts w:ascii="Times New Roman" w:eastAsia="宋体" w:hAnsi="Times New Roman"/>
        </w:rPr>
        <w:t xml:space="preserve"> experiment on biological samples with synchrotron radiation. </w:t>
      </w:r>
      <w:proofErr w:type="spellStart"/>
      <w:r w:rsidRPr="00CD2F21">
        <w:rPr>
          <w:rFonts w:ascii="Times New Roman" w:eastAsia="宋体" w:hAnsi="Times New Roman"/>
        </w:rPr>
        <w:t>InNuclear</w:t>
      </w:r>
      <w:proofErr w:type="spellEnd"/>
      <w:r w:rsidRPr="00CD2F21">
        <w:rPr>
          <w:rFonts w:ascii="Times New Roman" w:eastAsia="宋体" w:hAnsi="Times New Roman"/>
        </w:rPr>
        <w:t xml:space="preserve"> Science Symposium Conference Record (NSS/MIC), 2010 IEEE 2010 Oct 30 (pp. 1619-1621). IEEE.</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[60]     </w:t>
      </w:r>
      <w:proofErr w:type="spellStart"/>
      <w:r w:rsidRPr="00CD2F21">
        <w:rPr>
          <w:rFonts w:ascii="Times New Roman" w:eastAsia="宋体" w:hAnsi="Times New Roman"/>
        </w:rPr>
        <w:t>Helfen</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Baumbach</w:t>
      </w:r>
      <w:proofErr w:type="spellEnd"/>
      <w:r w:rsidRPr="00CD2F21">
        <w:rPr>
          <w:rFonts w:ascii="Times New Roman" w:eastAsia="宋体" w:hAnsi="Times New Roman"/>
        </w:rPr>
        <w:t xml:space="preserve"> T, </w:t>
      </w:r>
      <w:proofErr w:type="spellStart"/>
      <w:r w:rsidRPr="00CD2F21">
        <w:rPr>
          <w:rFonts w:ascii="Times New Roman" w:eastAsia="宋体" w:hAnsi="Times New Roman"/>
        </w:rPr>
        <w:t>Cloetens</w:t>
      </w:r>
      <w:proofErr w:type="spellEnd"/>
      <w:r w:rsidRPr="00CD2F21">
        <w:rPr>
          <w:rFonts w:ascii="Times New Roman" w:eastAsia="宋体" w:hAnsi="Times New Roman"/>
        </w:rPr>
        <w:t xml:space="preserve"> P, </w:t>
      </w:r>
      <w:proofErr w:type="spellStart"/>
      <w:r w:rsidRPr="00CD2F21">
        <w:rPr>
          <w:rFonts w:ascii="Times New Roman" w:eastAsia="宋体" w:hAnsi="Times New Roman"/>
        </w:rPr>
        <w:t>Baruchel</w:t>
      </w:r>
      <w:proofErr w:type="spellEnd"/>
      <w:r w:rsidRPr="00CD2F21">
        <w:rPr>
          <w:rFonts w:ascii="Times New Roman" w:eastAsia="宋体" w:hAnsi="Times New Roman"/>
        </w:rPr>
        <w:t xml:space="preserve"> J. Phase-contrast and holographic computed </w:t>
      </w:r>
      <w:proofErr w:type="spellStart"/>
      <w:r w:rsidRPr="00CD2F21">
        <w:rPr>
          <w:rFonts w:ascii="Times New Roman" w:eastAsia="宋体" w:hAnsi="Times New Roman"/>
        </w:rPr>
        <w:t>laminography</w:t>
      </w:r>
      <w:proofErr w:type="spellEnd"/>
      <w:r w:rsidRPr="00CD2F21">
        <w:rPr>
          <w:rFonts w:ascii="Times New Roman" w:eastAsia="宋体" w:hAnsi="Times New Roman"/>
        </w:rPr>
        <w:t>. Applied Physics Letters. 2009 Mar 9</w:t>
      </w:r>
      <w:proofErr w:type="gramStart"/>
      <w:r w:rsidRPr="00CD2F21">
        <w:rPr>
          <w:rFonts w:ascii="Times New Roman" w:eastAsia="宋体" w:hAnsi="Times New Roman"/>
        </w:rPr>
        <w:t>;94</w:t>
      </w:r>
      <w:proofErr w:type="gramEnd"/>
      <w:r w:rsidRPr="00CD2F21">
        <w:rPr>
          <w:rFonts w:ascii="Times New Roman" w:eastAsia="宋体" w:hAnsi="Times New Roman"/>
        </w:rPr>
        <w:t>(10):104103.</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[61]     Wu X, Liu H. An experimental method of determining relative phase-contrast factor for x-ray imaging systems. Medical physics. 2004 May 1</w:t>
      </w:r>
      <w:proofErr w:type="gramStart"/>
      <w:r w:rsidRPr="00CD2F21">
        <w:rPr>
          <w:rFonts w:ascii="Times New Roman" w:eastAsia="宋体" w:hAnsi="Times New Roman"/>
        </w:rPr>
        <w:t>;31</w:t>
      </w:r>
      <w:proofErr w:type="gramEnd"/>
      <w:r w:rsidRPr="00CD2F21">
        <w:rPr>
          <w:rFonts w:ascii="Times New Roman" w:eastAsia="宋体" w:hAnsi="Times New Roman"/>
        </w:rPr>
        <w:t>(5):997-1002.</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[62]     </w:t>
      </w:r>
      <w:proofErr w:type="spellStart"/>
      <w:r w:rsidRPr="00CD2F21">
        <w:rPr>
          <w:rFonts w:ascii="Times New Roman" w:eastAsia="宋体" w:hAnsi="Times New Roman"/>
        </w:rPr>
        <w:t>Feldkamp</w:t>
      </w:r>
      <w:proofErr w:type="spellEnd"/>
      <w:r w:rsidRPr="00CD2F21">
        <w:rPr>
          <w:rFonts w:ascii="Times New Roman" w:eastAsia="宋体" w:hAnsi="Times New Roman"/>
        </w:rPr>
        <w:t xml:space="preserve"> LA, Davis LC, Kress JW. Practical cone-beam algorithm. JOSA A. 1984 Jun 1</w:t>
      </w:r>
      <w:proofErr w:type="gramStart"/>
      <w:r w:rsidRPr="00CD2F21">
        <w:rPr>
          <w:rFonts w:ascii="Times New Roman" w:eastAsia="宋体" w:hAnsi="Times New Roman"/>
        </w:rPr>
        <w:t>;1</w:t>
      </w:r>
      <w:proofErr w:type="gramEnd"/>
      <w:r w:rsidRPr="00CD2F21">
        <w:rPr>
          <w:rFonts w:ascii="Times New Roman" w:eastAsia="宋体" w:hAnsi="Times New Roman"/>
        </w:rPr>
        <w:t>(6):612-9.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[63]     </w:t>
      </w:r>
      <w:proofErr w:type="spellStart"/>
      <w:r w:rsidRPr="00CD2F21">
        <w:rPr>
          <w:rFonts w:ascii="Times New Roman" w:eastAsia="宋体" w:hAnsi="Times New Roman"/>
        </w:rPr>
        <w:t>Rougee</w:t>
      </w:r>
      <w:proofErr w:type="spellEnd"/>
      <w:r w:rsidRPr="00CD2F21">
        <w:rPr>
          <w:rFonts w:ascii="Times New Roman" w:eastAsia="宋体" w:hAnsi="Times New Roman"/>
        </w:rPr>
        <w:t xml:space="preserve"> A, Picard CL, </w:t>
      </w:r>
      <w:proofErr w:type="spellStart"/>
      <w:r w:rsidRPr="00CD2F21">
        <w:rPr>
          <w:rFonts w:ascii="Times New Roman" w:eastAsia="宋体" w:hAnsi="Times New Roman"/>
        </w:rPr>
        <w:t>Trousset</w:t>
      </w:r>
      <w:proofErr w:type="spellEnd"/>
      <w:r w:rsidRPr="00CD2F21">
        <w:rPr>
          <w:rFonts w:ascii="Times New Roman" w:eastAsia="宋体" w:hAnsi="Times New Roman"/>
        </w:rPr>
        <w:t xml:space="preserve"> YL, </w:t>
      </w:r>
      <w:proofErr w:type="spellStart"/>
      <w:r w:rsidRPr="00CD2F21">
        <w:rPr>
          <w:rFonts w:ascii="Times New Roman" w:eastAsia="宋体" w:hAnsi="Times New Roman"/>
        </w:rPr>
        <w:t>Ponchut</w:t>
      </w:r>
      <w:proofErr w:type="spellEnd"/>
      <w:r w:rsidRPr="00CD2F21">
        <w:rPr>
          <w:rFonts w:ascii="Times New Roman" w:eastAsia="宋体" w:hAnsi="Times New Roman"/>
        </w:rPr>
        <w:t xml:space="preserve"> C. Geometrical calibration for 3D x-ray imaging. </w:t>
      </w:r>
      <w:proofErr w:type="spellStart"/>
      <w:r w:rsidRPr="00CD2F21">
        <w:rPr>
          <w:rFonts w:ascii="Times New Roman" w:eastAsia="宋体" w:hAnsi="Times New Roman"/>
        </w:rPr>
        <w:t>InMedical</w:t>
      </w:r>
      <w:proofErr w:type="spellEnd"/>
      <w:r w:rsidRPr="00CD2F21">
        <w:rPr>
          <w:rFonts w:ascii="Times New Roman" w:eastAsia="宋体" w:hAnsi="Times New Roman"/>
        </w:rPr>
        <w:t xml:space="preserve"> Imaging 1993 1993 Jun 30 (pp. 161-169).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[64]     Godfrey DJ, Yin FF, Oldham M, </w:t>
      </w:r>
      <w:proofErr w:type="spellStart"/>
      <w:r w:rsidRPr="00CD2F21">
        <w:rPr>
          <w:rFonts w:ascii="Times New Roman" w:eastAsia="宋体" w:hAnsi="Times New Roman"/>
        </w:rPr>
        <w:t>Yoo</w:t>
      </w:r>
      <w:proofErr w:type="spellEnd"/>
      <w:r w:rsidRPr="00CD2F21">
        <w:rPr>
          <w:rFonts w:ascii="Times New Roman" w:eastAsia="宋体" w:hAnsi="Times New Roman"/>
        </w:rPr>
        <w:t xml:space="preserve"> S, Willett C. Digital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with an on-board </w:t>
      </w:r>
      <w:proofErr w:type="spellStart"/>
      <w:r w:rsidRPr="00CD2F21">
        <w:rPr>
          <w:rFonts w:ascii="Times New Roman" w:eastAsia="宋体" w:hAnsi="Times New Roman"/>
        </w:rPr>
        <w:t>kilovoltage</w:t>
      </w:r>
      <w:proofErr w:type="spellEnd"/>
      <w:r w:rsidRPr="00CD2F21">
        <w:rPr>
          <w:rFonts w:ascii="Times New Roman" w:eastAsia="宋体" w:hAnsi="Times New Roman"/>
        </w:rPr>
        <w:t xml:space="preserve"> imaging device. International Journal of Radiation Oncology* Biology* Physics. 2006 May 1</w:t>
      </w:r>
      <w:proofErr w:type="gramStart"/>
      <w:r w:rsidRPr="00CD2F21">
        <w:rPr>
          <w:rFonts w:ascii="Times New Roman" w:eastAsia="宋体" w:hAnsi="Times New Roman"/>
        </w:rPr>
        <w:t>;65</w:t>
      </w:r>
      <w:proofErr w:type="gramEnd"/>
      <w:r w:rsidRPr="00CD2F21">
        <w:rPr>
          <w:rFonts w:ascii="Times New Roman" w:eastAsia="宋体" w:hAnsi="Times New Roman"/>
        </w:rPr>
        <w:t>(1):8-15.</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[65]     Chen Z, Calhoun VD, Chang S. Compensating the intensity fall-off effect in cone-beam tomography by an empirical weight formula. Applied optics. 2008 Nov 10</w:t>
      </w:r>
      <w:proofErr w:type="gramStart"/>
      <w:r w:rsidRPr="00CD2F21">
        <w:rPr>
          <w:rFonts w:ascii="Times New Roman" w:eastAsia="宋体" w:hAnsi="Times New Roman"/>
        </w:rPr>
        <w:t>;47</w:t>
      </w:r>
      <w:proofErr w:type="gramEnd"/>
      <w:r w:rsidRPr="00CD2F21">
        <w:rPr>
          <w:rFonts w:ascii="Times New Roman" w:eastAsia="宋体" w:hAnsi="Times New Roman"/>
        </w:rPr>
        <w:t>(32):6033-9.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[66]     Yan A, Wu X, Liu H. Performance analysis of the attenuation-partition based iterative phase retrieval algorithm for in-line phase-contrast imaging. Optics express. 2010 Jul 19</w:t>
      </w:r>
      <w:proofErr w:type="gramStart"/>
      <w:r w:rsidRPr="00CD2F21">
        <w:rPr>
          <w:rFonts w:ascii="Times New Roman" w:eastAsia="宋体" w:hAnsi="Times New Roman"/>
        </w:rPr>
        <w:t>;18</w:t>
      </w:r>
      <w:proofErr w:type="gramEnd"/>
      <w:r w:rsidRPr="00CD2F21">
        <w:rPr>
          <w:rFonts w:ascii="Times New Roman" w:eastAsia="宋体" w:hAnsi="Times New Roman"/>
        </w:rPr>
        <w:t>(15):16074-89.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[67]     Zhang D, </w:t>
      </w:r>
      <w:proofErr w:type="spellStart"/>
      <w:r w:rsidRPr="00CD2F21">
        <w:rPr>
          <w:rFonts w:ascii="Times New Roman" w:eastAsia="宋体" w:hAnsi="Times New Roman"/>
        </w:rPr>
        <w:t>Rong</w:t>
      </w:r>
      <w:proofErr w:type="spellEnd"/>
      <w:r w:rsidRPr="00CD2F21">
        <w:rPr>
          <w:rFonts w:ascii="Times New Roman" w:eastAsia="宋体" w:hAnsi="Times New Roman"/>
        </w:rPr>
        <w:t xml:space="preserve"> J, Chu R, Chen WR, Liu H. DQE measurements in magnification X-ray imaging. Journal of X-Ray Science and Technology. 2006 Jan 1</w:t>
      </w:r>
      <w:proofErr w:type="gramStart"/>
      <w:r w:rsidRPr="00CD2F21">
        <w:rPr>
          <w:rFonts w:ascii="Times New Roman" w:eastAsia="宋体" w:hAnsi="Times New Roman"/>
        </w:rPr>
        <w:t>;14</w:t>
      </w:r>
      <w:proofErr w:type="gramEnd"/>
      <w:r w:rsidRPr="00CD2F21">
        <w:rPr>
          <w:rFonts w:ascii="Times New Roman" w:eastAsia="宋体" w:hAnsi="Times New Roman"/>
        </w:rPr>
        <w:t>(2):141-50.</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[68]     Wells JR, Dobbins III JT. Estimation of the two-dimensional </w:t>
      </w:r>
      <w:proofErr w:type="spellStart"/>
      <w:r w:rsidRPr="00CD2F21">
        <w:rPr>
          <w:rFonts w:ascii="Times New Roman" w:eastAsia="宋体" w:hAnsi="Times New Roman"/>
        </w:rPr>
        <w:t>presampled</w:t>
      </w:r>
      <w:proofErr w:type="spellEnd"/>
      <w:r w:rsidRPr="00CD2F21">
        <w:rPr>
          <w:rFonts w:ascii="Times New Roman" w:eastAsia="宋体" w:hAnsi="Times New Roman"/>
        </w:rPr>
        <w:t xml:space="preserve"> modulation transfer function of digital radiography devices using one-dimensional test objects. Medical physics. 2012 Oct 1</w:t>
      </w:r>
      <w:proofErr w:type="gramStart"/>
      <w:r w:rsidRPr="00CD2F21">
        <w:rPr>
          <w:rFonts w:ascii="Times New Roman" w:eastAsia="宋体" w:hAnsi="Times New Roman"/>
        </w:rPr>
        <w:t>;39</w:t>
      </w:r>
      <w:proofErr w:type="gramEnd"/>
      <w:r w:rsidRPr="00CD2F21">
        <w:rPr>
          <w:rFonts w:ascii="Times New Roman" w:eastAsia="宋体" w:hAnsi="Times New Roman"/>
        </w:rPr>
        <w:t>(10):6148-60.</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[69]     Donovan M, Zhang D, Liu H. Step by step analysis toward optimal MTF algorithm using an edge test device. Journal of X-ray science and technology. 2009 Jan 1</w:t>
      </w:r>
      <w:proofErr w:type="gramStart"/>
      <w:r w:rsidRPr="00CD2F21">
        <w:rPr>
          <w:rFonts w:ascii="Times New Roman" w:eastAsia="宋体" w:hAnsi="Times New Roman"/>
        </w:rPr>
        <w:t>;17</w:t>
      </w:r>
      <w:proofErr w:type="gramEnd"/>
      <w:r w:rsidRPr="00CD2F21">
        <w:rPr>
          <w:rFonts w:ascii="Times New Roman" w:eastAsia="宋体" w:hAnsi="Times New Roman"/>
        </w:rPr>
        <w:t>(1):1-5.</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[70]     </w:t>
      </w:r>
      <w:proofErr w:type="spellStart"/>
      <w:r w:rsidRPr="00CD2F21">
        <w:rPr>
          <w:rFonts w:ascii="Times New Roman" w:eastAsia="宋体" w:hAnsi="Times New Roman"/>
        </w:rPr>
        <w:t>Siewerdsen</w:t>
      </w:r>
      <w:proofErr w:type="spellEnd"/>
      <w:r w:rsidRPr="00CD2F21">
        <w:rPr>
          <w:rFonts w:ascii="Times New Roman" w:eastAsia="宋体" w:hAnsi="Times New Roman"/>
        </w:rPr>
        <w:t xml:space="preserve"> JH, Cunningham IA, </w:t>
      </w:r>
      <w:proofErr w:type="spellStart"/>
      <w:r w:rsidRPr="00CD2F21">
        <w:rPr>
          <w:rFonts w:ascii="Times New Roman" w:eastAsia="宋体" w:hAnsi="Times New Roman"/>
        </w:rPr>
        <w:t>Jaffray</w:t>
      </w:r>
      <w:proofErr w:type="spellEnd"/>
      <w:r w:rsidRPr="00CD2F21">
        <w:rPr>
          <w:rFonts w:ascii="Times New Roman" w:eastAsia="宋体" w:hAnsi="Times New Roman"/>
        </w:rPr>
        <w:t xml:space="preserve"> DA. A framework for noise-power spectrum analysis of multidimensional images. Medical physics. 2002 Nov 1</w:t>
      </w:r>
      <w:proofErr w:type="gramStart"/>
      <w:r w:rsidRPr="00CD2F21">
        <w:rPr>
          <w:rFonts w:ascii="Times New Roman" w:eastAsia="宋体" w:hAnsi="Times New Roman"/>
        </w:rPr>
        <w:t>;29</w:t>
      </w:r>
      <w:proofErr w:type="gramEnd"/>
      <w:r w:rsidRPr="00CD2F21">
        <w:rPr>
          <w:rFonts w:ascii="Times New Roman" w:eastAsia="宋体" w:hAnsi="Times New Roman"/>
        </w:rPr>
        <w:t>(11):2655-71.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[71]     Zhao B, Zhou J, Hu YH, </w:t>
      </w:r>
      <w:proofErr w:type="spellStart"/>
      <w:r w:rsidRPr="00CD2F21">
        <w:rPr>
          <w:rFonts w:ascii="Times New Roman" w:eastAsia="宋体" w:hAnsi="Times New Roman"/>
        </w:rPr>
        <w:t>Mertelmeier</w:t>
      </w:r>
      <w:proofErr w:type="spellEnd"/>
      <w:r w:rsidRPr="00CD2F21">
        <w:rPr>
          <w:rFonts w:ascii="Times New Roman" w:eastAsia="宋体" w:hAnsi="Times New Roman"/>
        </w:rPr>
        <w:t xml:space="preserve"> T, Ludwig J, Zhao W. Experimental validation of a three-dimensional linear system model for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Medical physics. 2009 Jan 1</w:t>
      </w:r>
      <w:proofErr w:type="gramStart"/>
      <w:r w:rsidRPr="00CD2F21">
        <w:rPr>
          <w:rFonts w:ascii="Times New Roman" w:eastAsia="宋体" w:hAnsi="Times New Roman"/>
        </w:rPr>
        <w:t>;36</w:t>
      </w:r>
      <w:proofErr w:type="gramEnd"/>
      <w:r w:rsidRPr="00CD2F21">
        <w:rPr>
          <w:rFonts w:ascii="Times New Roman" w:eastAsia="宋体" w:hAnsi="Times New Roman"/>
        </w:rPr>
        <w:t>(1):240-51.</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[72]     Wong M, Wu X, Liu H. Preliminary investigation on the effect of x-ray beam hardening on detective quantum efficiency and radiation dose. </w:t>
      </w:r>
      <w:proofErr w:type="spellStart"/>
      <w:r w:rsidRPr="00CD2F21">
        <w:rPr>
          <w:rFonts w:ascii="Times New Roman" w:eastAsia="宋体" w:hAnsi="Times New Roman"/>
        </w:rPr>
        <w:t>InImage</w:t>
      </w:r>
      <w:proofErr w:type="spellEnd"/>
      <w:r w:rsidRPr="00CD2F21">
        <w:rPr>
          <w:rFonts w:ascii="Times New Roman" w:eastAsia="宋体" w:hAnsi="Times New Roman"/>
        </w:rPr>
        <w:t xml:space="preserve"> Analysis &amp; Interpretation (SSIAI), 2010 IEEE Southwest Symposium on 2010 May 23 (pp. 17-20). IEEE.</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[73]     Zhang D, Donovan M, Fajardo LL, Archer A, Wu X, Liu H. Preliminary feasibility study of an in-line phase contrast x-ray imaging prototype. Biomedical Engineering, IEEE Transactions on. 2008 Sep</w:t>
      </w:r>
      <w:proofErr w:type="gramStart"/>
      <w:r w:rsidRPr="00CD2F21">
        <w:rPr>
          <w:rFonts w:ascii="Times New Roman" w:eastAsia="宋体" w:hAnsi="Times New Roman"/>
        </w:rPr>
        <w:t>;55</w:t>
      </w:r>
      <w:proofErr w:type="gramEnd"/>
      <w:r w:rsidRPr="00CD2F21">
        <w:rPr>
          <w:rFonts w:ascii="Times New Roman" w:eastAsia="宋体" w:hAnsi="Times New Roman"/>
        </w:rPr>
        <w:t>(9):2249-57.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[74]     Zhao B, Zhao W. Imaging performance of an amorphous selenium digital mammography detector in a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system. Medical physics. 2008 May 1</w:t>
      </w:r>
      <w:proofErr w:type="gramStart"/>
      <w:r w:rsidRPr="00CD2F21">
        <w:rPr>
          <w:rFonts w:ascii="Times New Roman" w:eastAsia="宋体" w:hAnsi="Times New Roman"/>
        </w:rPr>
        <w:t>;35</w:t>
      </w:r>
      <w:proofErr w:type="gramEnd"/>
      <w:r w:rsidRPr="00CD2F21">
        <w:rPr>
          <w:rFonts w:ascii="Times New Roman" w:eastAsia="宋体" w:hAnsi="Times New Roman"/>
        </w:rPr>
        <w:t>(5):1978-87.</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[75]     Mainprize JG, </w:t>
      </w:r>
      <w:proofErr w:type="spellStart"/>
      <w:r w:rsidRPr="00CD2F21">
        <w:rPr>
          <w:rFonts w:ascii="Times New Roman" w:eastAsia="宋体" w:hAnsi="Times New Roman"/>
        </w:rPr>
        <w:t>Bloomquist</w:t>
      </w:r>
      <w:proofErr w:type="spellEnd"/>
      <w:r w:rsidRPr="00CD2F21">
        <w:rPr>
          <w:rFonts w:ascii="Times New Roman" w:eastAsia="宋体" w:hAnsi="Times New Roman"/>
        </w:rPr>
        <w:t xml:space="preserve"> AK, </w:t>
      </w:r>
      <w:proofErr w:type="spellStart"/>
      <w:r w:rsidRPr="00CD2F21">
        <w:rPr>
          <w:rFonts w:ascii="Times New Roman" w:eastAsia="宋体" w:hAnsi="Times New Roman"/>
        </w:rPr>
        <w:t>Kempston</w:t>
      </w:r>
      <w:proofErr w:type="spellEnd"/>
      <w:r w:rsidRPr="00CD2F21">
        <w:rPr>
          <w:rFonts w:ascii="Times New Roman" w:eastAsia="宋体" w:hAnsi="Times New Roman"/>
        </w:rPr>
        <w:t xml:space="preserve"> MP, </w:t>
      </w:r>
      <w:proofErr w:type="spellStart"/>
      <w:r w:rsidRPr="00CD2F21">
        <w:rPr>
          <w:rFonts w:ascii="Times New Roman" w:eastAsia="宋体" w:hAnsi="Times New Roman"/>
        </w:rPr>
        <w:t>Yaffe</w:t>
      </w:r>
      <w:proofErr w:type="spellEnd"/>
      <w:r w:rsidRPr="00CD2F21">
        <w:rPr>
          <w:rFonts w:ascii="Times New Roman" w:eastAsia="宋体" w:hAnsi="Times New Roman"/>
        </w:rPr>
        <w:t xml:space="preserve"> MJ. Resolution at oblique incidence angles of a flat panel imager for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Medical physics. 2006 Sep 1</w:t>
      </w:r>
      <w:proofErr w:type="gramStart"/>
      <w:r w:rsidRPr="00CD2F21">
        <w:rPr>
          <w:rFonts w:ascii="Times New Roman" w:eastAsia="宋体" w:hAnsi="Times New Roman"/>
        </w:rPr>
        <w:t>;33</w:t>
      </w:r>
      <w:proofErr w:type="gramEnd"/>
      <w:r w:rsidRPr="00CD2F21">
        <w:rPr>
          <w:rFonts w:ascii="Times New Roman" w:eastAsia="宋体" w:hAnsi="Times New Roman"/>
        </w:rPr>
        <w:t>(9):3159-64.</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[76]     Wang X, Mainprize JG, Wu G, </w:t>
      </w:r>
      <w:proofErr w:type="spellStart"/>
      <w:r w:rsidRPr="00CD2F21">
        <w:rPr>
          <w:rFonts w:ascii="Times New Roman" w:eastAsia="宋体" w:hAnsi="Times New Roman"/>
        </w:rPr>
        <w:t>Yaffe</w:t>
      </w:r>
      <w:proofErr w:type="spellEnd"/>
      <w:r w:rsidRPr="00CD2F21">
        <w:rPr>
          <w:rFonts w:ascii="Times New Roman" w:eastAsia="宋体" w:hAnsi="Times New Roman"/>
        </w:rPr>
        <w:t xml:space="preserve"> MJ. Task-based evaluation of image quality of filtered back projection for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w:t>
      </w:r>
      <w:proofErr w:type="spellStart"/>
      <w:r w:rsidRPr="00CD2F21">
        <w:rPr>
          <w:rFonts w:ascii="Times New Roman" w:eastAsia="宋体" w:hAnsi="Times New Roman"/>
        </w:rPr>
        <w:t>InDigital</w:t>
      </w:r>
      <w:proofErr w:type="spellEnd"/>
      <w:r w:rsidRPr="00CD2F21">
        <w:rPr>
          <w:rFonts w:ascii="Times New Roman" w:eastAsia="宋体" w:hAnsi="Times New Roman"/>
        </w:rPr>
        <w:t xml:space="preserve"> Mammography 2010 Jun 16 (pp. 106-113). Springer Berlin Heidelberg.</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[77]     Marshall N, Jacobs J, </w:t>
      </w:r>
      <w:proofErr w:type="spellStart"/>
      <w:r w:rsidRPr="00CD2F21">
        <w:rPr>
          <w:rFonts w:ascii="Times New Roman" w:eastAsia="宋体" w:hAnsi="Times New Roman"/>
        </w:rPr>
        <w:t>Cockmartin</w:t>
      </w:r>
      <w:proofErr w:type="spellEnd"/>
      <w:r w:rsidRPr="00CD2F21">
        <w:rPr>
          <w:rFonts w:ascii="Times New Roman" w:eastAsia="宋体" w:hAnsi="Times New Roman"/>
        </w:rPr>
        <w:t xml:space="preserve"> L, </w:t>
      </w:r>
      <w:proofErr w:type="spellStart"/>
      <w:r w:rsidRPr="00CD2F21">
        <w:rPr>
          <w:rFonts w:ascii="Times New Roman" w:eastAsia="宋体" w:hAnsi="Times New Roman"/>
        </w:rPr>
        <w:t>Bosmans</w:t>
      </w:r>
      <w:proofErr w:type="spellEnd"/>
      <w:r w:rsidRPr="00CD2F21">
        <w:rPr>
          <w:rFonts w:ascii="Times New Roman" w:eastAsia="宋体" w:hAnsi="Times New Roman"/>
        </w:rPr>
        <w:t xml:space="preserve"> H. Technical evaluation of a digital breast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system. </w:t>
      </w:r>
      <w:proofErr w:type="spellStart"/>
      <w:r w:rsidRPr="00CD2F21">
        <w:rPr>
          <w:rFonts w:ascii="Times New Roman" w:eastAsia="宋体" w:hAnsi="Times New Roman"/>
        </w:rPr>
        <w:t>InDigital</w:t>
      </w:r>
      <w:proofErr w:type="spellEnd"/>
      <w:r w:rsidRPr="00CD2F21">
        <w:rPr>
          <w:rFonts w:ascii="Times New Roman" w:eastAsia="宋体" w:hAnsi="Times New Roman"/>
        </w:rPr>
        <w:t xml:space="preserve"> Mammography 2010 Jun 16 (pp. 350-356). Springer Berlin Heidelberg.</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[78]     Ludwig J, </w:t>
      </w:r>
      <w:proofErr w:type="spellStart"/>
      <w:r w:rsidRPr="00CD2F21">
        <w:rPr>
          <w:rFonts w:ascii="Times New Roman" w:eastAsia="宋体" w:hAnsi="Times New Roman"/>
        </w:rPr>
        <w:t>Mertelmeier</w:t>
      </w:r>
      <w:proofErr w:type="spellEnd"/>
      <w:r w:rsidRPr="00CD2F21">
        <w:rPr>
          <w:rFonts w:ascii="Times New Roman" w:eastAsia="宋体" w:hAnsi="Times New Roman"/>
        </w:rPr>
        <w:t xml:space="preserve"> T, </w:t>
      </w:r>
      <w:proofErr w:type="spellStart"/>
      <w:r w:rsidRPr="00CD2F21">
        <w:rPr>
          <w:rFonts w:ascii="Times New Roman" w:eastAsia="宋体" w:hAnsi="Times New Roman"/>
        </w:rPr>
        <w:t>Kunze</w:t>
      </w:r>
      <w:proofErr w:type="spellEnd"/>
      <w:r w:rsidRPr="00CD2F21">
        <w:rPr>
          <w:rFonts w:ascii="Times New Roman" w:eastAsia="宋体" w:hAnsi="Times New Roman"/>
        </w:rPr>
        <w:t xml:space="preserve"> H, </w:t>
      </w:r>
      <w:proofErr w:type="spellStart"/>
      <w:r w:rsidRPr="00CD2F21">
        <w:rPr>
          <w:rFonts w:ascii="Times New Roman" w:eastAsia="宋体" w:hAnsi="Times New Roman"/>
        </w:rPr>
        <w:t>Härer</w:t>
      </w:r>
      <w:proofErr w:type="spellEnd"/>
      <w:r w:rsidRPr="00CD2F21">
        <w:rPr>
          <w:rFonts w:ascii="Times New Roman" w:eastAsia="宋体" w:hAnsi="Times New Roman"/>
        </w:rPr>
        <w:t xml:space="preserve"> W. A novel approach for filtered </w:t>
      </w:r>
      <w:proofErr w:type="spellStart"/>
      <w:r w:rsidRPr="00CD2F21">
        <w:rPr>
          <w:rFonts w:ascii="Times New Roman" w:eastAsia="宋体" w:hAnsi="Times New Roman"/>
        </w:rPr>
        <w:t>backprojection</w:t>
      </w:r>
      <w:proofErr w:type="spellEnd"/>
      <w:r w:rsidRPr="00CD2F21">
        <w:rPr>
          <w:rFonts w:ascii="Times New Roman" w:eastAsia="宋体" w:hAnsi="Times New Roman"/>
        </w:rPr>
        <w:t xml:space="preserve"> in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based on filter kernels determined by iterative reconstruction techniques. </w:t>
      </w:r>
      <w:proofErr w:type="spellStart"/>
      <w:r w:rsidRPr="00CD2F21">
        <w:rPr>
          <w:rFonts w:ascii="Times New Roman" w:eastAsia="宋体" w:hAnsi="Times New Roman"/>
        </w:rPr>
        <w:t>InDigital</w:t>
      </w:r>
      <w:proofErr w:type="spellEnd"/>
      <w:r w:rsidRPr="00CD2F21">
        <w:rPr>
          <w:rFonts w:ascii="Times New Roman" w:eastAsia="宋体" w:hAnsi="Times New Roman"/>
        </w:rPr>
        <w:t xml:space="preserve"> Mammography 2008 Jul 20 (pp. 612-620). Springer Berlin Heidelberg.</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[79]     Hubbell JH, Seltzer SM. Tables of X-ray mass attenuation coefficients and mass energy-absorption coefficients (version 1.4). National Institute of Standards and Technology, Gaithersburg, MD. 2004 Sep 16.</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[80]     Vidal RM, do </w:t>
      </w:r>
      <w:proofErr w:type="spellStart"/>
      <w:r w:rsidRPr="00CD2F21">
        <w:rPr>
          <w:rFonts w:ascii="Times New Roman" w:eastAsia="宋体" w:hAnsi="Times New Roman"/>
        </w:rPr>
        <w:t>Nascimento</w:t>
      </w:r>
      <w:proofErr w:type="spellEnd"/>
      <w:r w:rsidRPr="00CD2F21">
        <w:rPr>
          <w:rFonts w:ascii="Times New Roman" w:eastAsia="宋体" w:hAnsi="Times New Roman"/>
        </w:rPr>
        <w:t xml:space="preserve"> Souza D. A model for the characterization and selection of beeswaxes for use as base substitute tissue in photon </w:t>
      </w:r>
      <w:proofErr w:type="spellStart"/>
      <w:r w:rsidRPr="00CD2F21">
        <w:rPr>
          <w:rFonts w:ascii="Times New Roman" w:eastAsia="宋体" w:hAnsi="Times New Roman"/>
        </w:rPr>
        <w:t>teletherapy</w:t>
      </w:r>
      <w:proofErr w:type="spellEnd"/>
      <w:r w:rsidRPr="00CD2F21">
        <w:rPr>
          <w:rFonts w:ascii="Times New Roman" w:eastAsia="宋体" w:hAnsi="Times New Roman"/>
        </w:rPr>
        <w:t>. Materials Sciences and Applications. 2012 Apr 18</w:t>
      </w:r>
      <w:proofErr w:type="gramStart"/>
      <w:r w:rsidRPr="00CD2F21">
        <w:rPr>
          <w:rFonts w:ascii="Times New Roman" w:eastAsia="宋体" w:hAnsi="Times New Roman"/>
        </w:rPr>
        <w:t>;3</w:t>
      </w:r>
      <w:proofErr w:type="gramEnd"/>
      <w:r w:rsidRPr="00CD2F21">
        <w:rPr>
          <w:rFonts w:ascii="Times New Roman" w:eastAsia="宋体" w:hAnsi="Times New Roman"/>
        </w:rPr>
        <w:t>(04):218.</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[81]     </w:t>
      </w:r>
      <w:proofErr w:type="spellStart"/>
      <w:r w:rsidRPr="00CD2F21">
        <w:rPr>
          <w:rFonts w:ascii="Times New Roman" w:eastAsia="宋体" w:hAnsi="Times New Roman"/>
        </w:rPr>
        <w:t>Mery</w:t>
      </w:r>
      <w:proofErr w:type="spellEnd"/>
      <w:r w:rsidRPr="00CD2F21">
        <w:rPr>
          <w:rFonts w:ascii="Times New Roman" w:eastAsia="宋体" w:hAnsi="Times New Roman"/>
        </w:rPr>
        <w:t xml:space="preserve"> D, Lillo I, </w:t>
      </w:r>
      <w:proofErr w:type="spellStart"/>
      <w:r w:rsidRPr="00CD2F21">
        <w:rPr>
          <w:rFonts w:ascii="Times New Roman" w:eastAsia="宋体" w:hAnsi="Times New Roman"/>
        </w:rPr>
        <w:t>Loebel</w:t>
      </w:r>
      <w:proofErr w:type="spellEnd"/>
      <w:r w:rsidRPr="00CD2F21">
        <w:rPr>
          <w:rFonts w:ascii="Times New Roman" w:eastAsia="宋体" w:hAnsi="Times New Roman"/>
        </w:rPr>
        <w:t xml:space="preserve"> H, </w:t>
      </w:r>
      <w:proofErr w:type="spellStart"/>
      <w:r w:rsidRPr="00CD2F21">
        <w:rPr>
          <w:rFonts w:ascii="Times New Roman" w:eastAsia="宋体" w:hAnsi="Times New Roman"/>
        </w:rPr>
        <w:t>Riffo</w:t>
      </w:r>
      <w:proofErr w:type="spellEnd"/>
      <w:r w:rsidRPr="00CD2F21">
        <w:rPr>
          <w:rFonts w:ascii="Times New Roman" w:eastAsia="宋体" w:hAnsi="Times New Roman"/>
        </w:rPr>
        <w:t xml:space="preserve"> V, Soto A, </w:t>
      </w:r>
      <w:proofErr w:type="spellStart"/>
      <w:r w:rsidRPr="00CD2F21">
        <w:rPr>
          <w:rFonts w:ascii="Times New Roman" w:eastAsia="宋体" w:hAnsi="Times New Roman"/>
        </w:rPr>
        <w:t>Cipriano</w:t>
      </w:r>
      <w:proofErr w:type="spellEnd"/>
      <w:r w:rsidRPr="00CD2F21">
        <w:rPr>
          <w:rFonts w:ascii="Times New Roman" w:eastAsia="宋体" w:hAnsi="Times New Roman"/>
        </w:rPr>
        <w:t xml:space="preserve"> A, Aguilera JM. Automated fish bone detection using X-ray imaging. Journal of Food Engineering. 2011 Aug 31</w:t>
      </w:r>
      <w:proofErr w:type="gramStart"/>
      <w:r w:rsidRPr="00CD2F21">
        <w:rPr>
          <w:rFonts w:ascii="Times New Roman" w:eastAsia="宋体" w:hAnsi="Times New Roman"/>
        </w:rPr>
        <w:t>;105</w:t>
      </w:r>
      <w:proofErr w:type="gramEnd"/>
      <w:r w:rsidRPr="00CD2F21">
        <w:rPr>
          <w:rFonts w:ascii="Times New Roman" w:eastAsia="宋体" w:hAnsi="Times New Roman"/>
        </w:rPr>
        <w:t>(3):485-92.</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[82]     Doyle P, Martin CJ, Gentle D. Application of contrast-to-noise ratio in optimizing beam quality for digital chest radiography: comparison of experimental measurements and theoretical simulations. Physics in medicine and biology. 2006 May 24</w:t>
      </w:r>
      <w:proofErr w:type="gramStart"/>
      <w:r w:rsidRPr="00CD2F21">
        <w:rPr>
          <w:rFonts w:ascii="Times New Roman" w:eastAsia="宋体" w:hAnsi="Times New Roman"/>
        </w:rPr>
        <w:t>;51</w:t>
      </w:r>
      <w:proofErr w:type="gramEnd"/>
      <w:r w:rsidRPr="00CD2F21">
        <w:rPr>
          <w:rFonts w:ascii="Times New Roman" w:eastAsia="宋体" w:hAnsi="Times New Roman"/>
        </w:rPr>
        <w:t>(11):2953.</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[83]     Wu X, Liu H, Yan A. Robustness of a phase-retrieval approach based on phase-attenuation duality. Journal of X-Ray Science and Technology. 2007 Jan 1</w:t>
      </w:r>
      <w:proofErr w:type="gramStart"/>
      <w:r w:rsidRPr="00CD2F21">
        <w:rPr>
          <w:rFonts w:ascii="Times New Roman" w:eastAsia="宋体" w:hAnsi="Times New Roman"/>
        </w:rPr>
        <w:t>;15</w:t>
      </w:r>
      <w:proofErr w:type="gramEnd"/>
      <w:r w:rsidRPr="00CD2F21">
        <w:rPr>
          <w:rFonts w:ascii="Times New Roman" w:eastAsia="宋体" w:hAnsi="Times New Roman"/>
        </w:rPr>
        <w:t>(2):85-95.</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[84]     Marshall NW. Detective quantum efficiency measured as a function of energy for two full-field digital mammography systems. Physics in medicine and biology. 2009 Apr 21</w:t>
      </w:r>
      <w:proofErr w:type="gramStart"/>
      <w:r w:rsidRPr="00CD2F21">
        <w:rPr>
          <w:rFonts w:ascii="Times New Roman" w:eastAsia="宋体" w:hAnsi="Times New Roman"/>
        </w:rPr>
        <w:t>;54</w:t>
      </w:r>
      <w:proofErr w:type="gramEnd"/>
      <w:r w:rsidRPr="00CD2F21">
        <w:rPr>
          <w:rFonts w:ascii="Times New Roman" w:eastAsia="宋体" w:hAnsi="Times New Roman"/>
        </w:rPr>
        <w:t>(9):2845.</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[85]     </w:t>
      </w:r>
      <w:proofErr w:type="spellStart"/>
      <w:r w:rsidRPr="00CD2F21">
        <w:rPr>
          <w:rFonts w:ascii="Times New Roman" w:eastAsia="宋体" w:hAnsi="Times New Roman"/>
        </w:rPr>
        <w:t>Hendrick</w:t>
      </w:r>
      <w:proofErr w:type="spellEnd"/>
      <w:r w:rsidRPr="00CD2F21">
        <w:rPr>
          <w:rFonts w:ascii="Times New Roman" w:eastAsia="宋体" w:hAnsi="Times New Roman"/>
        </w:rPr>
        <w:t xml:space="preserve"> R E et al 1994 Mammography Quality </w:t>
      </w:r>
      <w:proofErr w:type="spellStart"/>
      <w:r w:rsidRPr="00CD2F21">
        <w:rPr>
          <w:rFonts w:ascii="Times New Roman" w:eastAsia="宋体" w:hAnsi="Times New Roman"/>
        </w:rPr>
        <w:t>ControlManuals</w:t>
      </w:r>
      <w:proofErr w:type="spellEnd"/>
      <w:r w:rsidRPr="00CD2F21">
        <w:rPr>
          <w:rFonts w:ascii="Times New Roman" w:eastAsia="宋体" w:hAnsi="Times New Roman"/>
        </w:rPr>
        <w:t xml:space="preserve"> (Radiologist, Radiologic Technologist, </w:t>
      </w:r>
      <w:proofErr w:type="gramStart"/>
      <w:r w:rsidRPr="00CD2F21">
        <w:rPr>
          <w:rFonts w:ascii="Times New Roman" w:eastAsia="宋体" w:hAnsi="Times New Roman"/>
        </w:rPr>
        <w:t>Medical</w:t>
      </w:r>
      <w:proofErr w:type="gramEnd"/>
      <w:r w:rsidRPr="00CD2F21">
        <w:rPr>
          <w:rFonts w:ascii="Times New Roman" w:eastAsia="宋体" w:hAnsi="Times New Roman"/>
        </w:rPr>
        <w:t xml:space="preserve"> Physicist) (Reston, VA: American College of Radiology)</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[86]     Wu X. Breast dosimetry in screen-film mammography. Screen Film Mammography: Imaging Considerations and Medical Physics Responsibilities. 1991:159-75.</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[87]     Wu X, Barnes GT, Tucker DM. Spectral dependence of glandular tissue dose in screen-film mammography. Radiology. 1991 Apr</w:t>
      </w:r>
      <w:proofErr w:type="gramStart"/>
      <w:r w:rsidRPr="00CD2F21">
        <w:rPr>
          <w:rFonts w:ascii="Times New Roman" w:eastAsia="宋体" w:hAnsi="Times New Roman"/>
        </w:rPr>
        <w:t>;179</w:t>
      </w:r>
      <w:proofErr w:type="gramEnd"/>
      <w:r w:rsidRPr="00CD2F21">
        <w:rPr>
          <w:rFonts w:ascii="Times New Roman" w:eastAsia="宋体" w:hAnsi="Times New Roman"/>
        </w:rPr>
        <w:t>(1):143-8.</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 xml:space="preserve">[88]     Wu X, </w:t>
      </w:r>
      <w:proofErr w:type="spellStart"/>
      <w:r w:rsidRPr="00CD2F21">
        <w:rPr>
          <w:rFonts w:ascii="Times New Roman" w:eastAsia="宋体" w:hAnsi="Times New Roman"/>
        </w:rPr>
        <w:t>Gingold</w:t>
      </w:r>
      <w:proofErr w:type="spellEnd"/>
      <w:r w:rsidRPr="00CD2F21">
        <w:rPr>
          <w:rFonts w:ascii="Times New Roman" w:eastAsia="宋体" w:hAnsi="Times New Roman"/>
        </w:rPr>
        <w:t xml:space="preserve"> EL, Barnes GT, Tucker DM. Normalized average glandular dose in molybdenum target-rhodium filter and rhodium target-rhodium filter mammography. Radiology. 1994 Oct</w:t>
      </w:r>
      <w:proofErr w:type="gramStart"/>
      <w:r w:rsidRPr="00CD2F21">
        <w:rPr>
          <w:rFonts w:ascii="Times New Roman" w:eastAsia="宋体" w:hAnsi="Times New Roman"/>
        </w:rPr>
        <w:t>;193</w:t>
      </w:r>
      <w:proofErr w:type="gramEnd"/>
      <w:r w:rsidRPr="00CD2F21">
        <w:rPr>
          <w:rFonts w:ascii="Times New Roman" w:eastAsia="宋体" w:hAnsi="Times New Roman"/>
        </w:rPr>
        <w:t>(1):83-9.</w:t>
      </w:r>
    </w:p>
    <w:p w:rsidR="001A6092" w:rsidRPr="00CD2F21" w:rsidRDefault="00D7774B" w:rsidP="001A6092">
      <w:pPr>
        <w:snapToGrid w:val="0"/>
        <w:ind w:left="720" w:hanging="720"/>
        <w:rPr>
          <w:rFonts w:ascii="Times New Roman" w:eastAsia="宋体" w:hAnsi="Times New Roman"/>
        </w:rPr>
      </w:pPr>
      <w:r w:rsidRPr="00CD2F21">
        <w:rPr>
          <w:rFonts w:ascii="Times New Roman" w:eastAsia="宋体" w:hAnsi="Times New Roman"/>
        </w:rPr>
        <w:t xml:space="preserve">[89]     Wu D, Wong MD, Li Y, Chen WR, Wu X, Liu H. DQE characterization of a high-energy in-line phase contrast prototype under different </w:t>
      </w:r>
      <w:proofErr w:type="spellStart"/>
      <w:r w:rsidRPr="00CD2F21">
        <w:rPr>
          <w:rFonts w:ascii="Times New Roman" w:eastAsia="宋体" w:hAnsi="Times New Roman"/>
        </w:rPr>
        <w:t>kVp</w:t>
      </w:r>
      <w:proofErr w:type="spellEnd"/>
      <w:r w:rsidRPr="00CD2F21">
        <w:rPr>
          <w:rFonts w:ascii="Times New Roman" w:eastAsia="宋体" w:hAnsi="Times New Roman"/>
        </w:rPr>
        <w:t xml:space="preserve"> and beam filtration.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w:t>
      </w:r>
      <w:proofErr w:type="spellStart"/>
      <w:r w:rsidRPr="00CD2F21">
        <w:rPr>
          <w:rFonts w:ascii="Times New Roman" w:eastAsia="宋体" w:hAnsi="Times New Roman"/>
        </w:rPr>
        <w:t>BiOS</w:t>
      </w:r>
      <w:proofErr w:type="spellEnd"/>
      <w:r w:rsidRPr="00CD2F21">
        <w:rPr>
          <w:rFonts w:ascii="Times New Roman" w:eastAsia="宋体" w:hAnsi="Times New Roman"/>
        </w:rPr>
        <w:t xml:space="preserve"> 2015 Mar 9 (pp. 932418-932418).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[90]     Wu D, Yan A, Li Y, Wong MD, Zheng B, Wu X, Liu H. Characterization of a high-energy in-line phase contrast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prototype. Medical physics. 2015 May 1</w:t>
      </w:r>
      <w:proofErr w:type="gramStart"/>
      <w:r w:rsidRPr="00CD2F21">
        <w:rPr>
          <w:rFonts w:ascii="Times New Roman" w:eastAsia="宋体" w:hAnsi="Times New Roman"/>
        </w:rPr>
        <w:t>;42</w:t>
      </w:r>
      <w:proofErr w:type="gramEnd"/>
      <w:r w:rsidRPr="00CD2F21">
        <w:rPr>
          <w:rFonts w:ascii="Times New Roman" w:eastAsia="宋体" w:hAnsi="Times New Roman"/>
        </w:rPr>
        <w:t>(5):2404-20.</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[91]     Wu D, Ghani MU, Wong MD, Li Y, Yang K, Chen WR, Zheng B, Liu H. Quantitative imaging of the microbubble concentrations by using an in-line phase contrast </w:t>
      </w:r>
      <w:proofErr w:type="spellStart"/>
      <w:r w:rsidRPr="00CD2F21">
        <w:rPr>
          <w:rFonts w:ascii="Times New Roman" w:eastAsia="宋体" w:hAnsi="Times New Roman"/>
        </w:rPr>
        <w:t>tomosynthesis</w:t>
      </w:r>
      <w:proofErr w:type="spellEnd"/>
      <w:r w:rsidRPr="00CD2F21">
        <w:rPr>
          <w:rFonts w:ascii="Times New Roman" w:eastAsia="宋体" w:hAnsi="Times New Roman"/>
        </w:rPr>
        <w:t xml:space="preserve"> prototype: a preliminary phantom study. </w:t>
      </w:r>
      <w:proofErr w:type="spellStart"/>
      <w:r w:rsidRPr="00CD2F21">
        <w:rPr>
          <w:rFonts w:ascii="Times New Roman" w:eastAsia="宋体" w:hAnsi="Times New Roman"/>
        </w:rPr>
        <w:t>InSPIE</w:t>
      </w:r>
      <w:proofErr w:type="spellEnd"/>
      <w:r w:rsidRPr="00CD2F21">
        <w:rPr>
          <w:rFonts w:ascii="Times New Roman" w:eastAsia="宋体" w:hAnsi="Times New Roman"/>
        </w:rPr>
        <w:t xml:space="preserve"> Medical Imaging 2016 Mar 30 (pp. 97835L-97835L). International Society for Optics and Photonics.</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[92]     </w:t>
      </w:r>
      <w:proofErr w:type="spellStart"/>
      <w:r w:rsidRPr="00CD2F21">
        <w:rPr>
          <w:rFonts w:ascii="Times New Roman" w:eastAsia="宋体" w:hAnsi="Times New Roman"/>
        </w:rPr>
        <w:t>Srinivasarao</w:t>
      </w:r>
      <w:proofErr w:type="spellEnd"/>
      <w:r w:rsidRPr="00CD2F21">
        <w:rPr>
          <w:rFonts w:ascii="Times New Roman" w:eastAsia="宋体" w:hAnsi="Times New Roman"/>
        </w:rPr>
        <w:t xml:space="preserve"> M, </w:t>
      </w:r>
      <w:proofErr w:type="spellStart"/>
      <w:r w:rsidRPr="00CD2F21">
        <w:rPr>
          <w:rFonts w:ascii="Times New Roman" w:eastAsia="宋体" w:hAnsi="Times New Roman"/>
        </w:rPr>
        <w:t>Galliford</w:t>
      </w:r>
      <w:proofErr w:type="spellEnd"/>
      <w:r w:rsidRPr="00CD2F21">
        <w:rPr>
          <w:rFonts w:ascii="Times New Roman" w:eastAsia="宋体" w:hAnsi="Times New Roman"/>
        </w:rPr>
        <w:t xml:space="preserve"> CV, Low PS. Principles in the design of ligand-targeted cancer therapeutics and imaging agents. Nature Reviews Drug Discovery. 2015 Mar 1</w:t>
      </w:r>
      <w:proofErr w:type="gramStart"/>
      <w:r w:rsidRPr="00CD2F21">
        <w:rPr>
          <w:rFonts w:ascii="Times New Roman" w:eastAsia="宋体" w:hAnsi="Times New Roman"/>
        </w:rPr>
        <w:t>;14</w:t>
      </w:r>
      <w:proofErr w:type="gramEnd"/>
      <w:r w:rsidRPr="00CD2F21">
        <w:rPr>
          <w:rFonts w:ascii="Times New Roman" w:eastAsia="宋体" w:hAnsi="Times New Roman"/>
        </w:rPr>
        <w:t>(3):203-19.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t xml:space="preserve">[93]     </w:t>
      </w:r>
      <w:proofErr w:type="spellStart"/>
      <w:r w:rsidRPr="00CD2F21">
        <w:rPr>
          <w:rFonts w:ascii="Times New Roman" w:eastAsia="宋体" w:hAnsi="Times New Roman"/>
        </w:rPr>
        <w:t>Steinl</w:t>
      </w:r>
      <w:proofErr w:type="spellEnd"/>
      <w:r w:rsidRPr="00CD2F21">
        <w:rPr>
          <w:rFonts w:ascii="Times New Roman" w:eastAsia="宋体" w:hAnsi="Times New Roman"/>
        </w:rPr>
        <w:t xml:space="preserve"> DC, Kaufmann BA. Ultrasound imaging for risk assessment in atherosclerosis. International journal of molecular sciences. 2015 Apr 29</w:t>
      </w:r>
      <w:proofErr w:type="gramStart"/>
      <w:r w:rsidRPr="00CD2F21">
        <w:rPr>
          <w:rFonts w:ascii="Times New Roman" w:eastAsia="宋体" w:hAnsi="Times New Roman"/>
        </w:rPr>
        <w:t>;16</w:t>
      </w:r>
      <w:proofErr w:type="gramEnd"/>
      <w:r w:rsidRPr="00CD2F21">
        <w:rPr>
          <w:rFonts w:ascii="Times New Roman" w:eastAsia="宋体" w:hAnsi="Times New Roman"/>
        </w:rPr>
        <w:t>(5):9749-69.</w:t>
      </w:r>
    </w:p>
    <w:p w:rsidR="00D7774B" w:rsidRPr="00CD2F21" w:rsidRDefault="00D7774B" w:rsidP="00D7774B">
      <w:pPr>
        <w:snapToGrid w:val="0"/>
        <w:ind w:left="720" w:hanging="720"/>
        <w:rPr>
          <w:rFonts w:ascii="Times New Roman" w:eastAsia="宋体" w:hAnsi="Times New Roman"/>
        </w:rPr>
      </w:pPr>
      <w:r w:rsidRPr="00CD2F21">
        <w:rPr>
          <w:rFonts w:ascii="Times New Roman" w:eastAsia="宋体" w:hAnsi="Times New Roman"/>
        </w:rPr>
        <w:lastRenderedPageBreak/>
        <w:t>[94]     Lindner JR. Molecular imaging of vascular phenotype in cardiovascular disease: new diagnostic opportunities on the horizon. Journal of the American Society of Echocardiography. 2010 Apr 30</w:t>
      </w:r>
      <w:proofErr w:type="gramStart"/>
      <w:r w:rsidRPr="00CD2F21">
        <w:rPr>
          <w:rFonts w:ascii="Times New Roman" w:eastAsia="宋体" w:hAnsi="Times New Roman"/>
        </w:rPr>
        <w:t>;23</w:t>
      </w:r>
      <w:proofErr w:type="gramEnd"/>
      <w:r w:rsidRPr="00CD2F21">
        <w:rPr>
          <w:rFonts w:ascii="Times New Roman" w:eastAsia="宋体" w:hAnsi="Times New Roman"/>
        </w:rPr>
        <w:t>(4):343-50.</w:t>
      </w:r>
    </w:p>
    <w:p w:rsidR="00D7774B" w:rsidRPr="00CD2F21" w:rsidRDefault="00D7774B" w:rsidP="00D7774B">
      <w:pPr>
        <w:rPr>
          <w:rFonts w:ascii="Times New Roman" w:hAnsi="Times New Roman"/>
        </w:rPr>
      </w:pPr>
    </w:p>
    <w:p w:rsidR="009A1A5B" w:rsidRPr="00FE5A87" w:rsidRDefault="009A1A5B" w:rsidP="00BB38BC">
      <w:pPr>
        <w:pStyle w:val="Heading1"/>
      </w:pPr>
    </w:p>
    <w:sectPr w:rsidR="009A1A5B" w:rsidRPr="00FE5A87" w:rsidSect="00D7774B">
      <w:footerReference w:type="default" r:id="rId12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066" w:rsidRDefault="00940066" w:rsidP="008E1C26">
      <w:pPr>
        <w:spacing w:line="240" w:lineRule="auto"/>
      </w:pPr>
      <w:r>
        <w:separator/>
      </w:r>
    </w:p>
  </w:endnote>
  <w:endnote w:type="continuationSeparator" w:id="0">
    <w:p w:rsidR="00940066" w:rsidRDefault="0094006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MTI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MR12">
    <w:altName w:val="MS Mincho"/>
    <w:panose1 w:val="00000000000000000000"/>
    <w:charset w:val="80"/>
    <w:family w:val="auto"/>
    <w:notTrueType/>
    <w:pitch w:val="default"/>
    <w:sig w:usb0="00000003" w:usb1="080F0000" w:usb2="00000010" w:usb3="00000000" w:csb0="0006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884971"/>
      <w:docPartObj>
        <w:docPartGallery w:val="Page Numbers (Bottom of Page)"/>
        <w:docPartUnique/>
      </w:docPartObj>
    </w:sdtPr>
    <w:sdtEndPr>
      <w:rPr>
        <w:noProof/>
      </w:rPr>
    </w:sdtEndPr>
    <w:sdtContent>
      <w:p w:rsidR="00414F6D" w:rsidRDefault="00414F6D" w:rsidP="00831F47">
        <w:pPr>
          <w:pStyle w:val="Footer"/>
          <w:jc w:val="center"/>
        </w:pPr>
        <w:r>
          <w:fldChar w:fldCharType="begin"/>
        </w:r>
        <w:r>
          <w:instrText xml:space="preserve"> PAGE  \* roman  \* MERGEFORMAT </w:instrText>
        </w:r>
        <w:r>
          <w:fldChar w:fldCharType="separate"/>
        </w:r>
        <w:r w:rsidR="00B65078">
          <w:rPr>
            <w:noProof/>
          </w:rPr>
          <w:t>xv</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F6D" w:rsidRDefault="00414F6D" w:rsidP="00D7774B">
    <w:pPr>
      <w:pStyle w:val="Footer"/>
      <w:jc w:val="center"/>
    </w:pPr>
    <w:r>
      <w:fldChar w:fldCharType="begin"/>
    </w:r>
    <w:r>
      <w:instrText xml:space="preserve"> PAGE   \* MERGEFORMAT </w:instrText>
    </w:r>
    <w:r>
      <w:fldChar w:fldCharType="separate"/>
    </w:r>
    <w:r w:rsidR="00B65078">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066" w:rsidRDefault="00940066" w:rsidP="008E1C26">
      <w:pPr>
        <w:spacing w:line="240" w:lineRule="auto"/>
      </w:pPr>
      <w:r>
        <w:separator/>
      </w:r>
    </w:p>
  </w:footnote>
  <w:footnote w:type="continuationSeparator" w:id="0">
    <w:p w:rsidR="00940066" w:rsidRDefault="00940066"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0795B"/>
    <w:multiLevelType w:val="hybridMultilevel"/>
    <w:tmpl w:val="BBCC3616"/>
    <w:lvl w:ilvl="0" w:tplc="9588115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C8249B"/>
    <w:multiLevelType w:val="hybridMultilevel"/>
    <w:tmpl w:val="CE66C6FE"/>
    <w:lvl w:ilvl="0" w:tplc="562AFEBA">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5A79DB"/>
    <w:multiLevelType w:val="hybridMultilevel"/>
    <w:tmpl w:val="F21CC19A"/>
    <w:lvl w:ilvl="0" w:tplc="12A6BA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4"/>
  </w:num>
  <w:num w:numId="4">
    <w:abstractNumId w:val="2"/>
  </w:num>
  <w:num w:numId="5">
    <w:abstractNumId w:val="7"/>
  </w:num>
  <w:num w:numId="6">
    <w:abstractNumId w:val="8"/>
  </w:num>
  <w:num w:numId="7">
    <w:abstractNumId w:val="9"/>
  </w:num>
  <w:num w:numId="8">
    <w:abstractNumId w:val="0"/>
  </w:num>
  <w:num w:numId="9">
    <w:abstractNumId w:val="5"/>
  </w:num>
  <w:num w:numId="10">
    <w:abstractNumId w:val="11"/>
  </w:num>
  <w:num w:numId="11">
    <w:abstractNumId w:val="10"/>
  </w:num>
  <w:num w:numId="12">
    <w:abstractNumId w:val="12"/>
  </w:num>
  <w:num w:numId="13">
    <w:abstractNumId w:val="15"/>
  </w:num>
  <w:num w:numId="14">
    <w:abstractNumId w:val="6"/>
  </w:num>
  <w:num w:numId="15">
    <w:abstractNumId w:val="13"/>
  </w:num>
  <w:num w:numId="16">
    <w:abstractNumId w:val="14"/>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1718"/>
    <w:rsid w:val="00015B5C"/>
    <w:rsid w:val="000221C0"/>
    <w:rsid w:val="00025A12"/>
    <w:rsid w:val="00030501"/>
    <w:rsid w:val="00041B04"/>
    <w:rsid w:val="000437C8"/>
    <w:rsid w:val="00044558"/>
    <w:rsid w:val="00052F87"/>
    <w:rsid w:val="0005374D"/>
    <w:rsid w:val="00071905"/>
    <w:rsid w:val="000749A9"/>
    <w:rsid w:val="00076B36"/>
    <w:rsid w:val="00077A99"/>
    <w:rsid w:val="00077F0A"/>
    <w:rsid w:val="0008176F"/>
    <w:rsid w:val="00084CB4"/>
    <w:rsid w:val="000A4AB6"/>
    <w:rsid w:val="000B1083"/>
    <w:rsid w:val="000B6506"/>
    <w:rsid w:val="000C18E6"/>
    <w:rsid w:val="000C24B8"/>
    <w:rsid w:val="000C71C2"/>
    <w:rsid w:val="000F56FF"/>
    <w:rsid w:val="00101879"/>
    <w:rsid w:val="00105BBB"/>
    <w:rsid w:val="00106B5C"/>
    <w:rsid w:val="00106F09"/>
    <w:rsid w:val="0011106C"/>
    <w:rsid w:val="00111915"/>
    <w:rsid w:val="00115297"/>
    <w:rsid w:val="0013135C"/>
    <w:rsid w:val="00134589"/>
    <w:rsid w:val="001504BE"/>
    <w:rsid w:val="001679DC"/>
    <w:rsid w:val="00172240"/>
    <w:rsid w:val="00185B72"/>
    <w:rsid w:val="00187691"/>
    <w:rsid w:val="0019026F"/>
    <w:rsid w:val="00193EE4"/>
    <w:rsid w:val="001954EF"/>
    <w:rsid w:val="00196C2F"/>
    <w:rsid w:val="0019730D"/>
    <w:rsid w:val="001A0B85"/>
    <w:rsid w:val="001A3DDE"/>
    <w:rsid w:val="001A6092"/>
    <w:rsid w:val="001B12EF"/>
    <w:rsid w:val="001B521A"/>
    <w:rsid w:val="001B68C7"/>
    <w:rsid w:val="001C10A0"/>
    <w:rsid w:val="001C3B63"/>
    <w:rsid w:val="001D2655"/>
    <w:rsid w:val="001D340F"/>
    <w:rsid w:val="001E6D9A"/>
    <w:rsid w:val="001F4753"/>
    <w:rsid w:val="001F6A9C"/>
    <w:rsid w:val="001F7E91"/>
    <w:rsid w:val="00201CB2"/>
    <w:rsid w:val="002049D1"/>
    <w:rsid w:val="00207230"/>
    <w:rsid w:val="0021441C"/>
    <w:rsid w:val="002147D8"/>
    <w:rsid w:val="00215AEF"/>
    <w:rsid w:val="00227893"/>
    <w:rsid w:val="00234955"/>
    <w:rsid w:val="00244C26"/>
    <w:rsid w:val="002553AA"/>
    <w:rsid w:val="002553EF"/>
    <w:rsid w:val="00257382"/>
    <w:rsid w:val="0025754A"/>
    <w:rsid w:val="00260F9A"/>
    <w:rsid w:val="00265371"/>
    <w:rsid w:val="00267337"/>
    <w:rsid w:val="00270B72"/>
    <w:rsid w:val="00271ED6"/>
    <w:rsid w:val="00274E2C"/>
    <w:rsid w:val="00287CE0"/>
    <w:rsid w:val="00293D16"/>
    <w:rsid w:val="002A0FFA"/>
    <w:rsid w:val="002A1977"/>
    <w:rsid w:val="002A2CD5"/>
    <w:rsid w:val="002A3010"/>
    <w:rsid w:val="002A3D77"/>
    <w:rsid w:val="002B38BC"/>
    <w:rsid w:val="002C29CA"/>
    <w:rsid w:val="002D2370"/>
    <w:rsid w:val="002D6E20"/>
    <w:rsid w:val="002E157F"/>
    <w:rsid w:val="00304FD6"/>
    <w:rsid w:val="0030767B"/>
    <w:rsid w:val="00314F3F"/>
    <w:rsid w:val="00315E6F"/>
    <w:rsid w:val="003218D0"/>
    <w:rsid w:val="003240AA"/>
    <w:rsid w:val="0034003F"/>
    <w:rsid w:val="00340991"/>
    <w:rsid w:val="00343673"/>
    <w:rsid w:val="00343DFA"/>
    <w:rsid w:val="003450B1"/>
    <w:rsid w:val="003479C5"/>
    <w:rsid w:val="003569EE"/>
    <w:rsid w:val="003635D6"/>
    <w:rsid w:val="003649F8"/>
    <w:rsid w:val="00385E9D"/>
    <w:rsid w:val="00386E26"/>
    <w:rsid w:val="00393159"/>
    <w:rsid w:val="00396207"/>
    <w:rsid w:val="003A060D"/>
    <w:rsid w:val="003B0305"/>
    <w:rsid w:val="003B0A2F"/>
    <w:rsid w:val="003B0D26"/>
    <w:rsid w:val="003B73A8"/>
    <w:rsid w:val="003D1F6B"/>
    <w:rsid w:val="003D34F2"/>
    <w:rsid w:val="003E22B5"/>
    <w:rsid w:val="003E32CD"/>
    <w:rsid w:val="003E57CF"/>
    <w:rsid w:val="003E5EC8"/>
    <w:rsid w:val="00403C71"/>
    <w:rsid w:val="00414F6D"/>
    <w:rsid w:val="004205E0"/>
    <w:rsid w:val="00423D5A"/>
    <w:rsid w:val="004278EA"/>
    <w:rsid w:val="00442E28"/>
    <w:rsid w:val="004431F8"/>
    <w:rsid w:val="00460942"/>
    <w:rsid w:val="00461AA9"/>
    <w:rsid w:val="004645AE"/>
    <w:rsid w:val="00466298"/>
    <w:rsid w:val="00467D35"/>
    <w:rsid w:val="00470206"/>
    <w:rsid w:val="00472B7F"/>
    <w:rsid w:val="00486BF4"/>
    <w:rsid w:val="004979A5"/>
    <w:rsid w:val="004A267E"/>
    <w:rsid w:val="004A52B4"/>
    <w:rsid w:val="004A6829"/>
    <w:rsid w:val="004A7222"/>
    <w:rsid w:val="004B6E20"/>
    <w:rsid w:val="004D0FC0"/>
    <w:rsid w:val="004E1C30"/>
    <w:rsid w:val="004E41F4"/>
    <w:rsid w:val="0050745C"/>
    <w:rsid w:val="00512298"/>
    <w:rsid w:val="00513836"/>
    <w:rsid w:val="0053028C"/>
    <w:rsid w:val="005354E8"/>
    <w:rsid w:val="005479E3"/>
    <w:rsid w:val="005556B0"/>
    <w:rsid w:val="00562883"/>
    <w:rsid w:val="0057775C"/>
    <w:rsid w:val="005826B6"/>
    <w:rsid w:val="00582EBC"/>
    <w:rsid w:val="00583C7E"/>
    <w:rsid w:val="00585A36"/>
    <w:rsid w:val="005A2B79"/>
    <w:rsid w:val="005B0705"/>
    <w:rsid w:val="005B16E2"/>
    <w:rsid w:val="005B193F"/>
    <w:rsid w:val="005C147A"/>
    <w:rsid w:val="005C4DD9"/>
    <w:rsid w:val="005C5094"/>
    <w:rsid w:val="005C67D8"/>
    <w:rsid w:val="005D14C1"/>
    <w:rsid w:val="005D1520"/>
    <w:rsid w:val="005D1B77"/>
    <w:rsid w:val="005E64CF"/>
    <w:rsid w:val="005F10B0"/>
    <w:rsid w:val="00600BE7"/>
    <w:rsid w:val="006010A2"/>
    <w:rsid w:val="006018C3"/>
    <w:rsid w:val="00613B91"/>
    <w:rsid w:val="0061619F"/>
    <w:rsid w:val="00625987"/>
    <w:rsid w:val="006273C0"/>
    <w:rsid w:val="00633C74"/>
    <w:rsid w:val="006375A0"/>
    <w:rsid w:val="00645A8F"/>
    <w:rsid w:val="00647814"/>
    <w:rsid w:val="00650936"/>
    <w:rsid w:val="00653C73"/>
    <w:rsid w:val="00661C13"/>
    <w:rsid w:val="00683312"/>
    <w:rsid w:val="0069549B"/>
    <w:rsid w:val="0069608E"/>
    <w:rsid w:val="006A3A90"/>
    <w:rsid w:val="006A6340"/>
    <w:rsid w:val="006B1D41"/>
    <w:rsid w:val="006B4721"/>
    <w:rsid w:val="006B6BE3"/>
    <w:rsid w:val="006B6E3F"/>
    <w:rsid w:val="006C342B"/>
    <w:rsid w:val="006D1B98"/>
    <w:rsid w:val="006E1E60"/>
    <w:rsid w:val="006E61A0"/>
    <w:rsid w:val="006F10CE"/>
    <w:rsid w:val="006F401C"/>
    <w:rsid w:val="0070017B"/>
    <w:rsid w:val="00705086"/>
    <w:rsid w:val="007151A2"/>
    <w:rsid w:val="0071584C"/>
    <w:rsid w:val="0071767C"/>
    <w:rsid w:val="007247B0"/>
    <w:rsid w:val="00730F0A"/>
    <w:rsid w:val="00731693"/>
    <w:rsid w:val="00746022"/>
    <w:rsid w:val="00746E16"/>
    <w:rsid w:val="007559B1"/>
    <w:rsid w:val="00761FDB"/>
    <w:rsid w:val="007652AD"/>
    <w:rsid w:val="0077359F"/>
    <w:rsid w:val="007739FB"/>
    <w:rsid w:val="00775701"/>
    <w:rsid w:val="00784171"/>
    <w:rsid w:val="007864D2"/>
    <w:rsid w:val="0078679A"/>
    <w:rsid w:val="00787012"/>
    <w:rsid w:val="007914B9"/>
    <w:rsid w:val="007A0EB9"/>
    <w:rsid w:val="007A2D17"/>
    <w:rsid w:val="007A5F4F"/>
    <w:rsid w:val="007A74E8"/>
    <w:rsid w:val="007B62F6"/>
    <w:rsid w:val="007F2648"/>
    <w:rsid w:val="00807974"/>
    <w:rsid w:val="008115E7"/>
    <w:rsid w:val="00814843"/>
    <w:rsid w:val="0082178C"/>
    <w:rsid w:val="008253D8"/>
    <w:rsid w:val="0082601C"/>
    <w:rsid w:val="008264BE"/>
    <w:rsid w:val="00831F47"/>
    <w:rsid w:val="00841129"/>
    <w:rsid w:val="00855240"/>
    <w:rsid w:val="00856679"/>
    <w:rsid w:val="00857C54"/>
    <w:rsid w:val="00864DFE"/>
    <w:rsid w:val="008652BB"/>
    <w:rsid w:val="00866128"/>
    <w:rsid w:val="008900A3"/>
    <w:rsid w:val="008A1EE9"/>
    <w:rsid w:val="008A4F22"/>
    <w:rsid w:val="008A6D98"/>
    <w:rsid w:val="008B49EE"/>
    <w:rsid w:val="008C27FE"/>
    <w:rsid w:val="008D2091"/>
    <w:rsid w:val="008D4312"/>
    <w:rsid w:val="008D6198"/>
    <w:rsid w:val="008E1C26"/>
    <w:rsid w:val="008F1822"/>
    <w:rsid w:val="008F679E"/>
    <w:rsid w:val="008F7F42"/>
    <w:rsid w:val="00917D6C"/>
    <w:rsid w:val="009245C5"/>
    <w:rsid w:val="009248F9"/>
    <w:rsid w:val="0092491C"/>
    <w:rsid w:val="00931BB1"/>
    <w:rsid w:val="00937C59"/>
    <w:rsid w:val="00940066"/>
    <w:rsid w:val="00952BBC"/>
    <w:rsid w:val="009547D9"/>
    <w:rsid w:val="0096199E"/>
    <w:rsid w:val="00966620"/>
    <w:rsid w:val="009671ED"/>
    <w:rsid w:val="00976BD6"/>
    <w:rsid w:val="00982463"/>
    <w:rsid w:val="00983464"/>
    <w:rsid w:val="009926B3"/>
    <w:rsid w:val="009926C6"/>
    <w:rsid w:val="00992C28"/>
    <w:rsid w:val="00997324"/>
    <w:rsid w:val="009A1894"/>
    <w:rsid w:val="009A1A5B"/>
    <w:rsid w:val="009A49CC"/>
    <w:rsid w:val="009B1FFA"/>
    <w:rsid w:val="009B49FC"/>
    <w:rsid w:val="009B6F15"/>
    <w:rsid w:val="009B73D6"/>
    <w:rsid w:val="009E0E85"/>
    <w:rsid w:val="009F1A56"/>
    <w:rsid w:val="009F5A9C"/>
    <w:rsid w:val="00A0029B"/>
    <w:rsid w:val="00A0094B"/>
    <w:rsid w:val="00A07587"/>
    <w:rsid w:val="00A17A02"/>
    <w:rsid w:val="00A235DD"/>
    <w:rsid w:val="00A23655"/>
    <w:rsid w:val="00A24AA5"/>
    <w:rsid w:val="00A400F2"/>
    <w:rsid w:val="00A460F3"/>
    <w:rsid w:val="00A46AD8"/>
    <w:rsid w:val="00A47286"/>
    <w:rsid w:val="00A47D21"/>
    <w:rsid w:val="00A50007"/>
    <w:rsid w:val="00A523B9"/>
    <w:rsid w:val="00A54F83"/>
    <w:rsid w:val="00A5626C"/>
    <w:rsid w:val="00A77093"/>
    <w:rsid w:val="00A82147"/>
    <w:rsid w:val="00A90AD2"/>
    <w:rsid w:val="00A93C7E"/>
    <w:rsid w:val="00AA0B13"/>
    <w:rsid w:val="00AA1B3B"/>
    <w:rsid w:val="00AB2CB0"/>
    <w:rsid w:val="00AB3640"/>
    <w:rsid w:val="00AC2205"/>
    <w:rsid w:val="00AC4268"/>
    <w:rsid w:val="00AC5E50"/>
    <w:rsid w:val="00AC60B7"/>
    <w:rsid w:val="00AF0BB2"/>
    <w:rsid w:val="00AF2137"/>
    <w:rsid w:val="00B1559F"/>
    <w:rsid w:val="00B224CD"/>
    <w:rsid w:val="00B26394"/>
    <w:rsid w:val="00B270FE"/>
    <w:rsid w:val="00B36426"/>
    <w:rsid w:val="00B4159F"/>
    <w:rsid w:val="00B45835"/>
    <w:rsid w:val="00B4774D"/>
    <w:rsid w:val="00B574F7"/>
    <w:rsid w:val="00B65078"/>
    <w:rsid w:val="00B669A2"/>
    <w:rsid w:val="00B87E26"/>
    <w:rsid w:val="00B905E2"/>
    <w:rsid w:val="00B93FAE"/>
    <w:rsid w:val="00BA1A3A"/>
    <w:rsid w:val="00BA779F"/>
    <w:rsid w:val="00BB38BC"/>
    <w:rsid w:val="00BB3F72"/>
    <w:rsid w:val="00BB434D"/>
    <w:rsid w:val="00BB50E5"/>
    <w:rsid w:val="00BB678C"/>
    <w:rsid w:val="00BC67B1"/>
    <w:rsid w:val="00BC787C"/>
    <w:rsid w:val="00BD1142"/>
    <w:rsid w:val="00BD45C8"/>
    <w:rsid w:val="00BF29DA"/>
    <w:rsid w:val="00C03238"/>
    <w:rsid w:val="00C12717"/>
    <w:rsid w:val="00C16C66"/>
    <w:rsid w:val="00C1718D"/>
    <w:rsid w:val="00C20A7B"/>
    <w:rsid w:val="00C26A95"/>
    <w:rsid w:val="00C3745C"/>
    <w:rsid w:val="00C4062A"/>
    <w:rsid w:val="00C54100"/>
    <w:rsid w:val="00C63C23"/>
    <w:rsid w:val="00C64084"/>
    <w:rsid w:val="00C64EBF"/>
    <w:rsid w:val="00C80CB3"/>
    <w:rsid w:val="00C8326D"/>
    <w:rsid w:val="00C92079"/>
    <w:rsid w:val="00C93B69"/>
    <w:rsid w:val="00CA01E3"/>
    <w:rsid w:val="00CA3E82"/>
    <w:rsid w:val="00CA498F"/>
    <w:rsid w:val="00CC2207"/>
    <w:rsid w:val="00CC7E26"/>
    <w:rsid w:val="00CD6495"/>
    <w:rsid w:val="00CE67C0"/>
    <w:rsid w:val="00D04D98"/>
    <w:rsid w:val="00D14B63"/>
    <w:rsid w:val="00D323D6"/>
    <w:rsid w:val="00D3510E"/>
    <w:rsid w:val="00D35CDA"/>
    <w:rsid w:val="00D37E4B"/>
    <w:rsid w:val="00D527DD"/>
    <w:rsid w:val="00D54F29"/>
    <w:rsid w:val="00D61060"/>
    <w:rsid w:val="00D65384"/>
    <w:rsid w:val="00D65648"/>
    <w:rsid w:val="00D75B66"/>
    <w:rsid w:val="00D7774B"/>
    <w:rsid w:val="00D836E6"/>
    <w:rsid w:val="00D96CD7"/>
    <w:rsid w:val="00D9799D"/>
    <w:rsid w:val="00D97CFA"/>
    <w:rsid w:val="00DA02BF"/>
    <w:rsid w:val="00DA1614"/>
    <w:rsid w:val="00DA1971"/>
    <w:rsid w:val="00DA4EA0"/>
    <w:rsid w:val="00DA5813"/>
    <w:rsid w:val="00DA61D5"/>
    <w:rsid w:val="00DB4A62"/>
    <w:rsid w:val="00DB541F"/>
    <w:rsid w:val="00DB57AB"/>
    <w:rsid w:val="00DB664C"/>
    <w:rsid w:val="00DC6749"/>
    <w:rsid w:val="00DD484C"/>
    <w:rsid w:val="00DE1EF7"/>
    <w:rsid w:val="00DE50F8"/>
    <w:rsid w:val="00DF35BE"/>
    <w:rsid w:val="00DF4B88"/>
    <w:rsid w:val="00E01798"/>
    <w:rsid w:val="00E0501B"/>
    <w:rsid w:val="00E1029E"/>
    <w:rsid w:val="00E11D2F"/>
    <w:rsid w:val="00E13CB6"/>
    <w:rsid w:val="00E20B9A"/>
    <w:rsid w:val="00E22049"/>
    <w:rsid w:val="00E252B0"/>
    <w:rsid w:val="00E30DA2"/>
    <w:rsid w:val="00E4222B"/>
    <w:rsid w:val="00E453E8"/>
    <w:rsid w:val="00E53D7E"/>
    <w:rsid w:val="00E54E0B"/>
    <w:rsid w:val="00E67097"/>
    <w:rsid w:val="00E714FD"/>
    <w:rsid w:val="00E77477"/>
    <w:rsid w:val="00E8673B"/>
    <w:rsid w:val="00E91565"/>
    <w:rsid w:val="00E934EC"/>
    <w:rsid w:val="00E9568C"/>
    <w:rsid w:val="00EA12E8"/>
    <w:rsid w:val="00EA13D9"/>
    <w:rsid w:val="00EA14B8"/>
    <w:rsid w:val="00EA2446"/>
    <w:rsid w:val="00EA7E4F"/>
    <w:rsid w:val="00EB34C4"/>
    <w:rsid w:val="00EC685E"/>
    <w:rsid w:val="00ED6F0B"/>
    <w:rsid w:val="00ED7B5F"/>
    <w:rsid w:val="00EE1461"/>
    <w:rsid w:val="00EE3797"/>
    <w:rsid w:val="00EF0AB8"/>
    <w:rsid w:val="00EF1F2C"/>
    <w:rsid w:val="00F00DFF"/>
    <w:rsid w:val="00F01C84"/>
    <w:rsid w:val="00F20EFF"/>
    <w:rsid w:val="00F233B8"/>
    <w:rsid w:val="00F263B1"/>
    <w:rsid w:val="00F26BB6"/>
    <w:rsid w:val="00F27248"/>
    <w:rsid w:val="00F37F46"/>
    <w:rsid w:val="00F46A49"/>
    <w:rsid w:val="00F62BE3"/>
    <w:rsid w:val="00F66FDD"/>
    <w:rsid w:val="00F6762F"/>
    <w:rsid w:val="00F7122D"/>
    <w:rsid w:val="00F8357D"/>
    <w:rsid w:val="00F83CB7"/>
    <w:rsid w:val="00F875C4"/>
    <w:rsid w:val="00F93475"/>
    <w:rsid w:val="00FA2425"/>
    <w:rsid w:val="00FB4E67"/>
    <w:rsid w:val="00FB5287"/>
    <w:rsid w:val="00FB7492"/>
    <w:rsid w:val="00FC6A58"/>
    <w:rsid w:val="00FE355D"/>
    <w:rsid w:val="00FE5A87"/>
    <w:rsid w:val="00FF06A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5DD4CA-F145-4434-A1E0-2576F458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B85"/>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BB38BC"/>
    <w:pPr>
      <w:tabs>
        <w:tab w:val="left" w:pos="990"/>
      </w:tabs>
      <w:spacing w:after="240"/>
      <w:ind w:left="1350" w:hanging="1350"/>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14B63"/>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A2CD5"/>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E54E0B"/>
    <w:pPr>
      <w:keepNext/>
      <w:spacing w:before="120" w:after="120"/>
      <w:outlineLvl w:val="3"/>
    </w:pPr>
    <w:rPr>
      <w:b/>
      <w:bCs/>
      <w:szCs w:val="28"/>
    </w:rPr>
  </w:style>
  <w:style w:type="paragraph" w:styleId="Heading5">
    <w:name w:val="heading 5"/>
    <w:aliases w:val="Figure Captions"/>
    <w:basedOn w:val="PlainText"/>
    <w:next w:val="PlainText"/>
    <w:link w:val="Heading5Char"/>
    <w:autoRedefine/>
    <w:uiPriority w:val="9"/>
    <w:unhideWhenUsed/>
    <w:qFormat/>
    <w:rsid w:val="0096199E"/>
    <w:pPr>
      <w:ind w:right="43"/>
      <w:outlineLvl w:val="4"/>
    </w:pPr>
    <w:rPr>
      <w:rFonts w:ascii="Times New Roman" w:hAnsi="Times New Roman"/>
      <w:b/>
      <w:bCs/>
      <w:iCs/>
      <w:sz w:val="24"/>
      <w:szCs w:val="26"/>
    </w:rPr>
  </w:style>
  <w:style w:type="paragraph" w:styleId="Heading6">
    <w:name w:val="heading 6"/>
    <w:aliases w:val="Table captions"/>
    <w:basedOn w:val="Normal"/>
    <w:next w:val="Normal"/>
    <w:link w:val="Heading6Char"/>
    <w:uiPriority w:val="9"/>
    <w:unhideWhenUsed/>
    <w:qFormat/>
    <w:rsid w:val="00C64084"/>
    <w:pPr>
      <w:spacing w:line="240" w:lineRule="auto"/>
      <w:outlineLvl w:val="5"/>
    </w:pPr>
    <w:rPr>
      <w:b/>
      <w:bCs/>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8B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14B6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A2CD5"/>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E54E0B"/>
    <w:rPr>
      <w:rFonts w:asciiTheme="minorHAnsi" w:hAnsiTheme="minorHAnsi"/>
      <w:b/>
      <w:bCs/>
      <w:sz w:val="24"/>
      <w:szCs w:val="28"/>
      <w:lang w:bidi="en-US"/>
    </w:rPr>
  </w:style>
  <w:style w:type="character" w:customStyle="1" w:styleId="Heading5Char">
    <w:name w:val="Heading 5 Char"/>
    <w:aliases w:val="Figure Captions Char"/>
    <w:basedOn w:val="DefaultParagraphFont"/>
    <w:link w:val="Heading5"/>
    <w:uiPriority w:val="9"/>
    <w:rsid w:val="0096199E"/>
    <w:rPr>
      <w:b/>
      <w:bCs/>
      <w:iCs/>
      <w:sz w:val="24"/>
      <w:szCs w:val="26"/>
      <w:lang w:bidi="en-US"/>
    </w:rPr>
  </w:style>
  <w:style w:type="character" w:customStyle="1" w:styleId="Heading6Char">
    <w:name w:val="Heading 6 Char"/>
    <w:aliases w:val="Table captions Char"/>
    <w:basedOn w:val="DefaultParagraphFont"/>
    <w:link w:val="Heading6"/>
    <w:uiPriority w:val="9"/>
    <w:rsid w:val="00C64084"/>
    <w:rPr>
      <w:rFonts w:asciiTheme="minorHAnsi" w:hAnsiTheme="minorHAnsi"/>
      <w:b/>
      <w:bCs/>
      <w:sz w:val="24"/>
      <w:szCs w:val="22"/>
      <w:lang w:bidi="en-U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aliases w:val="Figures"/>
    <w:basedOn w:val="Normal"/>
    <w:link w:val="NoSpacingChar"/>
    <w:uiPriority w:val="1"/>
    <w:qFormat/>
    <w:rsid w:val="00A47D21"/>
    <w:pPr>
      <w:spacing w:line="240" w:lineRule="auto"/>
      <w:jc w:val="center"/>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aliases w:val="Figures Char"/>
    <w:basedOn w:val="DefaultParagraphFont"/>
    <w:link w:val="NoSpacing"/>
    <w:uiPriority w:val="1"/>
    <w:rsid w:val="00A47D21"/>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151A2"/>
    <w:pPr>
      <w:tabs>
        <w:tab w:val="right" w:leader="dot" w:pos="8486"/>
      </w:tabs>
      <w:spacing w:before="240" w:after="240" w:line="240" w:lineRule="auto"/>
      <w:ind w:left="900" w:hanging="90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BodyTextIndentChar">
    <w:name w:val="Body Text Indent Char"/>
    <w:basedOn w:val="DefaultParagraphFont"/>
    <w:link w:val="BodyTextIndent"/>
    <w:uiPriority w:val="99"/>
    <w:rsid w:val="001E6D9A"/>
    <w:rPr>
      <w:i/>
    </w:rPr>
  </w:style>
  <w:style w:type="paragraph" w:styleId="BodyTextIndent">
    <w:name w:val="Body Text Indent"/>
    <w:basedOn w:val="Normal"/>
    <w:link w:val="BodyTextIndentChar"/>
    <w:uiPriority w:val="99"/>
    <w:unhideWhenUsed/>
    <w:rsid w:val="001E6D9A"/>
    <w:pPr>
      <w:spacing w:after="240" w:line="240" w:lineRule="auto"/>
      <w:ind w:firstLine="245"/>
    </w:pPr>
    <w:rPr>
      <w:rFonts w:ascii="Times New Roman" w:hAnsi="Times New Roman"/>
      <w:i/>
      <w:sz w:val="20"/>
      <w:szCs w:val="20"/>
      <w:lang w:bidi="ar-SA"/>
    </w:rPr>
  </w:style>
  <w:style w:type="character" w:customStyle="1" w:styleId="BodyTextIndentChar1">
    <w:name w:val="Body Text Indent Char1"/>
    <w:basedOn w:val="DefaultParagraphFont"/>
    <w:uiPriority w:val="99"/>
    <w:semiHidden/>
    <w:rsid w:val="001E6D9A"/>
    <w:rPr>
      <w:rFonts w:asciiTheme="minorHAnsi" w:hAnsiTheme="minorHAnsi"/>
      <w:sz w:val="24"/>
      <w:szCs w:val="24"/>
      <w:lang w:bidi="en-US"/>
    </w:rPr>
  </w:style>
  <w:style w:type="character" w:customStyle="1" w:styleId="apple-converted-space">
    <w:name w:val="apple-converted-space"/>
    <w:basedOn w:val="DefaultParagraphFont"/>
    <w:rsid w:val="001E6D9A"/>
  </w:style>
  <w:style w:type="paragraph" w:customStyle="1" w:styleId="ColorfulList-Accent11">
    <w:name w:val="Colorful List - Accent 11"/>
    <w:basedOn w:val="Normal"/>
    <w:uiPriority w:val="34"/>
    <w:qFormat/>
    <w:rsid w:val="001E6D9A"/>
    <w:pPr>
      <w:spacing w:after="200" w:line="276" w:lineRule="auto"/>
      <w:ind w:left="720"/>
      <w:contextualSpacing/>
      <w:jc w:val="left"/>
    </w:pPr>
    <w:rPr>
      <w:rFonts w:ascii="Calibri" w:eastAsia="宋体" w:hAnsi="Calibri"/>
      <w:sz w:val="22"/>
      <w:szCs w:val="22"/>
      <w:lang w:eastAsia="zh-CN" w:bidi="ar-SA"/>
    </w:rPr>
  </w:style>
  <w:style w:type="paragraph" w:styleId="NormalWeb">
    <w:name w:val="Normal (Web)"/>
    <w:basedOn w:val="Normal"/>
    <w:uiPriority w:val="99"/>
    <w:unhideWhenUsed/>
    <w:rsid w:val="001E6D9A"/>
    <w:pPr>
      <w:spacing w:before="100" w:beforeAutospacing="1" w:after="100" w:afterAutospacing="1" w:line="240" w:lineRule="auto"/>
      <w:jc w:val="left"/>
    </w:pPr>
    <w:rPr>
      <w:rFonts w:ascii="Times New Roman" w:hAnsi="Times New Roman"/>
      <w:lang w:eastAsia="zh-CN" w:bidi="ar-SA"/>
    </w:rPr>
  </w:style>
  <w:style w:type="character" w:styleId="CommentReference">
    <w:name w:val="annotation reference"/>
    <w:basedOn w:val="DefaultParagraphFont"/>
    <w:uiPriority w:val="99"/>
    <w:semiHidden/>
    <w:unhideWhenUsed/>
    <w:rsid w:val="001E6D9A"/>
    <w:rPr>
      <w:sz w:val="16"/>
      <w:szCs w:val="16"/>
    </w:rPr>
  </w:style>
  <w:style w:type="paragraph" w:styleId="CommentText">
    <w:name w:val="annotation text"/>
    <w:basedOn w:val="Normal"/>
    <w:link w:val="CommentTextChar"/>
    <w:uiPriority w:val="99"/>
    <w:semiHidden/>
    <w:unhideWhenUsed/>
    <w:rsid w:val="001E6D9A"/>
    <w:pPr>
      <w:spacing w:after="200" w:line="240" w:lineRule="auto"/>
      <w:jc w:val="left"/>
    </w:pPr>
    <w:rPr>
      <w:rFonts w:cstheme="minorBidi"/>
      <w:sz w:val="20"/>
      <w:szCs w:val="20"/>
      <w:lang w:eastAsia="zh-CN" w:bidi="ar-SA"/>
    </w:rPr>
  </w:style>
  <w:style w:type="character" w:customStyle="1" w:styleId="CommentTextChar">
    <w:name w:val="Comment Text Char"/>
    <w:basedOn w:val="DefaultParagraphFont"/>
    <w:link w:val="CommentText"/>
    <w:uiPriority w:val="99"/>
    <w:semiHidden/>
    <w:rsid w:val="001E6D9A"/>
    <w:rPr>
      <w:rFonts w:asciiTheme="minorHAnsi" w:eastAsiaTheme="minorEastAsia" w:hAnsiTheme="minorHAnsi" w:cstheme="minorBidi"/>
      <w:lang w:eastAsia="zh-CN"/>
    </w:rPr>
  </w:style>
  <w:style w:type="paragraph" w:styleId="CommentSubject">
    <w:name w:val="annotation subject"/>
    <w:basedOn w:val="CommentText"/>
    <w:next w:val="CommentText"/>
    <w:link w:val="CommentSubjectChar"/>
    <w:uiPriority w:val="99"/>
    <w:semiHidden/>
    <w:unhideWhenUsed/>
    <w:rsid w:val="001E6D9A"/>
    <w:rPr>
      <w:b/>
      <w:bCs/>
    </w:rPr>
  </w:style>
  <w:style w:type="character" w:customStyle="1" w:styleId="CommentSubjectChar">
    <w:name w:val="Comment Subject Char"/>
    <w:basedOn w:val="CommentTextChar"/>
    <w:link w:val="CommentSubject"/>
    <w:uiPriority w:val="99"/>
    <w:semiHidden/>
    <w:rsid w:val="001E6D9A"/>
    <w:rPr>
      <w:rFonts w:asciiTheme="minorHAnsi" w:eastAsiaTheme="minorEastAsia" w:hAnsiTheme="minorHAnsi" w:cstheme="minorBidi"/>
      <w:b/>
      <w:bCs/>
      <w:lang w:eastAsia="zh-CN"/>
    </w:rPr>
  </w:style>
  <w:style w:type="paragraph" w:styleId="PlainText">
    <w:name w:val="Plain Text"/>
    <w:basedOn w:val="Normal"/>
    <w:link w:val="PlainTextChar"/>
    <w:uiPriority w:val="99"/>
    <w:semiHidden/>
    <w:unhideWhenUsed/>
    <w:rsid w:val="00A47D2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47D21"/>
    <w:rPr>
      <w:rFonts w:ascii="Consolas" w:hAnsi="Consolas"/>
      <w:sz w:val="21"/>
      <w:szCs w:val="21"/>
      <w:lang w:bidi="en-US"/>
    </w:rPr>
  </w:style>
  <w:style w:type="paragraph" w:customStyle="1" w:styleId="Heading11">
    <w:name w:val="Heading 11"/>
    <w:next w:val="Normal"/>
    <w:autoRedefine/>
    <w:uiPriority w:val="9"/>
    <w:rsid w:val="00D7774B"/>
    <w:pPr>
      <w:spacing w:after="240"/>
      <w:ind w:left="1354" w:hanging="1354"/>
      <w:outlineLvl w:val="0"/>
    </w:pPr>
    <w:rPr>
      <w:rFonts w:eastAsiaTheme="minorHAnsi" w:cstheme="minorBidi"/>
      <w:b/>
      <w:bCs/>
      <w:sz w:val="28"/>
      <w:szCs w:val="32"/>
      <w:lang w:bidi="en-US"/>
    </w:rPr>
  </w:style>
  <w:style w:type="paragraph" w:customStyle="1" w:styleId="Heading21">
    <w:name w:val="Heading 21"/>
    <w:next w:val="Normal"/>
    <w:autoRedefine/>
    <w:uiPriority w:val="9"/>
    <w:unhideWhenUsed/>
    <w:rsid w:val="00D7774B"/>
    <w:pPr>
      <w:keepNext/>
      <w:spacing w:line="480" w:lineRule="auto"/>
      <w:outlineLvl w:val="1"/>
    </w:pPr>
    <w:rPr>
      <w:rFonts w:eastAsia="宋体"/>
      <w:b/>
      <w:bCs/>
      <w:iCs/>
      <w:sz w:val="24"/>
      <w:szCs w:val="28"/>
      <w:lang w:bidi="en-US"/>
    </w:rPr>
  </w:style>
  <w:style w:type="paragraph" w:customStyle="1" w:styleId="Heading31">
    <w:name w:val="Heading 31"/>
    <w:next w:val="Normal"/>
    <w:autoRedefine/>
    <w:uiPriority w:val="9"/>
    <w:unhideWhenUsed/>
    <w:rsid w:val="00D7774B"/>
    <w:pPr>
      <w:keepNext/>
      <w:spacing w:line="480" w:lineRule="auto"/>
      <w:outlineLvl w:val="2"/>
    </w:pPr>
    <w:rPr>
      <w:rFonts w:eastAsia="宋体"/>
      <w:bCs/>
      <w:i/>
      <w:sz w:val="24"/>
      <w:szCs w:val="24"/>
      <w:lang w:bidi="en-US"/>
    </w:rPr>
  </w:style>
  <w:style w:type="numbering" w:customStyle="1" w:styleId="NoList1">
    <w:name w:val="No List1"/>
    <w:next w:val="NoList"/>
    <w:uiPriority w:val="99"/>
    <w:semiHidden/>
    <w:unhideWhenUsed/>
    <w:rsid w:val="00D7774B"/>
  </w:style>
  <w:style w:type="character" w:customStyle="1" w:styleId="Heading1Char1">
    <w:name w:val="Heading 1 Char1"/>
    <w:basedOn w:val="DefaultParagraphFont"/>
    <w:uiPriority w:val="9"/>
    <w:rsid w:val="00D7774B"/>
    <w:rPr>
      <w:rFonts w:asciiTheme="majorHAnsi" w:eastAsiaTheme="majorEastAsia" w:hAnsiTheme="majorHAnsi" w:cstheme="majorBidi"/>
      <w:color w:val="365F91" w:themeColor="accent1" w:themeShade="BF"/>
      <w:sz w:val="32"/>
      <w:szCs w:val="32"/>
    </w:rPr>
  </w:style>
  <w:style w:type="paragraph" w:customStyle="1" w:styleId="CommentText1">
    <w:name w:val="Comment Text1"/>
    <w:basedOn w:val="Normal"/>
    <w:next w:val="CommentText"/>
    <w:uiPriority w:val="99"/>
    <w:semiHidden/>
    <w:unhideWhenUsed/>
    <w:rsid w:val="00D7774B"/>
    <w:pPr>
      <w:spacing w:after="200" w:line="240" w:lineRule="auto"/>
      <w:jc w:val="left"/>
    </w:pPr>
    <w:rPr>
      <w:rFonts w:ascii="Times New Roman" w:eastAsia="宋体" w:hAnsi="Times New Roman"/>
      <w:sz w:val="22"/>
      <w:szCs w:val="22"/>
      <w:lang w:eastAsia="zh-CN" w:bidi="ar-SA"/>
    </w:rPr>
  </w:style>
  <w:style w:type="character" w:customStyle="1" w:styleId="CommentTextChar1">
    <w:name w:val="Comment Text Char1"/>
    <w:basedOn w:val="DefaultParagraphFont"/>
    <w:uiPriority w:val="99"/>
    <w:semiHidden/>
    <w:rsid w:val="00D7774B"/>
    <w:rPr>
      <w:sz w:val="20"/>
      <w:szCs w:val="20"/>
    </w:rPr>
  </w:style>
  <w:style w:type="character" w:customStyle="1" w:styleId="Heading2Char1">
    <w:name w:val="Heading 2 Char1"/>
    <w:basedOn w:val="DefaultParagraphFont"/>
    <w:uiPriority w:val="9"/>
    <w:semiHidden/>
    <w:rsid w:val="00D7774B"/>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D7774B"/>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D7774B"/>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D14B63"/>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8.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4.wmf"/><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oleObject2.bin"/><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2.png"/><Relationship Id="rId118" Type="http://schemas.openxmlformats.org/officeDocument/2006/relationships/image" Target="media/image107.png"/><Relationship Id="rId126" Type="http://schemas.openxmlformats.org/officeDocument/2006/relationships/image" Target="media/image114.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oleObject1.bin"/><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6.tiff"/><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tiff"/><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microsoft.com/office/2007/relationships/hdphoto" Target="media/hdphoto3.wdp"/><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5.wmf"/><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tiff"/><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microsoft.com/office/2007/relationships/hdphoto" Target="media/hdphoto2.wdp"/><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theme" Target="theme/theme1.xml"/><Relationship Id="rId61" Type="http://schemas.microsoft.com/office/2007/relationships/hdphoto" Target="media/hdphoto1.wdp"/><Relationship Id="rId82" Type="http://schemas.openxmlformats.org/officeDocument/2006/relationships/image" Target="media/image7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MTI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MR12">
    <w:altName w:val="MS Mincho"/>
    <w:panose1 w:val="00000000000000000000"/>
    <w:charset w:val="80"/>
    <w:family w:val="auto"/>
    <w:notTrueType/>
    <w:pitch w:val="default"/>
    <w:sig w:usb0="00000003" w:usb1="080F0000" w:usb2="00000010" w:usb3="00000000" w:csb0="0006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1E6F5B"/>
    <w:rsid w:val="00261EE2"/>
    <w:rsid w:val="00276951"/>
    <w:rsid w:val="00293081"/>
    <w:rsid w:val="0029487C"/>
    <w:rsid w:val="002E6FB7"/>
    <w:rsid w:val="003078A2"/>
    <w:rsid w:val="0037033E"/>
    <w:rsid w:val="003E36F1"/>
    <w:rsid w:val="003E381E"/>
    <w:rsid w:val="00413AEB"/>
    <w:rsid w:val="004950C2"/>
    <w:rsid w:val="005459A4"/>
    <w:rsid w:val="0057218D"/>
    <w:rsid w:val="00572AB3"/>
    <w:rsid w:val="005844EF"/>
    <w:rsid w:val="005902A4"/>
    <w:rsid w:val="005C1A3E"/>
    <w:rsid w:val="006A0E0F"/>
    <w:rsid w:val="006B53FA"/>
    <w:rsid w:val="006F574B"/>
    <w:rsid w:val="00787914"/>
    <w:rsid w:val="007A04BC"/>
    <w:rsid w:val="007A0EF4"/>
    <w:rsid w:val="007A1CDF"/>
    <w:rsid w:val="007D4030"/>
    <w:rsid w:val="00875ABD"/>
    <w:rsid w:val="00886FAE"/>
    <w:rsid w:val="008950C5"/>
    <w:rsid w:val="0089559B"/>
    <w:rsid w:val="00916C71"/>
    <w:rsid w:val="00995B21"/>
    <w:rsid w:val="009E1D46"/>
    <w:rsid w:val="00A343F1"/>
    <w:rsid w:val="00A6595D"/>
    <w:rsid w:val="00AB45F6"/>
    <w:rsid w:val="00B46CD3"/>
    <w:rsid w:val="00C6384E"/>
    <w:rsid w:val="00C738D6"/>
    <w:rsid w:val="00CA39D2"/>
    <w:rsid w:val="00CE017B"/>
    <w:rsid w:val="00D920F8"/>
    <w:rsid w:val="00DD56DB"/>
    <w:rsid w:val="00DD6093"/>
    <w:rsid w:val="00E144A3"/>
    <w:rsid w:val="00E37A1F"/>
    <w:rsid w:val="00E85F19"/>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381E"/>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237B0219DADE447489EF1B6B0CD4D042">
    <w:name w:val="237B0219DADE447489EF1B6B0CD4D042"/>
    <w:rsid w:val="00DD56DB"/>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6F753-77B5-4D4B-B4DD-9E2E7F3E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179</Pages>
  <Words>34599</Words>
  <Characters>197218</Characters>
  <Application>Microsoft Office Word</Application>
  <DocSecurity>0</DocSecurity>
  <Lines>1643</Lines>
  <Paragraphs>462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231355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DI WU</dc:creator>
  <cp:lastModifiedBy>Wu, Di</cp:lastModifiedBy>
  <cp:revision>13</cp:revision>
  <cp:lastPrinted>2016-12-05T16:38:00Z</cp:lastPrinted>
  <dcterms:created xsi:type="dcterms:W3CDTF">2016-12-05T16:24:00Z</dcterms:created>
  <dcterms:modified xsi:type="dcterms:W3CDTF">2016-12-13T20:46:00Z</dcterms:modified>
</cp:coreProperties>
</file>